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14.12.2022</w:t>
      </w:r>
      <w:r>
        <w:br/>
      </w:r>
      <w:r>
        <w:t xml:space="preserve">SWD(2022) 418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Communication from the Commission</w:t>
      </w:r>
      <w:r>
        <w:t xml:space="preserve"> </w:t>
      </w:r>
      <w:r>
        <w:t xml:space="preserve">Commission Regulation</w:t>
      </w:r>
      <w:r>
        <w:t xml:space="preserve"> </w:t>
      </w:r>
      <w:r>
        <w:t xml:space="preserve">Guidelines on State aid in the agriculture and forestry sectors and in rural areas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Commission Regulation declaring certain categories of aid in the agricultural and</w:t>
      </w:r>
      <w:r>
        <w:t xml:space="preserve"> </w:t>
      </w:r>
      <w:r>
        <w:t xml:space="preserve">forestry sectors and in rural areas compatible with the internal market in application of</w:t>
      </w:r>
      <w:r>
        <w:t xml:space="preserve"> </w:t>
      </w:r>
      <w:r>
        <w:t xml:space="preserve">Articles 107 and 108 of the Treaty on the Functioning of the European Union</w:t>
      </w:r>
      <w:r>
        <w:t xml:space="preserve"> </w:t>
      </w:r>
      <w:r>
        <w:t xml:space="preserve">{C(2022) 9120 final} - {C(2022) 9131 final} - {SEC(2022) 442 final} -</w:t>
      </w:r>
      <w:r>
        <w:t xml:space="preserve"> </w:t>
      </w:r>
      <w:r>
        <w:t xml:space="preserve">{SWD(2022) 419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5</w:t>
      </w:r>
      <w:r>
        <w:t xml:space="preserve"> </w:t>
      </w:r>
      <w:r>
        <w:t xml:space="preserve">1.1. Legal context of State aid control ……………………………………………………………. 5</w:t>
      </w:r>
      <w:r>
        <w:t xml:space="preserve"> </w:t>
      </w:r>
      <w:r>
        <w:t xml:space="preserve">1.2. Scope of the State aid rules for agriculture, forestry and rural areas ……………. 6</w:t>
      </w:r>
      <w:r>
        <w:t xml:space="preserve"> </w:t>
      </w:r>
      <w:r>
        <w:t xml:space="preserve">1.3. The importance of State aid in the sectors concerned ………………………………… 7</w:t>
      </w:r>
      <w:r>
        <w:t xml:space="preserve"> </w:t>
      </w:r>
      <w:r>
        <w:t xml:space="preserve">1.4. Current political priorities ……………………………………………………………………… 8</w:t>
      </w:r>
      <w:r>
        <w:t xml:space="preserve"> </w:t>
      </w:r>
      <w:r>
        <w:t xml:space="preserve">1.5. UN Sustainable Development Goals ……………………………………………………….. 9</w:t>
      </w:r>
      <w:r>
        <w:t xml:space="preserve"> </w:t>
      </w:r>
      <w:r>
        <w:t xml:space="preserve">1.6. Evaluation results and starting points …………………………………………………….. 11</w:t>
      </w:r>
      <w:r>
        <w:t xml:space="preserve"> </w:t>
      </w:r>
      <w:r>
        <w:t xml:space="preserve">1.7. Scope of the Impact Assessment …………………………………………………………… 12</w:t>
      </w:r>
      <w:r>
        <w:t xml:space="preserve"> </w:t>
      </w:r>
      <w:r>
        <w:t xml:space="preserve">1.8. COVID-19 crisis …………………………………………………………………………………. 12</w:t>
      </w:r>
      <w:r>
        <w:t xml:space="preserve"> </w:t>
      </w:r>
      <w:r>
        <w:t xml:space="preserve">1.9. Russia’s invasion of Ukraine ………………………………………………………………… 13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 13</w:t>
      </w:r>
      <w:r>
        <w:t xml:space="preserve"> </w:t>
      </w:r>
      <w:r>
        <w:t xml:space="preserve">2.1. What are the problems? ……………………………………………………………………….. 14</w:t>
      </w:r>
      <w:r>
        <w:t xml:space="preserve"> </w:t>
      </w:r>
      <w:r>
        <w:t xml:space="preserve">2.1.1.</w:t>
      </w:r>
      <w:r>
        <w:t xml:space="preserve"> </w:t>
      </w:r>
      <w:r>
        <w:t xml:space="preserve">Risk, that objectives of the new CAP and the Green Deal cannot be fully</w:t>
      </w:r>
      <w:r>
        <w:t xml:space="preserve"> </w:t>
      </w:r>
      <w:r>
        <w:t xml:space="preserve">attained 14</w:t>
      </w:r>
      <w:r>
        <w:t xml:space="preserve"> </w:t>
      </w:r>
      <w:r>
        <w:t xml:space="preserve">2.1.2.</w:t>
      </w:r>
      <w:r>
        <w:t xml:space="preserve"> </w:t>
      </w:r>
      <w:r>
        <w:t xml:space="preserve">Rules not fit for evolving context ……………………………………………………… 19</w:t>
      </w:r>
      <w:r>
        <w:t xml:space="preserve"> </w:t>
      </w:r>
      <w:r>
        <w:t xml:space="preserve">2.1.3.</w:t>
      </w:r>
      <w:r>
        <w:t xml:space="preserve"> </w:t>
      </w:r>
      <w:r>
        <w:t xml:space="preserve">Unnecessary administrative costs for Member State authorities and</w:t>
      </w:r>
      <w:r>
        <w:t xml:space="preserve"> </w:t>
      </w:r>
      <w:r>
        <w:t xml:space="preserve">Commission services ……………………………………………………………………………………. 20</w:t>
      </w:r>
      <w:r>
        <w:t xml:space="preserve"> </w:t>
      </w:r>
      <w:r>
        <w:t xml:space="preserve">2.1.4.</w:t>
      </w:r>
      <w:r>
        <w:t xml:space="preserve"> </w:t>
      </w:r>
      <w:r>
        <w:t xml:space="preserve">Individual aid grants not sufficiently transparent ………………………………… 24</w:t>
      </w:r>
      <w:r>
        <w:t xml:space="preserve"> </w:t>
      </w:r>
      <w:r>
        <w:t xml:space="preserve">2.2. What are the drivers? …………………………………………………………………………… 25</w:t>
      </w:r>
      <w:r>
        <w:t xml:space="preserve"> </w:t>
      </w:r>
      <w:r>
        <w:t xml:space="preserve">2.3. How will the problem evolve? ……………………………………………………………… 25</w:t>
      </w:r>
      <w:r>
        <w:t xml:space="preserve"> </w:t>
      </w:r>
      <w:r>
        <w:t xml:space="preserve">2.3.1.</w:t>
      </w:r>
      <w:r>
        <w:t xml:space="preserve"> </w:t>
      </w:r>
      <w:r>
        <w:t xml:space="preserve">Risk, that objectives of the new CAP and the Green Deal cannot be fully</w:t>
      </w:r>
      <w:r>
        <w:t xml:space="preserve"> </w:t>
      </w:r>
      <w:r>
        <w:t xml:space="preserve">attained 25</w:t>
      </w:r>
      <w:r>
        <w:t xml:space="preserve"> </w:t>
      </w:r>
      <w:r>
        <w:t xml:space="preserve">2.3.2.</w:t>
      </w:r>
      <w:r>
        <w:t xml:space="preserve"> </w:t>
      </w:r>
      <w:r>
        <w:t xml:space="preserve">Rules not fit for evolving context ……………………………………………………… 25</w:t>
      </w:r>
      <w:r>
        <w:t xml:space="preserve"> </w:t>
      </w:r>
      <w:r>
        <w:t xml:space="preserve">2.3.3.</w:t>
      </w:r>
      <w:r>
        <w:t xml:space="preserve"> </w:t>
      </w:r>
      <w:r>
        <w:t xml:space="preserve">Unnecessary administrative costs ……………………………………………………… 26</w:t>
      </w:r>
      <w:r>
        <w:t xml:space="preserve"> </w:t>
      </w:r>
      <w:r>
        <w:t xml:space="preserve">2.3.4.</w:t>
      </w:r>
      <w:r>
        <w:t xml:space="preserve"> </w:t>
      </w:r>
      <w:r>
        <w:t xml:space="preserve">Transparency deficiency ………………………………………………………………….. 26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26</w:t>
      </w:r>
      <w:r>
        <w:t xml:space="preserve"> </w:t>
      </w:r>
      <w:r>
        <w:t xml:space="preserve">3.1. Legal basis …………………………………………………………………………………………. 26</w:t>
      </w:r>
      <w:r>
        <w:t xml:space="preserve"> </w:t>
      </w:r>
      <w:r>
        <w:t xml:space="preserve">3.2. Subsidiarity: Necessity of EU action ……………………………………………………… 26</w:t>
      </w:r>
      <w:r>
        <w:t xml:space="preserve"> </w:t>
      </w:r>
      <w:r>
        <w:t xml:space="preserve">3.3. Subsidiarity: Added value of EU action …………………………………………………. 26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26</w:t>
      </w:r>
      <w:r>
        <w:t xml:space="preserve"> </w:t>
      </w:r>
      <w:r>
        <w:t xml:space="preserve">4.1. General objectives ………………………………………………………………………………. 26</w:t>
      </w:r>
      <w:r>
        <w:t xml:space="preserve"> </w:t>
      </w:r>
      <w:r>
        <w:t xml:space="preserve">4.2. Specific objectives ………………………………………………………………………………. 26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27</w:t>
      </w:r>
      <w:r>
        <w:t xml:space="preserve"> </w:t>
      </w:r>
      <w:r>
        <w:t xml:space="preserve">5.1. What is the baseline from which options are assessed? ……………………………. 27</w:t>
      </w:r>
      <w:r>
        <w:t xml:space="preserve"> </w:t>
      </w:r>
      <w:r>
        <w:t xml:space="preserve">5.2. Description of the policy options ………………………………………………………….. 29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5.2.1.</w:t>
      </w:r>
      <w:r>
        <w:t xml:space="preserve"> </w:t>
      </w:r>
      <w:r>
        <w:t xml:space="preserve">Option 1: Adaptation to the future CAP legal framework, alignment to</w:t>
      </w:r>
      <w:r>
        <w:t xml:space="preserve"> </w:t>
      </w:r>
      <w:r>
        <w:t xml:space="preserve">animal health legislation, lowering of publication thresholds, alignment with</w:t>
      </w:r>
      <w:r>
        <w:t xml:space="preserve"> </w:t>
      </w:r>
      <w:r>
        <w:t xml:space="preserve">horizontal State aid provisions, simplification and ABER extension “light” ……….. 29</w:t>
      </w:r>
      <w:r>
        <w:t xml:space="preserve"> </w:t>
      </w:r>
      <w:r>
        <w:t xml:space="preserve">5.2.2.</w:t>
      </w:r>
      <w:r>
        <w:t xml:space="preserve"> </w:t>
      </w:r>
      <w:r>
        <w:t xml:space="preserve">Option 2: Further changes in favour of the attainment of Green Deal</w:t>
      </w:r>
      <w:r>
        <w:t xml:space="preserve"> </w:t>
      </w:r>
      <w:r>
        <w:t xml:space="preserve">objectives plus full ABER extension ……………………………………………………………… 34</w:t>
      </w:r>
      <w:r>
        <w:t xml:space="preserve"> </w:t>
      </w:r>
      <w:r>
        <w:t xml:space="preserve">5.3. Options discarded at an early stage ……………………………………………………….. 38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39</w:t>
      </w:r>
      <w:r>
        <w:t xml:space="preserve"> </w:t>
      </w:r>
      <w:r>
        <w:t xml:space="preserve">6.1. Option 1: Adaptation to the future CAP legal framework, alignment</w:t>
      </w:r>
      <w:r>
        <w:t xml:space="preserve"> </w:t>
      </w:r>
      <w:r>
        <w:t xml:space="preserve">to animal health legislation, lowering of publication thresholds,</w:t>
      </w:r>
      <w:r>
        <w:t xml:space="preserve"> </w:t>
      </w:r>
      <w:r>
        <w:t xml:space="preserve">alignment with horizontal State aid provisions, simplification and</w:t>
      </w:r>
      <w:r>
        <w:t xml:space="preserve"> </w:t>
      </w:r>
      <w:r>
        <w:t xml:space="preserve">ABER extension “light” ………………………………………………………………………. 40</w:t>
      </w:r>
      <w:r>
        <w:t xml:space="preserve"> </w:t>
      </w:r>
      <w:r>
        <w:t xml:space="preserve">6.1.1.</w:t>
      </w:r>
      <w:r>
        <w:t xml:space="preserve"> </w:t>
      </w:r>
      <w:r>
        <w:t xml:space="preserve">SO1: State aid rules, which are aligned with horizontal provisions, provide</w:t>
      </w:r>
      <w:r>
        <w:t xml:space="preserve"> </w:t>
      </w:r>
      <w:r>
        <w:t xml:space="preserve">for legal certainty and appropriate competition safeguards ……………………………….. 40</w:t>
      </w:r>
      <w:r>
        <w:t xml:space="preserve"> </w:t>
      </w:r>
      <w:r>
        <w:t xml:space="preserve">6.1.2.</w:t>
      </w:r>
      <w:r>
        <w:t xml:space="preserve"> </w:t>
      </w:r>
      <w:r>
        <w:t xml:space="preserve">SO2: State aid rules, which foster the development of the agriculture and</w:t>
      </w:r>
      <w:r>
        <w:t xml:space="preserve"> </w:t>
      </w:r>
      <w:r>
        <w:t xml:space="preserve">forestry sectors, as well as environmental protection and climate action, in line with</w:t>
      </w:r>
      <w:r>
        <w:t xml:space="preserve"> </w:t>
      </w:r>
      <w:r>
        <w:t xml:space="preserve">CAP and Green Deal objectives …………………………………………………………………….. 42</w:t>
      </w:r>
      <w:r>
        <w:t xml:space="preserve"> </w:t>
      </w:r>
      <w:r>
        <w:t xml:space="preserve">6.1.3.</w:t>
      </w:r>
      <w:r>
        <w:t xml:space="preserve"> </w:t>
      </w:r>
      <w:r>
        <w:t xml:space="preserve">SO3: Administrative simplification …………………………………………………… 43</w:t>
      </w:r>
      <w:r>
        <w:t xml:space="preserve"> </w:t>
      </w:r>
      <w:r>
        <w:t xml:space="preserve">6.1.4.</w:t>
      </w:r>
      <w:r>
        <w:t xml:space="preserve"> </w:t>
      </w:r>
      <w:r>
        <w:t xml:space="preserve">Impact on SMEs …………………………………………………………………………….. 45</w:t>
      </w:r>
      <w:r>
        <w:t xml:space="preserve"> </w:t>
      </w:r>
      <w:r>
        <w:t xml:space="preserve">6.2. Option 2: Option 1 plus further changes in favour of the attainment of</w:t>
      </w:r>
      <w:r>
        <w:t xml:space="preserve"> </w:t>
      </w:r>
      <w:r>
        <w:t xml:space="preserve">Green Deal objectives plus full ABER extension ……………………………………. 46</w:t>
      </w:r>
      <w:r>
        <w:t xml:space="preserve"> </w:t>
      </w:r>
      <w:r>
        <w:t xml:space="preserve">6.2.1.</w:t>
      </w:r>
      <w:r>
        <w:t xml:space="preserve"> </w:t>
      </w:r>
      <w:r>
        <w:t xml:space="preserve">SO1: State aid rules, which are aligned with horizontal provisions, provide</w:t>
      </w:r>
      <w:r>
        <w:t xml:space="preserve"> </w:t>
      </w:r>
      <w:r>
        <w:t xml:space="preserve">for legal certainty and appropriate competition safeguards ……………………………….. 46</w:t>
      </w:r>
      <w:r>
        <w:t xml:space="preserve"> </w:t>
      </w:r>
      <w:r>
        <w:t xml:space="preserve">6.2.2.</w:t>
      </w:r>
      <w:r>
        <w:t xml:space="preserve"> </w:t>
      </w:r>
      <w:r>
        <w:t xml:space="preserve">SO2: State aid rules, which foster the development of the agriculture and</w:t>
      </w:r>
      <w:r>
        <w:t xml:space="preserve"> </w:t>
      </w:r>
      <w:r>
        <w:t xml:space="preserve">forestry sectors, as well as environmental protection and climate action, in line with</w:t>
      </w:r>
      <w:r>
        <w:t xml:space="preserve"> </w:t>
      </w:r>
      <w:r>
        <w:t xml:space="preserve">CAP and Green Deal objectives …………………………………………………………………….. 47</w:t>
      </w:r>
      <w:r>
        <w:t xml:space="preserve"> </w:t>
      </w:r>
      <w:r>
        <w:t xml:space="preserve">6.2.3.</w:t>
      </w:r>
      <w:r>
        <w:t xml:space="preserve"> </w:t>
      </w:r>
      <w:r>
        <w:t xml:space="preserve">SO3: Administrative simplification …………………………………………………… 48</w:t>
      </w:r>
      <w:r>
        <w:t xml:space="preserve"> </w:t>
      </w:r>
      <w:r>
        <w:t xml:space="preserve">6.2.4.</w:t>
      </w:r>
      <w:r>
        <w:t xml:space="preserve"> </w:t>
      </w:r>
      <w:r>
        <w:t xml:space="preserve">Impact on SMEs …………………………………………………………………………….. 48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48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52</w:t>
      </w:r>
      <w:r>
        <w:t xml:space="preserve"> </w:t>
      </w:r>
      <w:r>
        <w:t xml:space="preserve">8.1. Option 2 …………………………………………………………………………………………….. 52</w:t>
      </w:r>
      <w:r>
        <w:t xml:space="preserve"> </w:t>
      </w:r>
      <w:r>
        <w:t xml:space="preserve">8.2. REFIT (simplification and improved efficiency) …………………………………….. 52</w:t>
      </w:r>
      <w:r>
        <w:t xml:space="preserve"> </w:t>
      </w:r>
      <w:r>
        <w:t xml:space="preserve">8.3. Application of the ‘one in, one out’ approach …………………………………………. 55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55</w:t>
      </w:r>
      <w:r>
        <w:t xml:space="preserve"> </w:t>
      </w:r>
      <w:r>
        <w:t xml:space="preserve">9.1. Transparency ……………………………………………………………………………………… 56</w:t>
      </w:r>
      <w:r>
        <w:t xml:space="preserve"> </w:t>
      </w:r>
      <w:r>
        <w:t xml:space="preserve">9.2. Monitoring …………………………………………………………………………………………. 56</w:t>
      </w:r>
      <w:r>
        <w:t xml:space="preserve"> </w:t>
      </w:r>
      <w:r>
        <w:t xml:space="preserve">9.3. Ex-post evaluation of certain State aid measures …………………………………….. 57</w:t>
      </w:r>
      <w:r>
        <w:t xml:space="preserve"> </w:t>
      </w:r>
      <w:r>
        <w:t xml:space="preserve">9.4. The State aid Scoreboard ……………………………………………………………………… 57</w:t>
      </w:r>
      <w:r>
        <w:t xml:space="preserve"> </w:t>
      </w:r>
      <w:r>
        <w:t xml:space="preserve">9.5. Operational objectives against which the success of the initiative can</w:t>
      </w:r>
      <w:r>
        <w:t xml:space="preserve"> </w:t>
      </w:r>
      <w:r>
        <w:t xml:space="preserve">be measured in the future …………………………………………………………………….. 58</w:t>
      </w:r>
      <w:r>
        <w:t xml:space="preserve"> </w:t>
      </w:r>
      <w:r>
        <w:t xml:space="preserve">9.5.1.</w:t>
      </w:r>
      <w:r>
        <w:t xml:space="preserve"> </w:t>
      </w:r>
      <w:r>
        <w:t xml:space="preserve">Non-distortion of competition ………………………………………………………….. 58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9.5.2.</w:t>
      </w:r>
      <w:r>
        <w:t xml:space="preserve"> </w:t>
      </w:r>
      <w:r>
        <w:t xml:space="preserve">Contribution to the Green Deal objectives …………………………………………. 58</w:t>
      </w:r>
      <w:r>
        <w:t xml:space="preserve"> </w:t>
      </w:r>
      <w:r>
        <w:t xml:space="preserve">9.5.3.</w:t>
      </w:r>
      <w:r>
        <w:t xml:space="preserve"> </w:t>
      </w:r>
      <w:r>
        <w:t xml:space="preserve">Administrative simplification through reduction of the burden …………….. 58</w:t>
      </w:r>
      <w:r>
        <w:t xml:space="preserve"> </w:t>
      </w:r>
      <w:r>
        <w:t xml:space="preserve">ANNEX 1: PROCEDURAL INFORMATION ……………………………………………………………………………….. 60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 60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 60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RSB…………………………………………………………………………………………. 62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…………………………………………………………………………….. 65</w:t>
      </w:r>
      <w:r>
        <w:t xml:space="preserve"> </w:t>
      </w:r>
      <w:r>
        <w:t xml:space="preserve">ANNEX 2: STAKEHOLDER CONSULTATION …………………………………………………………………………… 66</w:t>
      </w:r>
      <w:r>
        <w:t xml:space="preserve"> </w:t>
      </w:r>
      <w:r>
        <w:t xml:space="preserve">1.</w:t>
      </w:r>
      <w:r>
        <w:t xml:space="preserve"> </w:t>
      </w:r>
      <w:r>
        <w:t xml:space="preserve">INCEPTION IMPACT ASSESSMENT - STAKEHOLDERS’ FEEDBACK……………………………… 66</w:t>
      </w:r>
      <w:r>
        <w:t xml:space="preserve"> </w:t>
      </w:r>
      <w:r>
        <w:t xml:space="preserve">2.</w:t>
      </w:r>
      <w:r>
        <w:t xml:space="preserve"> </w:t>
      </w:r>
      <w:r>
        <w:t xml:space="preserve">BACK-TO-BACK PUBLIC CONSULTATION …………………………………………………………………….. 67</w:t>
      </w:r>
      <w:r>
        <w:t xml:space="preserve"> </w:t>
      </w:r>
      <w:r>
        <w:t xml:space="preserve">3.</w:t>
      </w:r>
      <w:r>
        <w:t xml:space="preserve"> </w:t>
      </w:r>
      <w:r>
        <w:t xml:space="preserve">TARGETED CONSULTATION ………………………………………………………………………………………….. 77</w:t>
      </w:r>
      <w:r>
        <w:t xml:space="preserve"> </w:t>
      </w:r>
      <w:r>
        <w:t xml:space="preserve">4.</w:t>
      </w:r>
      <w:r>
        <w:t xml:space="preserve"> </w:t>
      </w:r>
      <w:r>
        <w:t xml:space="preserve">PUBLIC CONSULTATION ON DRAFT LEGAL TEXTS …………………………………………………….. 79</w:t>
      </w:r>
      <w:r>
        <w:t xml:space="preserve"> </w:t>
      </w:r>
      <w:r>
        <w:t xml:space="preserve">5.</w:t>
      </w:r>
      <w:r>
        <w:t xml:space="preserve"> </w:t>
      </w:r>
      <w:r>
        <w:t xml:space="preserve">CONSULTATION OF MEMBER STATES …………………………………………………………………………. 80</w:t>
      </w:r>
      <w:r>
        <w:t xml:space="preserve"> </w:t>
      </w:r>
      <w:r>
        <w:t xml:space="preserve">6.</w:t>
      </w:r>
      <w:r>
        <w:t xml:space="preserve"> </w:t>
      </w:r>
      <w:r>
        <w:t xml:space="preserve">F4F PLATFORM OPINION ………………………………………………………………………………………………… 80</w:t>
      </w:r>
      <w:r>
        <w:t xml:space="preserve"> </w:t>
      </w:r>
      <w:r>
        <w:t xml:space="preserve">ANNEX 3: WHO IS AFFECTED AND HOW? ……………………………………………………………………………… 81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INITIATIVE…………………………………………………………… 81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 82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……………………………………………………… 84</w:t>
      </w:r>
      <w:r>
        <w:t xml:space="preserve"> </w:t>
      </w:r>
      <w:r>
        <w:t xml:space="preserve">ANNEX 4: ANALYTICAL METHODS ……………………………………………………………………………………….. 85</w:t>
      </w:r>
      <w:r>
        <w:t xml:space="preserve"> </w:t>
      </w:r>
      <w:r>
        <w:t xml:space="preserve">ANNEX 5: TABLES …………………………………………………………………………………………………………………… 86</w:t>
      </w:r>
      <w:r>
        <w:t xml:space="preserve"> </w:t>
      </w:r>
      <w:r>
        <w:t xml:space="preserve">ANNEX 6: DETAILS ON THE COMPATIBILITY PRESUMPTION CLAUSE ……………………………….. 90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ABER</w:t>
      </w:r>
      <w:r>
        <w:t xml:space="preserve"> </w:t>
      </w:r>
      <w:r>
        <w:t xml:space="preserve">Agricultural Block Exemption Regulation</w:t>
      </w:r>
      <w:r>
        <w:t xml:space="preserve"> </w:t>
      </w:r>
      <w:r>
        <w:t xml:space="preserve">CAP</w:t>
      </w:r>
      <w:r>
        <w:t xml:space="preserve"> </w:t>
      </w:r>
      <w:r>
        <w:t xml:space="preserve">Common Agricultural Policy</w:t>
      </w:r>
      <w:r>
        <w:t xml:space="preserve"> </w:t>
      </w:r>
      <w:r>
        <w:t xml:space="preserve">CMO</w:t>
      </w:r>
      <w:r>
        <w:br/>
      </w:r>
      <w:r>
        <w:t xml:space="preserve">Common Market Organisation</w:t>
      </w:r>
      <w:r>
        <w:t xml:space="preserve"> </w:t>
      </w:r>
      <w:r>
        <w:t xml:space="preserve">CSP</w:t>
      </w:r>
      <w:r>
        <w:t xml:space="preserve"> </w:t>
      </w:r>
      <w:r>
        <w:t xml:space="preserve">CAP Strategic Plans</w:t>
      </w:r>
      <w:r>
        <w:t xml:space="preserve"> </w:t>
      </w:r>
      <w:r>
        <w:t xml:space="preserve">EAFRD</w:t>
      </w:r>
      <w:r>
        <w:t xml:space="preserve"> </w:t>
      </w:r>
      <w:r>
        <w:t xml:space="preserve">European Agricultural Fund for Rural Development</w:t>
      </w:r>
      <w:r>
        <w:br/>
      </w:r>
      <w:r>
        <w:t xml:space="preserve">ETC</w:t>
      </w:r>
      <w:r>
        <w:t xml:space="preserve"> </w:t>
      </w:r>
      <w:r>
        <w:t xml:space="preserve">European Territorial Cooperation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EUR</w:t>
      </w:r>
      <w:r>
        <w:t xml:space="preserve"> </w:t>
      </w:r>
      <w:r>
        <w:t xml:space="preserve">Euro</w:t>
      </w:r>
      <w:r>
        <w:t xml:space="preserve"> </w:t>
      </w:r>
      <w:r>
        <w:t xml:space="preserve">FIBER</w:t>
      </w:r>
      <w:r>
        <w:t xml:space="preserve"> </w:t>
      </w:r>
      <w:r>
        <w:t xml:space="preserve">Fishery Block Exemption Regulation</w:t>
      </w:r>
      <w:r>
        <w:t xml:space="preserve"> </w:t>
      </w:r>
      <w:r>
        <w:t xml:space="preserve">GBER</w:t>
      </w:r>
      <w:r>
        <w:t xml:space="preserve"> </w:t>
      </w:r>
      <w:r>
        <w:t xml:space="preserve">General Block Exemption Regulation</w:t>
      </w:r>
      <w:r>
        <w:t xml:space="preserve"> </w:t>
      </w:r>
      <w:r>
        <w:t xml:space="preserve">IACS</w:t>
      </w:r>
      <w:r>
        <w:t xml:space="preserve"> </w:t>
      </w:r>
      <w:r>
        <w:t xml:space="preserve">Integrated Administration and Control System</w:t>
      </w:r>
      <w:r>
        <w:t xml:space="preserve"> </w:t>
      </w:r>
      <w:r>
        <w:t xml:space="preserve">LEADER</w:t>
      </w:r>
      <w:r>
        <w:t xml:space="preserve"> </w:t>
      </w:r>
      <w:r>
        <w:t xml:space="preserve">Links between actions for the development of the rural economy</w:t>
      </w:r>
      <w:r>
        <w:t xml:space="preserve"> </w:t>
      </w:r>
      <w:r>
        <w:t xml:space="preserve">OIE</w:t>
      </w:r>
      <w:r>
        <w:t xml:space="preserve"> </w:t>
      </w:r>
      <w:r>
        <w:t xml:space="preserve">World Organisation of Animal Health</w:t>
      </w:r>
      <w:r>
        <w:t xml:space="preserve"> </w:t>
      </w:r>
      <w:r>
        <w:t xml:space="preserve">RAG</w:t>
      </w:r>
      <w:r>
        <w:t xml:space="preserve"> </w:t>
      </w:r>
      <w:r>
        <w:t xml:space="preserve">Regional Aid Guidelines</w:t>
      </w:r>
      <w:r>
        <w:t xml:space="preserve"> </w:t>
      </w:r>
      <w:r>
        <w:t xml:space="preserve">RSB</w:t>
      </w:r>
      <w:r>
        <w:t xml:space="preserve"> </w:t>
      </w:r>
      <w:r>
        <w:t xml:space="preserve">Regulatory Scrutiny Board</w:t>
      </w:r>
      <w:r>
        <w:t xml:space="preserve"> </w:t>
      </w:r>
      <w:r>
        <w:t xml:space="preserve">SAM</w:t>
      </w:r>
      <w:r>
        <w:t xml:space="preserve"> </w:t>
      </w:r>
      <w:r>
        <w:t xml:space="preserve">State aid modernisation initiative</w:t>
      </w:r>
      <w:r>
        <w:t xml:space="preserve"> </w:t>
      </w:r>
      <w:r>
        <w:t xml:space="preserve">SDGs</w:t>
      </w:r>
      <w:r>
        <w:t xml:space="preserve"> </w:t>
      </w:r>
      <w:r>
        <w:t xml:space="preserve">United Nations Sustainable Development Goals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 sized Enterprises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UN</w:t>
      </w:r>
      <w:r>
        <w:t xml:space="preserve"> </w:t>
      </w:r>
      <w:r>
        <w:t xml:space="preserve">United Nations</w:t>
      </w:r>
      <w:r>
        <w:t xml:space="preserve"> </w:t>
      </w:r>
      <w:r>
        <w:t xml:space="preserve">WTO</w:t>
      </w:r>
      <w:r>
        <w:t xml:space="preserve"> </w:t>
      </w:r>
      <w:r>
        <w:t xml:space="preserve">World Trade Organisation</w:t>
      </w:r>
    </w:p>
    <w:p>
      <w:pPr>
        <w:pStyle w:val="BodyText"/>
      </w:pPr>
      <w:r>
        <w:t xml:space="preserve">5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1.1.</w:t>
      </w:r>
      <w:r>
        <w:t xml:space="preserve"> </w:t>
      </w:r>
      <w:r>
        <w:t xml:space="preserve">Legal context of State aid control</w:t>
      </w:r>
      <w:r>
        <w:t xml:space="preserve"> </w:t>
      </w:r>
      <w:r>
        <w:t xml:space="preserve">“State aid” means financial support granted by the government or public authorities to an</w:t>
      </w:r>
      <w:r>
        <w:t xml:space="preserve"> </w:t>
      </w:r>
      <w:r>
        <w:t xml:space="preserve">undertaking within the European Union (EU). State aid can take various forms, such as</w:t>
      </w:r>
      <w:r>
        <w:t xml:space="preserve"> </w:t>
      </w:r>
      <w:r>
        <w:t xml:space="preserve">direct subsidies, interest and tax relief, State guarantees or the purchasing of goods and</w:t>
      </w:r>
      <w:r>
        <w:t xml:space="preserve"> </w:t>
      </w:r>
      <w:r>
        <w:t xml:space="preserve">services on preferential terms. Support financed from the Union budget is also considered</w:t>
      </w:r>
      <w:r>
        <w:t xml:space="preserve"> </w:t>
      </w:r>
      <w:r>
        <w:t xml:space="preserve">to be State aid, if the national authorities have discretion as to the use of these resources.</w:t>
      </w:r>
      <w:r>
        <w:br/>
      </w:r>
      <w:r>
        <w:t xml:space="preserve">Article 107(1) of the Treaty on the Functioning of the European Union (TFEU) lays</w:t>
      </w:r>
      <w:r>
        <w:t xml:space="preserve"> </w:t>
      </w:r>
      <w:r>
        <w:t xml:space="preserve">down a negative presumption against State aid. However, the TFEU also provides for</w:t>
      </w:r>
      <w:r>
        <w:t xml:space="preserve"> </w:t>
      </w:r>
      <w:r>
        <w:t xml:space="preserve">some exemptions from the general rule that State aid is prohibited. The exemptions that</w:t>
      </w:r>
      <w:r>
        <w:t xml:space="preserve"> </w:t>
      </w:r>
      <w:r>
        <w:t xml:space="preserve">are particularly relevant for the economic sectors falling within the scope of this impact</w:t>
      </w:r>
      <w:r>
        <w:t xml:space="preserve"> </w:t>
      </w:r>
      <w:r>
        <w:t xml:space="preserve">assessment are laid down in Article 107(2)(b) and Article 107(3)(c) TFEU. The</w:t>
      </w:r>
      <w:r>
        <w:t xml:space="preserve"> </w:t>
      </w:r>
      <w:r>
        <w:t xml:space="preserve">exemption under Article 107(2)(b) concerns aid to make good damage caused by natural</w:t>
      </w:r>
      <w:r>
        <w:t xml:space="preserve"> </w:t>
      </w:r>
      <w:r>
        <w:t xml:space="preserve">disasters and exceptional occurrences. The exemption under Article 107(3)(c) concerns</w:t>
      </w:r>
      <w:r>
        <w:t xml:space="preserve"> </w:t>
      </w:r>
      <w:r>
        <w:t xml:space="preserve">aid to facilitate the development of certain economic activities or areas, where such aid</w:t>
      </w:r>
      <w:r>
        <w:t xml:space="preserve"> </w:t>
      </w:r>
      <w:r>
        <w:t xml:space="preserve">does not adversely affect trading conditions to an extent contrary to the common interest.</w:t>
      </w:r>
      <w:r>
        <w:t xml:space="preserve"> </w:t>
      </w:r>
      <w:r>
        <w:t xml:space="preserve">State aid control is part of the competition policy enshrined in the TFEU. Its objective is</w:t>
      </w:r>
      <w:r>
        <w:t xml:space="preserve"> </w:t>
      </w:r>
      <w:r>
        <w:t xml:space="preserve">to avoid undue market distortions and subsidy races, as well as to safeguard the internal</w:t>
      </w:r>
      <w:r>
        <w:t xml:space="preserve"> </w:t>
      </w:r>
      <w:r>
        <w:t xml:space="preserve">market and create a competitive landscape with a level playing field for undertakings and</w:t>
      </w:r>
      <w:r>
        <w:t xml:space="preserve"> </w:t>
      </w:r>
      <w:r>
        <w:t xml:space="preserve">adequate and affordable choices for consumers.</w:t>
      </w:r>
      <w:r>
        <w:t xml:space="preserve"> </w:t>
      </w:r>
      <w:r>
        <w:t xml:space="preserve">Aid to facilitate the development of certain economic activities or areas is subject to the</w:t>
      </w:r>
      <w:r>
        <w:t xml:space="preserve"> </w:t>
      </w:r>
      <w:r>
        <w:t xml:space="preserve">scrutiny of the Commission, which has exclusive competence to decide whether the aid is</w:t>
      </w:r>
      <w:r>
        <w:t xml:space="preserve"> </w:t>
      </w:r>
      <w:r>
        <w:t xml:space="preserve">compatible with the internal market. When assessing such aid, the Commission balances</w:t>
      </w:r>
      <w:r>
        <w:t xml:space="preserve"> </w:t>
      </w:r>
      <w:r>
        <w:t xml:space="preserve">its positive effects (such as environmental protection or climate change mitigation)</w:t>
      </w:r>
      <w:r>
        <w:t xml:space="preserve"> </w:t>
      </w:r>
      <w:r>
        <w:t xml:space="preserve">against its possible negative effects on competition and intra-Union trade. Aid to make</w:t>
      </w:r>
      <w:r>
        <w:t xml:space="preserve"> </w:t>
      </w:r>
      <w:r>
        <w:t xml:space="preserve">good damage caused by natural disasters and exceptional occurrences is per se</w:t>
      </w:r>
      <w:r>
        <w:t xml:space="preserve"> </w:t>
      </w:r>
      <w:r>
        <w:t xml:space="preserve">compatible with the internal market but still requires the Commission’s authorisation.</w:t>
      </w:r>
      <w:r>
        <w:br/>
      </w:r>
      <w:r>
        <w:t xml:space="preserve">Article 108(3) TFEU lays down the principle that Member States shall notify State aid to</w:t>
      </w:r>
      <w:r>
        <w:t xml:space="preserve"> </w:t>
      </w:r>
      <w:r>
        <w:t xml:space="preserve">the Commission and may not implement the aid until it has been authorised by the</w:t>
      </w:r>
      <w:r>
        <w:t xml:space="preserve"> </w:t>
      </w:r>
      <w:r>
        <w:t xml:space="preserve">Commission. The Commission assesses the compatibility of the notified aid with the</w:t>
      </w:r>
      <w:r>
        <w:t xml:space="preserve"> </w:t>
      </w:r>
      <w:r>
        <w:t xml:space="preserve">internal market and adopts decisions authorising the aid.</w:t>
      </w:r>
      <w:r>
        <w:t xml:space="preserve"> </w:t>
      </w:r>
      <w:r>
        <w:t xml:space="preserve">To ensure predictability and coherence, the Commission has adopted State aid guidelines.</w:t>
      </w:r>
      <w:r>
        <w:t xml:space="preserve"> </w:t>
      </w:r>
      <w:r>
        <w:t xml:space="preserve">Moreover, for less distortive State aid measures, the Commission has adopted block</w:t>
      </w:r>
      <w:r>
        <w:t xml:space="preserve"> </w:t>
      </w:r>
      <w:r>
        <w:t xml:space="preserve">exemption regulations under which certain aid measures are deemed to be compatible</w:t>
      </w:r>
      <w:r>
        <w:t xml:space="preserve"> </w:t>
      </w:r>
      <w:r>
        <w:t xml:space="preserve">with the internal market. Member States can thus implement aid measures falling within</w:t>
      </w:r>
      <w:r>
        <w:t xml:space="preserve"> </w:t>
      </w:r>
      <w:r>
        <w:t xml:space="preserve">the scope of a block exemption regulation without notifying them to the Commission and</w:t>
      </w:r>
      <w:r>
        <w:t xml:space="preserve"> </w:t>
      </w:r>
      <w:r>
        <w:t xml:space="preserve">waiting for it approval.</w:t>
      </w:r>
      <w:r>
        <w:br/>
      </w:r>
      <w:r>
        <w:t xml:space="preserve">The Commission’s State aid rules aim to ensure that the aid is needed, appropriate and</w:t>
      </w:r>
      <w:r>
        <w:t xml:space="preserve"> </w:t>
      </w:r>
      <w:r>
        <w:t xml:space="preserve">has an incentive effect (i.e. changes the behaviour of its beneficiary), is limited to the</w:t>
      </w:r>
      <w:r>
        <w:t xml:space="preserve"> </w:t>
      </w:r>
      <w:r>
        <w:t xml:space="preserve">minimum necessary and does not cause undue distortion of competition within the EU’s</w:t>
      </w:r>
      <w:r>
        <w:t xml:space="preserve"> </w:t>
      </w:r>
      <w:r>
        <w:t xml:space="preserve">internal market.</w:t>
      </w:r>
    </w:p>
    <w:p>
      <w:pPr>
        <w:pStyle w:val="FirstParagraph"/>
      </w:pPr>
      <w:r>
        <w:t xml:space="preserve">6</w:t>
      </w:r>
    </w:p>
    <w:p>
      <w:pPr>
        <w:pStyle w:val="BodyText"/>
      </w:pPr>
      <w:r>
        <w:t xml:space="preserve">1.2.</w:t>
      </w:r>
      <w:r>
        <w:t xml:space="preserve"> </w:t>
      </w:r>
      <w:r>
        <w:t xml:space="preserve">1.2.</w:t>
      </w:r>
      <w:r>
        <w:t xml:space="preserve"> </w:t>
      </w:r>
      <w:r>
        <w:t xml:space="preserve">Scope of the State aid rules for agriculture, forestry and rural</w:t>
      </w:r>
      <w:r>
        <w:t xml:space="preserve"> </w:t>
      </w:r>
      <w:r>
        <w:t xml:space="preserve">areas</w:t>
      </w:r>
      <w:r>
        <w:t xml:space="preserve"> </w:t>
      </w:r>
      <w:r>
        <w:t xml:space="preserve">State aid rules are not automatically applicable to support for the agricultural sector.</w:t>
      </w:r>
      <w:r>
        <w:t xml:space="preserve"> </w:t>
      </w:r>
      <w:r>
        <w:t xml:space="preserve">Article 42 TFEU provides that State aid rules shall apply to production of and trade in</w:t>
      </w:r>
      <w:r>
        <w:t xml:space="preserve"> </w:t>
      </w:r>
      <w:r>
        <w:t xml:space="preserve">agricultural products only to the extent that the EU legislator has decided so. On that</w:t>
      </w:r>
      <w:r>
        <w:t xml:space="preserve"> </w:t>
      </w:r>
      <w:r>
        <w:t xml:space="preserve">basis, the legislator has decided that State aid rules shall not apply to support for</w:t>
      </w:r>
      <w:r>
        <w:t xml:space="preserve"> </w:t>
      </w:r>
      <w:r>
        <w:t xml:space="preserve">agriculture co-financed by the EU under the Common Agricultural Policy (CAP).</w:t>
      </w:r>
      <w:r>
        <w:t xml:space="preserve"> </w:t>
      </w:r>
      <w:r>
        <w:t xml:space="preserve">However, State aid rules and procedures fully apply to aid measures financed exclusively</w:t>
      </w:r>
      <w:r>
        <w:t xml:space="preserve"> </w:t>
      </w:r>
      <w:r>
        <w:t xml:space="preserve">from national resources and to rural development support falling outside the scope of</w:t>
      </w:r>
      <w:r>
        <w:t xml:space="preserve"> </w:t>
      </w:r>
      <w:r>
        <w:t xml:space="preserve">Article 42 TFEU, namely forestry measures and non-agricultural activities in rural areas.</w:t>
      </w:r>
      <w:r>
        <w:br/>
      </w:r>
      <w:r>
        <w:t xml:space="preserve">The Commission has set up a specific framework of tailor-made rules for State aid in</w:t>
      </w:r>
      <w:r>
        <w:t xml:space="preserve"> </w:t>
      </w:r>
      <w:r>
        <w:t xml:space="preserve">agriculture, forestry and non-agricultural activities in rural areas. The current agricultural</w:t>
      </w:r>
      <w:r>
        <w:t xml:space="preserve"> </w:t>
      </w:r>
      <w:r>
        <w:t xml:space="preserve">State aid framework comprises the following acts:</w:t>
      </w:r>
      <w:r>
        <w:t xml:space="preserve"> </w:t>
      </w:r>
      <w:r>
        <w:t xml:space="preserve">- EU Guidelines for State aid in the agricultural and forestry sectors and in rural areas1</w:t>
      </w:r>
      <w:r>
        <w:t xml:space="preserve"> </w:t>
      </w:r>
      <w:r>
        <w:t xml:space="preserve">(</w:t>
      </w:r>
      <w:r>
        <w:t xml:space="preserve">“the Guidelines”</w:t>
      </w:r>
      <w:r>
        <w:t xml:space="preserve">);</w:t>
      </w:r>
      <w:r>
        <w:t xml:space="preserve"> </w:t>
      </w:r>
      <w:r>
        <w:t xml:space="preserve">- Commission Regulation (EU) No 702/2014 declaring certain categories of aid in the</w:t>
      </w:r>
      <w:r>
        <w:t xml:space="preserve"> </w:t>
      </w:r>
      <w:r>
        <w:t xml:space="preserve">agricultural and forestry sectors and in rural areas compatible with the internal market</w:t>
      </w:r>
      <w:r>
        <w:t xml:space="preserve"> </w:t>
      </w:r>
      <w:r>
        <w:t xml:space="preserve">in application of Articles 107 and 108 of the Treaty on the Functioning of the</w:t>
      </w:r>
      <w:r>
        <w:t xml:space="preserve"> </w:t>
      </w:r>
      <w:r>
        <w:t xml:space="preserve">European Union2 (the Agricultural Block Exemption Regulation or “ABER”);</w:t>
      </w:r>
      <w:r>
        <w:t xml:space="preserve"> </w:t>
      </w:r>
      <w:r>
        <w:t xml:space="preserve">- Commission Regulation (EU) No 1408/2013 on the application of Articles 107 and</w:t>
      </w:r>
      <w:r>
        <w:t xml:space="preserve"> </w:t>
      </w:r>
      <w:r>
        <w:t xml:space="preserve">108 of the Treaty on the Functioning of the European Union to de minimis aid3 in the</w:t>
      </w:r>
      <w:r>
        <w:t xml:space="preserve"> </w:t>
      </w:r>
      <w:r>
        <w:t xml:space="preserve">agriculture sector4 (not in the scope of this Impact Assessment).</w:t>
      </w:r>
      <w:r>
        <w:t xml:space="preserve"> </w:t>
      </w:r>
      <w:r>
        <w:t xml:space="preserve">The Guidelines and ABER set out specific compatibility conditions for State aid falling</w:t>
      </w:r>
      <w:r>
        <w:t xml:space="preserve"> </w:t>
      </w:r>
      <w:r>
        <w:t xml:space="preserve">within three categories:</w:t>
      </w:r>
      <w:r>
        <w:t xml:space="preserve"> </w:t>
      </w:r>
      <w:r>
        <w:t xml:space="preserve">1) aid for the agricultural sector;</w:t>
      </w:r>
      <w:r>
        <w:br/>
      </w:r>
      <w:r>
        <w:t xml:space="preserve">2) aid for the forestry sector; and</w:t>
      </w:r>
      <w:r>
        <w:t xml:space="preserve"> </w:t>
      </w:r>
      <w:r>
        <w:t xml:space="preserve">3) rural development support for non-agricultural activities in rural areas.</w:t>
      </w:r>
      <w:r>
        <w:br/>
      </w:r>
      <w:r>
        <w:t xml:space="preserve">The State aid rules for the agriculture and forestry sectors comprise two sub-categories:</w:t>
      </w:r>
      <w:r>
        <w:br/>
      </w:r>
      <w:r>
        <w:t xml:space="preserve">- The first sub-category are “rural development-like measures”. Such measures are</w:t>
      </w:r>
      <w:r>
        <w:t xml:space="preserve"> </w:t>
      </w:r>
      <w:r>
        <w:t xml:space="preserve">either co-financed by the European Agricultural Fund for Rural Development</w:t>
      </w:r>
      <w:r>
        <w:t xml:space="preserve"> </w:t>
      </w:r>
      <w:r>
        <w:t xml:space="preserve">(EAFRD) or financed exclusively by national funds.</w:t>
      </w:r>
    </w:p>
    <w:p>
      <w:pPr>
        <w:pStyle w:val="BodyText"/>
      </w:pPr>
      <w:r>
        <w:t xml:space="preserve">1 OJ C 204, 1.7.2014, p. 1.</w:t>
      </w:r>
      <w:r>
        <w:t xml:space="preserve"> </w:t>
      </w:r>
      <w:r>
        <w:t xml:space="preserve">2 OJ L 193, 1.7.2014, p. 1.</w:t>
      </w:r>
      <w:r>
        <w:t xml:space="preserve"> </w:t>
      </w:r>
      <w:r>
        <w:t xml:space="preserve">3 De minimis aid is aid of a limited amount, which is not considered to distort competition. It is therefore</w:t>
      </w:r>
      <w:r>
        <w:t xml:space="preserve"> </w:t>
      </w:r>
      <w:r>
        <w:t xml:space="preserve">not a State aid and thus not subject to State aid rules. In the sector of primary agricultural production this</w:t>
      </w:r>
      <w:r>
        <w:t xml:space="preserve"> </w:t>
      </w:r>
      <w:r>
        <w:t xml:space="preserve">amount is set at EUR 20 000 (and EUR 25 000 respectively under certain circumstances) per undertaking</w:t>
      </w:r>
      <w:r>
        <w:t xml:space="preserve"> </w:t>
      </w:r>
      <w:r>
        <w:t xml:space="preserve">over a period of three years.</w:t>
      </w:r>
      <w:r>
        <w:t xml:space="preserve"> </w:t>
      </w:r>
      <w:r>
        <w:t xml:space="preserve">4 OJ L 352, 24.12.2013, p. 9.</w:t>
      </w:r>
    </w:p>
    <w:p>
      <w:pPr>
        <w:pStyle w:val="BodyText"/>
      </w:pPr>
      <w:r>
        <w:t xml:space="preserve">7</w:t>
      </w:r>
    </w:p>
    <w:p>
      <w:pPr>
        <w:pStyle w:val="Compact"/>
        <w:numPr>
          <w:ilvl w:val="0"/>
          <w:numId w:val="1002"/>
        </w:numPr>
      </w:pPr>
      <w:r>
        <w:t xml:space="preserve">The second aid sub-category are measures that fall outside the scope of the EAFRD</w:t>
      </w:r>
      <w:r>
        <w:t xml:space="preserve"> </w:t>
      </w:r>
      <w:r>
        <w:t xml:space="preserve">and are financed exclusively by national funds.</w:t>
      </w:r>
      <w:r>
        <w:br/>
      </w:r>
      <w:r>
        <w:t xml:space="preserve">The third category concerns only aid for non-agricultural activities co-financed by the</w:t>
      </w:r>
      <w:r>
        <w:t xml:space="preserve"> </w:t>
      </w:r>
      <w:r>
        <w:t xml:space="preserve">EAFRD under rural development programmes. This category was included in the</w:t>
      </w:r>
      <w:r>
        <w:t xml:space="preserve"> </w:t>
      </w:r>
      <w:r>
        <w:t xml:space="preserve">agricultural State aid framework in 2014 to make it easier for Member States to</w:t>
      </w:r>
      <w:r>
        <w:t xml:space="preserve"> </w:t>
      </w:r>
      <w:r>
        <w:t xml:space="preserve">implement those programmes.</w:t>
      </w:r>
      <w:r>
        <w:br/>
      </w:r>
      <w:r>
        <w:t xml:space="preserve">Table 1 in Annex 5 shows the full scope of the current Guidelines and ABER.</w:t>
      </w:r>
      <w:r>
        <w:t xml:space="preserve"> </w:t>
      </w:r>
      <w:r>
        <w:t xml:space="preserve">The current agricultural State aid framework applies since July 2014 and is set to expire</w:t>
      </w:r>
      <w:r>
        <w:t xml:space="preserve"> </w:t>
      </w:r>
      <w:r>
        <w:t xml:space="preserve">on 31 December 2022.</w:t>
      </w:r>
      <w:r>
        <w:t xml:space="preserve"> </w:t>
      </w:r>
      <w:r>
        <w:t xml:space="preserve">State aid rules for agriculture, forestry and rural areas are particularly relevant for SMEs.</w:t>
      </w:r>
      <w:r>
        <w:t xml:space="preserve"> </w:t>
      </w:r>
      <w:r>
        <w:t xml:space="preserve">In fact, 99.8% of all enterprises in the EU are SMEs5. When it comes to farming, micro-</w:t>
      </w:r>
      <w:r>
        <w:t xml:space="preserve"> </w:t>
      </w:r>
      <w:r>
        <w:t xml:space="preserve">enterprises even represent 99.9% of total agricultural enterprises6.</w:t>
      </w:r>
      <w:r>
        <w:t xml:space="preserve"> </w:t>
      </w:r>
      <w:r>
        <w:t xml:space="preserve">1.3.</w:t>
      </w:r>
      <w:r>
        <w:t xml:space="preserve"> </w:t>
      </w:r>
      <w:r>
        <w:t xml:space="preserve">1.3.</w:t>
      </w:r>
      <w:r>
        <w:t xml:space="preserve"> </w:t>
      </w:r>
      <w:r>
        <w:t xml:space="preserve">The importance of State aid in the sectors concerned</w:t>
      </w:r>
      <w:r>
        <w:t xml:space="preserve"> </w:t>
      </w:r>
      <w:r>
        <w:t xml:space="preserve">Member States (EU-28) spent yearly on average some EUR 6 billion of State aid in the</w:t>
      </w:r>
      <w:r>
        <w:t xml:space="preserve"> </w:t>
      </w:r>
      <w:r>
        <w:t xml:space="preserve">agriculture and forestry sectors and in rural areas in the period 2014-20197.</w:t>
      </w:r>
      <w:r>
        <w:br/>
      </w:r>
      <w:r>
        <w:t xml:space="preserve">Figure 1: State aid spending (in current prices) in the agriculture and forestry sectors</w:t>
      </w:r>
      <w:r>
        <w:t xml:space="preserve"> </w:t>
      </w:r>
      <w:r>
        <w:t xml:space="preserve">and in rural areas (Source: State aid Scoreboard 2020)</w:t>
      </w:r>
    </w:p>
    <w:p>
      <w:pPr>
        <w:pStyle w:val="FirstParagraph"/>
      </w:pPr>
      <w:r>
        <w:t xml:space="preserve">The biggest spenders in 2019 were Germany (with some EUR 707.5 million), Spain</w:t>
      </w:r>
      <w:r>
        <w:t xml:space="preserve"> </w:t>
      </w:r>
      <w:r>
        <w:t xml:space="preserve">(EUR 681.5 million), France (EUR 599.2 million), Poland (EUR 509.4 million) and Italy</w:t>
      </w:r>
      <w:r>
        <w:t xml:space="preserve"> </w:t>
      </w:r>
      <w:r>
        <w:t xml:space="preserve">(EUR 467.5 million).</w:t>
      </w:r>
    </w:p>
    <w:p>
      <w:pPr>
        <w:pStyle w:val="BodyText"/>
      </w:pPr>
      <w:r>
        <w:t xml:space="preserve">5 https://cor.europa.eu/en/engage/studies/Documents/EU-SMEs/EU-policy-SMEs.pdf</w:t>
      </w:r>
      <w:r>
        <w:t xml:space="preserve"> </w:t>
      </w:r>
      <w:r>
        <w:t xml:space="preserve">6 Source: European Commission (DG AGRI) estimates based on FADN and Eurostat.</w:t>
      </w:r>
      <w:r>
        <w:t xml:space="preserve"> </w:t>
      </w:r>
      <w:r>
        <w:t xml:space="preserve">7</w:t>
      </w:r>
      <w:r>
        <w:t xml:space="preserve"> </w:t>
      </w:r>
      <w:r>
        <w:t xml:space="preserve">Source:</w:t>
      </w:r>
      <w:r>
        <w:t xml:space="preserve"> </w:t>
      </w:r>
      <w:r>
        <w:t xml:space="preserve">State</w:t>
      </w:r>
      <w:r>
        <w:t xml:space="preserve"> </w:t>
      </w:r>
      <w:r>
        <w:t xml:space="preserve">aid</w:t>
      </w:r>
      <w:r>
        <w:t xml:space="preserve"> </w:t>
      </w:r>
      <w:r>
        <w:t xml:space="preserve">Scoreboard</w:t>
      </w:r>
      <w:r>
        <w:t xml:space="preserve"> </w:t>
      </w:r>
      <w:r>
        <w:t xml:space="preserve">2020</w:t>
      </w:r>
      <w:r>
        <w:t xml:space="preserve"> </w:t>
      </w:r>
      <w:r>
        <w:t xml:space="preserve">https://webgate.ec.europa.eu/comp/redisstat/databrowser/view/AID_AGRI/default/table?lang=en&amp;category</w:t>
      </w:r>
      <w:r>
        <w:t xml:space="preserve"> </w:t>
      </w:r>
      <w:r>
        <w:t xml:space="preserve">=AID_AGRI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The majority of aid (some 36%) was spent in the period 2018-2020 on risk and crisis</w:t>
      </w:r>
      <w:r>
        <w:t xml:space="preserve"> </w:t>
      </w:r>
      <w:r>
        <w:t xml:space="preserve">management in agriculture (comprising such measures as prevention of and</w:t>
      </w:r>
      <w:r>
        <w:t xml:space="preserve"> </w:t>
      </w:r>
      <w:r>
        <w:t xml:space="preserve">compensation for damages caused by natural disasters or adverse climatic events,</w:t>
      </w:r>
      <w:r>
        <w:t xml:space="preserve"> </w:t>
      </w:r>
      <w:r>
        <w:t xml:space="preserve">combatting animal diseases, or subsidised insurance premiums), followed by various</w:t>
      </w:r>
      <w:r>
        <w:t xml:space="preserve"> </w:t>
      </w:r>
      <w:r>
        <w:t xml:space="preserve">agricultural rural development measures (e.g. investments in primary agricultural</w:t>
      </w:r>
      <w:r>
        <w:t xml:space="preserve"> </w:t>
      </w:r>
      <w:r>
        <w:t xml:space="preserve">production and processing, animal welfare, knowledge transfer), which accounted for</w:t>
      </w:r>
      <w:r>
        <w:t xml:space="preserve"> </w:t>
      </w:r>
      <w:r>
        <w:t xml:space="preserve">some 17% of spending, and investments in forest area development and improvement of</w:t>
      </w:r>
      <w:r>
        <w:t xml:space="preserve"> </w:t>
      </w:r>
      <w:r>
        <w:t xml:space="preserve">the viability of forests, with around 10% of total spending.</w:t>
      </w:r>
      <w:r>
        <w:t xml:space="preserve"> </w:t>
      </w:r>
      <w:r>
        <w:t xml:space="preserve">In the period 2014-2020, on average 107 cases were notified to the Commission each</w:t>
      </w:r>
      <w:r>
        <w:t xml:space="preserve"> </w:t>
      </w:r>
      <w:r>
        <w:t xml:space="preserve">year and 384 were block-exempted by Member States. The average share of block-</w:t>
      </w:r>
      <w:r>
        <w:t xml:space="preserve"> </w:t>
      </w:r>
      <w:r>
        <w:t xml:space="preserve">exempted cases in this period amounts thus to 78.2% of all State aid cases.</w:t>
      </w:r>
      <w:r>
        <w:t xml:space="preserve"> </w:t>
      </w:r>
      <w:r>
        <w:t xml:space="preserve">Figure 2: Number of cases notified and block-exempted in the agriculture and forestry</w:t>
      </w:r>
      <w:r>
        <w:t xml:space="preserve"> </w:t>
      </w:r>
      <w:r>
        <w:t xml:space="preserve">sectors and in rural areas8 (Source: DG Competition)</w:t>
      </w:r>
    </w:p>
    <w:p>
      <w:pPr>
        <w:pStyle w:val="BodyText"/>
      </w:pPr>
      <w:r>
        <w:t xml:space="preserve">1.4.</w:t>
      </w:r>
      <w:r>
        <w:t xml:space="preserve"> </w:t>
      </w:r>
      <w:r>
        <w:t xml:space="preserve">1.4.</w:t>
      </w:r>
      <w:r>
        <w:t xml:space="preserve"> </w:t>
      </w:r>
      <w:r>
        <w:t xml:space="preserve">Current political priorities</w:t>
      </w:r>
      <w:r>
        <w:t xml:space="preserve"> </w:t>
      </w:r>
      <w:r>
        <w:t xml:space="preserve">The TFEU provides that the competence for agriculture is shared between the Union and</w:t>
      </w:r>
      <w:r>
        <w:t xml:space="preserve"> </w:t>
      </w:r>
      <w:r>
        <w:t xml:space="preserve">the Member States, while establishing a CAP with common objectives and a common</w:t>
      </w:r>
      <w:r>
        <w:t xml:space="preserve"> </w:t>
      </w:r>
      <w:r>
        <w:t xml:space="preserve">implementation. Until now, the CAP model has relied on detailed, often prescriptive</w:t>
      </w:r>
      <w:r>
        <w:t xml:space="preserve"> </w:t>
      </w:r>
      <w:r>
        <w:t xml:space="preserve">requirements at EU level and has included controls, penalties and audit arrangements.</w:t>
      </w:r>
      <w:r>
        <w:t xml:space="preserve"> </w:t>
      </w:r>
      <w:r>
        <w:t xml:space="preserve">On 2 December 2021, the agreement on the reform of the CAP was formally adopted.</w:t>
      </w:r>
      <w:r>
        <w:t xml:space="preserve"> </w:t>
      </w:r>
      <w:r>
        <w:t xml:space="preserve">The new CAP model (referred to as the “delivery model”) has been designed in view of</w:t>
      </w:r>
      <w:r>
        <w:t xml:space="preserve"> </w:t>
      </w:r>
      <w:r>
        <w:t xml:space="preserve">better taking into account the Union’s highly diversified farming and climatic</w:t>
      </w:r>
      <w:r>
        <w:t xml:space="preserve"> </w:t>
      </w:r>
      <w:r>
        <w:t xml:space="preserve">environment, in which a one-size-fits-all approach seems not to be suitable for delivering</w:t>
      </w:r>
      <w:r>
        <w:t xml:space="preserve"> </w:t>
      </w:r>
      <w:r>
        <w:t xml:space="preserve">the results and achieving objectives. The future EU’s rural development policy will thus</w:t>
      </w:r>
      <w:r>
        <w:t xml:space="preserve"> </w:t>
      </w:r>
      <w:r>
        <w:t xml:space="preserve">be based on a subsidiarity approach.</w:t>
      </w:r>
    </w:p>
    <w:p>
      <w:pPr>
        <w:pStyle w:val="BodyText"/>
      </w:pPr>
      <w:r>
        <w:t xml:space="preserve">8 The peak of block exempted aid measures in 2015 can be explained by the need for State aid clearance of</w:t>
      </w:r>
      <w:r>
        <w:t xml:space="preserve"> </w:t>
      </w:r>
      <w:r>
        <w:t xml:space="preserve">aid measures co-financed by the EAFRD at the beginning of the rural development programming period</w:t>
      </w:r>
      <w:r>
        <w:t xml:space="preserve"> </w:t>
      </w:r>
      <w:r>
        <w:t xml:space="preserve">2014-2020. This possibility was newly introduced in the current ABER, which entered into force in mid</w:t>
      </w:r>
      <w:r>
        <w:t xml:space="preserve"> </w:t>
      </w:r>
      <w:r>
        <w:t xml:space="preserve">2014.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The new delivery model, to be applied for the programming period 2023-2027,</w:t>
      </w:r>
      <w:r>
        <w:t xml:space="preserve"> </w:t>
      </w:r>
      <w:r>
        <w:t xml:space="preserve">represents a shift towards a more performance-oriented policy. The CAP Strategic Plan</w:t>
      </w:r>
      <w:r>
        <w:t xml:space="preserve"> </w:t>
      </w:r>
      <w:r>
        <w:t xml:space="preserve">Regulation9 itself only lays down the main cornerstones of the policy (objectives of the</w:t>
      </w:r>
      <w:r>
        <w:t xml:space="preserve"> </w:t>
      </w:r>
      <w:r>
        <w:t xml:space="preserve">CAP, broad types of intervention, basic requirements), while the details are elaborated by</w:t>
      </w:r>
      <w:r>
        <w:t xml:space="preserve"> </w:t>
      </w:r>
      <w:r>
        <w:t xml:space="preserve">the Member States in their national Strategic Plans (tailored to their specific national and</w:t>
      </w:r>
      <w:r>
        <w:t xml:space="preserve"> </w:t>
      </w:r>
      <w:r>
        <w:t xml:space="preserve">regional needs). Those national Strategic Plans are assessed and approved by the</w:t>
      </w:r>
      <w:r>
        <w:t xml:space="preserve"> </w:t>
      </w:r>
      <w:r>
        <w:t xml:space="preserve">Commission prior to their implementation. At the same time, Member States are more</w:t>
      </w:r>
      <w:r>
        <w:t xml:space="preserve"> </w:t>
      </w:r>
      <w:r>
        <w:t xml:space="preserve">accountable as to how they meet the objectives and achieve agreed targets.</w:t>
      </w:r>
      <w:r>
        <w:br/>
      </w:r>
      <w:r>
        <w:t xml:space="preserve">Key policy objectives of the new CAP will be supporting viable farm income, increasing</w:t>
      </w:r>
      <w:r>
        <w:t xml:space="preserve"> </w:t>
      </w:r>
      <w:r>
        <w:t xml:space="preserve">competitiveness, improving farmers’ position in the value chain, contributing to climate</w:t>
      </w:r>
      <w:r>
        <w:t xml:space="preserve"> </w:t>
      </w:r>
      <w:r>
        <w:t xml:space="preserve">change mitigation, efficient natural resource management, halting and reversing</w:t>
      </w:r>
      <w:r>
        <w:t xml:space="preserve"> </w:t>
      </w:r>
      <w:r>
        <w:t xml:space="preserve">biodiversity loss, generational renewal, jobs, growth and equality in rural areas,</w:t>
      </w:r>
      <w:r>
        <w:t xml:space="preserve"> </w:t>
      </w:r>
      <w:r>
        <w:t xml:space="preserve">responding to societal demands on food &amp; health and fostering knowledge &amp; innovation.</w:t>
      </w:r>
      <w:r>
        <w:t xml:space="preserve"> </w:t>
      </w:r>
      <w:r>
        <w:t xml:space="preserve">At the beginning of its mandate, the current European Commission set up the EU’s</w:t>
      </w:r>
      <w:r>
        <w:t xml:space="preserve"> </w:t>
      </w:r>
      <w:r>
        <w:t xml:space="preserve">strategic agenda for 2019-2024 and presented its main political priorities10. Among them,</w:t>
      </w:r>
      <w:r>
        <w:t xml:space="preserve"> </w:t>
      </w:r>
      <w:r>
        <w:t xml:space="preserve">the European Green Deal (hereinafter, the ‘Green Deal’)11. Agriculture, forestry and rural</w:t>
      </w:r>
      <w:r>
        <w:t xml:space="preserve"> </w:t>
      </w:r>
      <w:r>
        <w:t xml:space="preserve">areas are central to the Green Deal, and the new CAP should be a key tool to contribute</w:t>
      </w:r>
      <w:r>
        <w:t xml:space="preserve"> </w:t>
      </w:r>
      <w:r>
        <w:t xml:space="preserve">to its implementation.</w:t>
      </w:r>
      <w:r>
        <w:t xml:space="preserve"> </w:t>
      </w:r>
      <w:r>
        <w:t xml:space="preserve">1.5.</w:t>
      </w:r>
      <w:r>
        <w:t xml:space="preserve"> </w:t>
      </w:r>
      <w:r>
        <w:t xml:space="preserve">1.5.</w:t>
      </w:r>
      <w:r>
        <w:t xml:space="preserve"> </w:t>
      </w:r>
      <w:r>
        <w:t xml:space="preserve">UN Sustainable Development Goals</w:t>
      </w:r>
      <w:r>
        <w:t xml:space="preserve"> </w:t>
      </w:r>
      <w:r>
        <w:t xml:space="preserve">The United Nations (UN) established its 2030 Agenda for Sustainable Development in</w:t>
      </w:r>
      <w:r>
        <w:t xml:space="preserve"> </w:t>
      </w:r>
      <w:r>
        <w:t xml:space="preserve">201512. It sets out a framework to steer sustainable development globally via a set of 17</w:t>
      </w:r>
      <w:r>
        <w:t xml:space="preserve"> </w:t>
      </w:r>
      <w:r>
        <w:t xml:space="preserve">sustainable development goals (SDGs) and 169 targets13. The SDGs cover</w:t>
      </w:r>
      <w:r>
        <w:t xml:space="preserve"> </w:t>
      </w:r>
      <w:r>
        <w:t xml:space="preserve">environmental, economic and social aspects. The Commission’s system of better</w:t>
      </w:r>
      <w:r>
        <w:t xml:space="preserve"> </w:t>
      </w:r>
      <w:r>
        <w:t xml:space="preserve">regulation aims to mainstream the SDGs into the policymaking process, so that every</w:t>
      </w:r>
      <w:r>
        <w:t xml:space="preserve"> </w:t>
      </w:r>
      <w:r>
        <w:t xml:space="preserve">legislative proposal contributes to the 2030 sustainable development agenda of the UN.</w:t>
      </w:r>
      <w:r>
        <w:t xml:space="preserve"> </w:t>
      </w:r>
      <w:r>
        <w:t xml:space="preserve">The Green Deal, which also sets the framework for the future State aid rules, addresses</w:t>
      </w:r>
      <w:r>
        <w:t xml:space="preserve"> </w:t>
      </w:r>
      <w:r>
        <w:t xml:space="preserve">12 of the 17 SDGs14 and will play a vital role for the EU to deliver on its sustainability</w:t>
      </w:r>
      <w:r>
        <w:t xml:space="preserve"> </w:t>
      </w:r>
      <w:r>
        <w:t xml:space="preserve">goals for 203015.</w:t>
      </w:r>
    </w:p>
    <w:p>
      <w:pPr>
        <w:pStyle w:val="BodyText"/>
      </w:pPr>
      <w:r>
        <w:t xml:space="preserve">9 Regulation (EU) 2021/2115 of the European Parliament and of the Council of 2 December 2021</w:t>
      </w:r>
      <w:r>
        <w:t xml:space="preserve"> </w:t>
      </w:r>
      <w:r>
        <w:t xml:space="preserve">establishing rules on support for strategic plans to be drawn up by Member States under the Common</w:t>
      </w:r>
      <w:r>
        <w:t xml:space="preserve"> </w:t>
      </w:r>
      <w:r>
        <w:t xml:space="preserve">agricultural policy (CAP Strategic Plans) and financed by the European Agricultural Guarantee Fund</w:t>
      </w:r>
      <w:r>
        <w:t xml:space="preserve"> </w:t>
      </w:r>
      <w:r>
        <w:t xml:space="preserve">(EAGF) and by the European Agricultural Fund for Rural Development (EAFRD) and repealing</w:t>
      </w:r>
      <w:r>
        <w:t xml:space="preserve"> </w:t>
      </w:r>
      <w:r>
        <w:t xml:space="preserve">Regulations (EU) No 1305/2013 and (EU) No 1307/2013; OJ L 435 of 6.12.2021, p.1.</w:t>
      </w:r>
      <w:r>
        <w:t xml:space="preserve"> </w:t>
      </w:r>
      <w:r>
        <w:t xml:space="preserve">10 https://ec.europa.eu/info/strategy/priorities-2019-2024_en</w:t>
      </w:r>
      <w:r>
        <w:br/>
      </w:r>
      <w:r>
        <w:t xml:space="preserve">11 The Communication from the Commission to the European Parliament, the Council, the European</w:t>
      </w:r>
      <w:r>
        <w:t xml:space="preserve"> </w:t>
      </w:r>
      <w:r>
        <w:t xml:space="preserve">Economic and Social Committee and the Committee of the Regions on the European Green Deal</w:t>
      </w:r>
      <w:r>
        <w:t xml:space="preserve"> </w:t>
      </w:r>
      <w:r>
        <w:t xml:space="preserve">(11/12/2019, COM(2019) 640 final, “Green Deal Communication”).</w:t>
      </w:r>
      <w:r>
        <w:br/>
      </w:r>
      <w:r>
        <w:t xml:space="preserve">12 https://www.un.org/ga/search/view_doc.asp?symbol=A/RES/70/1&amp;Lang=E</w:t>
      </w:r>
      <w:r>
        <w:t xml:space="preserve"> </w:t>
      </w:r>
      <w:r>
        <w:t xml:space="preserve">13 https://sdgs.un.org/goals</w:t>
      </w:r>
      <w:r>
        <w:t xml:space="preserve"> </w:t>
      </w:r>
      <w:r>
        <w:t xml:space="preserve">14 Cf. https://ec.europa.eu/info/strategy/international-strategies/sustainable-development-goals/eu-holistic-</w:t>
      </w:r>
      <w:r>
        <w:t xml:space="preserve"> </w:t>
      </w:r>
      <w:r>
        <w:t xml:space="preserve">approach-sustainable-development_en</w:t>
      </w:r>
      <w:r>
        <w:t xml:space="preserve"> </w:t>
      </w:r>
      <w:r>
        <w:t xml:space="preserve">15 Furthermore, the EU has embarked on five “Missions” rooted in the Horizon Europe research and</w:t>
      </w:r>
      <w:r>
        <w:t xml:space="preserve"> </w:t>
      </w:r>
      <w:r>
        <w:t xml:space="preserve">innovation programme 2021-2027 (https://ec.europa.eu/info/research-and-innovation/funding/funding-</w:t>
      </w:r>
      <w:r>
        <w:t xml:space="preserve"> </w:t>
      </w:r>
      <w:r>
        <w:t xml:space="preserve">opportunities/funding-programmes-and-open-calls/horizon-europe/eu-missions-horizon-europe_en)</w:t>
      </w:r>
      <w:r>
        <w:t xml:space="preserve"> </w:t>
      </w:r>
      <w:r>
        <w:t xml:space="preserve">in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State aid rules in agriculture, forestry and in rural areas mirror largely the EU’s rural</w:t>
      </w:r>
      <w:r>
        <w:t xml:space="preserve"> </w:t>
      </w:r>
      <w:r>
        <w:t xml:space="preserve">development policy (cf. section 1.2 above). Their contribution to certain SDGs can</w:t>
      </w:r>
      <w:r>
        <w:t xml:space="preserve"> </w:t>
      </w:r>
      <w:r>
        <w:t xml:space="preserve">therefore directly be derived from the contribution of the reformed CAP to the 2030</w:t>
      </w:r>
      <w:r>
        <w:t xml:space="preserve"> </w:t>
      </w:r>
      <w:r>
        <w:t xml:space="preserve">sustainable development agenda of the UN.</w:t>
      </w:r>
      <w:r>
        <w:t xml:space="preserve"> </w:t>
      </w:r>
      <w:r>
        <w:t xml:space="preserve">Based on the policy objectives of the new CAP16, the following relevant SDGs can be</w:t>
      </w:r>
      <w:r>
        <w:t xml:space="preserve"> </w:t>
      </w:r>
      <w:r>
        <w:t xml:space="preserve">identified:</w:t>
      </w:r>
      <w:r>
        <w:t xml:space="preserve"> </w:t>
      </w:r>
      <w:r>
        <w:t xml:space="preserve">1) SDG 2: End hunger, achieve food security and improved nutrition and promote</w:t>
      </w:r>
      <w:r>
        <w:t xml:space="preserve"> </w:t>
      </w:r>
      <w:r>
        <w:t xml:space="preserve">sustainable agriculture:</w:t>
      </w:r>
      <w:r>
        <w:t xml:space="preserve"> </w:t>
      </w:r>
      <w:r>
        <w:t xml:space="preserve">In fact, one of the overriding goals under the reformed CAP is to meet society’s demands</w:t>
      </w:r>
      <w:r>
        <w:t xml:space="preserve"> </w:t>
      </w:r>
      <w:r>
        <w:t xml:space="preserve">for safe, nutritious and sustainable food. It will contribute to the enhancement of food</w:t>
      </w:r>
      <w:r>
        <w:t xml:space="preserve"> </w:t>
      </w:r>
      <w:r>
        <w:t xml:space="preserve">safety (with the fight against antimicrobial resistance being an integral part) and thus to</w:t>
      </w:r>
      <w:r>
        <w:t xml:space="preserve"> </w:t>
      </w:r>
      <w:r>
        <w:t xml:space="preserve">the paramount objective of the UN to ensure that all people have access to safe, nutritious</w:t>
      </w:r>
      <w:r>
        <w:t xml:space="preserve"> </w:t>
      </w:r>
      <w:r>
        <w:t xml:space="preserve">and sufficient food throughout the year (SDG 2.1).</w:t>
      </w:r>
      <w:r>
        <w:t xml:space="preserve"> </w:t>
      </w:r>
      <w:r>
        <w:t xml:space="preserve">The new CAP also plays an essential role in supporting young farmers and in general fair</w:t>
      </w:r>
      <w:r>
        <w:t xml:space="preserve"> </w:t>
      </w:r>
      <w:r>
        <w:t xml:space="preserve">farmers’ incomes, increasing agricultural productivity and ensuring sustainable food</w:t>
      </w:r>
      <w:r>
        <w:t xml:space="preserve"> </w:t>
      </w:r>
      <w:r>
        <w:t xml:space="preserve">production systems.</w:t>
      </w:r>
      <w:r>
        <w:t xml:space="preserve"> </w:t>
      </w:r>
      <w:r>
        <w:t xml:space="preserve">2) SDG 13: Take urgent action to combat climate change and its impacts:</w:t>
      </w:r>
      <w:r>
        <w:t xml:space="preserve"> </w:t>
      </w:r>
      <w:r>
        <w:t xml:space="preserve">The agriculture sector accounts for 12% of all EU greenhouse gas (GHG) emissions. At</w:t>
      </w:r>
      <w:r>
        <w:t xml:space="preserve"> </w:t>
      </w:r>
      <w:r>
        <w:t xml:space="preserve">the same time, it is more vulnerable than most other sectors of the economy to climate</w:t>
      </w:r>
      <w:r>
        <w:t xml:space="preserve"> </w:t>
      </w:r>
      <w:r>
        <w:t xml:space="preserve">change. Therefore, agriculture (together with the forestry sector) both have a key role to</w:t>
      </w:r>
      <w:r>
        <w:t xml:space="preserve"> </w:t>
      </w:r>
      <w:r>
        <w:t xml:space="preserve">play and a vital interest in tackling climate change, thus helping to achieve the</w:t>
      </w:r>
      <w:r>
        <w:t xml:space="preserve"> </w:t>
      </w:r>
      <w:r>
        <w:t xml:space="preserve">commitments of the Paris’ Agreement17 (as also the main objective of the EU Green</w:t>
      </w:r>
      <w:r>
        <w:t xml:space="preserve"> </w:t>
      </w:r>
      <w:r>
        <w:t xml:space="preserve">Deal). The new CAP can support mitigation technologies, carbon sink enhancement</w:t>
      </w:r>
      <w:r>
        <w:t xml:space="preserve"> </w:t>
      </w:r>
      <w:r>
        <w:t xml:space="preserve">through improved soil management, biomass production, reduction in fossil fuel</w:t>
      </w:r>
      <w:r>
        <w:t xml:space="preserve"> </w:t>
      </w:r>
      <w:r>
        <w:t xml:space="preserve">consumption in farm production, and reduction in agricultural production losses and</w:t>
      </w:r>
      <w:r>
        <w:t xml:space="preserve"> </w:t>
      </w:r>
      <w:r>
        <w:t xml:space="preserve">waste, as possible measures to contribute to these objectives.</w:t>
      </w:r>
      <w:r>
        <w:t xml:space="preserve"> </w:t>
      </w:r>
      <w:r>
        <w:t xml:space="preserve">3) SDG 15: Protect, restore and promote sustainable use of terrestrial ecosystems,</w:t>
      </w:r>
      <w:r>
        <w:t xml:space="preserve"> </w:t>
      </w:r>
      <w:r>
        <w:t xml:space="preserve">sustainably manage forests, combat desertification, and halt and reverse land</w:t>
      </w:r>
      <w:r>
        <w:t xml:space="preserve"> </w:t>
      </w:r>
      <w:r>
        <w:t xml:space="preserve">degradation and halt biodiversity loss:</w:t>
      </w:r>
    </w:p>
    <w:p>
      <w:pPr>
        <w:pStyle w:val="BodyText"/>
      </w:pPr>
      <w:r>
        <w:t xml:space="preserve">order to address certain great societal challenges. EU Missions use SDGs as sources for their design and</w:t>
      </w:r>
      <w:r>
        <w:t xml:space="preserve"> </w:t>
      </w:r>
      <w:r>
        <w:t xml:space="preserve">implementation. The Missions “Adaptation to Climate Change”, “Restore our Ocean and Waters” and “A</w:t>
      </w:r>
      <w:r>
        <w:t xml:space="preserve"> </w:t>
      </w:r>
      <w:r>
        <w:t xml:space="preserve">Soil Deal for Europe” are in particular relevant for the Green Deal and its implementation. Moreover, to</w:t>
      </w:r>
      <w:r>
        <w:t xml:space="preserve"> </w:t>
      </w:r>
      <w:r>
        <w:t xml:space="preserve">deliver on the Green Deal, the Commission has submitted in July 2021 the climate policy package ‘Fit for</w:t>
      </w:r>
      <w:r>
        <w:t xml:space="preserve"> </w:t>
      </w:r>
      <w:r>
        <w:t xml:space="preserve">55’, that covers 12 climate and energy policy proposals including amendments to the Effort Sharing</w:t>
      </w:r>
      <w:r>
        <w:t xml:space="preserve"> </w:t>
      </w:r>
      <w:r>
        <w:t xml:space="preserve">Regulation affecting agricultural emissions and to the Land Use, Land Use Change and Forestry</w:t>
      </w:r>
      <w:r>
        <w:t xml:space="preserve"> </w:t>
      </w:r>
      <w:r>
        <w:t xml:space="preserve">(LULUCF) Regulation.</w:t>
      </w:r>
      <w:r>
        <w:t xml:space="preserve"> </w:t>
      </w:r>
      <w:r>
        <w:t xml:space="preserve">16 https://ec.europa.eu/info/food-farming-fisheries/key-policies/common-agricultural-policy/new-cap-2023-</w:t>
      </w:r>
      <w:r>
        <w:t xml:space="preserve"> </w:t>
      </w:r>
      <w:r>
        <w:t xml:space="preserve">27/key-policy-objectives-new-cap_en</w:t>
      </w:r>
      <w:r>
        <w:t xml:space="preserve"> </w:t>
      </w:r>
      <w:r>
        <w:t xml:space="preserve">17 The Paris Agreement is a legally binding international treaty on climate change. It was adopted by 196</w:t>
      </w:r>
      <w:r>
        <w:t xml:space="preserve"> </w:t>
      </w:r>
      <w:r>
        <w:t xml:space="preserve">Parties at COP (Conference of the Parties) 21 in Paris, on 12 December 2015 and entered into force on 4</w:t>
      </w:r>
      <w:r>
        <w:t xml:space="preserve"> </w:t>
      </w:r>
      <w:r>
        <w:t xml:space="preserve">November 2016. Its goal is to limit global warming to well below 2, preferably to 1.5 degrees Celsius,</w:t>
      </w:r>
      <w:r>
        <w:t xml:space="preserve"> </w:t>
      </w:r>
      <w:r>
        <w:t xml:space="preserve">compared to pre-industrial levels.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One of the underlying objectives of the reformed CAP is the protection, restoration and</w:t>
      </w:r>
      <w:r>
        <w:t xml:space="preserve"> </w:t>
      </w:r>
      <w:r>
        <w:t xml:space="preserve">promotion of sustainable use of terrestrial ecosystems and the fight against land</w:t>
      </w:r>
      <w:r>
        <w:t xml:space="preserve"> </w:t>
      </w:r>
      <w:r>
        <w:t xml:space="preserve">degradation and biodiversity loss.</w:t>
      </w:r>
      <w:r>
        <w:t xml:space="preserve"> </w:t>
      </w:r>
      <w:r>
        <w:t xml:space="preserve">1.6.</w:t>
      </w:r>
      <w:r>
        <w:t xml:space="preserve"> </w:t>
      </w:r>
      <w:r>
        <w:t xml:space="preserve">1.6.</w:t>
      </w:r>
      <w:r>
        <w:t xml:space="preserve"> </w:t>
      </w:r>
      <w:r>
        <w:t xml:space="preserve">Evaluation results and starting points</w:t>
      </w:r>
      <w:r>
        <w:t xml:space="preserve"> </w:t>
      </w:r>
      <w:r>
        <w:t xml:space="preserve">The Commission has evaluated the performance of the 2014 ABER and Guidelines in</w:t>
      </w:r>
      <w:r>
        <w:t xml:space="preserve"> </w:t>
      </w:r>
      <w:r>
        <w:t xml:space="preserve">relation to their relevance, effectiveness, efficiency, coherence and EU added value. The</w:t>
      </w:r>
      <w:r>
        <w:t xml:space="preserve"> </w:t>
      </w:r>
      <w:r>
        <w:t xml:space="preserve">analysis was mainly based on case handling experience and in-house data, but also</w:t>
      </w:r>
      <w:r>
        <w:t xml:space="preserve"> </w:t>
      </w:r>
      <w:r>
        <w:t xml:space="preserve">comprised the results of an external evaluation support study18 and an open public</w:t>
      </w:r>
      <w:r>
        <w:t xml:space="preserve"> </w:t>
      </w:r>
      <w:r>
        <w:t xml:space="preserve">consultation19. The findings of the evaluation are published on the Commission’s Better</w:t>
      </w:r>
      <w:r>
        <w:t xml:space="preserve"> </w:t>
      </w:r>
      <w:r>
        <w:t xml:space="preserve">Regulation site20.</w:t>
      </w:r>
      <w:r>
        <w:t xml:space="preserve"> </w:t>
      </w:r>
      <w:r>
        <w:t xml:space="preserve">The evaluation concludes that the 2014 agricultural State aid framework has overall</w:t>
      </w:r>
      <w:r>
        <w:t xml:space="preserve"> </w:t>
      </w:r>
      <w:r>
        <w:t xml:space="preserve">performed well and achieved its objectives, in particular the overarching objective of</w:t>
      </w:r>
      <w:r>
        <w:t xml:space="preserve"> </w:t>
      </w:r>
      <w:r>
        <w:t xml:space="preserve">minimising distortive impacts on competition and trade in the internal market. It also</w:t>
      </w:r>
      <w:r>
        <w:t xml:space="preserve"> </w:t>
      </w:r>
      <w:r>
        <w:t xml:space="preserve">concludes that the various aid measures included in the framework largely meet the needs</w:t>
      </w:r>
      <w:r>
        <w:t xml:space="preserve"> </w:t>
      </w:r>
      <w:r>
        <w:t xml:space="preserve">of farmers and foresters and contribute to the achievement of rural development</w:t>
      </w:r>
      <w:r>
        <w:t xml:space="preserve"> </w:t>
      </w:r>
      <w:r>
        <w:t xml:space="preserve">objectives as well as to other public policy objectives, such as environmental protection</w:t>
      </w:r>
      <w:r>
        <w:t xml:space="preserve"> </w:t>
      </w:r>
      <w:r>
        <w:t xml:space="preserve">and animal and public health. However, some challenges have become more acute in</w:t>
      </w:r>
      <w:r>
        <w:t xml:space="preserve"> </w:t>
      </w:r>
      <w:r>
        <w:t xml:space="preserve">recent years, for example adverse climatic events, animal diseases, plant pests and forest</w:t>
      </w:r>
      <w:r>
        <w:t xml:space="preserve"> </w:t>
      </w:r>
      <w:r>
        <w:t xml:space="preserve">fires, more can be done to contribute to the objectives of the Green Deal (in particular the</w:t>
      </w:r>
      <w:r>
        <w:t xml:space="preserve"> </w:t>
      </w:r>
      <w:r>
        <w:t xml:space="preserve">Farm to Fork Strategy21 and Biodiversity Strategy22), and there is a need to adapt the</w:t>
      </w:r>
      <w:r>
        <w:t xml:space="preserve"> </w:t>
      </w:r>
      <w:r>
        <w:t xml:space="preserve">rules to the new CAP, including its enhanced environmental ambition.</w:t>
      </w:r>
    </w:p>
    <w:p>
      <w:pPr>
        <w:pStyle w:val="BodyText"/>
      </w:pPr>
      <w:r>
        <w:t xml:space="preserve">As regards efficiency, the evaluation finds that the 2014 agricultural State aid framework</w:t>
      </w:r>
      <w:r>
        <w:t xml:space="preserve"> </w:t>
      </w:r>
      <w:r>
        <w:t xml:space="preserve">has at least partly achieved its simplification objectives. In particular, the extended scope</w:t>
      </w:r>
      <w:r>
        <w:t xml:space="preserve"> </w:t>
      </w:r>
      <w:r>
        <w:t xml:space="preserve">of the ABER allowed for timesavings and reductions of administrative costs. As to the</w:t>
      </w:r>
      <w:r>
        <w:t xml:space="preserve"> </w:t>
      </w:r>
      <w:r>
        <w:t xml:space="preserve">impact on undertakings, speedier procedures mean faster access to aid. This is</w:t>
      </w:r>
      <w:r>
        <w:t xml:space="preserve"> </w:t>
      </w:r>
      <w:r>
        <w:t xml:space="preserve">particularly relevant for SMEs, who’s access to finance is often more limited than for</w:t>
      </w:r>
      <w:r>
        <w:t xml:space="preserve"> </w:t>
      </w:r>
      <w:r>
        <w:t xml:space="preserve">large undertakings23.</w:t>
      </w:r>
      <w:r>
        <w:t xml:space="preserve"> </w:t>
      </w:r>
      <w:r>
        <w:t xml:space="preserve">The evaluation furthermore confirms that the agricultural State aid rules are generally</w:t>
      </w:r>
      <w:r>
        <w:t xml:space="preserve"> </w:t>
      </w:r>
      <w:r>
        <w:t xml:space="preserve">coherent with other EU policies and legislation, in particular with the rural development</w:t>
      </w:r>
      <w:r>
        <w:t xml:space="preserve"> </w:t>
      </w:r>
      <w:r>
        <w:t xml:space="preserve">policy. Moreover, it concludes that the very existence of a tailor-made State aid</w:t>
      </w:r>
    </w:p>
    <w:p>
      <w:pPr>
        <w:pStyle w:val="BodyText"/>
      </w:pPr>
      <w:r>
        <w:t xml:space="preserve">18 https://op.europa.eu/en/publication-detail/-/publication/e01b61f0-504f-11e9-a8ed-01aa75ed71a1</w:t>
      </w:r>
      <w:r>
        <w:t xml:space="preserve"> </w:t>
      </w:r>
      <w:r>
        <w:t xml:space="preserve">19</w:t>
      </w:r>
      <w:r>
        <w:t xml:space="preserve"> </w:t>
      </w:r>
      <w:r>
        <w:t xml:space="preserve">https://ec.europa.eu/info/law/better-regulation/have-your-say/initiatives/2089-Review-of-Agricultural-</w:t>
      </w:r>
      <w:r>
        <w:t xml:space="preserve"> </w:t>
      </w:r>
      <w:r>
        <w:t xml:space="preserve">State-aid-Guidelines/public-consultation. That public consultation was carried out as a “back-to-back”</w:t>
      </w:r>
      <w:r>
        <w:t xml:space="preserve"> </w:t>
      </w:r>
      <w:r>
        <w:t xml:space="preserve">exercise and its results have fed into both, the evaluation and the impact assessment. For a summary of the</w:t>
      </w:r>
      <w:r>
        <w:t xml:space="preserve"> </w:t>
      </w:r>
      <w:r>
        <w:t xml:space="preserve">main results, cf. Annex 2.2</w:t>
      </w:r>
      <w:r>
        <w:t xml:space="preserve"> </w:t>
      </w:r>
      <w:r>
        <w:t xml:space="preserve">20 https://ec.europa.eu/commission/presscorner/detail/en/ip_21_2330</w:t>
      </w:r>
      <w:r>
        <w:br/>
      </w:r>
      <w:r>
        <w:t xml:space="preserve">21 Communication from the Commission to the European Parliament, the Council, the European</w:t>
      </w:r>
      <w:r>
        <w:br/>
      </w:r>
      <w:r>
        <w:t xml:space="preserve">Economic and Social Committee and the Committee of the Regions – A Farm to Fork Strategy for a</w:t>
      </w:r>
      <w:r>
        <w:br/>
      </w:r>
      <w:r>
        <w:t xml:space="preserve">fair, healthy and environmentally-friendly food system (COM/2020/381 final).</w:t>
      </w:r>
      <w:r>
        <w:t xml:space="preserve"> </w:t>
      </w:r>
      <w:r>
        <w:t xml:space="preserve">22 Communication from the Commission to the European Parliament, the Council, the European</w:t>
      </w:r>
      <w:r>
        <w:br/>
      </w:r>
      <w:r>
        <w:t xml:space="preserve">Economic and Social Committee and the Committee of the Regions – Biodiversity Strategy for 2030</w:t>
      </w:r>
      <w:r>
        <w:br/>
      </w:r>
      <w:r>
        <w:t xml:space="preserve">Bringing nature back into our lives (COM/2020/380 final).</w:t>
      </w:r>
      <w:r>
        <w:t xml:space="preserve"> </w:t>
      </w:r>
      <w:r>
        <w:t xml:space="preserve">23 https://ec.europa.eu/growth/access-finance-smes/data-and-surveys-safe_en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framework for agriculture and forestry has an EU added value, as it reduces</w:t>
      </w:r>
      <w:r>
        <w:t xml:space="preserve"> </w:t>
      </w:r>
      <w:r>
        <w:t xml:space="preserve">administrative costs and provides predictability, coherence and legal certainty for both</w:t>
      </w:r>
      <w:r>
        <w:t xml:space="preserve"> </w:t>
      </w:r>
      <w:r>
        <w:t xml:space="preserve">Member States and businesses.</w:t>
      </w:r>
      <w:r>
        <w:t xml:space="preserve"> </w:t>
      </w:r>
      <w:r>
        <w:t xml:space="preserve">1.7.</w:t>
      </w:r>
      <w:r>
        <w:t xml:space="preserve"> </w:t>
      </w:r>
      <w:r>
        <w:t xml:space="preserve">1.7.</w:t>
      </w:r>
      <w:r>
        <w:t xml:space="preserve"> </w:t>
      </w:r>
      <w:r>
        <w:t xml:space="preserve">Scope of the Impact Assessment</w:t>
      </w:r>
      <w:r>
        <w:t xml:space="preserve"> </w:t>
      </w:r>
      <w:r>
        <w:t xml:space="preserve">The scope of this Impact Assessment is limited to the Guidelines and ABER. Regulation</w:t>
      </w:r>
      <w:r>
        <w:t xml:space="preserve"> </w:t>
      </w:r>
      <w:r>
        <w:t xml:space="preserve">(EU) No 1408/2013 on de minimis aid for the agricultural sector was revised and</w:t>
      </w:r>
      <w:r>
        <w:t xml:space="preserve"> </w:t>
      </w:r>
      <w:r>
        <w:t xml:space="preserve">amended in 2019 and will apply until 31 December 2027.</w:t>
      </w:r>
      <w:r>
        <w:t xml:space="preserve"> </w:t>
      </w:r>
      <w:r>
        <w:t xml:space="preserve">The Impact Assessment does not touch upon the common assessment principles</w:t>
      </w:r>
      <w:r>
        <w:t xml:space="preserve"> </w:t>
      </w:r>
      <w:r>
        <w:t xml:space="preserve">introduced through the 2014 State aid modernisation initiative (SAM). They are subject</w:t>
      </w:r>
      <w:r>
        <w:t xml:space="preserve"> </w:t>
      </w:r>
      <w:r>
        <w:t xml:space="preserve">to an overarching approach and were recently evaluated in the context of a Fitness</w:t>
      </w:r>
      <w:r>
        <w:t xml:space="preserve"> </w:t>
      </w:r>
      <w:r>
        <w:t xml:space="preserve">check24. Following the Hinkley Point C judgement25, the assessment of those general</w:t>
      </w:r>
      <w:r>
        <w:t xml:space="preserve"> </w:t>
      </w:r>
      <w:r>
        <w:t xml:space="preserve">compatibility criteria has to be restructured (and this new structure is already reflected in</w:t>
      </w:r>
      <w:r>
        <w:t xml:space="preserve"> </w:t>
      </w:r>
      <w:r>
        <w:t xml:space="preserve">other horizontal State aid instruments) but their substance does not change.</w:t>
      </w:r>
      <w:r>
        <w:t xml:space="preserve"> </w:t>
      </w:r>
      <w:r>
        <w:t xml:space="preserve">1.8.</w:t>
      </w:r>
      <w:r>
        <w:t xml:space="preserve"> </w:t>
      </w:r>
      <w:r>
        <w:t xml:space="preserve">1.8.</w:t>
      </w:r>
      <w:r>
        <w:t xml:space="preserve"> </w:t>
      </w:r>
      <w:r>
        <w:t xml:space="preserve">COVID-19 crisis</w:t>
      </w:r>
      <w:r>
        <w:t xml:space="preserve"> </w:t>
      </w:r>
      <w:r>
        <w:t xml:space="preserve">The outbreak of the COVID-19 crisis as of March 2020 has had considerable</w:t>
      </w:r>
      <w:r>
        <w:t xml:space="preserve"> </w:t>
      </w:r>
      <w:r>
        <w:t xml:space="preserve">repercussions on the agriculture, forestry and agro-tourism sectors. Demand patterns</w:t>
      </w:r>
      <w:r>
        <w:t xml:space="preserve"> </w:t>
      </w:r>
      <w:r>
        <w:t xml:space="preserve">shifted considerably, particularly throughout 2020, which lead to losses and difficulties</w:t>
      </w:r>
      <w:r>
        <w:t xml:space="preserve"> </w:t>
      </w:r>
      <w:r>
        <w:t xml:space="preserve">in agri-food businesses. At the same time, the EU’s agri-food sector showed resilience</w:t>
      </w:r>
      <w:r>
        <w:t xml:space="preserve"> </w:t>
      </w:r>
      <w:r>
        <w:t xml:space="preserve">and capacity to adapt.</w:t>
      </w:r>
      <w:r>
        <w:t xml:space="preserve"> </w:t>
      </w:r>
      <w:r>
        <w:t xml:space="preserve">Recognising the COVID-19 outbreak as a major shock to the global and Union’s</w:t>
      </w:r>
      <w:r>
        <w:t xml:space="preserve"> </w:t>
      </w:r>
      <w:r>
        <w:t xml:space="preserve">economies and the need to mitigate these negative repercussions on the EU economy, on</w:t>
      </w:r>
      <w:r>
        <w:t xml:space="preserve"> </w:t>
      </w:r>
      <w:r>
        <w:t xml:space="preserve">19 March 2020, the Commission adopted a Temporary Framework for State aid measures</w:t>
      </w:r>
      <w:r>
        <w:t xml:space="preserve"> </w:t>
      </w:r>
      <w:r>
        <w:t xml:space="preserve">to support the economy in the current COVID-19 outbreak26. The aim of the Temporary</w:t>
      </w:r>
      <w:r>
        <w:t xml:space="preserve"> </w:t>
      </w:r>
      <w:r>
        <w:t xml:space="preserve">Framework was to tackle the severe liquidity needs of undertakings due to the</w:t>
      </w:r>
      <w:r>
        <w:t xml:space="preserve"> </w:t>
      </w:r>
      <w:r>
        <w:t xml:space="preserve">exceptional circumstances created by the COVID-19 outbreak. In particular, the</w:t>
      </w:r>
      <w:r>
        <w:t xml:space="preserve"> </w:t>
      </w:r>
      <w:r>
        <w:t xml:space="preserve">Temporary Framework allowed for compatible aid under Article 107(3)(b) TFEU to</w:t>
      </w:r>
      <w:r>
        <w:t xml:space="preserve"> </w:t>
      </w:r>
      <w:r>
        <w:t xml:space="preserve">remedy a serious disturbance in the economy (while the ABER and the Guidelines are</w:t>
      </w:r>
      <w:r>
        <w:t xml:space="preserve"> </w:t>
      </w:r>
      <w:r>
        <w:t xml:space="preserve">based on Articles 107(3)(c) and 107(2)(b) TFEU). The Temporary Framework</w:t>
      </w:r>
      <w:r>
        <w:t xml:space="preserve"> </w:t>
      </w:r>
      <w:r>
        <w:t xml:space="preserve">complemented the existing State aid rules in this crisis. It expired on 30 June 2022.27</w:t>
      </w:r>
      <w:r>
        <w:t xml:space="preserve"> </w:t>
      </w:r>
      <w:r>
        <w:t xml:space="preserve">As far as the agriculture sector is concerned, farm income per work unit has stayed fairly</w:t>
      </w:r>
      <w:r>
        <w:t xml:space="preserve"> </w:t>
      </w:r>
      <w:r>
        <w:t xml:space="preserve">stable in 202028 and figures for 2021 show a similar situation29. It is, however, too early</w:t>
      </w:r>
    </w:p>
    <w:p>
      <w:pPr>
        <w:pStyle w:val="BodyText"/>
      </w:pPr>
      <w:r>
        <w:t xml:space="preserve">24 https://ec.europa.eu/competition-policy/state-aid/legislation/modernisation_en</w:t>
      </w:r>
      <w:r>
        <w:t xml:space="preserve"> </w:t>
      </w:r>
      <w:r>
        <w:t xml:space="preserve">25 Judgement of the Court of Justice of 22 September 2020, case C-594/18 P, Hinkley Point C,</w:t>
      </w:r>
      <w:r>
        <w:t xml:space="preserve"> </w:t>
      </w:r>
      <w:r>
        <w:t xml:space="preserve">EU:C:2020:742.</w:t>
      </w:r>
      <w:r>
        <w:t xml:space="preserve"> </w:t>
      </w:r>
      <w:r>
        <w:t xml:space="preserve">26 Communication from the Commission Temporary Framework for State aid measures to support the</w:t>
      </w:r>
      <w:r>
        <w:br/>
      </w:r>
      <w:r>
        <w:t xml:space="preserve">economy in the current COVID-19 outbreak 2020/C 91 I/01 - C/2020/1863; OJ C 91I , 20.3.2020, p. 1–</w:t>
      </w:r>
      <w:r>
        <w:t xml:space="preserve"> </w:t>
      </w:r>
      <w:r>
        <w:t xml:space="preserve">9 and following amendments.</w:t>
      </w:r>
      <w:r>
        <w:t xml:space="preserve"> </w:t>
      </w:r>
      <w:r>
        <w:t xml:space="preserve">27 With some exceptions, cf. https://ec.europa.eu/competition-policy/state-aid/coronavirus/temporary-</w:t>
      </w:r>
      <w:r>
        <w:t xml:space="preserve"> </w:t>
      </w:r>
      <w:r>
        <w:t xml:space="preserve">framework_en</w:t>
      </w:r>
      <w:r>
        <w:t xml:space="preserve"> </w:t>
      </w:r>
      <w:r>
        <w:t xml:space="preserve">28 https://agridata.ec.europa.eu/extensions/DashboardIndicators/FarmIncome.html?select=EU27_FLAG,1</w:t>
      </w:r>
      <w:r>
        <w:t xml:space="preserve"> </w:t>
      </w:r>
      <w:r>
        <w:t xml:space="preserve">29 https://ec.europa.eu/eurostat/databrowser/view/aact_eaa06/default/line?lang=en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to determine which role the COVID-19 aids played in this context, as the respective data</w:t>
      </w:r>
      <w:r>
        <w:t xml:space="preserve"> </w:t>
      </w:r>
      <w:r>
        <w:t xml:space="preserve">is not yet readily available.</w:t>
      </w:r>
      <w:r>
        <w:t xml:space="preserve"> </w:t>
      </w:r>
      <w:r>
        <w:t xml:space="preserve">1.9.</w:t>
      </w:r>
      <w:r>
        <w:t xml:space="preserve"> </w:t>
      </w:r>
      <w:r>
        <w:t xml:space="preserve">1.9.</w:t>
      </w:r>
      <w:r>
        <w:t xml:space="preserve"> </w:t>
      </w:r>
      <w:r>
        <w:t xml:space="preserve">Russia’s invasion of Ukraine</w:t>
      </w:r>
      <w:r>
        <w:t xml:space="preserve"> </w:t>
      </w:r>
      <w:r>
        <w:t xml:space="preserve">While it is still too early to measure the actual effects, it is already obvious that the</w:t>
      </w:r>
      <w:r>
        <w:t xml:space="preserve"> </w:t>
      </w:r>
      <w:r>
        <w:t xml:space="preserve">geopolitical crisis provoked by Russia’s aggression against Ukraine is having a severe</w:t>
      </w:r>
      <w:r>
        <w:t xml:space="preserve"> </w:t>
      </w:r>
      <w:r>
        <w:t xml:space="preserve">impact on the EU economy and that the agriculture and food processing sectors are being</w:t>
      </w:r>
      <w:r>
        <w:t xml:space="preserve"> </w:t>
      </w:r>
      <w:r>
        <w:t xml:space="preserve">particularly hit.</w:t>
      </w:r>
      <w:r>
        <w:br/>
      </w:r>
      <w:r>
        <w:t xml:space="preserve">Recognising the effects of the invasion of Ukraine by Russia on the global and Union’s</w:t>
      </w:r>
      <w:r>
        <w:t xml:space="preserve"> </w:t>
      </w:r>
      <w:r>
        <w:t xml:space="preserve">economies and the need to mitigate these negative repercussions on the EU economy, on</w:t>
      </w:r>
      <w:r>
        <w:t xml:space="preserve"> </w:t>
      </w:r>
      <w:r>
        <w:t xml:space="preserve">23 March 2022, the Commission adopted a Temporary Crisis Framework for State Aid</w:t>
      </w:r>
      <w:r>
        <w:t xml:space="preserve"> </w:t>
      </w:r>
      <w:r>
        <w:t xml:space="preserve">measures30. As in the case of the COVID-19 Temporary Framework, the Temporary</w:t>
      </w:r>
      <w:r>
        <w:t xml:space="preserve"> </w:t>
      </w:r>
      <w:r>
        <w:t xml:space="preserve">Crisis Framework is based on Article 107(3)(b) TFEU and it complements for a limited</w:t>
      </w:r>
      <w:r>
        <w:t xml:space="preserve"> </w:t>
      </w:r>
      <w:r>
        <w:t xml:space="preserve">period of time the existing State aid toolbox (which is based on Articles 107(3)(c) and</w:t>
      </w:r>
      <w:r>
        <w:t xml:space="preserve"> </w:t>
      </w:r>
      <w:r>
        <w:t xml:space="preserve">107 (2) (b) TFEU).</w:t>
      </w:r>
      <w:r>
        <w:t xml:space="preserve"> </w:t>
      </w:r>
      <w:r>
        <w:t xml:space="preserve">2.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Figure 3: Intervention logic</w:t>
      </w:r>
    </w:p>
    <w:p>
      <w:pPr>
        <w:pStyle w:val="BodyText"/>
      </w:pPr>
      <w:r>
        <w:t xml:space="preserve">30 Temporary Crisis Framework for State Aid measures to support the economy following the aggression</w:t>
      </w:r>
      <w:r>
        <w:t xml:space="preserve"> </w:t>
      </w:r>
      <w:r>
        <w:t xml:space="preserve">against Ukraine by Russia; OJ C 131 of 24.3.2022, p. 1, as amended.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2.1.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2.1.1. 2.1.1.</w:t>
      </w:r>
      <w:r>
        <w:t xml:space="preserve"> </w:t>
      </w:r>
      <w:r>
        <w:t xml:space="preserve">Risk, that objectives of the new CAP and the Green Deal</w:t>
      </w:r>
      <w:r>
        <w:t xml:space="preserve"> </w:t>
      </w:r>
      <w:r>
        <w:t xml:space="preserve">cannot be fully attained</w:t>
      </w:r>
      <w:r>
        <w:t xml:space="preserve"> </w:t>
      </w:r>
      <w:r>
        <w:t xml:space="preserve">2.1.1.1.Contribution to CAP objectives</w:t>
      </w:r>
      <w:r>
        <w:t xml:space="preserve"> </w:t>
      </w:r>
      <w:r>
        <w:t xml:space="preserve">Rural development support financed by the EAFRD for forestry and non-agricultural</w:t>
      </w:r>
      <w:r>
        <w:t xml:space="preserve"> </w:t>
      </w:r>
      <w:r>
        <w:t xml:space="preserve">activities in rural areas is subject to State aid control. Therefore, to smoothen the State</w:t>
      </w:r>
      <w:r>
        <w:t xml:space="preserve"> </w:t>
      </w:r>
      <w:r>
        <w:t xml:space="preserve">aid procedures for rural development support, the 2014 Guidelines and ABER mirror the</w:t>
      </w:r>
      <w:r>
        <w:t xml:space="preserve"> </w:t>
      </w:r>
      <w:r>
        <w:t xml:space="preserve">rural development rules applicable for the programming period 2014-202231.</w:t>
      </w:r>
      <w:r>
        <w:br/>
      </w:r>
      <w:r>
        <w:t xml:space="preserve">The evaluation shows that the almost complete alignment of the agricultural State aid</w:t>
      </w:r>
      <w:r>
        <w:t xml:space="preserve"> </w:t>
      </w:r>
      <w:r>
        <w:t xml:space="preserve">framework with the rural development policy has achieved the key objective of</w:t>
      </w:r>
      <w:r>
        <w:t xml:space="preserve"> </w:t>
      </w:r>
      <w:r>
        <w:t xml:space="preserve">consistency and coherence with the CAP. The common assessment principles have</w:t>
      </w:r>
      <w:r>
        <w:t xml:space="preserve"> </w:t>
      </w:r>
      <w:r>
        <w:t xml:space="preserve">provided a specific, additional layer of State aid control pursuant to Article 107(3) of the</w:t>
      </w:r>
      <w:r>
        <w:t xml:space="preserve"> </w:t>
      </w:r>
      <w:r>
        <w:t xml:space="preserve">TFEU. However, under the reformed CAP from 2023 onwards the rural development</w:t>
      </w:r>
      <w:r>
        <w:t xml:space="preserve"> </w:t>
      </w:r>
      <w:r>
        <w:t xml:space="preserve">policy is based on a subsidiarity approach (the so-called “delivery model”).</w:t>
      </w:r>
      <w:r>
        <w:br/>
      </w:r>
      <w:r>
        <w:t xml:space="preserve">This new delivery model represents a significant shift towards a more performance-</w:t>
      </w:r>
      <w:r>
        <w:t xml:space="preserve"> </w:t>
      </w:r>
      <w:r>
        <w:t xml:space="preserve">oriented policy. It removes the eligibility conditions at EU level and sets only main</w:t>
      </w:r>
      <w:r>
        <w:t xml:space="preserve"> </w:t>
      </w:r>
      <w:r>
        <w:t xml:space="preserve">cornerstones and the basic policy parameters. Member States are responsible for defining</w:t>
      </w:r>
      <w:r>
        <w:t xml:space="preserve"> </w:t>
      </w:r>
      <w:r>
        <w:t xml:space="preserve">the details of their Strategic Plans in view of their specific needs and bear responsibility</w:t>
      </w:r>
      <w:r>
        <w:t xml:space="preserve"> </w:t>
      </w:r>
      <w:r>
        <w:t xml:space="preserve">for the result.</w:t>
      </w:r>
      <w:r>
        <w:t xml:space="preserve"> </w:t>
      </w:r>
      <w:r>
        <w:t xml:space="preserve">Such a structure ensures a tailor-made approach and better results for the EU farming</w:t>
      </w:r>
      <w:r>
        <w:t xml:space="preserve"> </w:t>
      </w:r>
      <w:r>
        <w:t xml:space="preserve">sector. However, it represents a technical challenge for the design of the future State aid</w:t>
      </w:r>
      <w:r>
        <w:t xml:space="preserve"> </w:t>
      </w:r>
      <w:r>
        <w:t xml:space="preserve">rules, since it will no longer be possible to cover all possible modalities, which Member</w:t>
      </w:r>
      <w:r>
        <w:t xml:space="preserve"> </w:t>
      </w:r>
      <w:r>
        <w:t xml:space="preserve">States may provide in their Strategic Plans. At the same time, it is important to maintain</w:t>
      </w:r>
      <w:r>
        <w:t xml:space="preserve"> </w:t>
      </w:r>
      <w:r>
        <w:t xml:space="preserve">coherence between the two policies.</w:t>
      </w:r>
      <w:r>
        <w:t xml:space="preserve"> </w:t>
      </w:r>
      <w:r>
        <w:t xml:space="preserve">The challenge therefore consists in striking a balance between the requirements of State</w:t>
      </w:r>
      <w:r>
        <w:t xml:space="preserve"> </w:t>
      </w:r>
      <w:r>
        <w:t xml:space="preserve">aid control of co-financed measures in favour of forestry and non-agricultural activities</w:t>
      </w:r>
      <w:r>
        <w:t xml:space="preserve"> </w:t>
      </w:r>
      <w:r>
        <w:t xml:space="preserve">in rural areas (as only those measures are subject to State aid control) and the subsidiarity</w:t>
      </w:r>
      <w:r>
        <w:t xml:space="preserve"> </w:t>
      </w:r>
      <w:r>
        <w:t xml:space="preserve">approach envisaged under the new CAP delivery model, based on the CAP Strategic Plan</w:t>
      </w:r>
      <w:r>
        <w:t xml:space="preserve"> </w:t>
      </w:r>
      <w:r>
        <w:t xml:space="preserve">Regulation32. The current ABER and Guidelines set very specific conditions (stemming</w:t>
      </w:r>
      <w:r>
        <w:t xml:space="preserve"> </w:t>
      </w:r>
      <w:r>
        <w:t xml:space="preserve">from the rural development rules applicable from 2014), but the national Strategic Plans</w:t>
      </w:r>
      <w:r>
        <w:t xml:space="preserve"> </w:t>
      </w:r>
      <w:r>
        <w:t xml:space="preserve">may impose different or less conditions on beneficiaries. If the current level of detail of</w:t>
      </w:r>
      <w:r>
        <w:t xml:space="preserve"> </w:t>
      </w:r>
      <w:r>
        <w:t xml:space="preserve">the State aid rules for EAFRD co-financed aid remains unchanged, it may become an</w:t>
      </w:r>
      <w:r>
        <w:t xml:space="preserve"> </w:t>
      </w:r>
      <w:r>
        <w:t xml:space="preserve">obstacle to the implementation of the CAP Strategic Plans.</w:t>
      </w:r>
    </w:p>
    <w:p>
      <w:pPr>
        <w:pStyle w:val="BodyText"/>
      </w:pPr>
      <w:r>
        <w:t xml:space="preserve">31 Regulation (EU) No 1305/2013 of the European Parliament and of the Council of 17 December 2013 on</w:t>
      </w:r>
      <w:r>
        <w:t xml:space="preserve"> </w:t>
      </w:r>
      <w:r>
        <w:t xml:space="preserve">support for rural development by the European Agricultural Fund for Rural Development (EAFRD) and</w:t>
      </w:r>
      <w:r>
        <w:t xml:space="preserve"> </w:t>
      </w:r>
      <w:r>
        <w:t xml:space="preserve">repealing Council Regulation (EC) No 1698/2005;OJ L 347, 20.12.2013, p. 487.</w:t>
      </w:r>
      <w:r>
        <w:t xml:space="preserve"> </w:t>
      </w:r>
      <w:r>
        <w:t xml:space="preserve">32 Regulation (EU) 2021/2115 of the European Parliament and of the Council of 2 December 2021</w:t>
      </w:r>
      <w:r>
        <w:t xml:space="preserve"> </w:t>
      </w:r>
      <w:r>
        <w:t xml:space="preserve">establishing rules on support for strategic plans to be drawn up by Member States under the Common</w:t>
      </w:r>
      <w:r>
        <w:t xml:space="preserve"> </w:t>
      </w:r>
      <w:r>
        <w:t xml:space="preserve">agricultural policy (CAP Strategic Plans) and financed by the European Agricultural Guarantee Fund</w:t>
      </w:r>
      <w:r>
        <w:t xml:space="preserve"> </w:t>
      </w:r>
      <w:r>
        <w:t xml:space="preserve">(EAGF) and by the European Agricultural Fund for Rural Development (EAFRD) and repealing</w:t>
      </w:r>
      <w:r>
        <w:t xml:space="preserve"> </w:t>
      </w:r>
      <w:r>
        <w:t xml:space="preserve">Regulations (EU) No 1305/2013 and (EU) No 1307/2013; OJ L 435 of 6.12.2021, p.1.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Since one policy should not hinder the implementation of another, the flexibility of</w:t>
      </w:r>
      <w:r>
        <w:t xml:space="preserve"> </w:t>
      </w:r>
      <w:r>
        <w:t xml:space="preserve">Member States to design their Strategic Plans according to their area-specific needs must</w:t>
      </w:r>
      <w:r>
        <w:t xml:space="preserve"> </w:t>
      </w:r>
      <w:r>
        <w:t xml:space="preserve">translate into a corresponding flexibility in the State aid rules. This was also the main</w:t>
      </w:r>
      <w:r>
        <w:t xml:space="preserve"> </w:t>
      </w:r>
      <w:r>
        <w:t xml:space="preserve">message drawn from the replies to the open questions in the 2019 public consultation (cf. </w:t>
      </w:r>
      <w:r>
        <w:t xml:space="preserve"> </w:t>
      </w:r>
      <w:r>
        <w:t xml:space="preserve">Annex 2.1).33 At the same time, it is important not to compromise the effectiveness of</w:t>
      </w:r>
      <w:r>
        <w:t xml:space="preserve"> </w:t>
      </w:r>
      <w:r>
        <w:t xml:space="preserve">State aid control.</w:t>
      </w:r>
      <w:r>
        <w:t xml:space="preserve"> </w:t>
      </w:r>
      <w:r>
        <w:t xml:space="preserve">Besides the general question of consistency of State aid rules and rural development</w:t>
      </w:r>
      <w:r>
        <w:t xml:space="preserve"> </w:t>
      </w:r>
      <w:r>
        <w:t xml:space="preserve">policy, the Fit for Future Platform (F4F) opinion34 points to a specific inconsistency in</w:t>
      </w:r>
      <w:r>
        <w:t xml:space="preserve"> </w:t>
      </w:r>
      <w:r>
        <w:t xml:space="preserve">relation to aid for adverse climatic events, which can be assimilated to a natural disaster.</w:t>
      </w:r>
      <w:r>
        <w:t xml:space="preserve"> </w:t>
      </w:r>
      <w:r>
        <w:t xml:space="preserve">While the current State aid rules require a threshold of 30% of destroyed production in</w:t>
      </w:r>
      <w:r>
        <w:t xml:space="preserve"> </w:t>
      </w:r>
      <w:r>
        <w:t xml:space="preserve">agriculture to be recognised as such an event, the new CAP Strategic Plans Regulation</w:t>
      </w:r>
      <w:r>
        <w:t xml:space="preserve"> </w:t>
      </w:r>
      <w:r>
        <w:t xml:space="preserve">sets the minimum loss threshold at 20% for co-financed aid.</w:t>
      </w:r>
      <w:r>
        <w:t xml:space="preserve"> </w:t>
      </w:r>
      <w:r>
        <w:t xml:space="preserve">2.1.1.2.Contribution to Green Deal objectives</w:t>
      </w:r>
      <w:r>
        <w:t xml:space="preserve"> </w:t>
      </w:r>
      <w:r>
        <w:t xml:space="preserve">The current State aid framework already has the potential to contribute to the transition to</w:t>
      </w:r>
      <w:r>
        <w:t xml:space="preserve"> </w:t>
      </w:r>
      <w:r>
        <w:t xml:space="preserve">a sustainable and biodiversity-friendly land sector. In particular, measures in the areas of</w:t>
      </w:r>
      <w:r>
        <w:t xml:space="preserve"> </w:t>
      </w:r>
      <w:r>
        <w:t xml:space="preserve">sustainable investment or voluntary management commitments beneficial for the</w:t>
      </w:r>
      <w:r>
        <w:t xml:space="preserve"> </w:t>
      </w:r>
      <w:r>
        <w:t xml:space="preserve">environment or the climate, if adequately designed, have the potential to contribute to the</w:t>
      </w:r>
      <w:r>
        <w:t xml:space="preserve"> </w:t>
      </w:r>
      <w:r>
        <w:t xml:space="preserve">objectives of the Green Deal (for a detailed overview of such measures, cf. Table 2 in</w:t>
      </w:r>
      <w:r>
        <w:t xml:space="preserve"> </w:t>
      </w:r>
      <w:r>
        <w:t xml:space="preserve">Annex 5).</w:t>
      </w:r>
      <w:r>
        <w:t xml:space="preserve"> </w:t>
      </w:r>
      <w:r>
        <w:t xml:space="preserve">However, these measures in their current form may not always be sufficiently ambitious</w:t>
      </w:r>
      <w:r>
        <w:t xml:space="preserve"> </w:t>
      </w:r>
      <w:r>
        <w:t xml:space="preserve">to fully contribute to achieving the objectives of the Green Deal, as expressed in the</w:t>
      </w:r>
      <w:r>
        <w:t xml:space="preserve"> </w:t>
      </w:r>
      <w:r>
        <w:t xml:space="preserve">Farm to Fork Strategy35, the 2030 Biodiversity Strategy36 and the 2030 Forest Strategy37,</w:t>
      </w:r>
      <w:r>
        <w:t xml:space="preserve"> </w:t>
      </w:r>
      <w:r>
        <w:t xml:space="preserve">as well as the targets set out by the European Climate Law38. In particular, where</w:t>
      </w:r>
      <w:r>
        <w:t xml:space="preserve"> </w:t>
      </w:r>
      <w:r>
        <w:t xml:space="preserve">measures only allow for the compensation of the additional costs and income foregone,</w:t>
      </w:r>
      <w:r>
        <w:t xml:space="preserve"> </w:t>
      </w:r>
      <w:r>
        <w:t xml:space="preserve">which the farmer/forester has to bear to engage in activities beneficial for the</w:t>
      </w:r>
    </w:p>
    <w:p>
      <w:pPr>
        <w:pStyle w:val="BodyText"/>
      </w:pPr>
      <w:r>
        <w:t xml:space="preserve">33 In particular, Member State authorities asked in their position papers that State aid rules must not</w:t>
      </w:r>
      <w:r>
        <w:t xml:space="preserve"> </w:t>
      </w:r>
      <w:r>
        <w:t xml:space="preserve">undermine the subsidiarity approach pursued by the proposal on CAP Strategic Plans (it has to be noted</w:t>
      </w:r>
      <w:r>
        <w:t xml:space="preserve"> </w:t>
      </w:r>
      <w:r>
        <w:t xml:space="preserve">that at the time of the public consultation in 2019 the CAP Strategic Plans Regulation was still in the</w:t>
      </w:r>
      <w:r>
        <w:t xml:space="preserve"> </w:t>
      </w:r>
      <w:r>
        <w:t xml:space="preserve">legislative process and at the proposal stage).</w:t>
      </w:r>
      <w:r>
        <w:t xml:space="preserve"> </w:t>
      </w:r>
      <w:r>
        <w:t xml:space="preserve">34 The F4F is a high-level expert group bringing together Member States, the Committee of the Regions,</w:t>
      </w:r>
      <w:r>
        <w:t xml:space="preserve"> </w:t>
      </w:r>
      <w:r>
        <w:t xml:space="preserve">the European Economic and Social Committee and stakeholders (including a collaboration with the SME</w:t>
      </w:r>
      <w:r>
        <w:t xml:space="preserve"> </w:t>
      </w:r>
      <w:r>
        <w:t xml:space="preserve">Envoy Network). On 28 January 2022, the F4F adopted an opinion on the Guidelines and the ABER in</w:t>
      </w:r>
      <w:r>
        <w:t xml:space="preserve"> </w:t>
      </w:r>
      <w:r>
        <w:t xml:space="preserve">view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potential</w:t>
      </w:r>
      <w:r>
        <w:t xml:space="preserve"> </w:t>
      </w:r>
      <w:r>
        <w:t xml:space="preserve">for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and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unnecessary</w:t>
      </w:r>
      <w:r>
        <w:t xml:space="preserve"> </w:t>
      </w:r>
      <w:r>
        <w:t xml:space="preserve">costs</w:t>
      </w:r>
      <w:r>
        <w:t xml:space="preserve"> </w:t>
      </w:r>
      <w:r>
        <w:t xml:space="preserve">(https://ec.europa.eu/info/law/law-making-process/evaluating-and-improving-existing-laws/refit-making-</w:t>
      </w:r>
      <w:r>
        <w:t xml:space="preserve"> </w:t>
      </w:r>
      <w:r>
        <w:t xml:space="preserve">eu-law-simpler-less-costly-and-future-proof/fit-future-platform-f4f/adopted-opinions_en: Opinion No 12).</w:t>
      </w:r>
      <w:r>
        <w:t xml:space="preserve"> </w:t>
      </w:r>
      <w:r>
        <w:t xml:space="preserve">35 Communication from the Commission to the European Parliament, the Council, the European</w:t>
      </w:r>
      <w:r>
        <w:br/>
      </w:r>
      <w:r>
        <w:t xml:space="preserve">Economic and Social Committee and the Committee of the Regions – A Farm to Fork Strategy for a</w:t>
      </w:r>
      <w:r>
        <w:br/>
      </w:r>
      <w:r>
        <w:t xml:space="preserve">fair, healthy and environmentally-friendly food system (COM/2020/381 final).</w:t>
      </w:r>
      <w:r>
        <w:t xml:space="preserve"> </w:t>
      </w:r>
      <w:r>
        <w:t xml:space="preserve">36 Communication from the Commission to the European Parliament, the Council, the European</w:t>
      </w:r>
      <w:r>
        <w:br/>
      </w:r>
      <w:r>
        <w:t xml:space="preserve">Economic and Social Committee and the Committee of the Regions – Biodiversity Strategy for 2030</w:t>
      </w:r>
      <w:r>
        <w:br/>
      </w:r>
      <w:r>
        <w:t xml:space="preserve">Bringing nature back into our lives (COM/2020/380 final).</w:t>
      </w:r>
      <w:r>
        <w:t xml:space="preserve"> </w:t>
      </w:r>
      <w:r>
        <w:t xml:space="preserve">37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 - New EU Forest Strategy for 2030</w:t>
      </w:r>
      <w:r>
        <w:t xml:space="preserve"> </w:t>
      </w:r>
      <w:r>
        <w:t xml:space="preserve">(COM/2021/572 final).</w:t>
      </w:r>
      <w:r>
        <w:t xml:space="preserve"> </w:t>
      </w:r>
      <w:r>
        <w:t xml:space="preserve">38 Regulation (EU) 2021/1119 of the European Parliament and of the Council of 30 June 2021 establishing</w:t>
      </w:r>
      <w:r>
        <w:t xml:space="preserve"> </w:t>
      </w:r>
      <w:r>
        <w:t xml:space="preserve">the framework for achieving climate neutrality and amending Regulations (EC) No 401/2009 and (EU)</w:t>
      </w:r>
      <w:r>
        <w:t xml:space="preserve"> </w:t>
      </w:r>
      <w:r>
        <w:t xml:space="preserve">2018/1999 (‘European Climate Law’); OJ L243 of 9.7.2021, p. 1.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environment, the climate or biodiversity, they do not always offer the required incentives</w:t>
      </w:r>
      <w:r>
        <w:t xml:space="preserve"> </w:t>
      </w:r>
      <w:r>
        <w:t xml:space="preserve">to commit to such new activities.</w:t>
      </w:r>
      <w:r>
        <w:br/>
      </w:r>
      <w:r>
        <w:t xml:space="preserve">The evaluation showed that, at the current level of aid intensities, the uptake of some</w:t>
      </w:r>
      <w:r>
        <w:t xml:space="preserve"> </w:t>
      </w:r>
      <w:r>
        <w:t xml:space="preserve">measures, such as aid for forest-environment climate services, which would have the</w:t>
      </w:r>
      <w:r>
        <w:t xml:space="preserve"> </w:t>
      </w:r>
      <w:r>
        <w:t xml:space="preserve">potential to contribute to the Green Deal objectives, was too low to have an impact. In</w:t>
      </w:r>
      <w:r>
        <w:t xml:space="preserve"> </w:t>
      </w:r>
      <w:r>
        <w:t xml:space="preserve">fact, only a few Member States have introduced such schemes in the last years and the</w:t>
      </w:r>
      <w:r>
        <w:t xml:space="preserve"> </w:t>
      </w:r>
      <w:r>
        <w:t xml:space="preserve">majority of them have had a low uptake.</w:t>
      </w:r>
      <w:r>
        <w:t xml:space="preserve"> </w:t>
      </w:r>
      <w:r>
        <w:t xml:space="preserve">Table 1: State aid schemes for forest-environment and climate services and their uptake</w:t>
      </w:r>
      <w:r>
        <w:t xml:space="preserve"> </w:t>
      </w:r>
      <w:r>
        <w:t xml:space="preserve">SA number</w:t>
      </w:r>
      <w:r>
        <w:t xml:space="preserve"> </w:t>
      </w:r>
      <w:r>
        <w:t xml:space="preserve">MS</w:t>
      </w:r>
      <w:r>
        <w:t xml:space="preserve"> </w:t>
      </w:r>
      <w:r>
        <w:t xml:space="preserve">Annual budget</w:t>
      </w:r>
      <w:r>
        <w:t xml:space="preserve"> </w:t>
      </w:r>
      <w:r>
        <w:t xml:space="preserve">million EUR</w:t>
      </w:r>
      <w:r>
        <w:t xml:space="preserve"> </w:t>
      </w:r>
      <w:r>
        <w:t xml:space="preserve">% of annual budget used*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SA.41046</w:t>
      </w:r>
      <w:r>
        <w:t xml:space="preserve"> </w:t>
      </w:r>
      <w:r>
        <w:t xml:space="preserve">FI</w:t>
      </w:r>
      <w:r>
        <w:t xml:space="preserve"> </w:t>
      </w:r>
      <w:r>
        <w:t xml:space="preserve">90.0</w:t>
      </w:r>
      <w:r>
        <w:t xml:space="preserve"> </w:t>
      </w:r>
      <w:r>
        <w:t xml:space="preserve">11%</w:t>
      </w:r>
      <w:r>
        <w:t xml:space="preserve"> </w:t>
      </w:r>
      <w:r>
        <w:t xml:space="preserve">50%</w:t>
      </w:r>
      <w:r>
        <w:t xml:space="preserve"> </w:t>
      </w:r>
      <w:r>
        <w:t xml:space="preserve">47%</w:t>
      </w:r>
      <w:r>
        <w:t xml:space="preserve"> </w:t>
      </w:r>
      <w:r>
        <w:t xml:space="preserve">56%</w:t>
      </w:r>
      <w:r>
        <w:t xml:space="preserve"> </w:t>
      </w:r>
      <w:r>
        <w:t xml:space="preserve">58%</w:t>
      </w:r>
      <w:r>
        <w:t xml:space="preserve"> </w:t>
      </w:r>
      <w:r>
        <w:t xml:space="preserve">56%</w:t>
      </w:r>
      <w:r>
        <w:t xml:space="preserve"> </w:t>
      </w:r>
      <w:r>
        <w:t xml:space="preserve">SA.42464</w:t>
      </w:r>
      <w:r>
        <w:t xml:space="preserve"> </w:t>
      </w:r>
      <w:r>
        <w:t xml:space="preserve">DK</w:t>
      </w:r>
      <w:r>
        <w:t xml:space="preserve"> </w:t>
      </w:r>
      <w:r>
        <w:t xml:space="preserve">2.5</w:t>
      </w:r>
      <w:r>
        <w:t xml:space="preserve"> </w:t>
      </w:r>
      <w:r>
        <w:t xml:space="preserve">10%</w:t>
      </w:r>
      <w:r>
        <w:t xml:space="preserve"> </w:t>
      </w:r>
      <w:r>
        <w:t xml:space="preserve">11%</w:t>
      </w:r>
      <w:r>
        <w:t xml:space="preserve"> </w:t>
      </w:r>
      <w:r>
        <w:t xml:space="preserve">9%</w:t>
      </w:r>
      <w:r>
        <w:t xml:space="preserve"> </w:t>
      </w:r>
      <w:r>
        <w:t xml:space="preserve">7%</w:t>
      </w:r>
      <w:r>
        <w:t xml:space="preserve"> </w:t>
      </w:r>
      <w:r>
        <w:t xml:space="preserve">11%</w:t>
      </w:r>
      <w:r>
        <w:t xml:space="preserve"> </w:t>
      </w:r>
      <w:r>
        <w:t xml:space="preserve">28%</w:t>
      </w:r>
      <w:r>
        <w:t xml:space="preserve"> </w:t>
      </w:r>
      <w:r>
        <w:t xml:space="preserve">SA.45294</w:t>
      </w:r>
      <w:r>
        <w:t xml:space="preserve"> </w:t>
      </w:r>
      <w:r>
        <w:t xml:space="preserve">DE</w:t>
      </w:r>
      <w:r>
        <w:t xml:space="preserve"> </w:t>
      </w:r>
      <w:r>
        <w:t xml:space="preserve">28.0</w:t>
      </w:r>
    </w:p>
    <w:p>
      <w:pPr>
        <w:pStyle w:val="BodyText"/>
      </w:pP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SA.48810</w:t>
      </w:r>
      <w:r>
        <w:t xml:space="preserve"> </w:t>
      </w:r>
      <w:r>
        <w:t xml:space="preserve">UK</w:t>
      </w:r>
      <w:r>
        <w:t xml:space="preserve"> </w:t>
      </w:r>
      <w:r>
        <w:t xml:space="preserve">34.0</w:t>
      </w:r>
    </w:p>
    <w:p>
      <w:pPr>
        <w:pStyle w:val="BodyText"/>
      </w:pP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SA.50409</w:t>
      </w:r>
      <w:r>
        <w:t xml:space="preserve"> </w:t>
      </w:r>
      <w:r>
        <w:t xml:space="preserve">DE</w:t>
      </w:r>
      <w:r>
        <w:t xml:space="preserve"> </w:t>
      </w:r>
      <w:r>
        <w:t xml:space="preserve">0.8</w:t>
      </w:r>
    </w:p>
    <w:p>
      <w:pPr>
        <w:pStyle w:val="BodyText"/>
      </w:pPr>
      <w:r>
        <w:t xml:space="preserve">11%</w:t>
      </w:r>
      <w:r>
        <w:t xml:space="preserve"> </w:t>
      </w:r>
      <w:r>
        <w:t xml:space="preserve">57%</w:t>
      </w:r>
      <w:r>
        <w:t xml:space="preserve"> </w:t>
      </w:r>
      <w:r>
        <w:t xml:space="preserve">SA.54137</w:t>
      </w:r>
      <w:r>
        <w:t xml:space="preserve"> </w:t>
      </w:r>
      <w:r>
        <w:t xml:space="preserve">CZ</w:t>
      </w:r>
      <w:r>
        <w:t xml:space="preserve"> </w:t>
      </w:r>
      <w:r>
        <w:t xml:space="preserve">39.0</w:t>
      </w:r>
    </w:p>
    <w:p>
      <w:pPr>
        <w:pStyle w:val="BodyText"/>
      </w:pPr>
      <w:r>
        <w:t xml:space="preserve">35%</w:t>
      </w:r>
      <w:r>
        <w:t xml:space="preserve"> </w:t>
      </w:r>
      <w:r>
        <w:t xml:space="preserve">111%</w:t>
      </w:r>
      <w:r>
        <w:t xml:space="preserve"> </w:t>
      </w:r>
      <w:r>
        <w:t xml:space="preserve">* Under State aid procedural rules, Member States may exceed the total budget of approved aid schemes</w:t>
      </w:r>
      <w:r>
        <w:t xml:space="preserve"> </w:t>
      </w:r>
      <w:r>
        <w:t xml:space="preserve">by up to 20% without having to re-notify.</w:t>
      </w:r>
      <w:r>
        <w:t xml:space="preserve"> </w:t>
      </w:r>
      <w:r>
        <w:t xml:space="preserve">Moreover, the F4F opinion also points to the need to improve the consistency of the State</w:t>
      </w:r>
      <w:r>
        <w:t xml:space="preserve"> </w:t>
      </w:r>
      <w:r>
        <w:t xml:space="preserve">aid rules in agriculture, forestry and rural areas with green policies.</w:t>
      </w:r>
      <w:r>
        <w:t xml:space="preserve"> </w:t>
      </w:r>
      <w:r>
        <w:t xml:space="preserve">Article 3 of Regulation (EU) 2020/852 of the European Parliament and of the Council</w:t>
      </w:r>
      <w:r>
        <w:t xml:space="preserve"> </w:t>
      </w:r>
      <w:r>
        <w:t xml:space="preserve">(“Taxonomy Regulation”)39, which was adopted on 18 June 2020, sets criteria for</w:t>
      </w:r>
      <w:r>
        <w:t xml:space="preserve"> </w:t>
      </w:r>
      <w:r>
        <w:t xml:space="preserve">environmentally sustainable investments, including the “do no significant harm”</w:t>
      </w:r>
      <w:r>
        <w:t xml:space="preserve"> </w:t>
      </w:r>
      <w:r>
        <w:t xml:space="preserve">principle, or other comparable methodologies. Given the date when this Regulation was</w:t>
      </w:r>
      <w:r>
        <w:t xml:space="preserve"> </w:t>
      </w:r>
      <w:r>
        <w:t xml:space="preserve">adopted, these criteria are not yet taken into account for investment aid under the current</w:t>
      </w:r>
      <w:r>
        <w:t xml:space="preserve"> </w:t>
      </w:r>
      <w:r>
        <w:t xml:space="preserve">rules.</w:t>
      </w:r>
      <w:r>
        <w:t xml:space="preserve"> </w:t>
      </w:r>
      <w:r>
        <w:t xml:space="preserve">a.</w:t>
      </w:r>
    </w:p>
    <w:p>
      <w:pPr>
        <w:pStyle w:val="BodyText"/>
      </w:pPr>
      <w:r>
        <w:t xml:space="preserve">State aid rules for agriculture</w:t>
      </w:r>
      <w:r>
        <w:t xml:space="preserve"> </w:t>
      </w:r>
      <w:r>
        <w:t xml:space="preserve">Aid for agri-environment-climate or animal welfare commitments</w:t>
      </w:r>
    </w:p>
    <w:p>
      <w:pPr>
        <w:pStyle w:val="BodyText"/>
      </w:pPr>
      <w:r>
        <w:t xml:space="preserve">The Guidelines allow for aid to farmers who undertake to carry out voluntary actions</w:t>
      </w:r>
      <w:r>
        <w:t xml:space="preserve"> </w:t>
      </w:r>
      <w:r>
        <w:t xml:space="preserve">favouring the environment and climate or animal welfare, where these actions go beyond</w:t>
      </w:r>
      <w:r>
        <w:t xml:space="preserve"> </w:t>
      </w:r>
      <w:r>
        <w:t xml:space="preserve">requirements imposed by Union or national law.</w:t>
      </w:r>
    </w:p>
    <w:p>
      <w:pPr>
        <w:pStyle w:val="BodyText"/>
      </w:pPr>
      <w:r>
        <w:t xml:space="preserve">The current maximum aid amounts for such commitments date back to 1999, when they</w:t>
      </w:r>
      <w:r>
        <w:t xml:space="preserve"> </w:t>
      </w:r>
      <w:r>
        <w:t xml:space="preserve">were copied from rural development legislation40. In the course of time, the maximum</w:t>
      </w:r>
    </w:p>
    <w:p>
      <w:pPr>
        <w:pStyle w:val="BodyText"/>
      </w:pPr>
      <w:r>
        <w:t xml:space="preserve">39 Regulation (EU) 2020/852 of the European Parliament and of the Council of 18 June 2020 on the</w:t>
      </w:r>
      <w:r>
        <w:t xml:space="preserve"> </w:t>
      </w:r>
      <w:r>
        <w:t xml:space="preserve">establishment of a framework to facilitate sustainable investment, and amending Regulation (EU)</w:t>
      </w:r>
      <w:r>
        <w:t xml:space="preserve"> </w:t>
      </w:r>
      <w:r>
        <w:t xml:space="preserve">2019/2088;OJ L 198, 22.6.2020, p. 13.</w:t>
      </w:r>
      <w:r>
        <w:t xml:space="preserve"> </w:t>
      </w:r>
      <w:r>
        <w:t xml:space="preserve">40 There will be no maximum aid rates in the future CAP Strategic Plans Regulation for agri-environment-</w:t>
      </w:r>
      <w:r>
        <w:t xml:space="preserve"> </w:t>
      </w:r>
      <w:r>
        <w:t xml:space="preserve">climate commitments.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amounts have become outdated, given inflation and current real prices. This is in</w:t>
      </w:r>
      <w:r>
        <w:t xml:space="preserve"> </w:t>
      </w:r>
      <w:r>
        <w:t xml:space="preserve">particular the case in Member States with higher income/wages per capita and a higher</w:t>
      </w:r>
      <w:r>
        <w:t xml:space="preserve"> </w:t>
      </w:r>
      <w:r>
        <w:t xml:space="preserve">degree of mechanisation. Therefore, derogations from the maximum amounts have</w:t>
      </w:r>
      <w:r>
        <w:t xml:space="preserve"> </w:t>
      </w:r>
      <w:r>
        <w:t xml:space="preserve">largely become the rule41, as there is otherwise insufficient incentive for farmers to</w:t>
      </w:r>
      <w:r>
        <w:t xml:space="preserve"> </w:t>
      </w:r>
      <w:r>
        <w:t xml:space="preserve">commit to more environment and climate friendly farming practices.</w:t>
      </w:r>
    </w:p>
    <w:p>
      <w:pPr>
        <w:pStyle w:val="BodyText"/>
      </w:pPr>
      <w:r>
        <w:t xml:space="preserve">Most of the position papers submitted in the 2019 public consultation (mostly Member</w:t>
      </w:r>
      <w:r>
        <w:t xml:space="preserve"> </w:t>
      </w:r>
      <w:r>
        <w:t xml:space="preserve">State authorities but also NGOs and farmers’ associations, cf. Annex 2.2) called for an</w:t>
      </w:r>
      <w:r>
        <w:t xml:space="preserve"> </w:t>
      </w:r>
      <w:r>
        <w:t xml:space="preserve">increase of the maximum aid levels for environment-climate actions.</w:t>
      </w:r>
    </w:p>
    <w:p>
      <w:pPr>
        <w:pStyle w:val="BodyText"/>
      </w:pPr>
      <w:r>
        <w:t xml:space="preserve">Furthermore, the current section on aid for agri-environment-climate commitments</w:t>
      </w:r>
      <w:r>
        <w:t xml:space="preserve"> </w:t>
      </w:r>
      <w:r>
        <w:t xml:space="preserve">allows to grant aid to cover costs and income foregone resulting from management</w:t>
      </w:r>
      <w:r>
        <w:t xml:space="preserve"> </w:t>
      </w:r>
      <w:r>
        <w:t xml:space="preserve">practices, but does not include the possibility to finance result-based payment schemes in</w:t>
      </w:r>
      <w:r>
        <w:t xml:space="preserve"> </w:t>
      </w:r>
      <w:r>
        <w:t xml:space="preserve">terms of climate mitigation such as carbon farming schemes.</w:t>
      </w:r>
    </w:p>
    <w:p>
      <w:pPr>
        <w:pStyle w:val="BodyText"/>
      </w:pPr>
      <w:r>
        <w:t xml:space="preserve">Aid for organic farming</w:t>
      </w:r>
    </w:p>
    <w:p>
      <w:pPr>
        <w:pStyle w:val="BodyText"/>
      </w:pPr>
      <w:r>
        <w:t xml:space="preserve">The demand for products from organic agriculture is constantly growing. Organic</w:t>
      </w:r>
      <w:r>
        <w:t xml:space="preserve"> </w:t>
      </w:r>
      <w:r>
        <w:t xml:space="preserve">production comes with higher costs (and this will be further accentuated in the current</w:t>
      </w:r>
      <w:r>
        <w:t xml:space="preserve"> </w:t>
      </w:r>
      <w:r>
        <w:t xml:space="preserve">context) and lower yields, and support for organic agriculture has been in place for many</w:t>
      </w:r>
      <w:r>
        <w:t xml:space="preserve"> </w:t>
      </w:r>
      <w:r>
        <w:t xml:space="preserve">years. The Green Deal has set a target of 25% of agricultural land under organic farming</w:t>
      </w:r>
      <w:r>
        <w:t xml:space="preserve"> </w:t>
      </w:r>
      <w:r>
        <w:t xml:space="preserve">by 2030. Given the growing consumer demand for organic products, there is potential to</w:t>
      </w:r>
      <w:r>
        <w:t xml:space="preserve"> </w:t>
      </w:r>
      <w:r>
        <w:t xml:space="preserve">reaching this target. However, despite the general preference for organic farming,</w:t>
      </w:r>
      <w:r>
        <w:t xml:space="preserve"> </w:t>
      </w:r>
      <w:r>
        <w:t xml:space="preserve">consumers are normally not willing to pay excessively high prices for organically farmed</w:t>
      </w:r>
      <w:r>
        <w:t xml:space="preserve"> </w:t>
      </w:r>
      <w:r>
        <w:t xml:space="preserve">products. Should the current growth rate remain, we would reach about 15% by 2030.</w:t>
      </w:r>
      <w:r>
        <w:t xml:space="preserve"> </w:t>
      </w:r>
      <w:r>
        <w:t xml:space="preserve">Without aid, this would be even less. In view of the ambitious target, further aid might</w:t>
      </w:r>
      <w:r>
        <w:t xml:space="preserve"> </w:t>
      </w:r>
      <w:r>
        <w:t xml:space="preserve">thus be necessary to adequately grow organic production.</w:t>
      </w:r>
    </w:p>
    <w:p>
      <w:pPr>
        <w:pStyle w:val="BodyText"/>
      </w:pPr>
      <w:r>
        <w:t xml:space="preserve">The figure below illustrates the development in market share of organic farming in the</w:t>
      </w:r>
      <w:r>
        <w:t xml:space="preserve"> </w:t>
      </w:r>
      <w:r>
        <w:t xml:space="preserve">period between 2000 and 2020 and the Green Deal target for 2030</w:t>
      </w:r>
    </w:p>
    <w:p>
      <w:pPr>
        <w:pStyle w:val="BodyText"/>
      </w:pPr>
      <w:r>
        <w:t xml:space="preserve">Figure 4: Area under organic agriculture as a percentage of total utilised agricultural</w:t>
      </w:r>
      <w:r>
        <w:t xml:space="preserve"> </w:t>
      </w:r>
      <w:r>
        <w:t xml:space="preserve">area (Source: Eurostat):</w:t>
      </w:r>
    </w:p>
    <w:p>
      <w:pPr>
        <w:pStyle w:val="BodyText"/>
      </w:pPr>
      <w:r>
        <w:t xml:space="preserve">41 In around 65% of all measures with agri-environment-climate commitments, notified in the period July</w:t>
      </w:r>
      <w:r>
        <w:t xml:space="preserve"> </w:t>
      </w:r>
      <w:r>
        <w:t xml:space="preserve">2014 to March 2020, Member States went beyond the foreseen maximum amounts, cf. section 8.2.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Aid to make good damage caused by protected animals</w:t>
      </w:r>
    </w:p>
    <w:p>
      <w:pPr>
        <w:pStyle w:val="BodyText"/>
      </w:pPr>
      <w:r>
        <w:t xml:space="preserve">Aid to make good damage caused by protected animals supports the co-existence of</w:t>
      </w:r>
      <w:r>
        <w:t xml:space="preserve"> </w:t>
      </w:r>
      <w:r>
        <w:t xml:space="preserve">livestock farmers and wild carnivores (wolf, lynx, etc.) and thus promotes biodiversity.</w:t>
      </w:r>
      <w:r>
        <w:t xml:space="preserve"> </w:t>
      </w:r>
      <w:r>
        <w:t xml:space="preserve">At present, the scope of eligible costs only covers the material damage but does not</w:t>
      </w:r>
      <w:r>
        <w:t xml:space="preserve"> </w:t>
      </w:r>
      <w:r>
        <w:t xml:space="preserve">include loss of income. Furthermore, it does not take into account indirect costs, such as</w:t>
      </w:r>
      <w:r>
        <w:t xml:space="preserve"> </w:t>
      </w:r>
      <w:r>
        <w:t xml:space="preserve">reduced production capacity, although wildlife attacks may also cause production losses</w:t>
      </w:r>
      <w:r>
        <w:t xml:space="preserve"> </w:t>
      </w:r>
      <w:r>
        <w:t xml:space="preserve">through distress (e.g. miscarriage). Lack of compensation for such income loss weakens</w:t>
      </w:r>
      <w:r>
        <w:t xml:space="preserve"> </w:t>
      </w:r>
      <w:r>
        <w:t xml:space="preserve">farmers’ acceptance of the presence of protected carnivores.</w:t>
      </w:r>
      <w:r>
        <w:t xml:space="preserve"> </w:t>
      </w:r>
      <w:r>
        <w:t xml:space="preserve">Furthermore, farmers also suffer losses due to damage caused by animals, which are not</w:t>
      </w:r>
      <w:r>
        <w:t xml:space="preserve"> </w:t>
      </w:r>
      <w:r>
        <w:t xml:space="preserve">strictly speaking protected, but for which national legislation provides specific rules to</w:t>
      </w:r>
      <w:r>
        <w:t xml:space="preserve"> </w:t>
      </w:r>
      <w:r>
        <w:t xml:space="preserve">preserve the population (by imposing for instance temporary hunting bans). Aid to make</w:t>
      </w:r>
      <w:r>
        <w:t xml:space="preserve"> </w:t>
      </w:r>
      <w:r>
        <w:t xml:space="preserve">good such damage is currently not covered by the agricultural State aid rules.</w:t>
      </w:r>
      <w:r>
        <w:t xml:space="preserve"> </w:t>
      </w:r>
      <w:r>
        <w:t xml:space="preserve">The extension of eligible costs in relation to damage caused by wild animals was also</w:t>
      </w:r>
      <w:r>
        <w:t xml:space="preserve"> </w:t>
      </w:r>
      <w:r>
        <w:t xml:space="preserve">widely requested in the 2019 public consultation.</w:t>
      </w:r>
      <w:r>
        <w:t xml:space="preserve"> </w:t>
      </w:r>
      <w:r>
        <w:t xml:space="preserve">Aid to prevent and make good damage caused by invasive alien species</w:t>
      </w:r>
    </w:p>
    <w:p>
      <w:pPr>
        <w:pStyle w:val="BodyText"/>
      </w:pPr>
      <w:r>
        <w:t xml:space="preserve">The current State aid rules do not address the spread of invasive alien species42. Imported</w:t>
      </w:r>
      <w:r>
        <w:t xml:space="preserve"> </w:t>
      </w:r>
      <w:r>
        <w:t xml:space="preserve">by accident, these alien species cause imbalances and damage to biodiversity throughout</w:t>
      </w:r>
      <w:r>
        <w:t xml:space="preserve"> </w:t>
      </w:r>
      <w:r>
        <w:t xml:space="preserve">the EU and can endanger local and regional species used for agricultural activities (e.g. </w:t>
      </w:r>
      <w:r>
        <w:t xml:space="preserve"> </w:t>
      </w:r>
      <w:r>
        <w:t xml:space="preserve">apiculture).</w:t>
      </w:r>
      <w:r>
        <w:t xml:space="preserve"> </w:t>
      </w:r>
      <w:r>
        <w:t xml:space="preserve">b.</w:t>
      </w:r>
    </w:p>
    <w:p>
      <w:pPr>
        <w:pStyle w:val="BodyText"/>
      </w:pPr>
      <w:r>
        <w:t xml:space="preserve">State aid rules for forestry</w:t>
      </w:r>
      <w:r>
        <w:t xml:space="preserve"> </w:t>
      </w:r>
      <w:r>
        <w:t xml:space="preserve">Aid for investments in and payments for ecosystem services</w:t>
      </w:r>
      <w:r>
        <w:t xml:space="preserve"> </w:t>
      </w:r>
      <w:r>
        <w:t xml:space="preserve">Public support for investments in ecosystem services is an important element for</w:t>
      </w:r>
      <w:r>
        <w:t xml:space="preserve"> </w:t>
      </w:r>
      <w:r>
        <w:t xml:space="preserve">achieving the 2030 Forest Strategy, in particular as regards carbon sequestration,</w:t>
      </w:r>
      <w:r>
        <w:t xml:space="preserve"> </w:t>
      </w:r>
      <w:r>
        <w:t xml:space="preserve">biodiversity and adaptation to the impacts of climate change. The 2030 Biodiversity</w:t>
      </w:r>
      <w:r>
        <w:t xml:space="preserve"> </w:t>
      </w:r>
      <w:r>
        <w:t xml:space="preserve">Strategy also highlights the need to increase the quantity, quality and resilience of forests.</w:t>
      </w:r>
      <w:r>
        <w:t xml:space="preserve"> </w:t>
      </w:r>
      <w:r>
        <w:t xml:space="preserve">Both rural development rules and State aid rules provide for aid to incentivise forestry</w:t>
      </w:r>
      <w:r>
        <w:t xml:space="preserve"> </w:t>
      </w:r>
      <w:r>
        <w:t xml:space="preserve">ecosystem services, allowing for a reimbursement of 100% of the additional costs and</w:t>
      </w:r>
      <w:r>
        <w:t xml:space="preserve"> </w:t>
      </w:r>
      <w:r>
        <w:t xml:space="preserve">income foregone. Experience however shows that in many cases a reimbursement of</w:t>
      </w:r>
      <w:r>
        <w:t xml:space="preserve"> </w:t>
      </w:r>
      <w:r>
        <w:t xml:space="preserve">additional costs and income foregone alone might not be sufficient, as, without an</w:t>
      </w:r>
      <w:r>
        <w:t xml:space="preserve"> </w:t>
      </w:r>
      <w:r>
        <w:t xml:space="preserve">additional incentive payment, the uptake of the respective aid measures is very low.</w:t>
      </w:r>
    </w:p>
    <w:p>
      <w:pPr>
        <w:pStyle w:val="BodyText"/>
      </w:pPr>
      <w:r>
        <w:t xml:space="preserve">Furthermore, the current section allows to grant aid to cover costs and income foregone</w:t>
      </w:r>
      <w:r>
        <w:t xml:space="preserve"> </w:t>
      </w:r>
      <w:r>
        <w:t xml:space="preserve">resulting from voluntary management commitments beneficial to achieving climate- and</w:t>
      </w:r>
      <w:r>
        <w:t xml:space="preserve"> </w:t>
      </w:r>
      <w:r>
        <w:t xml:space="preserve">environment-related specific objectives, but does not include the possibility to finance</w:t>
      </w:r>
      <w:r>
        <w:t xml:space="preserve"> </w:t>
      </w:r>
      <w:r>
        <w:t xml:space="preserve">result-based payment schemes in terms of climate mitigation, such as carbon farming</w:t>
      </w:r>
      <w:r>
        <w:t xml:space="preserve"> </w:t>
      </w:r>
      <w:r>
        <w:t xml:space="preserve">schemes.</w:t>
      </w:r>
    </w:p>
    <w:p>
      <w:pPr>
        <w:pStyle w:val="BodyText"/>
      </w:pPr>
      <w:r>
        <w:t xml:space="preserve">42 Invasive alien species of Union and of Member State concern, as provided for in Regulation (EU) No</w:t>
      </w:r>
      <w:r>
        <w:t xml:space="preserve"> </w:t>
      </w:r>
      <w:r>
        <w:t xml:space="preserve">1143/2014 of the European Parliament and of the Council of 22 October 2014 on the prevention and</w:t>
      </w:r>
      <w:r>
        <w:t xml:space="preserve"> </w:t>
      </w:r>
      <w:r>
        <w:t xml:space="preserve">management of the introduction and spread of invasive alien species; OJ L 317, 4.11.2014, p. 35.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Aid to prevent and make good damage caused by invasive alien species</w:t>
      </w:r>
    </w:p>
    <w:p>
      <w:pPr>
        <w:pStyle w:val="BodyText"/>
      </w:pPr>
      <w:r>
        <w:t xml:space="preserve">The current State aid rules do not address the spread of invasive alien species. Imported</w:t>
      </w:r>
      <w:r>
        <w:t xml:space="preserve"> </w:t>
      </w:r>
      <w:r>
        <w:t xml:space="preserve">by accident, these alien species cause imbalances and damage to biodiversity throughout</w:t>
      </w:r>
      <w:r>
        <w:t xml:space="preserve"> </w:t>
      </w:r>
      <w:r>
        <w:t xml:space="preserve">the EU and can endanger native forest ecosystems, local and regional species and</w:t>
      </w:r>
      <w:r>
        <w:t xml:space="preserve"> </w:t>
      </w:r>
      <w:r>
        <w:t xml:space="preserve">varieties.</w:t>
      </w:r>
    </w:p>
    <w:p>
      <w:pPr>
        <w:pStyle w:val="BodyText"/>
      </w:pPr>
      <w:r>
        <w:t xml:space="preserve">Aid for the restoration and maintenance of natural habitat for plants and fungi in the</w:t>
      </w:r>
      <w:r>
        <w:t xml:space="preserve"> </w:t>
      </w:r>
      <w:r>
        <w:t xml:space="preserve">forestry sector</w:t>
      </w:r>
    </w:p>
    <w:p>
      <w:pPr>
        <w:pStyle w:val="BodyText"/>
      </w:pPr>
      <w:r>
        <w:t xml:space="preserve">Under current rules, aid of up to 100% of eligible costs can be paid for the restoration</w:t>
      </w:r>
      <w:r>
        <w:t xml:space="preserve"> </w:t>
      </w:r>
      <w:r>
        <w:t xml:space="preserve">and maintenance of the natural habitat for animals in the forestry sector. This is,</w:t>
      </w:r>
      <w:r>
        <w:t xml:space="preserve"> </w:t>
      </w:r>
      <w:r>
        <w:t xml:space="preserve">however, not possible for the natural habitat of plants and fungi.</w:t>
      </w:r>
      <w:r>
        <w:t xml:space="preserve"> </w:t>
      </w:r>
      <w:r>
        <w:t xml:space="preserve">2.1.2. 2.1.2.</w:t>
      </w:r>
      <w:r>
        <w:t xml:space="preserve"> </w:t>
      </w:r>
      <w:r>
        <w:t xml:space="preserve">Rules not fit for evolving context</w:t>
      </w:r>
      <w:r>
        <w:t xml:space="preserve"> </w:t>
      </w:r>
      <w:r>
        <w:t xml:space="preserve">a) Maximum aid intensities</w:t>
      </w:r>
    </w:p>
    <w:p>
      <w:pPr>
        <w:pStyle w:val="BodyText"/>
      </w:pPr>
      <w:r>
        <w:t xml:space="preserve">Regulation (EU) No 1305/201343 provides for differentiated aid intensities for</w:t>
      </w:r>
      <w:r>
        <w:t xml:space="preserve"> </w:t>
      </w:r>
      <w:r>
        <w:t xml:space="preserve">investments, depending on their objectives. The current State aid framework</w:t>
      </w:r>
      <w:r>
        <w:t xml:space="preserve"> </w:t>
      </w:r>
      <w:r>
        <w:t xml:space="preserve">therefore also differentiates aid intensities for investments in agriculture and forestry.</w:t>
      </w:r>
      <w:r>
        <w:t xml:space="preserve"> </w:t>
      </w:r>
      <w:r>
        <w:t xml:space="preserve">However, in the forestry sector, the Guidelines and the ABER limit the aid intensity</w:t>
      </w:r>
      <w:r>
        <w:t xml:space="preserve"> </w:t>
      </w:r>
      <w:r>
        <w:t xml:space="preserve">for certain investment aid measures below what would be allowed under the</w:t>
      </w:r>
      <w:r>
        <w:t xml:space="preserve"> </w:t>
      </w:r>
      <w:r>
        <w:t xml:space="preserve">EAFRD44. This has caused problems for Member States’ authorities who had either</w:t>
      </w:r>
      <w:r>
        <w:t xml:space="preserve"> </w:t>
      </w:r>
      <w:r>
        <w:t xml:space="preserve">to finance those measures at lower aid intensities or finance them as de minimis aid.</w:t>
      </w:r>
    </w:p>
    <w:p>
      <w:pPr>
        <w:pStyle w:val="BodyText"/>
      </w:pPr>
      <w:r>
        <w:t xml:space="preserve">The CAP Strategic Plans Regulation provides a single aid rate of 65%, with the</w:t>
      </w:r>
      <w:r>
        <w:t xml:space="preserve"> </w:t>
      </w:r>
      <w:r>
        <w:t xml:space="preserve">possibility to increase the aid rate for certain investments, such as those favouring</w:t>
      </w:r>
      <w:r>
        <w:t xml:space="preserve"> </w:t>
      </w:r>
      <w:r>
        <w:t xml:space="preserve">climate and environment or investments in the outermost regions.</w:t>
      </w:r>
    </w:p>
    <w:p>
      <w:pPr>
        <w:pStyle w:val="Compact"/>
        <w:numPr>
          <w:ilvl w:val="0"/>
          <w:numId w:val="1003"/>
        </w:numPr>
      </w:pPr>
      <w:r>
        <w:t xml:space="preserve">Aid for prevention, control and eradication of animal diseases and aid to make good</w:t>
      </w:r>
      <w:r>
        <w:t xml:space="preserve"> </w:t>
      </w:r>
      <w:r>
        <w:t xml:space="preserve">the damage caused by animal disease</w:t>
      </w:r>
    </w:p>
    <w:p>
      <w:pPr>
        <w:pStyle w:val="FirstParagraph"/>
      </w:pPr>
      <w:r>
        <w:t xml:space="preserve">The current State aid rules allow for aid to compensate costs for the prevention,</w:t>
      </w:r>
      <w:r>
        <w:t xml:space="preserve"> </w:t>
      </w:r>
      <w:r>
        <w:t xml:space="preserve">control and eradication of animal diseases and to make good the damage caused. To</w:t>
      </w:r>
      <w:r>
        <w:t xml:space="preserve"> </w:t>
      </w:r>
      <w:r>
        <w:t xml:space="preserve">be eligible, the animal disease must be included in the list established by the World</w:t>
      </w:r>
      <w:r>
        <w:t xml:space="preserve"> </w:t>
      </w:r>
      <w:r>
        <w:t xml:space="preserve">Organisation for Animal Health or in the list set out in Article 5(1) of Regulation</w:t>
      </w:r>
    </w:p>
    <w:p>
      <w:pPr>
        <w:pStyle w:val="BodyText"/>
      </w:pPr>
      <w:r>
        <w:t xml:space="preserve">43 Regulation (EU) No 1305/2013 of the European Parliament and of the Council of 17 December 2013</w:t>
      </w:r>
      <w:r>
        <w:t xml:space="preserve"> </w:t>
      </w:r>
      <w:r>
        <w:t xml:space="preserve">on support for rural development by the European Agricultural Fund for Rural Development (EAFRD) and</w:t>
      </w:r>
      <w:r>
        <w:t xml:space="preserve"> </w:t>
      </w:r>
      <w:r>
        <w:t xml:space="preserve">repealing Council Regulation (EC) No 1698/2005; OJ L 347 of 20.12.2013, p. 487.</w:t>
      </w:r>
      <w:r>
        <w:t xml:space="preserve"> </w:t>
      </w:r>
      <w:r>
        <w:t xml:space="preserve">44 This is the case for “aid for investments in forestry technologies and in processing, in mobilising and in</w:t>
      </w:r>
      <w:r>
        <w:t xml:space="preserve"> </w:t>
      </w:r>
      <w:r>
        <w:t xml:space="preserve">marketing of forest products”, where current State aid rules foresee an aid intensity of 50% in less</w:t>
      </w:r>
      <w:r>
        <w:t xml:space="preserve"> </w:t>
      </w:r>
      <w:r>
        <w:t xml:space="preserve">developed regions, while the EAFRD Regulation would allow 65%; The rationale was to limit the aid</w:t>
      </w:r>
      <w:r>
        <w:t xml:space="preserve"> </w:t>
      </w:r>
      <w:r>
        <w:t xml:space="preserve">intensity (aligning it to agricultural investment aid measures), since this measures was considered to have a</w:t>
      </w:r>
      <w:r>
        <w:t xml:space="preserve"> </w:t>
      </w:r>
      <w:r>
        <w:t xml:space="preserve">higher potential for competition distortion.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(EU) 2016/42945. However, the current State aid rules do not reflect the new</w:t>
      </w:r>
      <w:r>
        <w:t xml:space="preserve"> </w:t>
      </w:r>
      <w:r>
        <w:t xml:space="preserve">provisions laid down in Article 6 of Regulation (EU) 2016/429 as concerns the</w:t>
      </w:r>
      <w:r>
        <w:t xml:space="preserve"> </w:t>
      </w:r>
      <w:r>
        <w:t xml:space="preserve">prevention and control of emerging diseases. An ‘emerging disease’ is a disease that</w:t>
      </w:r>
      <w:r>
        <w:t xml:space="preserve"> </w:t>
      </w:r>
      <w:r>
        <w:t xml:space="preserve">is not listed as referred to above, but which has the potential to meet the criteria for</w:t>
      </w:r>
      <w:r>
        <w:t xml:space="preserve"> </w:t>
      </w:r>
      <w:r>
        <w:t xml:space="preserve">being listed and which:</w:t>
      </w:r>
      <w:r>
        <w:t xml:space="preserve"> </w:t>
      </w:r>
      <w:r>
        <w:t xml:space="preserve">- results from the evolution or change of an existing disease agent;</w:t>
      </w:r>
      <w:r>
        <w:t xml:space="preserve"> </w:t>
      </w:r>
      <w:r>
        <w:t xml:space="preserve">- is a known disease spreading to a new geographic area, species or population;</w:t>
      </w:r>
      <w:r>
        <w:t xml:space="preserve"> </w:t>
      </w:r>
      <w:r>
        <w:t xml:space="preserve">- is diagnosed for the first time in the Union or is caused by an unrecognised or</w:t>
      </w:r>
      <w:r>
        <w:t xml:space="preserve"> </w:t>
      </w:r>
      <w:r>
        <w:t xml:space="preserve">a previously unrecognised disease agent.</w:t>
      </w:r>
      <w:r>
        <w:br/>
      </w:r>
      <w:r>
        <w:t xml:space="preserve">The absence of alignment of the Guidelines with EU animal health legislation, and in</w:t>
      </w:r>
      <w:r>
        <w:t xml:space="preserve"> </w:t>
      </w:r>
      <w:r>
        <w:t xml:space="preserve">particular Regulation (EU) 2016/429, means that Member States cannot use State aid</w:t>
      </w:r>
      <w:r>
        <w:t xml:space="preserve"> </w:t>
      </w:r>
      <w:r>
        <w:t xml:space="preserve">to address the prevention and control of emerging diseases. This is a growing</w:t>
      </w:r>
      <w:r>
        <w:t xml:space="preserve"> </w:t>
      </w:r>
      <w:r>
        <w:t xml:space="preserve">problem, in particular in the context of climate change.</w:t>
      </w:r>
      <w:r>
        <w:br/>
      </w:r>
      <w:r>
        <w:t xml:space="preserve">2.1.3. 2.1.3.</w:t>
      </w:r>
      <w:r>
        <w:t xml:space="preserve"> </w:t>
      </w:r>
      <w:r>
        <w:t xml:space="preserve">Unnecessary administrative costs for Member State</w:t>
      </w:r>
      <w:r>
        <w:t xml:space="preserve"> </w:t>
      </w:r>
      <w:r>
        <w:t xml:space="preserve">authorities and Commission services</w:t>
      </w:r>
      <w:r>
        <w:t xml:space="preserve"> </w:t>
      </w:r>
      <w:r>
        <w:t xml:space="preserve">2.1.3.1. Scope of the ABER</w:t>
      </w:r>
      <w:r>
        <w:t xml:space="preserve"> </w:t>
      </w:r>
      <w:r>
        <w:t xml:space="preserve">The evaluation shows that the 2014 agricultural State aid framework has at least partly</w:t>
      </w:r>
      <w:r>
        <w:t xml:space="preserve"> </w:t>
      </w:r>
      <w:r>
        <w:t xml:space="preserve">achieved its simplification objectives. This is particularly true for the extension of the</w:t>
      </w:r>
      <w:r>
        <w:t xml:space="preserve"> </w:t>
      </w:r>
      <w:r>
        <w:t xml:space="preserve">scope of the ABER. The exemption of numerous aid measures from the notification</w:t>
      </w:r>
      <w:r>
        <w:t xml:space="preserve"> </w:t>
      </w:r>
      <w:r>
        <w:t xml:space="preserve">requirement has significantly simplified State aid procedures and led to savings in</w:t>
      </w:r>
      <w:r>
        <w:t xml:space="preserve"> </w:t>
      </w:r>
      <w:r>
        <w:t xml:space="preserve">administrative costs for both Member States and Commission services. As for the impact</w:t>
      </w:r>
      <w:r>
        <w:t xml:space="preserve"> </w:t>
      </w:r>
      <w:r>
        <w:t xml:space="preserve">on businesses, speedier procedures mean faster access to aid.</w:t>
      </w:r>
      <w:r>
        <w:t xml:space="preserve"> </w:t>
      </w:r>
      <w:r>
        <w:t xml:space="preserve">When the Commission adopted the current ABER in 2014, it could however not exempt</w:t>
      </w:r>
      <w:r>
        <w:t xml:space="preserve"> </w:t>
      </w:r>
      <w:r>
        <w:t xml:space="preserve">certain aid measures from the notification requirement because of lack of sufficient case</w:t>
      </w:r>
      <w:r>
        <w:t xml:space="preserve"> </w:t>
      </w:r>
      <w:r>
        <w:t xml:space="preserve">handling experience. Today, those aid measures qualify for being exempted from</w:t>
      </w:r>
      <w:r>
        <w:t xml:space="preserve"> </w:t>
      </w:r>
      <w:r>
        <w:t xml:space="preserve">notification, in line with the conditions laid down in the “Enabling Regulation” (EU)</w:t>
      </w:r>
      <w:r>
        <w:t xml:space="preserve"> </w:t>
      </w:r>
      <w:r>
        <w:t xml:space="preserve">2015/158846 (Enabling Regulation). The measures are as follows:</w:t>
      </w:r>
      <w:r>
        <w:t xml:space="preserve"> </w:t>
      </w:r>
      <w:r>
        <w:t xml:space="preserve">a) Aid to compensate farmers for damage caused by protected animals.</w:t>
      </w:r>
    </w:p>
    <w:p>
      <w:pPr>
        <w:numPr>
          <w:ilvl w:val="0"/>
          <w:numId w:val="1004"/>
        </w:numPr>
      </w:pPr>
      <w:r>
        <w:t xml:space="preserve">Aid for agri-environment-climate commitments.</w:t>
      </w:r>
    </w:p>
    <w:p>
      <w:pPr>
        <w:numPr>
          <w:ilvl w:val="0"/>
          <w:numId w:val="1004"/>
        </w:numPr>
      </w:pPr>
      <w:r>
        <w:t xml:space="preserve">Aid for animal welfare commitments.</w:t>
      </w:r>
    </w:p>
    <w:p>
      <w:pPr>
        <w:numPr>
          <w:ilvl w:val="0"/>
          <w:numId w:val="1004"/>
        </w:numPr>
      </w:pPr>
      <w:r>
        <w:t xml:space="preserve">Aid for organic farming.</w:t>
      </w:r>
    </w:p>
    <w:p>
      <w:pPr>
        <w:numPr>
          <w:ilvl w:val="0"/>
          <w:numId w:val="1004"/>
        </w:numPr>
      </w:pPr>
      <w:r>
        <w:t xml:space="preserve">Aid to compensate farmers for disadvantages related to Natura 2000 areas.</w:t>
      </w:r>
    </w:p>
    <w:p>
      <w:pPr>
        <w:numPr>
          <w:ilvl w:val="0"/>
          <w:numId w:val="1004"/>
        </w:numPr>
      </w:pPr>
      <w:r>
        <w:t xml:space="preserve">Aid for cooperation in the agricultural sector.</w:t>
      </w:r>
    </w:p>
    <w:p>
      <w:pPr>
        <w:pStyle w:val="FirstParagraph"/>
      </w:pPr>
      <w:r>
        <w:t xml:space="preserve">45 Regulation (EU) 2016/429 of the European Parliament and of the Council on transmissible animal</w:t>
      </w:r>
      <w:r>
        <w:t xml:space="preserve"> </w:t>
      </w:r>
      <w:r>
        <w:t xml:space="preserve">diseases and amending and repealing certain acts in the area of animal health; OJ L 84 of 31.3.2016, p. 1.</w:t>
      </w:r>
      <w:r>
        <w:t xml:space="preserve"> </w:t>
      </w:r>
      <w:r>
        <w:t xml:space="preserve">46 Council Regulation 2015/1588 of 13 July 2015 on the application of Articles 107 and 108 of the Treaty</w:t>
      </w:r>
      <w:r>
        <w:t xml:space="preserve"> </w:t>
      </w:r>
      <w:r>
        <w:t xml:space="preserve">on the Functioning of the European Union to certain categories of horizontal State aid; OJ L 248,</w:t>
      </w:r>
      <w:r>
        <w:t xml:space="preserve"> </w:t>
      </w:r>
      <w:r>
        <w:t xml:space="preserve">24.9.2015, p. 1.</w:t>
      </w:r>
    </w:p>
    <w:p>
      <w:pPr>
        <w:pStyle w:val="BodyText"/>
      </w:pPr>
      <w:r>
        <w:t xml:space="preserve">21</w:t>
      </w:r>
    </w:p>
    <w:bookmarkStart w:id="9" w:name="X361024e3650ae4e7d221847611801cb9e357af0"/>
    <w:p>
      <w:pPr>
        <w:pStyle w:val="Heading2"/>
      </w:pPr>
      <w:r>
        <w:t xml:space="preserve">g) Aid for the following forestry measures financed exclusively from national funds:</w:t>
      </w:r>
    </w:p>
    <w:bookmarkEnd w:id="9"/>
    <w:bookmarkStart w:id="10" w:name="X0f50c133284048ec324c92ef8c86ee87594f974"/>
    <w:p>
      <w:pPr>
        <w:pStyle w:val="Heading2"/>
      </w:pPr>
      <w:r>
        <w:t xml:space="preserve">aid for afforestation and creation of woodland;</w:t>
      </w:r>
    </w:p>
    <w:bookmarkEnd w:id="10"/>
    <w:bookmarkStart w:id="11" w:name="aid-for-agroforestry-systems"/>
    <w:p>
      <w:pPr>
        <w:pStyle w:val="Heading2"/>
      </w:pPr>
      <w:r>
        <w:t xml:space="preserve">aid for agroforestry systems;</w:t>
      </w:r>
    </w:p>
    <w:bookmarkEnd w:id="11"/>
    <w:bookmarkStart w:id="12" w:name="X96eabc13cb92bd6b4d8657eb40c56ffadce13e7"/>
    <w:p>
      <w:pPr>
        <w:pStyle w:val="Heading2"/>
      </w:pPr>
      <w:r>
        <w:t xml:space="preserve">aid for the prevention and restoration of damage to forests;</w:t>
      </w:r>
    </w:p>
    <w:p>
      <w:pPr>
        <w:pStyle w:val="FirstParagraph"/>
      </w:pPr>
      <w:r>
        <w:t xml:space="preserve">aid for investments improving the resilience and environmental value of forest</w:t>
      </w:r>
      <w:r>
        <w:t xml:space="preserve"> </w:t>
      </w:r>
      <w:r>
        <w:t xml:space="preserve">ecosystems;</w:t>
      </w:r>
      <w:r>
        <w:t xml:space="preserve"> </w:t>
      </w:r>
      <w:r>
        <w:t xml:space="preserve">-</w:t>
      </w:r>
      <w:r>
        <w:t xml:space="preserve"> </w:t>
      </w:r>
      <w:r>
        <w:t xml:space="preserve">aid for area-specific disadvantages resulting from certain mandatory</w:t>
      </w:r>
      <w:r>
        <w:t xml:space="preserve"> </w:t>
      </w:r>
      <w:r>
        <w:t xml:space="preserve">requirements;</w:t>
      </w:r>
      <w:r>
        <w:t xml:space="preserve"> </w:t>
      </w:r>
      <w:r>
        <w:t xml:space="preserve">-</w:t>
      </w:r>
      <w:r>
        <w:t xml:space="preserve"> </w:t>
      </w:r>
      <w:r>
        <w:t xml:space="preserve">aid for investments in infrastructure related to the development, modernisation or</w:t>
      </w:r>
      <w:r>
        <w:t xml:space="preserve"> </w:t>
      </w:r>
      <w:r>
        <w:t xml:space="preserve">adaptation of the forestry sector;</w:t>
      </w:r>
      <w:r>
        <w:t xml:space="preserve"> </w:t>
      </w:r>
      <w:r>
        <w:t xml:space="preserve">-</w:t>
      </w:r>
      <w:r>
        <w:t xml:space="preserve"> </w:t>
      </w:r>
      <w:r>
        <w:t xml:space="preserve">aid for investments in forestry technologies and in processing, in mobilising and</w:t>
      </w:r>
      <w:r>
        <w:t xml:space="preserve"> </w:t>
      </w:r>
      <w:r>
        <w:t xml:space="preserve">in marketing of forestry products;</w:t>
      </w:r>
      <w:r>
        <w:t xml:space="preserve"> </w:t>
      </w:r>
      <w:r>
        <w:t xml:space="preserve">-</w:t>
      </w:r>
      <w:r>
        <w:t xml:space="preserve"> </w:t>
      </w:r>
      <w:r>
        <w:t xml:space="preserve">aid for conservation of genetic resources in forestry;</w:t>
      </w:r>
      <w:r>
        <w:t xml:space="preserve"> </w:t>
      </w:r>
      <w:r>
        <w:t xml:space="preserve">-</w:t>
      </w:r>
      <w:r>
        <w:t xml:space="preserve"> </w:t>
      </w:r>
      <w:r>
        <w:t xml:space="preserve">aid for forest-environment and climate services;</w:t>
      </w:r>
      <w:r>
        <w:br/>
      </w:r>
      <w:r>
        <w:t xml:space="preserve">-</w:t>
      </w:r>
      <w:r>
        <w:t xml:space="preserve"> </w:t>
      </w:r>
      <w:r>
        <w:t xml:space="preserve">start-up aid for producer organisations in the forestry sector, both, financed</w:t>
      </w:r>
      <w:r>
        <w:t xml:space="preserve"> </w:t>
      </w:r>
      <w:r>
        <w:t xml:space="preserve">exclusively from national funds and co-financed by the EAFRD; and</w:t>
      </w:r>
      <w:r>
        <w:br/>
      </w:r>
      <w:r>
        <w:t xml:space="preserve">-</w:t>
      </w:r>
      <w:r>
        <w:t xml:space="preserve"> </w:t>
      </w:r>
      <w:r>
        <w:t xml:space="preserve">aid for cooperation in the forestry sector, both, financed exclusively from</w:t>
      </w:r>
      <w:r>
        <w:t xml:space="preserve"> </w:t>
      </w:r>
      <w:r>
        <w:t xml:space="preserve">national funds and co-financed by the EAFRD.</w:t>
      </w:r>
      <w:r>
        <w:br/>
      </w:r>
      <w:r>
        <w:t xml:space="preserve">h) Co-financed aid for SMEs in rural areas:</w:t>
      </w:r>
      <w:r>
        <w:t xml:space="preserve"> </w:t>
      </w:r>
      <w:r>
        <w:t xml:space="preserve">-</w:t>
      </w:r>
      <w:r>
        <w:t xml:space="preserve"> </w:t>
      </w:r>
      <w:r>
        <w:t xml:space="preserve">aid for basic services and village renewal in rural areas; and</w:t>
      </w:r>
      <w:r>
        <w:t xml:space="preserve"> </w:t>
      </w:r>
      <w:r>
        <w:t xml:space="preserve">-</w:t>
      </w:r>
      <w:r>
        <w:t xml:space="preserve"> </w:t>
      </w:r>
      <w:r>
        <w:t xml:space="preserve">aid for cooperation in rural areas.</w:t>
      </w:r>
      <w:r>
        <w:t xml:space="preserve"> </w:t>
      </w:r>
      <w:r>
        <w:t xml:space="preserve">In the period July 2014 (i.e. entry into force of the current rules) until March 202047,</w:t>
      </w:r>
      <w:r>
        <w:t xml:space="preserve"> </w:t>
      </w:r>
      <w:r>
        <w:t xml:space="preserve">Member States had notified to the Commission 652 cases. Out of them, 315 concerned</w:t>
      </w:r>
      <w:r>
        <w:t xml:space="preserve"> </w:t>
      </w:r>
      <w:r>
        <w:t xml:space="preserve">the measures enumerated above. They can be broken down as follows:</w:t>
      </w:r>
    </w:p>
    <w:p>
      <w:pPr>
        <w:pStyle w:val="BodyText"/>
      </w:pPr>
      <w:r>
        <w:t xml:space="preserve">47 The cut-off date end of March 2020 was chosen to consider only notifications under the Guidelines and</w:t>
      </w:r>
      <w:r>
        <w:t xml:space="preserve"> </w:t>
      </w:r>
      <w:r>
        <w:t xml:space="preserve">to exclude notifications under the COVID-19 Temporary Framework, which started coming in after that</w:t>
      </w:r>
      <w:r>
        <w:t xml:space="preserve"> </w:t>
      </w:r>
      <w:r>
        <w:t xml:space="preserve">date.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Table 3: Breakdown of measures with simplification potential (Source: DG Competition)</w:t>
      </w:r>
    </w:p>
    <w:p>
      <w:pPr>
        <w:pStyle w:val="BodyText"/>
      </w:pPr>
      <w:r>
        <w:t xml:space="preserve">The share of those measures in total notifications received in the period July 2014 until</w:t>
      </w:r>
      <w:r>
        <w:t xml:space="preserve"> </w:t>
      </w:r>
      <w:r>
        <w:t xml:space="preserve">March 2020 under the Guidelines corresponds to around 48%.</w:t>
      </w:r>
    </w:p>
    <w:p>
      <w:pPr>
        <w:pStyle w:val="BodyText"/>
      </w:pPr>
      <w:r>
        <w:t xml:space="preserve">The fact that the above-listed measures are still subject to notification requirements,</w:t>
      </w:r>
      <w:r>
        <w:t xml:space="preserve"> </w:t>
      </w:r>
      <w:r>
        <w:t xml:space="preserve">despite the fact that they fulfil all the requirements for being included in the scope of the</w:t>
      </w:r>
      <w:r>
        <w:t xml:space="preserve"> </w:t>
      </w:r>
      <w:r>
        <w:t xml:space="preserve">ABER, burdens State aid procedures and incurs unnecessary administrative costs, both</w:t>
      </w:r>
      <w:r>
        <w:t xml:space="preserve"> </w:t>
      </w:r>
      <w:r>
        <w:t xml:space="preserve">for Member States’ authorities and for Commission services48. It is therefore not</w:t>
      </w:r>
      <w:r>
        <w:t xml:space="preserve"> </w:t>
      </w:r>
      <w:r>
        <w:t xml:space="preserve">surprising that in the 2019 public consultation, 74% of public authorities saw a very high</w:t>
      </w:r>
      <w:r>
        <w:t xml:space="preserve"> </w:t>
      </w:r>
      <w:r>
        <w:t xml:space="preserve">simplification potential in extending the scope of the ABER.</w:t>
      </w:r>
    </w:p>
    <w:p>
      <w:pPr>
        <w:pStyle w:val="BodyText"/>
      </w:pPr>
      <w:r>
        <w:t xml:space="preserve">48 As shown in greater detail in section 8.2, for public authorities the average total workload of a notified</w:t>
      </w:r>
      <w:r>
        <w:t xml:space="preserve"> </w:t>
      </w:r>
      <w:r>
        <w:t xml:space="preserve">measure is around 2.7 times more than that of a block exemption.</w:t>
      </w:r>
      <w:r>
        <w:t xml:space="preserve"> </w:t>
      </w:r>
      <w:r>
        <w:t xml:space="preserve">Notifications July 2014 - March 2020</w:t>
      </w:r>
      <w:r>
        <w:t xml:space="preserve"> </w:t>
      </w:r>
      <w:r>
        <w:t xml:space="preserve">No of cases</w:t>
      </w:r>
      <w:r>
        <w:t xml:space="preserve"> </w:t>
      </w:r>
      <w:r>
        <w:t xml:space="preserve">Agriculture</w:t>
      </w:r>
      <w:r>
        <w:t xml:space="preserve"> </w:t>
      </w:r>
      <w:r>
        <w:t xml:space="preserve">Aid for damage caused by protected animals</w:t>
      </w:r>
      <w:r>
        <w:t xml:space="preserve"> </w:t>
      </w:r>
      <w:r>
        <w:t xml:space="preserve">43</w:t>
      </w:r>
      <w:r>
        <w:t xml:space="preserve"> </w:t>
      </w:r>
      <w:r>
        <w:t xml:space="preserve">Aid for agri-environment-climate commitments</w:t>
      </w:r>
      <w:r>
        <w:t xml:space="preserve"> </w:t>
      </w:r>
      <w:r>
        <w:t xml:space="preserve">58</w:t>
      </w:r>
      <w:r>
        <w:t xml:space="preserve"> </w:t>
      </w:r>
      <w:r>
        <w:t xml:space="preserve">Aid for animal welfare commitments</w:t>
      </w:r>
      <w:r>
        <w:t xml:space="preserve"> </w:t>
      </w:r>
      <w:r>
        <w:t xml:space="preserve">19</w:t>
      </w:r>
      <w:r>
        <w:t xml:space="preserve"> </w:t>
      </w:r>
      <w:r>
        <w:t xml:space="preserve">Aid for organic farming</w:t>
      </w:r>
      <w:r>
        <w:t xml:space="preserve"> </w:t>
      </w:r>
      <w:r>
        <w:t xml:space="preserve">5</w:t>
      </w:r>
      <w:r>
        <w:t xml:space="preserve"> </w:t>
      </w:r>
      <w:r>
        <w:t xml:space="preserve">Aid for Natura 2000 areas</w:t>
      </w:r>
      <w:r>
        <w:t xml:space="preserve"> </w:t>
      </w:r>
      <w:r>
        <w:t xml:space="preserve">10</w:t>
      </w:r>
      <w:r>
        <w:t xml:space="preserve"> </w:t>
      </w:r>
      <w:r>
        <w:t xml:space="preserve">Aid for cooperation</w:t>
      </w:r>
      <w:r>
        <w:t xml:space="preserve"> </w:t>
      </w:r>
      <w:r>
        <w:t xml:space="preserve">9</w:t>
      </w:r>
      <w:r>
        <w:t xml:space="preserve"> </w:t>
      </w:r>
      <w:r>
        <w:t xml:space="preserve">Forestry measures pure State aid</w:t>
      </w:r>
      <w:r>
        <w:t xml:space="preserve"> </w:t>
      </w:r>
      <w:r>
        <w:t xml:space="preserve">Afforestation and creation of woodland</w:t>
      </w:r>
      <w:r>
        <w:t xml:space="preserve"> </w:t>
      </w:r>
      <w:r>
        <w:t xml:space="preserve">12</w:t>
      </w:r>
      <w:r>
        <w:t xml:space="preserve"> </w:t>
      </w:r>
      <w:r>
        <w:t xml:space="preserve">Agroforestry systems</w:t>
      </w:r>
      <w:r>
        <w:t xml:space="preserve"> </w:t>
      </w:r>
      <w:r>
        <w:t xml:space="preserve">1</w:t>
      </w:r>
      <w:r>
        <w:t xml:space="preserve"> </w:t>
      </w:r>
      <w:r>
        <w:t xml:space="preserve">Prevention and restoration of damage</w:t>
      </w:r>
      <w:r>
        <w:t xml:space="preserve"> </w:t>
      </w:r>
      <w:r>
        <w:t xml:space="preserve">16</w:t>
      </w:r>
      <w:r>
        <w:t xml:space="preserve"> </w:t>
      </w:r>
      <w:r>
        <w:t xml:space="preserve">Investments improving the resilience and environmental value</w:t>
      </w:r>
      <w:r>
        <w:t xml:space="preserve"> </w:t>
      </w:r>
      <w:r>
        <w:t xml:space="preserve">17</w:t>
      </w:r>
      <w:r>
        <w:t xml:space="preserve"> </w:t>
      </w:r>
      <w:r>
        <w:t xml:space="preserve">Natura 2000 areas-specific disadvantages</w:t>
      </w:r>
      <w:r>
        <w:t xml:space="preserve"> </w:t>
      </w:r>
      <w:r>
        <w:t xml:space="preserve">1</w:t>
      </w:r>
      <w:r>
        <w:t xml:space="preserve"> </w:t>
      </w:r>
      <w:r>
        <w:t xml:space="preserve">Forest environment and climate services</w:t>
      </w:r>
      <w:r>
        <w:t xml:space="preserve"> </w:t>
      </w:r>
      <w:r>
        <w:t xml:space="preserve">9</w:t>
      </w:r>
      <w:r>
        <w:t xml:space="preserve"> </w:t>
      </w:r>
      <w:r>
        <w:t xml:space="preserve">Investments in infrastructure</w:t>
      </w:r>
      <w:r>
        <w:t xml:space="preserve"> </w:t>
      </w:r>
      <w:r>
        <w:t xml:space="preserve">13</w:t>
      </w:r>
      <w:r>
        <w:t xml:space="preserve"> </w:t>
      </w:r>
      <w:r>
        <w:t xml:space="preserve">Investments in forestry technologies</w:t>
      </w:r>
      <w:r>
        <w:t xml:space="preserve"> </w:t>
      </w:r>
      <w:r>
        <w:t xml:space="preserve">4</w:t>
      </w:r>
      <w:r>
        <w:t xml:space="preserve"> </w:t>
      </w:r>
      <w:r>
        <w:t xml:space="preserve">Conservation of genetic resources</w:t>
      </w:r>
      <w:r>
        <w:t xml:space="preserve"> </w:t>
      </w:r>
      <w:r>
        <w:t xml:space="preserve">3</w:t>
      </w:r>
      <w:r>
        <w:t xml:space="preserve"> </w:t>
      </w:r>
      <w:r>
        <w:t xml:space="preserve">Start-up aid for producer organisations (including co-financed aid)</w:t>
      </w:r>
      <w:r>
        <w:t xml:space="preserve"> </w:t>
      </w:r>
      <w:r>
        <w:t xml:space="preserve">9</w:t>
      </w:r>
      <w:r>
        <w:t xml:space="preserve"> </w:t>
      </w:r>
      <w:r>
        <w:t xml:space="preserve">Aid for cooperation (including co-financed aid)</w:t>
      </w:r>
      <w:r>
        <w:t xml:space="preserve"> </w:t>
      </w:r>
      <w:r>
        <w:t xml:space="preserve">33</w:t>
      </w:r>
      <w:r>
        <w:t xml:space="preserve"> </w:t>
      </w:r>
      <w:r>
        <w:t xml:space="preserve">Rural areas</w:t>
      </w:r>
      <w:r>
        <w:t xml:space="preserve"> </w:t>
      </w:r>
      <w:r>
        <w:t xml:space="preserve">Aid for basic services and village renewal in rural areas</w:t>
      </w:r>
      <w:r>
        <w:t xml:space="preserve"> </w:t>
      </w:r>
      <w:r>
        <w:t xml:space="preserve">26</w:t>
      </w:r>
      <w:r>
        <w:t xml:space="preserve"> </w:t>
      </w:r>
      <w:r>
        <w:t xml:space="preserve">Aid for cooperation in rural areas</w:t>
      </w:r>
      <w:r>
        <w:t xml:space="preserve"> </w:t>
      </w:r>
      <w:r>
        <w:t xml:space="preserve">27</w:t>
      </w:r>
      <w:r>
        <w:t xml:space="preserve"> </w:t>
      </w:r>
      <w:r>
        <w:t xml:space="preserve">Total</w:t>
      </w:r>
      <w:r>
        <w:t xml:space="preserve"> </w:t>
      </w:r>
      <w:r>
        <w:t xml:space="preserve">315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For Commission services, block exempted aid, by its very nature, entails a much lower</w:t>
      </w:r>
      <w:r>
        <w:t xml:space="preserve"> </w:t>
      </w:r>
      <w:r>
        <w:t xml:space="preserve">administrative burden49.</w:t>
      </w:r>
    </w:p>
    <w:p>
      <w:pPr>
        <w:pStyle w:val="BodyText"/>
      </w:pPr>
      <w:r>
        <w:t xml:space="preserve">For farmers and foresters as aid beneficiaries it means that for almost half of all State</w:t>
      </w:r>
      <w:r>
        <w:t xml:space="preserve"> </w:t>
      </w:r>
      <w:r>
        <w:t xml:space="preserve">aids the waiting time for the disbursement of funds is at the moment higher than</w:t>
      </w:r>
      <w:r>
        <w:t xml:space="preserve"> </w:t>
      </w:r>
      <w:r>
        <w:t xml:space="preserve">necessary50.</w:t>
      </w:r>
      <w:r>
        <w:t xml:space="preserve"> </w:t>
      </w:r>
      <w:r>
        <w:t xml:space="preserve">2.1.3.2.Simplified cost options</w:t>
      </w:r>
      <w:r>
        <w:t xml:space="preserve"> </w:t>
      </w:r>
      <w:r>
        <w:t xml:space="preserve">An additional aspect of unnecessary administrative costs, mainly for Member State</w:t>
      </w:r>
      <w:r>
        <w:t xml:space="preserve"> </w:t>
      </w:r>
      <w:r>
        <w:t xml:space="preserve">authorities but also for aid beneficiaries, is the fact that currently only the ABER</w:t>
      </w:r>
      <w:r>
        <w:t xml:space="preserve"> </w:t>
      </w:r>
      <w:r>
        <w:t xml:space="preserve">provides for the possibility to use simplified cost options51 for co-financed aid. This is</w:t>
      </w:r>
      <w:r>
        <w:t xml:space="preserve"> </w:t>
      </w:r>
      <w:r>
        <w:t xml:space="preserve">not reflected in the Guidelines. Simplified cost options have been accepted for co-</w:t>
      </w:r>
      <w:r>
        <w:t xml:space="preserve"> </w:t>
      </w:r>
      <w:r>
        <w:t xml:space="preserve">financed measures by way of interpretation in analogy with the ABER.</w:t>
      </w:r>
    </w:p>
    <w:p>
      <w:pPr>
        <w:pStyle w:val="BodyText"/>
      </w:pPr>
      <w:r>
        <w:t xml:space="preserve">Both, Member State authorities and farmers’ associations asked for a broader scope of</w:t>
      </w:r>
      <w:r>
        <w:t xml:space="preserve"> </w:t>
      </w:r>
      <w:r>
        <w:t xml:space="preserve">simplified cost options in the 2019 public consultation.</w:t>
      </w:r>
      <w:r>
        <w:t xml:space="preserve"> </w:t>
      </w:r>
      <w:r>
        <w:t xml:space="preserve">2.1.3.3. Application of SME definition to small municipalities</w:t>
      </w:r>
      <w:r>
        <w:t xml:space="preserve"> </w:t>
      </w:r>
      <w:r>
        <w:t xml:space="preserve">Furthermore, the definition of micro, small and medium sized enterprises (SMEs) causes</w:t>
      </w:r>
      <w:r>
        <w:t xml:space="preserve"> </w:t>
      </w:r>
      <w:r>
        <w:t xml:space="preserve">difficulties in relation to small municipalities. Due to their public nature, all</w:t>
      </w:r>
      <w:r>
        <w:t xml:space="preserve"> </w:t>
      </w:r>
      <w:r>
        <w:t xml:space="preserve">municipalities are considered to be large undertakings regardless of their actual size52.</w:t>
      </w:r>
      <w:r>
        <w:t xml:space="preserve"> </w:t>
      </w:r>
      <w:r>
        <w:t xml:space="preserve">They are thus required to submit a counterfactual scenario, when applying for aid,</w:t>
      </w:r>
      <w:r>
        <w:t xml:space="preserve"> </w:t>
      </w:r>
      <w:r>
        <w:t xml:space="preserve">demonstrating that they would not have engaged in a certain activity or would not have</w:t>
      </w:r>
      <w:r>
        <w:t xml:space="preserve"> </w:t>
      </w:r>
      <w:r>
        <w:t xml:space="preserve">carried out a certain investment without the aid. This requirement puts a disproportionate</w:t>
      </w:r>
      <w:r>
        <w:t xml:space="preserve"> </w:t>
      </w:r>
      <w:r>
        <w:t xml:space="preserve">burden, in particular on small municipalities who apply for aid.</w:t>
      </w:r>
    </w:p>
    <w:p>
      <w:pPr>
        <w:pStyle w:val="BodyText"/>
      </w:pPr>
      <w:r>
        <w:t xml:space="preserve">Several Member State authorities called for a clarification of the SME definition with</w:t>
      </w:r>
      <w:r>
        <w:t xml:space="preserve"> </w:t>
      </w:r>
      <w:r>
        <w:t xml:space="preserve">regard to the classification of municipalities as large undertakings in the 2019 public</w:t>
      </w:r>
      <w:r>
        <w:t xml:space="preserve"> </w:t>
      </w:r>
      <w:r>
        <w:t xml:space="preserve">consultation.</w:t>
      </w:r>
    </w:p>
    <w:p>
      <w:pPr>
        <w:pStyle w:val="BodyText"/>
      </w:pPr>
      <w:r>
        <w:t xml:space="preserve">49 Under the current ABER, the Commission was carrying out ex-ante checks (on the compliance of the</w:t>
      </w:r>
      <w:r>
        <w:t xml:space="preserve"> </w:t>
      </w:r>
      <w:r>
        <w:t xml:space="preserve">envisaged measure with formal requirements) and was giving Member States the possibility to still remedy</w:t>
      </w:r>
      <w:r>
        <w:t xml:space="preserve"> </w:t>
      </w:r>
      <w:r>
        <w:t xml:space="preserve">possible shortcomings. It should be noted that Commission services were offering those checks as a service</w:t>
      </w:r>
      <w:r>
        <w:t xml:space="preserve"> </w:t>
      </w:r>
      <w:r>
        <w:t xml:space="preserve">to Member States. Legally, the responsibility for block-exempted aid lies with the Member States.</w:t>
      </w:r>
      <w:r>
        <w:br/>
      </w:r>
      <w:r>
        <w:t xml:space="preserve">50 For notified aid, the average time between the submission of the notification and the adoption of a State</w:t>
      </w:r>
      <w:r>
        <w:t xml:space="preserve"> </w:t>
      </w:r>
      <w:r>
        <w:t xml:space="preserve">aid decision is five months.</w:t>
      </w:r>
      <w:r>
        <w:t xml:space="preserve"> </w:t>
      </w:r>
      <w:r>
        <w:t xml:space="preserve">51 Simplified cost options comprise unit costs, lump sums and flat-rate financing; The aid amount must be</w:t>
      </w:r>
      <w:r>
        <w:t xml:space="preserve"> </w:t>
      </w:r>
      <w:r>
        <w:t xml:space="preserve">established either by a fair, equitable and verifiable calculation method, based on statistical or verified</w:t>
      </w:r>
      <w:r>
        <w:t xml:space="preserve"> </w:t>
      </w:r>
      <w:r>
        <w:t xml:space="preserve">historical data or the application of usual cost accounting practices of individual beneficiaries, or in</w:t>
      </w:r>
      <w:r>
        <w:t xml:space="preserve"> </w:t>
      </w:r>
      <w:r>
        <w:t xml:space="preserve">accordance with the rules for application of corresponding unit costs, lump sums and flat rates applicable in</w:t>
      </w:r>
      <w:r>
        <w:t xml:space="preserve"> </w:t>
      </w:r>
      <w:r>
        <w:t xml:space="preserve">Union policies for a similar type of operation; Cf. Article 83 of the CAP Strategic Plans Regulation.</w:t>
      </w:r>
      <w:r>
        <w:t xml:space="preserve"> </w:t>
      </w:r>
      <w:r>
        <w:t xml:space="preserve">52 In fact, according to the SME definition, reproduced in Annex I of the ABER, an enterprise cannot be</w:t>
      </w:r>
      <w:r>
        <w:t xml:space="preserve"> </w:t>
      </w:r>
      <w:r>
        <w:t xml:space="preserve">considered an SME if 25 % or more of the capital or voting rights are directly or indirectly controlled,</w:t>
      </w:r>
      <w:r>
        <w:t xml:space="preserve"> </w:t>
      </w:r>
      <w:r>
        <w:t xml:space="preserve">jointly or individually, by one or more public bodies (cf. Article 3(4) of that Annex).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2.1.4. 2.1.4.</w:t>
      </w:r>
      <w:r>
        <w:t xml:space="preserve"> </w:t>
      </w:r>
      <w:r>
        <w:t xml:space="preserve">Individual aid grants not sufficiently transparent</w:t>
      </w:r>
      <w:r>
        <w:t xml:space="preserve"> </w:t>
      </w:r>
      <w:r>
        <w:t xml:space="preserve">With a view to increasing transparency in State aid control, the 2014 SAM initiative</w:t>
      </w:r>
      <w:r>
        <w:t xml:space="preserve"> </w:t>
      </w:r>
      <w:r>
        <w:t xml:space="preserve">introduced a publication requirement for individual aid awards above a certain threshold.</w:t>
      </w:r>
      <w:r>
        <w:t xml:space="preserve"> </w:t>
      </w:r>
      <w:r>
        <w:t xml:space="preserve">Member States were given a two-year transition period to comply with this transparency</w:t>
      </w:r>
      <w:r>
        <w:t xml:space="preserve"> </w:t>
      </w:r>
      <w:r>
        <w:t xml:space="preserve">requirement. Since July 2016 and in line with the horizontal SAM requirement, both</w:t>
      </w:r>
      <w:r>
        <w:t xml:space="preserve"> </w:t>
      </w:r>
      <w:r>
        <w:t xml:space="preserve">under the Guidelines and the ABER, individual aid awards above EUR 500 000 (and</w:t>
      </w:r>
      <w:r>
        <w:t xml:space="preserve"> </w:t>
      </w:r>
      <w:r>
        <w:t xml:space="preserve">above EUR 60 000 for aid awards in the sector of primary agricultural production) have</w:t>
      </w:r>
      <w:r>
        <w:t xml:space="preserve"> </w:t>
      </w:r>
      <w:r>
        <w:t xml:space="preserve">to be published by Member States. Publication takes place either on a comprehensive</w:t>
      </w:r>
      <w:r>
        <w:t xml:space="preserve"> </w:t>
      </w:r>
      <w:r>
        <w:t xml:space="preserve">State aid website at national or regional level or on the Commission’s transparency award</w:t>
      </w:r>
      <w:r>
        <w:t xml:space="preserve"> </w:t>
      </w:r>
      <w:r>
        <w:t xml:space="preserve">module (TAM)53.</w:t>
      </w:r>
    </w:p>
    <w:p>
      <w:pPr>
        <w:pStyle w:val="BodyText"/>
      </w:pPr>
      <w:r>
        <w:t xml:space="preserve">However, it turned out, that with a EUR 500 000 publication threshold, only around 20-</w:t>
      </w:r>
      <w:r>
        <w:t xml:space="preserve"> </w:t>
      </w:r>
      <w:r>
        <w:t xml:space="preserve">25% of the total State aid spent in the EU is made transparent. The situation is similar in</w:t>
      </w:r>
      <w:r>
        <w:t xml:space="preserve"> </w:t>
      </w:r>
      <w:r>
        <w:t xml:space="preserve">the sector of primary agricultural production. Based on average aid amounts granted in</w:t>
      </w:r>
      <w:r>
        <w:t xml:space="preserve"> </w:t>
      </w:r>
      <w:r>
        <w:t xml:space="preserve">this sub-sector in the period 2014-2019, only around 30 % of the aids would have had to</w:t>
      </w:r>
      <w:r>
        <w:t xml:space="preserve"> </w:t>
      </w:r>
      <w:r>
        <w:t xml:space="preserve">be published with a threshold set at EUR 60 000. Moreover, the average amount of</w:t>
      </w:r>
      <w:r>
        <w:t xml:space="preserve"> </w:t>
      </w:r>
      <w:r>
        <w:t xml:space="preserve">investment aid granted in this period is estimated at around EUR 17 000. The vast</w:t>
      </w:r>
      <w:r>
        <w:t xml:space="preserve"> </w:t>
      </w:r>
      <w:r>
        <w:t xml:space="preserve">majority of investment aids in the sub sector of primary agricultural production seems</w:t>
      </w:r>
      <w:r>
        <w:t xml:space="preserve"> </w:t>
      </w:r>
      <w:r>
        <w:t xml:space="preserve">therefore not to be covered by the current transparency requirement. Investment aid is</w:t>
      </w:r>
      <w:r>
        <w:t xml:space="preserve"> </w:t>
      </w:r>
      <w:r>
        <w:t xml:space="preserve">more likely to have distortive effects on competition than other aid measures and should</w:t>
      </w:r>
      <w:r>
        <w:t xml:space="preserve"> </w:t>
      </w:r>
      <w:r>
        <w:t xml:space="preserve">hence be awarded as transparently as possible.</w:t>
      </w:r>
    </w:p>
    <w:p>
      <w:pPr>
        <w:pStyle w:val="BodyText"/>
      </w:pPr>
      <w:r>
        <w:t xml:space="preserve">Data from TAM even show that, on average, actually only around 10% of all aid grants</w:t>
      </w:r>
      <w:r>
        <w:t xml:space="preserve"> </w:t>
      </w:r>
      <w:r>
        <w:t xml:space="preserve">in the primary agricultural production sector were published in the period 2017-2020.</w:t>
      </w:r>
      <w:r>
        <w:t xml:space="preserve"> </w:t>
      </w:r>
      <w:r>
        <w:t xml:space="preserve">This undermines the objective of the SAM transparency requirement, namely to reduce</w:t>
      </w:r>
      <w:r>
        <w:t xml:space="preserve"> </w:t>
      </w:r>
      <w:r>
        <w:t xml:space="preserve">negative effects of State aid by ensuring competitors have access to relevant information</w:t>
      </w:r>
      <w:r>
        <w:t xml:space="preserve"> </w:t>
      </w:r>
      <w:r>
        <w:t xml:space="preserve">about supported activities.</w:t>
      </w:r>
    </w:p>
    <w:p>
      <w:pPr>
        <w:pStyle w:val="BodyText"/>
      </w:pPr>
      <w:r>
        <w:t xml:space="preserve">Furthermore, several recently adopted horizontal State aid legal texts (such as the</w:t>
      </w:r>
      <w:r>
        <w:t xml:space="preserve"> </w:t>
      </w:r>
      <w:r>
        <w:t xml:space="preserve">Guidelines on regional State aid54 or the Guidelines on State aid for climate,</w:t>
      </w:r>
      <w:r>
        <w:t xml:space="preserve"> </w:t>
      </w:r>
      <w:r>
        <w:t xml:space="preserve">environmental protection and energy 202255) already provide for lower publication</w:t>
      </w:r>
      <w:r>
        <w:t xml:space="preserve"> </w:t>
      </w:r>
      <w:r>
        <w:t xml:space="preserve">thresholds (EUR 100 000 for individual aid grants). The same threshold is also proposed</w:t>
      </w:r>
      <w:r>
        <w:t xml:space="preserve"> </w:t>
      </w:r>
      <w:r>
        <w:t xml:space="preserve">for GBER in the latest targeted revision to enhance the green and digital transition (the</w:t>
      </w:r>
      <w:r>
        <w:t xml:space="preserve"> </w:t>
      </w:r>
      <w:r>
        <w:t xml:space="preserve">draft amendment was subject of a public consultation in the fourth quarter of 202156).</w:t>
      </w:r>
      <w:r>
        <w:t xml:space="preserve"> </w:t>
      </w:r>
      <w:r>
        <w:t xml:space="preserve">Finally, both the COVID-19 Temporary Framework and the Temporary Crisis</w:t>
      </w:r>
      <w:r>
        <w:t xml:space="preserve"> </w:t>
      </w:r>
      <w:r>
        <w:t xml:space="preserve">Framework set the general publication threshold at EUR 100 000 as well and impose that</w:t>
      </w:r>
      <w:r>
        <w:t xml:space="preserve"> </w:t>
      </w:r>
      <w:r>
        <w:t xml:space="preserve">aids received by primary agricultural producers are published as of EUR 10 000.</w:t>
      </w:r>
    </w:p>
    <w:p>
      <w:pPr>
        <w:pStyle w:val="BodyText"/>
      </w:pPr>
      <w:r>
        <w:t xml:space="preserve">This situation leads to inconsistency between horizontal State aid rules on the one hand</w:t>
      </w:r>
      <w:r>
        <w:t xml:space="preserve"> </w:t>
      </w:r>
      <w:r>
        <w:t xml:space="preserve">and the Guidelines and ABER on the other hand.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State</w:t>
      </w:r>
      <w:r>
        <w:t xml:space="preserve"> </w:t>
      </w:r>
      <w:r>
        <w:t xml:space="preserve">Aid</w:t>
      </w:r>
      <w:r>
        <w:t xml:space="preserve"> </w:t>
      </w:r>
      <w:r>
        <w:t xml:space="preserve">Transparency</w:t>
      </w:r>
      <w:r>
        <w:t xml:space="preserve"> </w:t>
      </w:r>
      <w:r>
        <w:t xml:space="preserve">Public</w:t>
      </w:r>
      <w:r>
        <w:t xml:space="preserve"> </w:t>
      </w:r>
      <w:r>
        <w:t xml:space="preserve">Search,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https://webgate.ec.europa.eu/competition/transparency/public?lang=en.</w:t>
      </w:r>
      <w:r>
        <w:t xml:space="preserve"> </w:t>
      </w:r>
      <w:r>
        <w:t xml:space="preserve">54 OJ C 153 of 29.4.2021, p. 1</w:t>
      </w:r>
      <w:r>
        <w:t xml:space="preserve"> </w:t>
      </w:r>
      <w:r>
        <w:t xml:space="preserve">55 OJ C 80 of 18.2.2022, p. 1.</w:t>
      </w:r>
      <w:r>
        <w:t xml:space="preserve"> </w:t>
      </w:r>
      <w:r>
        <w:t xml:space="preserve">56 https://ec.europa.eu/competition-policy/public-consultations/2021-gber_en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drivers?</w:t>
      </w:r>
      <w:r>
        <w:t xml:space="preserve"> </w:t>
      </w:r>
      <w:r>
        <w:t xml:space="preserve">As shown in the intervention logic at the beginning of this chapter, the above-described</w:t>
      </w:r>
      <w:r>
        <w:t xml:space="preserve"> </w:t>
      </w:r>
      <w:r>
        <w:t xml:space="preserve">problems are mainly driven by the following aspects:</w:t>
      </w:r>
      <w:r>
        <w:t xml:space="preserve"> </w:t>
      </w:r>
      <w:r>
        <w:t xml:space="preserve">– There are inconsistencies between the current State aid framework and the</w:t>
      </w:r>
      <w:r>
        <w:t xml:space="preserve"> </w:t>
      </w:r>
      <w:r>
        <w:t xml:space="preserve">objectives of the reformed CAP (with its enhanced environmental and climate</w:t>
      </w:r>
      <w:r>
        <w:t xml:space="preserve"> </w:t>
      </w:r>
      <w:r>
        <w:t xml:space="preserve">ambition);</w:t>
      </w:r>
      <w:r>
        <w:t xml:space="preserve"> </w:t>
      </w:r>
      <w:r>
        <w:t xml:space="preserve">– The current State aid framework is not sufficiently ambitious to contribute to the</w:t>
      </w:r>
      <w:r>
        <w:t xml:space="preserve"> </w:t>
      </w:r>
      <w:r>
        <w:t xml:space="preserve">implementation of Green Deal objectives (amongst others via the Farm to Fork-,</w:t>
      </w:r>
      <w:r>
        <w:t xml:space="preserve"> </w:t>
      </w:r>
      <w:r>
        <w:t xml:space="preserve">Biodiversity- and Forest Strategies, the Organic Action Plan57 and the</w:t>
      </w:r>
      <w:r>
        <w:t xml:space="preserve"> </w:t>
      </w:r>
      <w:r>
        <w:t xml:space="preserve">Communication on carbon removals58);</w:t>
      </w:r>
      <w:r>
        <w:t xml:space="preserve"> </w:t>
      </w:r>
      <w:r>
        <w:t xml:space="preserve">– Consumer demand for environmentally friendly farming practices is rising;</w:t>
      </w:r>
      <w:r>
        <w:t xml:space="preserve"> </w:t>
      </w:r>
      <w:r>
        <w:t xml:space="preserve">– There are increased impacts of climate change and more frequent unprecedented</w:t>
      </w:r>
      <w:r>
        <w:t xml:space="preserve"> </w:t>
      </w:r>
      <w:r>
        <w:t xml:space="preserve">events, such as emerging animal diseases and plant pests.</w:t>
      </w:r>
      <w:r>
        <w:t xml:space="preserve"> </w:t>
      </w:r>
      <w:r>
        <w:t xml:space="preserve">2.3.</w:t>
      </w:r>
      <w:r>
        <w:t xml:space="preserve"> </w:t>
      </w:r>
      <w:r>
        <w:t xml:space="preserve">2.3.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2.3.1. 2.3.1.</w:t>
      </w:r>
      <w:r>
        <w:t xml:space="preserve"> </w:t>
      </w:r>
      <w:r>
        <w:t xml:space="preserve">Risk, that objectives of the new CAP and the Green Deal</w:t>
      </w:r>
      <w:r>
        <w:t xml:space="preserve"> </w:t>
      </w:r>
      <w:r>
        <w:t xml:space="preserve">cannot be fully attained</w:t>
      </w:r>
      <w:r>
        <w:t xml:space="preserve"> </w:t>
      </w:r>
      <w:r>
        <w:t xml:space="preserve">The subsidiarity approach wanted for the new legal framework of the CAP is meant to</w:t>
      </w:r>
      <w:r>
        <w:t xml:space="preserve"> </w:t>
      </w:r>
      <w:r>
        <w:t xml:space="preserve">shift the policy focus from compliance to performance in order to better achieve CAP</w:t>
      </w:r>
      <w:r>
        <w:t xml:space="preserve"> </w:t>
      </w:r>
      <w:r>
        <w:t xml:space="preserve">objectives. That approach would be hindered, if the application of State aid rules was to</w:t>
      </w:r>
      <w:r>
        <w:t xml:space="preserve"> </w:t>
      </w:r>
      <w:r>
        <w:t xml:space="preserve">prevent Member States from tailoring the content and nature of their national plans to</w:t>
      </w:r>
      <w:r>
        <w:t xml:space="preserve"> </w:t>
      </w:r>
      <w:r>
        <w:t xml:space="preserve">their own specific needs.</w:t>
      </w:r>
      <w:r>
        <w:br/>
      </w:r>
      <w:r>
        <w:t xml:space="preserve">If ABER and Guidelines were to remain unchanged, farmers and foresters would not be</w:t>
      </w:r>
      <w:r>
        <w:t xml:space="preserve"> </w:t>
      </w:r>
      <w:r>
        <w:t xml:space="preserve">offered additional incentives via the tool of State aid to engage in new activities that</w:t>
      </w:r>
      <w:r>
        <w:t xml:space="preserve"> </w:t>
      </w:r>
      <w:r>
        <w:t xml:space="preserve">could contribute to the achievement of the Green Deal objectives, in particular those</w:t>
      </w:r>
      <w:r>
        <w:t xml:space="preserve"> </w:t>
      </w:r>
      <w:r>
        <w:t xml:space="preserve">under the Farm to Fork, the Biodiversity and the Forest Strategies, and of the targets set</w:t>
      </w:r>
      <w:r>
        <w:t xml:space="preserve"> </w:t>
      </w:r>
      <w:r>
        <w:t xml:space="preserve">out by the European Climate Law. The Commission would therefore miss an important</w:t>
      </w:r>
      <w:r>
        <w:t xml:space="preserve"> </w:t>
      </w:r>
      <w:r>
        <w:t xml:space="preserve">opportunity to design new rules, which could better contribute to the attainment of these</w:t>
      </w:r>
      <w:r>
        <w:t xml:space="preserve"> </w:t>
      </w:r>
      <w:r>
        <w:t xml:space="preserve">high-level objectives.</w:t>
      </w:r>
      <w:r>
        <w:t xml:space="preserve"> </w:t>
      </w:r>
      <w:r>
        <w:t xml:space="preserve">2.3.2. 2.3.2.</w:t>
      </w:r>
      <w:r>
        <w:t xml:space="preserve"> </w:t>
      </w:r>
      <w:r>
        <w:t xml:space="preserve">Rules not fit for evolving context</w:t>
      </w:r>
      <w:r>
        <w:t xml:space="preserve"> </w:t>
      </w:r>
      <w:r>
        <w:t xml:space="preserve">It would also miss the opportunity to streamline rules and to bring them in line with new</w:t>
      </w:r>
      <w:r>
        <w:t xml:space="preserve"> </w:t>
      </w:r>
      <w:r>
        <w:t xml:space="preserve">developments in other policy areas such as EU animal health legislation.</w:t>
      </w:r>
    </w:p>
    <w:p>
      <w:pPr>
        <w:pStyle w:val="BodyText"/>
      </w:pPr>
      <w:r>
        <w:t xml:space="preserve">57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 on an action plan for the development of organic</w:t>
      </w:r>
      <w:r>
        <w:t xml:space="preserve"> </w:t>
      </w:r>
      <w:r>
        <w:t xml:space="preserve">production (COM/2021/142 final/2).</w:t>
      </w:r>
      <w:r>
        <w:t xml:space="preserve"> </w:t>
      </w:r>
      <w:r>
        <w:t xml:space="preserve">58 Communication from the Commission to the European Parliament and the Council “Sustainable Carbon</w:t>
      </w:r>
      <w:r>
        <w:t xml:space="preserve"> </w:t>
      </w:r>
      <w:r>
        <w:t xml:space="preserve">Cycles Brussels” of 15.12.2021 COM(2021) 800 final (https://ec.europa.eu/clima/system/files/2021-</w:t>
      </w:r>
      <w:r>
        <w:t xml:space="preserve"> </w:t>
      </w:r>
      <w:r>
        <w:t xml:space="preserve">12/com_2021_800_en_0.pdf).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2.3.3. 2.3.3.</w:t>
      </w:r>
      <w:r>
        <w:t xml:space="preserve"> </w:t>
      </w:r>
      <w:r>
        <w:t xml:space="preserve">Unnecessary administrative costs</w:t>
      </w:r>
      <w:r>
        <w:t xml:space="preserve"> </w:t>
      </w:r>
      <w:r>
        <w:t xml:space="preserve">If the ABER and Guidelines were to remain unchanged, there would be no savings in</w:t>
      </w:r>
      <w:r>
        <w:t xml:space="preserve"> </w:t>
      </w:r>
      <w:r>
        <w:t xml:space="preserve">administrative costs. Member States’ administrations and the Commission services</w:t>
      </w:r>
      <w:r>
        <w:t xml:space="preserve"> </w:t>
      </w:r>
      <w:r>
        <w:t xml:space="preserve">would have to continue using their scarce resources on State aid procedures also for aid</w:t>
      </w:r>
      <w:r>
        <w:t xml:space="preserve"> </w:t>
      </w:r>
      <w:r>
        <w:t xml:space="preserve">measures with very limited impact on competition and trade.</w:t>
      </w:r>
      <w:r>
        <w:t xml:space="preserve"> </w:t>
      </w:r>
      <w:r>
        <w:t xml:space="preserve">2.3.4. 2.3.4.</w:t>
      </w:r>
      <w:r>
        <w:t xml:space="preserve"> </w:t>
      </w:r>
      <w:r>
        <w:t xml:space="preserve">Transparency deficiency</w:t>
      </w:r>
      <w:r>
        <w:t xml:space="preserve"> </w:t>
      </w:r>
      <w:r>
        <w:t xml:space="preserve">Leaving the current rules unchanged in terms of publication threshold for individual aid</w:t>
      </w:r>
      <w:r>
        <w:t xml:space="preserve"> </w:t>
      </w:r>
      <w:r>
        <w:t xml:space="preserve">grants would mean not to tackle the current deficiency related to the desired SAM</w:t>
      </w:r>
      <w:r>
        <w:t xml:space="preserve"> </w:t>
      </w:r>
      <w:r>
        <w:t xml:space="preserve">transparency objective. With more and more horizontal legislation being adopted with a</w:t>
      </w:r>
      <w:r>
        <w:t xml:space="preserve"> </w:t>
      </w:r>
      <w:r>
        <w:t xml:space="preserve">lower general publication threshold of EUR 100 000, the issue of inconsistency of</w:t>
      </w:r>
      <w:r>
        <w:t xml:space="preserve"> </w:t>
      </w:r>
      <w:r>
        <w:t xml:space="preserve">Guidelines and ABER with general State aid rules would become even more pronounced.</w:t>
      </w:r>
      <w:r>
        <w:t xml:space="preserve"> </w:t>
      </w:r>
      <w:r>
        <w:t xml:space="preserve">3.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legal basis is laid down in Articles 107(2)(b), 107(3)(c) and 108 of the TFEU, on</w:t>
      </w:r>
      <w:r>
        <w:t xml:space="preserve"> </w:t>
      </w:r>
      <w:r>
        <w:t xml:space="preserve">aids granted by States and, as regards the ABER, in Article 1 of the Enabling Regulation.</w:t>
      </w:r>
      <w:r>
        <w:br/>
      </w:r>
      <w:r>
        <w:t xml:space="preserve">3.2.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State aid rules are part of the rules on competition law and thus fall under the exclusive</w:t>
      </w:r>
      <w:r>
        <w:t xml:space="preserve"> </w:t>
      </w:r>
      <w:r>
        <w:t xml:space="preserve">competence of the EU according to Article 3(1)(b) TFEU. State aid rules have to be</w:t>
      </w:r>
      <w:r>
        <w:t xml:space="preserve"> </w:t>
      </w:r>
      <w:r>
        <w:t xml:space="preserve">adopted at EU level. The proposed initiative is therefore not subject to the subsidiarity</w:t>
      </w:r>
      <w:r>
        <w:t xml:space="preserve"> </w:t>
      </w:r>
      <w:r>
        <w:t xml:space="preserve">test.</w:t>
      </w:r>
      <w:r>
        <w:br/>
      </w:r>
      <w:r>
        <w:t xml:space="preserve">3.3.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State aid control is obligatory under the TFEU and thus applies independently of the</w:t>
      </w:r>
      <w:r>
        <w:t xml:space="preserve"> </w:t>
      </w:r>
      <w:r>
        <w:t xml:space="preserve">existence of State aid instruments adopted by the Commission. A common framework of</w:t>
      </w:r>
      <w:r>
        <w:t xml:space="preserve"> </w:t>
      </w:r>
      <w:r>
        <w:t xml:space="preserve">detailed rules for assessing the compatibility of State aid with the internal market</w:t>
      </w:r>
      <w:r>
        <w:t xml:space="preserve"> </w:t>
      </w:r>
      <w:r>
        <w:t xml:space="preserve">safeguards predictability, equal treatment and legal certainty in State aid control and</w:t>
      </w:r>
      <w:r>
        <w:t xml:space="preserve"> </w:t>
      </w:r>
      <w:r>
        <w:t xml:space="preserve">eases the administrative procedure between Member States and the Commission.</w:t>
      </w:r>
      <w:r>
        <w:t xml:space="preserve"> </w:t>
      </w:r>
      <w:r>
        <w:t xml:space="preserve">Providing for exemptions from the Member States’ obligation to notify State aid to the</w:t>
      </w:r>
      <w:r>
        <w:t xml:space="preserve"> </w:t>
      </w:r>
      <w:r>
        <w:t xml:space="preserve">Commission brings simplification to State aid procedures.</w:t>
      </w:r>
      <w:r>
        <w:t xml:space="preserve"> </w:t>
      </w:r>
      <w:r>
        <w:t xml:space="preserve">4.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is to have State aid rules in the fields of agriculture, forestry and</w:t>
      </w:r>
      <w:r>
        <w:t xml:space="preserve"> </w:t>
      </w:r>
      <w:r>
        <w:t xml:space="preserve">rural areas in place, which, at reduced administrative costs contribute to achieving CAP</w:t>
      </w:r>
      <w:r>
        <w:t xml:space="preserve"> </w:t>
      </w:r>
      <w:r>
        <w:t xml:space="preserve">and Green Deal objectives while avoiding undue distortion of competition and trade.</w:t>
      </w:r>
      <w:r>
        <w:t xml:space="preserve"> </w:t>
      </w:r>
      <w:r>
        <w:t xml:space="preserve">4.2.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From the above general objective, three specific objectives (SOs) can be deduced for the</w:t>
      </w:r>
      <w:r>
        <w:t xml:space="preserve"> </w:t>
      </w:r>
      <w:r>
        <w:t xml:space="preserve">on-going review of State aid rules in agriculture, forestry and rural areas, which address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different aspects of the problems and drivers described in section 2 (cf. Figure 3</w:t>
      </w:r>
      <w:r>
        <w:t xml:space="preserve"> </w:t>
      </w:r>
      <w:r>
        <w:t xml:space="preserve">intervention logic):</w:t>
      </w:r>
      <w:r>
        <w:t xml:space="preserve"> </w:t>
      </w:r>
      <w:r>
        <w:t xml:space="preserve">1) SO1: State aid rules, which are aligned with horizontal provisions (in particular</w:t>
      </w:r>
      <w:r>
        <w:t xml:space="preserve"> </w:t>
      </w:r>
      <w:r>
        <w:t xml:space="preserve">GBER), provide for legal certainty and appropriate competition safeguards:</w:t>
      </w:r>
    </w:p>
    <w:p>
      <w:pPr>
        <w:pStyle w:val="BodyText"/>
      </w:pPr>
      <w:r>
        <w:t xml:space="preserve">This specific objective would tackle the current inconsistencies between the sectoral</w:t>
      </w:r>
      <w:r>
        <w:t xml:space="preserve"> </w:t>
      </w:r>
      <w:r>
        <w:t xml:space="preserve">State aid rules at hand and the relevant provisions in horizontal State aid legislation</w:t>
      </w:r>
      <w:r>
        <w:t xml:space="preserve"> </w:t>
      </w:r>
      <w:r>
        <w:t xml:space="preserve">(cf. in particular section 2.1.459), as well as the uncertainties arising from outdated</w:t>
      </w:r>
      <w:r>
        <w:t xml:space="preserve"> </w:t>
      </w:r>
      <w:r>
        <w:t xml:space="preserve">rules and rules no longer fit for the evolving context (cf. section 2.1.2), while at the</w:t>
      </w:r>
      <w:r>
        <w:t xml:space="preserve"> </w:t>
      </w:r>
      <w:r>
        <w:t xml:space="preserve">same time ensuring that the Commission competence for State aid control is not</w:t>
      </w:r>
      <w:r>
        <w:t xml:space="preserve"> </w:t>
      </w:r>
      <w:r>
        <w:t xml:space="preserve">undermined.</w:t>
      </w:r>
    </w:p>
    <w:p>
      <w:pPr>
        <w:pStyle w:val="Compact"/>
        <w:numPr>
          <w:ilvl w:val="0"/>
          <w:numId w:val="1005"/>
        </w:numPr>
      </w:pPr>
      <w:r>
        <w:t xml:space="preserve">SO2: State aid rules, which foster the development of the agriculture and forestry</w:t>
      </w:r>
      <w:r>
        <w:t xml:space="preserve"> </w:t>
      </w:r>
      <w:r>
        <w:t xml:space="preserve">sectors, as well as environmental protection and climate action, in line with CAP and</w:t>
      </w:r>
      <w:r>
        <w:t xml:space="preserve"> </w:t>
      </w:r>
      <w:r>
        <w:t xml:space="preserve">Green Deal objectives:</w:t>
      </w:r>
    </w:p>
    <w:p>
      <w:pPr>
        <w:pStyle w:val="FirstParagraph"/>
      </w:pPr>
      <w:r>
        <w:t xml:space="preserve">This specific objective would address the risk that without any changes to the current</w:t>
      </w:r>
      <w:r>
        <w:t xml:space="preserve"> </w:t>
      </w:r>
      <w:r>
        <w:t xml:space="preserve">State aid framework the objectives of the new CAP and the Green Deal cannot be</w:t>
      </w:r>
      <w:r>
        <w:t xml:space="preserve"> </w:t>
      </w:r>
      <w:r>
        <w:t xml:space="preserve">fully attained. It would thus tackle the inconsistency between the current State aid</w:t>
      </w:r>
      <w:r>
        <w:t xml:space="preserve"> </w:t>
      </w:r>
      <w:r>
        <w:t xml:space="preserve">framework and the objectives of the reformed CAP and the Green Deal (such as the</w:t>
      </w:r>
      <w:r>
        <w:t xml:space="preserve"> </w:t>
      </w:r>
      <w:r>
        <w:t xml:space="preserve">missing possibility to support result-based approaches, as for instance carbon farming</w:t>
      </w:r>
      <w:r>
        <w:t xml:space="preserve"> </w:t>
      </w:r>
      <w:r>
        <w:t xml:space="preserve">schemes). It would take into account the rising consumer demand for</w:t>
      </w:r>
      <w:r>
        <w:t xml:space="preserve"> </w:t>
      </w:r>
      <w:r>
        <w:t xml:space="preserve">environmentally friendly farming practices (cf. section 2.1.1.2) and also tackle the</w:t>
      </w:r>
      <w:r>
        <w:t xml:space="preserve"> </w:t>
      </w:r>
      <w:r>
        <w:t xml:space="preserve">problem that the current rules are in parts (in particular as regards certain animal</w:t>
      </w:r>
      <w:r>
        <w:t xml:space="preserve"> </w:t>
      </w:r>
      <w:r>
        <w:t xml:space="preserve">diseases, cf. section 2.1.2) no longer fit for the evolving context.</w:t>
      </w:r>
    </w:p>
    <w:p>
      <w:pPr>
        <w:pStyle w:val="Compact"/>
        <w:numPr>
          <w:ilvl w:val="0"/>
          <w:numId w:val="1006"/>
        </w:numPr>
      </w:pPr>
      <w:r>
        <w:t xml:space="preserve">SO3: Administrative simplification:</w:t>
      </w:r>
    </w:p>
    <w:p>
      <w:pPr>
        <w:pStyle w:val="FirstParagraph"/>
      </w:pPr>
      <w:r>
        <w:t xml:space="preserve">This specific objective addresses the problem of unnecessary administrative costs,</w:t>
      </w:r>
      <w:r>
        <w:t xml:space="preserve"> </w:t>
      </w:r>
      <w:r>
        <w:t xml:space="preserve">both for Member State authorities and for Commission services (cf. section 2.1.3),</w:t>
      </w:r>
      <w:r>
        <w:t xml:space="preserve"> </w:t>
      </w:r>
      <w:r>
        <w:t xml:space="preserve">arising mainly from State aid notification procedures. Those costs could be saved</w:t>
      </w:r>
      <w:r>
        <w:t xml:space="preserve"> </w:t>
      </w:r>
      <w:r>
        <w:t xml:space="preserve">with appropriate changes to the current rules. Indirectly, and to a much lesser extent,</w:t>
      </w:r>
      <w:r>
        <w:t xml:space="preserve"> </w:t>
      </w:r>
      <w:r>
        <w:t xml:space="preserve">it also addresses the administrative costs on beneficiary undertakings (as faster State</w:t>
      </w:r>
      <w:r>
        <w:t xml:space="preserve"> </w:t>
      </w:r>
      <w:r>
        <w:t xml:space="preserve">aid procedures would mean faster access to aid).</w:t>
      </w:r>
    </w:p>
    <w:p>
      <w:pPr>
        <w:pStyle w:val="Compact"/>
        <w:numPr>
          <w:ilvl w:val="0"/>
          <w:numId w:val="1007"/>
        </w:numPr>
      </w:pP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is to prolong the current Guidelines and the ABER for the period 2023 to</w:t>
      </w:r>
      <w:r>
        <w:t xml:space="preserve"> </w:t>
      </w:r>
      <w:r>
        <w:t xml:space="preserve">2027, without making any changes.</w:t>
      </w:r>
    </w:p>
    <w:p>
      <w:pPr>
        <w:pStyle w:val="FirstParagraph"/>
      </w:pPr>
      <w:r>
        <w:t xml:space="preserve">59 Cf. also section 5.1 below on further differences between ABER and GBER.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Under the baseline scenario, State aid rules in the agriculture and forestry sector and in</w:t>
      </w:r>
      <w:r>
        <w:t xml:space="preserve"> </w:t>
      </w:r>
      <w:r>
        <w:t xml:space="preserve">rural areas would continue to be closely linked to the rural development policy for the</w:t>
      </w:r>
      <w:r>
        <w:t xml:space="preserve"> </w:t>
      </w:r>
      <w:r>
        <w:t xml:space="preserve">programming period 2014-2022 (cf. section 2.1.1.1). Member States would therefore</w:t>
      </w:r>
      <w:r>
        <w:t xml:space="preserve"> </w:t>
      </w:r>
      <w:r>
        <w:t xml:space="preserve">need to design their national CAP Strategic Plans in a way where they fit into the current</w:t>
      </w:r>
      <w:r>
        <w:t xml:space="preserve"> </w:t>
      </w:r>
      <w:r>
        <w:t xml:space="preserve">State aid framework60.</w:t>
      </w:r>
      <w:r>
        <w:t xml:space="preserve"> </w:t>
      </w:r>
      <w:r>
        <w:t xml:space="preserve">For aids in the agriculture sector, there would be, amongst others, a discrepancy between</w:t>
      </w:r>
      <w:r>
        <w:t xml:space="preserve"> </w:t>
      </w:r>
      <w:r>
        <w:t xml:space="preserve">loss thresholds in relation to damage caused by adverse climatic events, which would</w:t>
      </w:r>
      <w:r>
        <w:t xml:space="preserve"> </w:t>
      </w:r>
      <w:r>
        <w:t xml:space="preserve">limit the flexibility of Member States to design damage compensation measures financed</w:t>
      </w:r>
      <w:r>
        <w:t xml:space="preserve"> </w:t>
      </w:r>
      <w:r>
        <w:t xml:space="preserve">exclusively from national funds in this field.</w:t>
      </w:r>
      <w:r>
        <w:t xml:space="preserve"> </w:t>
      </w:r>
      <w:r>
        <w:t xml:space="preserve">Under the baseline scenario, measures, which would have the potential to contribute to</w:t>
      </w:r>
      <w:r>
        <w:t xml:space="preserve"> </w:t>
      </w:r>
      <w:r>
        <w:t xml:space="preserve">Green Deal objectives (but would require certain adaptations) would remain unchanged.</w:t>
      </w:r>
      <w:r>
        <w:t xml:space="preserve"> </w:t>
      </w:r>
      <w:r>
        <w:t xml:space="preserve">Measures with voluntary management commitments, which are beneficial for the</w:t>
      </w:r>
      <w:r>
        <w:t xml:space="preserve"> </w:t>
      </w:r>
      <w:r>
        <w:t xml:space="preserve">environment, the climate or biodiversity, would remain capped at maximum aid amounts.</w:t>
      </w:r>
      <w:r>
        <w:t xml:space="preserve"> </w:t>
      </w:r>
      <w:r>
        <w:t xml:space="preserve">Assessment of measures going beyond those amounts would continue to be burdensome,</w:t>
      </w:r>
      <w:r>
        <w:t xml:space="preserve"> </w:t>
      </w:r>
      <w:r>
        <w:t xml:space="preserve">both for Member State authorities and for Commission services, since the higher</w:t>
      </w:r>
      <w:r>
        <w:t xml:space="preserve"> </w:t>
      </w:r>
      <w:r>
        <w:t xml:space="preserve">amounts would need to be duly justified, even if the aid intensity would be less or equal</w:t>
      </w:r>
      <w:r>
        <w:t xml:space="preserve"> </w:t>
      </w:r>
      <w:r>
        <w:t xml:space="preserve">to 100% of eligible costs. It would furthermore not be possible to approve schemes going</w:t>
      </w:r>
      <w:r>
        <w:t xml:space="preserve"> </w:t>
      </w:r>
      <w:r>
        <w:t xml:space="preserve">beyond 100% aid intensity to provide for additional incentive61. Not all losses linked to</w:t>
      </w:r>
      <w:r>
        <w:t xml:space="preserve"> </w:t>
      </w:r>
      <w:r>
        <w:t xml:space="preserve">damage caused by protected animals to farming could be covered. Result-based payment</w:t>
      </w:r>
      <w:r>
        <w:t xml:space="preserve"> </w:t>
      </w:r>
      <w:r>
        <w:t xml:space="preserve">schemes, such as carbon farming schemes, aid in relation to invasive alien species or aid</w:t>
      </w:r>
      <w:r>
        <w:t xml:space="preserve"> </w:t>
      </w:r>
      <w:r>
        <w:t xml:space="preserve">for the restoration and maintenance of natural habitat for plants and fungi in the forestry</w:t>
      </w:r>
      <w:r>
        <w:t xml:space="preserve"> </w:t>
      </w:r>
      <w:r>
        <w:t xml:space="preserve">sector would have to be assessed directly under the TFEU (since they are not covered by</w:t>
      </w:r>
      <w:r>
        <w:t xml:space="preserve"> </w:t>
      </w:r>
      <w:r>
        <w:t xml:space="preserve">the current rules, cf. section 2.1.1.2). This would incur high administrative costs on</w:t>
      </w:r>
      <w:r>
        <w:t xml:space="preserve"> </w:t>
      </w:r>
      <w:r>
        <w:t xml:space="preserve">Member State authorities and Commission services.</w:t>
      </w:r>
      <w:r>
        <w:br/>
      </w:r>
      <w:r>
        <w:t xml:space="preserve">Under the baseline scenario, aid intensities for investment aid measures would continue</w:t>
      </w:r>
      <w:r>
        <w:t xml:space="preserve"> </w:t>
      </w:r>
      <w:r>
        <w:t xml:space="preserve">to be differentiated according to their objective (and their location). There would be no</w:t>
      </w:r>
      <w:r>
        <w:t xml:space="preserve"> </w:t>
      </w:r>
      <w:r>
        <w:t xml:space="preserve">alignment of State aid rules to animal health legislation, as aid for the prevention and</w:t>
      </w:r>
      <w:r>
        <w:t xml:space="preserve"> </w:t>
      </w:r>
      <w:r>
        <w:t xml:space="preserve">control of emerging diseases would not be covered. Such aid would need to be assessed</w:t>
      </w:r>
      <w:r>
        <w:t xml:space="preserve"> </w:t>
      </w:r>
      <w:r>
        <w:t xml:space="preserve">directly under the TFEU.</w:t>
      </w:r>
      <w:r>
        <w:t xml:space="preserve"> </w:t>
      </w:r>
      <w:r>
        <w:t xml:space="preserve">Concerning the scope of the ABER, Member States would need to continue notifying</w:t>
      </w:r>
      <w:r>
        <w:t xml:space="preserve"> </w:t>
      </w:r>
      <w:r>
        <w:t xml:space="preserve">measures, for which the Commission has meanwhile acquired sufficient case experience</w:t>
      </w:r>
      <w:r>
        <w:t xml:space="preserve"> </w:t>
      </w:r>
      <w:r>
        <w:t xml:space="preserve">(cf. section 2.1.3.1). Moreover, the possibility to use simplified cost options would not be</w:t>
      </w:r>
      <w:r>
        <w:t xml:space="preserve"> </w:t>
      </w:r>
      <w:r>
        <w:t xml:space="preserve">included in the Guidelines (cf. section 2.1.3.2) and even small municipalities would need</w:t>
      </w:r>
      <w:r>
        <w:t xml:space="preserve"> </w:t>
      </w:r>
      <w:r>
        <w:t xml:space="preserve">to continue to present a counterfactual scenario when applying for aid (cf. section</w:t>
      </w:r>
      <w:r>
        <w:t xml:space="preserve"> </w:t>
      </w:r>
      <w:r>
        <w:t xml:space="preserve">2.1.3.3).</w:t>
      </w:r>
      <w:r>
        <w:t xml:space="preserve"> </w:t>
      </w:r>
      <w:r>
        <w:t xml:space="preserve">If current State aid rules were to remain unchanged, publication thresholds for</w:t>
      </w:r>
      <w:r>
        <w:t xml:space="preserve"> </w:t>
      </w:r>
      <w:r>
        <w:t xml:space="preserve">individual aid grants of EUR 500 000 and of EUR 60 000 in primary agricultural</w:t>
      </w:r>
      <w:r>
        <w:t xml:space="preserve"> </w:t>
      </w:r>
      <w:r>
        <w:t xml:space="preserve">production would continue to apply.</w:t>
      </w:r>
    </w:p>
    <w:p>
      <w:pPr>
        <w:pStyle w:val="BodyText"/>
      </w:pPr>
      <w:r>
        <w:t xml:space="preserve">60 State aid clearance is required for rural development support falling outside the scope of Article 42 of the</w:t>
      </w:r>
      <w:r>
        <w:t xml:space="preserve"> </w:t>
      </w:r>
      <w:r>
        <w:t xml:space="preserve">TFEU, namely forestry measures and non-agricultural activities in rural areas, cf. section 1.2).</w:t>
      </w:r>
      <w:r>
        <w:t xml:space="preserve"> </w:t>
      </w:r>
      <w:r>
        <w:t xml:space="preserve">61 The Guidelines are self-binding on the Commission. It is therefore not possible to approve State aid</w:t>
      </w:r>
      <w:r>
        <w:t xml:space="preserve"> </w:t>
      </w:r>
      <w:r>
        <w:t xml:space="preserve">directly under the TFEU that would go against State aid rules in force.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Moreover, under a baseline scenario of the current ABER extended without modification,</w:t>
      </w:r>
      <w:r>
        <w:t xml:space="preserve"> </w:t>
      </w:r>
      <w:r>
        <w:t xml:space="preserve">Member States would continue to be required to submit a summary information sheet 10</w:t>
      </w:r>
      <w:r>
        <w:t xml:space="preserve"> </w:t>
      </w:r>
      <w:r>
        <w:t xml:space="preserve">working days before the date of entry into force of an aid scheme62.</w:t>
      </w:r>
      <w:r>
        <w:br/>
      </w:r>
      <w:r>
        <w:t xml:space="preserve">Under the baseline scenario, certain procedural and substantial alleviations exist for</w:t>
      </w:r>
      <w:r>
        <w:t xml:space="preserve"> </w:t>
      </w:r>
      <w:r>
        <w:t xml:space="preserve">SMEs (in line with horizontal SAM provisions). SMEs, for instance, do not need to</w:t>
      </w:r>
      <w:r>
        <w:t xml:space="preserve"> </w:t>
      </w:r>
      <w:r>
        <w:t xml:space="preserve">present a counterfactual scenario when applying for aid. They are furthermore not subject</w:t>
      </w:r>
      <w:r>
        <w:t xml:space="preserve"> </w:t>
      </w:r>
      <w:r>
        <w:t xml:space="preserve">to additional conditions for investment aid under notified schemes63. Moreover, SMEs</w:t>
      </w:r>
      <w:r>
        <w:t xml:space="preserve"> </w:t>
      </w:r>
      <w:r>
        <w:t xml:space="preserve">benefit to a higher extent than large undertakings from the possibility to block-exempt</w:t>
      </w:r>
      <w:r>
        <w:t xml:space="preserve"> </w:t>
      </w:r>
      <w:r>
        <w:t xml:space="preserve">aid under the ABER. Simplified procedures means faster access to aid; in particular in</w:t>
      </w:r>
      <w:r>
        <w:t xml:space="preserve"> </w:t>
      </w:r>
      <w:r>
        <w:t xml:space="preserve">the agriculture sector the scope of the ABER is largely limited to SMEs.</w:t>
      </w:r>
      <w:r>
        <w:t xml:space="preserve"> </w:t>
      </w:r>
      <w:r>
        <w:t xml:space="preserve">5.2.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5.2.1. 5.2.1.</w:t>
      </w:r>
      <w:r>
        <w:t xml:space="preserve"> </w:t>
      </w:r>
      <w:r>
        <w:t xml:space="preserve">Option 1: Adaptation to the future CAP legal framework,</w:t>
      </w:r>
      <w:r>
        <w:t xml:space="preserve"> </w:t>
      </w:r>
      <w:r>
        <w:t xml:space="preserve">alignment to animal health legislation, lowering of publication</w:t>
      </w:r>
      <w:r>
        <w:t xml:space="preserve"> </w:t>
      </w:r>
      <w:r>
        <w:t xml:space="preserve">thresholds, alignment with horizontal State aid provisions,</w:t>
      </w:r>
      <w:r>
        <w:t xml:space="preserve"> </w:t>
      </w:r>
      <w:r>
        <w:t xml:space="preserve">simplification and ABER extension “light”</w:t>
      </w:r>
      <w:r>
        <w:t xml:space="preserve"> </w:t>
      </w:r>
      <w:r>
        <w:t xml:space="preserve">Adaptation to the future CAP legal framework</w:t>
      </w:r>
      <w:r>
        <w:t xml:space="preserve"> </w:t>
      </w:r>
      <w:r>
        <w:t xml:space="preserve">Under Option 1, the Commission would first adapt the future State aid rules to the new</w:t>
      </w:r>
      <w:r>
        <w:t xml:space="preserve"> </w:t>
      </w:r>
      <w:r>
        <w:t xml:space="preserve">legal framework of the CAP. In that context, State aid objectives would be aligned with</w:t>
      </w:r>
      <w:r>
        <w:t xml:space="preserve"> </w:t>
      </w:r>
      <w:r>
        <w:t xml:space="preserve">the objectives for EAFRD support under the CAP Strategic Plans Regulation. The</w:t>
      </w:r>
      <w:r>
        <w:t xml:space="preserve"> </w:t>
      </w:r>
      <w:r>
        <w:t xml:space="preserve">conditions for considering State aid to be compatible with the internal market would as</w:t>
      </w:r>
      <w:r>
        <w:t xml:space="preserve"> </w:t>
      </w:r>
      <w:r>
        <w:t xml:space="preserve">far as possible be aligned to the broad criteria laid down in the CAP Strategic Plans</w:t>
      </w:r>
      <w:r>
        <w:t xml:space="preserve"> </w:t>
      </w:r>
      <w:r>
        <w:t xml:space="preserve">Regulation for rural development interventions. Furthermore, aid intensities for</w:t>
      </w:r>
      <w:r>
        <w:t xml:space="preserve"> </w:t>
      </w:r>
      <w:r>
        <w:t xml:space="preserve">agricultural and forestry investments would be aligned to those under EAFRD co-</w:t>
      </w:r>
      <w:r>
        <w:t xml:space="preserve"> </w:t>
      </w:r>
      <w:r>
        <w:t xml:space="preserve">financing (basic aid intensity of 65%, which can be increased in certain cases, such as for</w:t>
      </w:r>
      <w:r>
        <w:t xml:space="preserve"> </w:t>
      </w:r>
      <w:r>
        <w:t xml:space="preserve">environmental protection).</w:t>
      </w:r>
      <w:r>
        <w:t xml:space="preserve"> </w:t>
      </w:r>
      <w:r>
        <w:t xml:space="preserve">As regards the Guidelines, and in order to strike the balance between avoiding</w:t>
      </w:r>
      <w:r>
        <w:t xml:space="preserve"> </w:t>
      </w:r>
      <w:r>
        <w:t xml:space="preserve">inconsistencies with the CAP and at the same time not undermining the effectiveness of</w:t>
      </w:r>
      <w:r>
        <w:t xml:space="preserve"> </w:t>
      </w:r>
      <w:r>
        <w:t xml:space="preserve">State aid control, distinction would be made between rural development interventions</w:t>
      </w:r>
      <w:r>
        <w:t xml:space="preserve"> </w:t>
      </w:r>
      <w:r>
        <w:t xml:space="preserve">included in the CAP Strategic Plans and measures financed exclusively from national</w:t>
      </w:r>
      <w:r>
        <w:t xml:space="preserve"> </w:t>
      </w:r>
      <w:r>
        <w:t xml:space="preserve">funds.</w:t>
      </w:r>
      <w:r>
        <w:br/>
      </w:r>
      <w:r>
        <w:t xml:space="preserve">A simplified approach for State aid control in relation to rural development support (the</w:t>
      </w:r>
      <w:r>
        <w:t xml:space="preserve"> </w:t>
      </w:r>
      <w:r>
        <w:t xml:space="preserve">so-called compatibility presumption clause) would be introduced64 into the Guidelines in</w:t>
      </w:r>
    </w:p>
    <w:p>
      <w:pPr>
        <w:pStyle w:val="BodyText"/>
      </w:pPr>
      <w:r>
        <w:t xml:space="preserve">62 Cf. Article 9 ABER; Based on those information sheets, the Commission has been carrying out ex-ante</w:t>
      </w:r>
      <w:r>
        <w:t xml:space="preserve"> </w:t>
      </w:r>
      <w:r>
        <w:t xml:space="preserve">checks (compliance with formal requirements of the planned aid measures) and has been giving Member</w:t>
      </w:r>
      <w:r>
        <w:t xml:space="preserve"> </w:t>
      </w:r>
      <w:r>
        <w:t xml:space="preserve">States the possibility to still remedy possible shortcomings; It should be noted that this approach is only</w:t>
      </w:r>
      <w:r>
        <w:t xml:space="preserve"> </w:t>
      </w:r>
      <w:r>
        <w:t xml:space="preserve">applied in relation to the ABER; GBER and FIBER (Block Exemption Regulation (EU) No 1388/2014</w:t>
      </w:r>
      <w:r>
        <w:t xml:space="preserve"> </w:t>
      </w:r>
      <w:r>
        <w:t xml:space="preserve">applicable to the fishery sector) only foresee that Member States have to submit summary information</w:t>
      </w:r>
      <w:r>
        <w:t xml:space="preserve"> </w:t>
      </w:r>
      <w:r>
        <w:t xml:space="preserve">sheets within 20 working days after entry into force of a block-exempted aid measure.</w:t>
      </w:r>
      <w:r>
        <w:t xml:space="preserve"> </w:t>
      </w:r>
      <w:r>
        <w:t xml:space="preserve">63 Cf. points 95-98 of the Guidelines.</w:t>
      </w:r>
      <w:r>
        <w:t xml:space="preserve"> </w:t>
      </w:r>
      <w:r>
        <w:t xml:space="preserve">64 This only concerns aid in favour of forestry and aid for non-agricultural activities, as State aid rules do</w:t>
      </w:r>
      <w:r>
        <w:t xml:space="preserve"> </w:t>
      </w:r>
      <w:r>
        <w:t xml:space="preserve">not apply to EAFRD co-financed aid for agricultural activities (cf. section 1.2).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order to ascertain the subsidiarity approach envisaged for the future CAP legal</w:t>
      </w:r>
      <w:r>
        <w:t xml:space="preserve"> </w:t>
      </w:r>
      <w:r>
        <w:t xml:space="preserve">framework.</w:t>
      </w:r>
      <w:r>
        <w:t xml:space="preserve"> </w:t>
      </w:r>
      <w:r>
        <w:t xml:space="preserve">This clause would be based on two main elements: prior assessment of the Strategic</w:t>
      </w:r>
      <w:r>
        <w:t xml:space="preserve"> </w:t>
      </w:r>
      <w:r>
        <w:t xml:space="preserve">Plans by the Commission (cf. section 1.4) and application of the basic State aid</w:t>
      </w:r>
      <w:r>
        <w:t xml:space="preserve"> </w:t>
      </w:r>
      <w:r>
        <w:t xml:space="preserve">principles. The compliance of the plans with the internal market is first verified by the</w:t>
      </w:r>
      <w:r>
        <w:t xml:space="preserve"> </w:t>
      </w:r>
      <w:r>
        <w:t xml:space="preserve">Commission in its assessment of the draft Strategic Plans, prior to their approval by the</w:t>
      </w:r>
      <w:r>
        <w:t xml:space="preserve"> </w:t>
      </w:r>
      <w:r>
        <w:t xml:space="preserve">Commission. An additional guarantee of this compliance will be provided by the</w:t>
      </w:r>
      <w:r>
        <w:t xml:space="preserve"> </w:t>
      </w:r>
      <w:r>
        <w:t xml:space="preserve">assessment of individual aid measures, included in the plans and notified to the</w:t>
      </w:r>
      <w:r>
        <w:t xml:space="preserve"> </w:t>
      </w:r>
      <w:r>
        <w:t xml:space="preserve">Commission for approval under the State aid procedure in accordance with Article 108</w:t>
      </w:r>
      <w:r>
        <w:t xml:space="preserve"> </w:t>
      </w:r>
      <w:r>
        <w:t xml:space="preserve">TFEU, against the basic, core State aid principles65.</w:t>
      </w:r>
      <w:r>
        <w:t xml:space="preserve"> </w:t>
      </w:r>
      <w:r>
        <w:t xml:space="preserve">At the same time, for aid measures outside the CAP Strategic Plans and financed</w:t>
      </w:r>
      <w:r>
        <w:t xml:space="preserve"> </w:t>
      </w:r>
      <w:r>
        <w:t xml:space="preserve">exclusively from national resources, detailed compatibility rules will be maintained, both</w:t>
      </w:r>
      <w:r>
        <w:t xml:space="preserve"> </w:t>
      </w:r>
      <w:r>
        <w:t xml:space="preserve">in the Guidelines and in the ABER, providing for legal certainty for Member States’</w:t>
      </w:r>
      <w:r>
        <w:t xml:space="preserve"> </w:t>
      </w:r>
      <w:r>
        <w:t xml:space="preserve">authorities and allowing the Commission to perform a thorough State aid compatibility</w:t>
      </w:r>
      <w:r>
        <w:t xml:space="preserve"> </w:t>
      </w:r>
      <w:r>
        <w:t xml:space="preserve">assessment.</w:t>
      </w:r>
      <w:r>
        <w:t xml:space="preserve"> </w:t>
      </w:r>
      <w:r>
        <w:t xml:space="preserve">With this approach, the Commission responds to the requests received in the 2019 public</w:t>
      </w:r>
      <w:r>
        <w:t xml:space="preserve"> </w:t>
      </w:r>
      <w:r>
        <w:t xml:space="preserve">consultation (mainly Member State authorities but also farmers’ and forestry</w:t>
      </w:r>
      <w:r>
        <w:t xml:space="preserve"> </w:t>
      </w:r>
      <w:r>
        <w:t xml:space="preserve">associations) that State aid rules must not undermine the subsidiarity approach pursued</w:t>
      </w:r>
      <w:r>
        <w:t xml:space="preserve"> </w:t>
      </w:r>
      <w:r>
        <w:t xml:space="preserve">by the CAP Strategic Plans (cf. Annex 2.2). Also the contributions received as a reaction</w:t>
      </w:r>
      <w:r>
        <w:t xml:space="preserve"> </w:t>
      </w:r>
      <w:r>
        <w:t xml:space="preserve">to the published inception impact assessment (cf. Annex 2.1) requested to ensure</w:t>
      </w:r>
      <w:r>
        <w:t xml:space="preserve"> </w:t>
      </w:r>
      <w:r>
        <w:t xml:space="preserve">consistency between the new State aid instruments and the CAP Strategic Plan</w:t>
      </w:r>
      <w:r>
        <w:t xml:space="preserve"> </w:t>
      </w:r>
      <w:r>
        <w:t xml:space="preserve">Regulation, but to various degrees: from the eight contributions received in total, three</w:t>
      </w:r>
      <w:r>
        <w:t xml:space="preserve"> </w:t>
      </w:r>
      <w:r>
        <w:t xml:space="preserve">business associations asked to take the CAP Strategic Plans Regulation fully into account</w:t>
      </w:r>
      <w:r>
        <w:t xml:space="preserve"> </w:t>
      </w:r>
      <w:r>
        <w:t xml:space="preserve">and therefore not to set additional/stricter conditions in State aid rules while two national</w:t>
      </w:r>
      <w:r>
        <w:t xml:space="preserve"> </w:t>
      </w:r>
      <w:r>
        <w:t xml:space="preserve">authorities called for putting in place clear and detailed State aid rules for a well-</w:t>
      </w:r>
      <w:r>
        <w:t xml:space="preserve"> </w:t>
      </w:r>
      <w:r>
        <w:t xml:space="preserve">functioning and balanced single market to provide legal certainty while taking also the</w:t>
      </w:r>
      <w:r>
        <w:t xml:space="preserve"> </w:t>
      </w:r>
      <w:r>
        <w:t xml:space="preserve">performance-oriented model of the CAP Strategic Plans Regulation into account.</w:t>
      </w:r>
      <w:r>
        <w:t xml:space="preserve"> </w:t>
      </w:r>
      <w:r>
        <w:t xml:space="preserve">Moreover, the F4F Platform Opinion (cf. Annex 2.6) suggests to strictly respect the</w:t>
      </w:r>
      <w:r>
        <w:t xml:space="preserve"> </w:t>
      </w:r>
      <w:r>
        <w:t xml:space="preserve">principle of subsidiarity and not to generate additional obligations and requirements on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The compatibility presumption clause, presented in the public consultation in spring</w:t>
      </w:r>
      <w:r>
        <w:t xml:space="preserve"> </w:t>
      </w:r>
      <w:r>
        <w:t xml:space="preserve">2022, was in general very well received by Member States. One Member State voiced the</w:t>
      </w:r>
      <w:r>
        <w:t xml:space="preserve"> </w:t>
      </w:r>
      <w:r>
        <w:t xml:space="preserve">suggestion in the second Advisory Committee meeting to have an even simpler approach,</w:t>
      </w:r>
      <w:r>
        <w:t xml:space="preserve"> </w:t>
      </w:r>
      <w:r>
        <w:t xml:space="preserve">namely to automatically approve State aid measures together with the approval of the</w:t>
      </w:r>
      <w:r>
        <w:t xml:space="preserve"> </w:t>
      </w:r>
      <w:r>
        <w:t xml:space="preserve">CAP Strategic Plans by the Commission.</w:t>
      </w:r>
      <w:r>
        <w:t xml:space="preserve"> </w:t>
      </w:r>
      <w:r>
        <w:t xml:space="preserve">Alignment with EU animal health legislation</w:t>
      </w:r>
      <w:r>
        <w:t xml:space="preserve"> </w:t>
      </w:r>
      <w:r>
        <w:t xml:space="preserve">Furthermore, the Commission would include under option 1 aid for control and</w:t>
      </w:r>
      <w:r>
        <w:t xml:space="preserve"> </w:t>
      </w:r>
      <w:r>
        <w:t xml:space="preserve">eradication of emerging diseases, as defined in Article 6 of Regulation (EU) No</w:t>
      </w:r>
    </w:p>
    <w:p>
      <w:pPr>
        <w:pStyle w:val="BodyText"/>
      </w:pPr>
      <w:r>
        <w:t xml:space="preserve">65 Such as the general exclusion of operating aid or exclusion of aid to undertakings in difficulty. Further</w:t>
      </w:r>
      <w:r>
        <w:t xml:space="preserve"> </w:t>
      </w:r>
      <w:r>
        <w:t xml:space="preserve">details on the envisaged presumption clause for EAFRD co-financed measures included in the CAP</w:t>
      </w:r>
      <w:r>
        <w:t xml:space="preserve"> </w:t>
      </w:r>
      <w:r>
        <w:t xml:space="preserve">Strategic Plans can be found in Annex 6.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2016/429, as well as aid to make good the damage caused by such diseases, in order to</w:t>
      </w:r>
      <w:r>
        <w:t xml:space="preserve"> </w:t>
      </w:r>
      <w:r>
        <w:t xml:space="preserve">align with the EU animal health legislation in force (cf. section 2.1.2).</w:t>
      </w:r>
      <w:r>
        <w:t xml:space="preserve"> </w:t>
      </w:r>
      <w:r>
        <w:t xml:space="preserve">This step is also strongly supported by stakeholders. In the 2019 public consultation,</w:t>
      </w:r>
      <w:r>
        <w:t xml:space="preserve"> </w:t>
      </w:r>
      <w:r>
        <w:t xml:space="preserve">79% of respondents were in favour of including emerging diseases in the scope of aid to</w:t>
      </w:r>
      <w:r>
        <w:t xml:space="preserve"> </w:t>
      </w:r>
      <w:r>
        <w:t xml:space="preserve">combat animal diseases (cf. Annex 2.2)66.</w:t>
      </w:r>
      <w:r>
        <w:t xml:space="preserve"> </w:t>
      </w:r>
      <w:r>
        <w:t xml:space="preserve">Lowering of publication thresholds</w:t>
      </w:r>
      <w:r>
        <w:t xml:space="preserve"> </w:t>
      </w:r>
      <w:r>
        <w:t xml:space="preserve">Option 1 would also provide for lower publication threshold for individual aid grants.</w:t>
      </w:r>
      <w:r>
        <w:br/>
      </w:r>
      <w:r>
        <w:t xml:space="preserve">As regards the general publication threshold and in order to aim at consistency with</w:t>
      </w:r>
      <w:r>
        <w:t xml:space="preserve"> </w:t>
      </w:r>
      <w:r>
        <w:t xml:space="preserve">horizontal State aid rules (cf. section 2.1.4 above), the option considers a threshold set at</w:t>
      </w:r>
      <w:r>
        <w:t xml:space="preserve"> </w:t>
      </w:r>
      <w:r>
        <w:t xml:space="preserve">EUR 100 000 per aid grant (down from EUR 500 000 in the current rules). This</w:t>
      </w:r>
      <w:r>
        <w:t xml:space="preserve"> </w:t>
      </w:r>
      <w:r>
        <w:t xml:space="preserve">corresponds to the threshold for individual aid awards set in the new Guidelines on</w:t>
      </w:r>
      <w:r>
        <w:t xml:space="preserve"> </w:t>
      </w:r>
      <w:r>
        <w:t xml:space="preserve">regional aid67, the new Risk Finance Guidelines68, the new IPCEI Communication69 and</w:t>
      </w:r>
      <w:r>
        <w:t xml:space="preserve"> </w:t>
      </w:r>
      <w:r>
        <w:t xml:space="preserve">the new Guidelines on State aid for climate, environmental protection and energy 202270.</w:t>
      </w:r>
      <w:r>
        <w:br/>
      </w:r>
      <w:r>
        <w:t xml:space="preserve">In order to capture a more substantive part of aids71, in particular investment aids, which</w:t>
      </w:r>
      <w:r>
        <w:t xml:space="preserve"> </w:t>
      </w:r>
      <w:r>
        <w:t xml:space="preserve">are more likely to have distortive effects on competition, the publication threshold for</w:t>
      </w:r>
      <w:r>
        <w:t xml:space="preserve"> </w:t>
      </w:r>
      <w:r>
        <w:t xml:space="preserve">individual aid awards in the sector of primary agricultural production would be lowered</w:t>
      </w:r>
      <w:r>
        <w:t xml:space="preserve"> </w:t>
      </w:r>
      <w:r>
        <w:t xml:space="preserve">from the current EUR 60 000 to EUR 10 000 (as explained in section 2.1.4, the average</w:t>
      </w:r>
      <w:r>
        <w:t xml:space="preserve"> </w:t>
      </w:r>
      <w:r>
        <w:t xml:space="preserve">amount of investment aid granted for the period 2014-2019 is estimated at around EUR</w:t>
      </w:r>
      <w:r>
        <w:t xml:space="preserve"> </w:t>
      </w:r>
      <w:r>
        <w:t xml:space="preserve">17 000). This would roughly correspond to the change made in the general publication</w:t>
      </w:r>
      <w:r>
        <w:t xml:space="preserve"> </w:t>
      </w:r>
      <w:r>
        <w:t xml:space="preserve">threshold (cf. paragraph above). A publication threshold of EUR 10 000 for individual</w:t>
      </w:r>
      <w:r>
        <w:t xml:space="preserve"> </w:t>
      </w:r>
      <w:r>
        <w:t xml:space="preserve">aid awards in primary agricultural production has also already been applied under the</w:t>
      </w:r>
      <w:r>
        <w:t xml:space="preserve"> </w:t>
      </w:r>
      <w:r>
        <w:t xml:space="preserve">COVID-19 Temporary Framework and the Temporary Crisis Framework (cf. section</w:t>
      </w:r>
      <w:r>
        <w:t xml:space="preserve"> </w:t>
      </w:r>
      <w:r>
        <w:t xml:space="preserve">2.1.4).</w:t>
      </w:r>
      <w:r>
        <w:t xml:space="preserve"> </w:t>
      </w:r>
      <w:r>
        <w:t xml:space="preserve">The envisaged lowering of publication thresholds has met strong resistance from Member</w:t>
      </w:r>
      <w:r>
        <w:t xml:space="preserve"> </w:t>
      </w:r>
      <w:r>
        <w:t xml:space="preserve">State authorities. In the consultation on the draft legal texts in spring 2022 (cf. Annex</w:t>
      </w:r>
      <w:r>
        <w:t xml:space="preserve"> </w:t>
      </w:r>
      <w:r>
        <w:t xml:space="preserve">2.4), a significant number of Member States expressed their concern that such a step</w:t>
      </w:r>
      <w:r>
        <w:t xml:space="preserve"> </w:t>
      </w:r>
      <w:r>
        <w:t xml:space="preserve">would entail additional administrative burden on public authorities (this position was also</w:t>
      </w:r>
      <w:r>
        <w:t xml:space="preserve"> </w:t>
      </w:r>
      <w:r>
        <w:t xml:space="preserve">supported by several farmers’ associations). A considerable number of Member States</w:t>
      </w:r>
      <w:r>
        <w:t xml:space="preserve"> </w:t>
      </w:r>
      <w:r>
        <w:t xml:space="preserve">confirmed this position in the second Advisory Committee held in September 2022 (cf. </w:t>
      </w:r>
      <w:r>
        <w:t xml:space="preserve"> </w:t>
      </w:r>
      <w:r>
        <w:t xml:space="preserve">Annex 2.5).</w:t>
      </w:r>
      <w:r>
        <w:t xml:space="preserve"> </w:t>
      </w:r>
      <w:r>
        <w:t xml:space="preserve">Alignment with horizontal State aid provisions</w:t>
      </w:r>
      <w:r>
        <w:t xml:space="preserve"> </w:t>
      </w:r>
      <w:r>
        <w:t xml:space="preserve">Furthermore, option 1 would align the procedural requirements of the ABER to the ones</w:t>
      </w:r>
      <w:r>
        <w:t xml:space="preserve"> </w:t>
      </w:r>
      <w:r>
        <w:t xml:space="preserve">of the GBER72. In fact, and as explained in section 5.1 above, Member States are</w:t>
      </w:r>
    </w:p>
    <w:p>
      <w:pPr>
        <w:pStyle w:val="BodyText"/>
      </w:pPr>
      <w:r>
        <w:t xml:space="preserve">66 It has to be noted that the replies to the specific questions of that public consultation did not show any</w:t>
      </w:r>
      <w:r>
        <w:t xml:space="preserve"> </w:t>
      </w:r>
      <w:r>
        <w:t xml:space="preserve">important variations depending on the respondent category (cf. Annex 2.1).</w:t>
      </w:r>
      <w:r>
        <w:t xml:space="preserve"> </w:t>
      </w:r>
      <w:r>
        <w:t xml:space="preserve">67 OJ C 153, 29.4.2021, p. 1.</w:t>
      </w:r>
      <w:r>
        <w:t xml:space="preserve"> </w:t>
      </w:r>
      <w:r>
        <w:t xml:space="preserve">68 OJ C 508, 16.12.2021, p. 1.</w:t>
      </w:r>
      <w:r>
        <w:t xml:space="preserve"> </w:t>
      </w:r>
      <w:r>
        <w:t xml:space="preserve">69 C/2021/8481 final.</w:t>
      </w:r>
      <w:r>
        <w:t xml:space="preserve"> </w:t>
      </w:r>
      <w:r>
        <w:t xml:space="preserve">70 OJ C 80, 18.2.2022, p. 1.</w:t>
      </w:r>
      <w:r>
        <w:t xml:space="preserve"> </w:t>
      </w:r>
      <w:r>
        <w:t xml:space="preserve">71 At the current level of publication threshold for primary agricultural production, only around 10% of all</w:t>
      </w:r>
      <w:r>
        <w:t xml:space="preserve"> </w:t>
      </w:r>
      <w:r>
        <w:t xml:space="preserve">aid grants were published in TAM in the period 2017-2020, cf. section 2.1.4.</w:t>
      </w:r>
      <w:r>
        <w:t xml:space="preserve"> </w:t>
      </w:r>
      <w:r>
        <w:t xml:space="preserve">72 And the FIBER.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required under the ABER to submit summary information sheets on exempted aid</w:t>
      </w:r>
      <w:r>
        <w:t xml:space="preserve"> </w:t>
      </w:r>
      <w:r>
        <w:t xml:space="preserve">measures 10 working days prior to their implementation73. This requirement would be</w:t>
      </w:r>
      <w:r>
        <w:t xml:space="preserve"> </w:t>
      </w:r>
      <w:r>
        <w:t xml:space="preserve">abolished under option 1 and would be aligned to the GBER (and FIBER) requirement to</w:t>
      </w:r>
      <w:r>
        <w:t xml:space="preserve"> </w:t>
      </w:r>
      <w:r>
        <w:t xml:space="preserve">submit such summary information sheets 20 working days after their entry into force of a</w:t>
      </w:r>
      <w:r>
        <w:t xml:space="preserve"> </w:t>
      </w:r>
      <w:r>
        <w:t xml:space="preserve">given aid measure.</w:t>
      </w:r>
      <w:r>
        <w:t xml:space="preserve"> </w:t>
      </w:r>
      <w:r>
        <w:t xml:space="preserve">This envisaged change did not trigger any significant reaction from Member State</w:t>
      </w:r>
      <w:r>
        <w:t xml:space="preserve"> </w:t>
      </w:r>
      <w:r>
        <w:t xml:space="preserve">authorities. Only three Member States asked in the public consultation in spring 2022</w:t>
      </w:r>
      <w:r>
        <w:t xml:space="preserve"> </w:t>
      </w:r>
      <w:r>
        <w:t xml:space="preserve">and/or in the first Advisory Committee meeting to maintain the current approach.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Option 1 would introduce the possibility to use simplified costs options also in the</w:t>
      </w:r>
      <w:r>
        <w:t xml:space="preserve"> </w:t>
      </w:r>
      <w:r>
        <w:t xml:space="preserve">Guidelines. With this change, the Commission responds to demands for simplification in</w:t>
      </w:r>
      <w:r>
        <w:t xml:space="preserve"> </w:t>
      </w:r>
      <w:r>
        <w:t xml:space="preserve">this area made by stakeholders in the 2019 public consultation74.</w:t>
      </w:r>
      <w:r>
        <w:t xml:space="preserve"> </w:t>
      </w:r>
      <w:r>
        <w:t xml:space="preserve">It would moreover provide for an exception from the condition to submit a counterfactual</w:t>
      </w:r>
      <w:r>
        <w:t xml:space="preserve"> </w:t>
      </w:r>
      <w:r>
        <w:t xml:space="preserve">scenario for small municipalities.</w:t>
      </w:r>
      <w:r>
        <w:t xml:space="preserve"> </w:t>
      </w:r>
      <w:r>
        <w:t xml:space="preserve">ABER Extension “light”</w:t>
      </w:r>
      <w:r>
        <w:t xml:space="preserve"> </w:t>
      </w:r>
      <w:r>
        <w:t xml:space="preserve">Under option 1, the Commission would open the ABER up to all forestry measures,</w:t>
      </w:r>
      <w:r>
        <w:t xml:space="preserve"> </w:t>
      </w:r>
      <w:r>
        <w:t xml:space="preserve">irrespective of the fact whether they are co-financed by the EAFRD or financed</w:t>
      </w:r>
      <w:r>
        <w:t xml:space="preserve"> </w:t>
      </w:r>
      <w:r>
        <w:t xml:space="preserve">exclusively from State aid. It would furthermore include aid for the compensation of</w:t>
      </w:r>
      <w:r>
        <w:t xml:space="preserve"> </w:t>
      </w:r>
      <w:r>
        <w:t xml:space="preserve">damage caused by protected animals. This extension was largely asked for by</w:t>
      </w:r>
      <w:r>
        <w:t xml:space="preserve"> </w:t>
      </w:r>
      <w:r>
        <w:t xml:space="preserve">stakeholders in the 2019 public consultation75. Moreover, the F4F Platform Opinion</w:t>
      </w:r>
      <w:r>
        <w:t xml:space="preserve"> </w:t>
      </w:r>
      <w:r>
        <w:t xml:space="preserve">suggested to simplify the granting of aid for the forestry sector, even if not included in a</w:t>
      </w:r>
      <w:r>
        <w:t xml:space="preserve"> </w:t>
      </w:r>
      <w:r>
        <w:t xml:space="preserve">rural development programme76.</w:t>
      </w:r>
      <w:r>
        <w:t xml:space="preserve"> </w:t>
      </w:r>
      <w:r>
        <w:t xml:space="preserve">The targeted consultation of Member State authorities, carried out towards the end of</w:t>
      </w:r>
      <w:r>
        <w:t xml:space="preserve"> </w:t>
      </w:r>
      <w:r>
        <w:t xml:space="preserve">2021 revealed that the average total workload of a notified measure is around 2.7 times</w:t>
      </w:r>
      <w:r>
        <w:t xml:space="preserve"> </w:t>
      </w:r>
      <w:r>
        <w:t xml:space="preserve">more for public authorities than that of a block exemption (cf. Annex 2.3). For</w:t>
      </w:r>
      <w:r>
        <w:t xml:space="preserve"> </w:t>
      </w:r>
      <w:r>
        <w:t xml:space="preserve">Commission services, block exempted aid, by its very nature, also entails a much lower</w:t>
      </w:r>
      <w:r>
        <w:t xml:space="preserve"> </w:t>
      </w:r>
      <w:r>
        <w:t xml:space="preserve">administrative burden77. Taking into account that Member States had notified 43</w:t>
      </w:r>
      <w:r>
        <w:t xml:space="preserve"> </w:t>
      </w:r>
      <w:r>
        <w:t xml:space="preserve">measures of aid for damage caused by protected animals in the period July 2014-March</w:t>
      </w:r>
      <w:r>
        <w:t xml:space="preserve"> </w:t>
      </w:r>
      <w:r>
        <w:t xml:space="preserve">2020 and, in the same period, 118 forestry measures outside of EAFRD co-financing (cf. </w:t>
      </w:r>
      <w:r>
        <w:t xml:space="preserve"> </w:t>
      </w:r>
      <w:r>
        <w:t xml:space="preserve">section 2.1.3.1), option 1 would largely respond to the simplification potential under the</w:t>
      </w:r>
      <w:r>
        <w:t xml:space="preserve"> </w:t>
      </w:r>
      <w:r>
        <w:t xml:space="preserve">ABER.</w:t>
      </w:r>
    </w:p>
    <w:p>
      <w:pPr>
        <w:pStyle w:val="BodyText"/>
      </w:pPr>
      <w:r>
        <w:t xml:space="preserve">73 This allowed Commission services so far to perform an ex-ante check of the envisaged aid measures, cf. </w:t>
      </w:r>
      <w:r>
        <w:t xml:space="preserve"> </w:t>
      </w:r>
      <w:r>
        <w:t xml:space="preserve">footnote 62.</w:t>
      </w:r>
      <w:r>
        <w:t xml:space="preserve"> </w:t>
      </w:r>
      <w:r>
        <w:t xml:space="preserve">74 Both, Member State authorities and farmers’ associations asked for a broader scope of simplified cost</w:t>
      </w:r>
      <w:r>
        <w:t xml:space="preserve"> </w:t>
      </w:r>
      <w:r>
        <w:t xml:space="preserve">options and 61% of respondents identified an extended use of such simplified cost options as a major</w:t>
      </w:r>
      <w:r>
        <w:t xml:space="preserve"> </w:t>
      </w:r>
      <w:r>
        <w:t xml:space="preserve">simplification step, cf. Annex 2.2.</w:t>
      </w:r>
      <w:r>
        <w:t xml:space="preserve"> </w:t>
      </w:r>
      <w:r>
        <w:t xml:space="preserve">75 74% of public authorities saw a very high simplification potential in extending the scope of the ABER</w:t>
      </w:r>
      <w:r>
        <w:t xml:space="preserve"> </w:t>
      </w:r>
      <w:r>
        <w:t xml:space="preserve">and suggested to open it to all types of forestry measures and to aid relating to damage caused by wild</w:t>
      </w:r>
      <w:r>
        <w:t xml:space="preserve"> </w:t>
      </w:r>
      <w:r>
        <w:t xml:space="preserve">animals, cf. Annex 2.2.</w:t>
      </w:r>
      <w:r>
        <w:t xml:space="preserve"> </w:t>
      </w:r>
      <w:r>
        <w:t xml:space="preserve">76 Cf. Annex 2.6</w:t>
      </w:r>
      <w:r>
        <w:t xml:space="preserve"> </w:t>
      </w:r>
      <w:r>
        <w:t xml:space="preserve">77 Under the current ABER, Commission services have performed ex-ante checks of the envisaged aid</w:t>
      </w:r>
      <w:r>
        <w:t xml:space="preserve"> </w:t>
      </w:r>
      <w:r>
        <w:t xml:space="preserve">measures. They were however under no legal obligation to do so and offered this possibility as a service to</w:t>
      </w:r>
      <w:r>
        <w:t xml:space="preserve"> </w:t>
      </w:r>
      <w:r>
        <w:t xml:space="preserve">Member States.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Notification thresholds would largely remain unchanged78. Only the threshold for</w:t>
      </w:r>
      <w:r>
        <w:t xml:space="preserve"> </w:t>
      </w:r>
      <w:r>
        <w:t xml:space="preserve">investments in relation to primary agricultural production would be increased from EUR</w:t>
      </w:r>
      <w:r>
        <w:t xml:space="preserve"> </w:t>
      </w:r>
      <w:r>
        <w:t xml:space="preserve">500 000 to EUR 600 000 (mainly to reflect the changes in price levels). In fact, the</w:t>
      </w:r>
      <w:r>
        <w:t xml:space="preserve"> </w:t>
      </w:r>
      <w:r>
        <w:t xml:space="preserve">evaluation had found that the notification thresholds linked to primary agricultural</w:t>
      </w:r>
      <w:r>
        <w:t xml:space="preserve"> </w:t>
      </w:r>
      <w:r>
        <w:t xml:space="preserve">production were adequate, with some leeway for increase79. Investment aid measures in</w:t>
      </w:r>
      <w:r>
        <w:t xml:space="preserve"> </w:t>
      </w:r>
      <w:r>
        <w:t xml:space="preserve">forestry, which under option 1 can also be financed exclusively with State resources (i.e. </w:t>
      </w:r>
      <w:r>
        <w:t xml:space="preserve"> </w:t>
      </w:r>
      <w:r>
        <w:t xml:space="preserve">outside a CAP Strategic Plan), would be subject to the same notification thresholds as for</w:t>
      </w:r>
      <w:r>
        <w:t xml:space="preserve"> </w:t>
      </w:r>
      <w:r>
        <w:t xml:space="preserve">EAFRD co-financing. This threshold is fixed (as in the current ABER) at EUR 7.5</w:t>
      </w:r>
      <w:r>
        <w:t xml:space="preserve"> </w:t>
      </w:r>
      <w:r>
        <w:t xml:space="preserve">million, which corresponds to the threshold for SME investment aid under the GBER.</w:t>
      </w:r>
      <w:r>
        <w:t xml:space="preserve"> </w:t>
      </w:r>
      <w:r>
        <w:t xml:space="preserve">The below figure illustrates the contribution of the different aspects of option 1 to the</w:t>
      </w:r>
      <w:r>
        <w:t xml:space="preserve"> </w:t>
      </w:r>
      <w:r>
        <w:t xml:space="preserve">specific objectives and shows the interlink with the problems/drivers they address (cf. </w:t>
      </w:r>
      <w:r>
        <w:t xml:space="preserve"> </w:t>
      </w:r>
      <w:r>
        <w:t xml:space="preserve">section 2.1):</w:t>
      </w:r>
      <w:r>
        <w:br/>
      </w:r>
      <w:r>
        <w:t xml:space="preserve">Figure 5: interlink of option 1 with problems/drivers and objectives</w:t>
      </w:r>
    </w:p>
    <w:p>
      <w:pPr>
        <w:pStyle w:val="BodyText"/>
      </w:pPr>
      <w:r>
        <w:t xml:space="preserve">78 Although it has to be noted that around one fourth of respondents in the 2019 public consultation saw a</w:t>
      </w:r>
      <w:r>
        <w:t xml:space="preserve"> </w:t>
      </w:r>
      <w:r>
        <w:t xml:space="preserve">very high simplification potential in increasing the notification thresholds.</w:t>
      </w:r>
      <w:r>
        <w:t xml:space="preserve"> </w:t>
      </w:r>
      <w:r>
        <w:t xml:space="preserve">79 Cf. page 30 and 31 of the Commission Staff Working Document on the evaluation.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5.2.1.1.Sub-option 1a: Lowering of publication thresholds only for activities</w:t>
      </w:r>
      <w:r>
        <w:t xml:space="preserve"> </w:t>
      </w:r>
      <w:r>
        <w:t xml:space="preserve">outside primary agricultural production</w:t>
      </w:r>
      <w:r>
        <w:t xml:space="preserve"> </w:t>
      </w:r>
      <w:r>
        <w:t xml:space="preserve">In sub-option 1a the Commission would choose to leave the publication thresholds for</w:t>
      </w:r>
      <w:r>
        <w:t xml:space="preserve"> </w:t>
      </w:r>
      <w:r>
        <w:t xml:space="preserve">individual aid awards in the sector of primary agricultural production unchanged (at EUR</w:t>
      </w:r>
      <w:r>
        <w:t xml:space="preserve"> </w:t>
      </w:r>
      <w:r>
        <w:t xml:space="preserve">60 000) and only adjust the general publication threshold80 down to EUR 100 000, in line</w:t>
      </w:r>
      <w:r>
        <w:t xml:space="preserve"> </w:t>
      </w:r>
      <w:r>
        <w:t xml:space="preserve">with horizontal State aid legislation.</w:t>
      </w:r>
      <w:r>
        <w:br/>
      </w:r>
      <w:r>
        <w:t xml:space="preserve">In this sub-option, the Commission would thus respond to the resistance of Member State</w:t>
      </w:r>
      <w:r>
        <w:t xml:space="preserve"> </w:t>
      </w:r>
      <w:r>
        <w:t xml:space="preserve">authorities (expressed in the consultation on the draft legal texts) against a lower</w:t>
      </w:r>
      <w:r>
        <w:t xml:space="preserve"> </w:t>
      </w:r>
      <w:r>
        <w:t xml:space="preserve">publication threshold in primary agricultural production.</w:t>
      </w:r>
      <w:r>
        <w:t xml:space="preserve"> </w:t>
      </w:r>
      <w:r>
        <w:t xml:space="preserve">5.2.1.2.Sub-option 1b: Lowering the loss threshold for adverse climatic</w:t>
      </w:r>
      <w:r>
        <w:t xml:space="preserve"> </w:t>
      </w:r>
      <w:r>
        <w:t xml:space="preserve">events from 30% to 20%</w:t>
      </w:r>
      <w:r>
        <w:t xml:space="preserve"> </w:t>
      </w:r>
      <w:r>
        <w:t xml:space="preserve">Under sub-option 1b, the Commission would choose to lower the threshold for</w:t>
      </w:r>
      <w:r>
        <w:t xml:space="preserve"> </w:t>
      </w:r>
      <w:r>
        <w:t xml:space="preserve">production destroyed by an adverse climatic event in order to assimilate such event to a</w:t>
      </w:r>
      <w:r>
        <w:t xml:space="preserve"> </w:t>
      </w:r>
      <w:r>
        <w:t xml:space="preserve">natural disaster from currently 30% to 20%.</w:t>
      </w:r>
      <w:r>
        <w:t xml:space="preserve"> </w:t>
      </w:r>
      <w:r>
        <w:t xml:space="preserve">This would bring a further alignment with the CAP Strategic Plans Regulation and</w:t>
      </w:r>
      <w:r>
        <w:t xml:space="preserve"> </w:t>
      </w:r>
      <w:r>
        <w:t xml:space="preserve">EAFRD co-financed aid81. It would also respond to the F4F suggestion to align the</w:t>
      </w:r>
      <w:r>
        <w:t xml:space="preserve"> </w:t>
      </w:r>
      <w:r>
        <w:t xml:space="preserve">threshold to qualify as ‘adverse climatic event which can be assimilated to a natural</w:t>
      </w:r>
      <w:r>
        <w:t xml:space="preserve"> </w:t>
      </w:r>
      <w:r>
        <w:t xml:space="preserve">disaster’ with the loss threshold in the CAP Regulation (cf. Annex 2.6).</w:t>
      </w:r>
      <w:r>
        <w:t xml:space="preserve"> </w:t>
      </w:r>
      <w:r>
        <w:t xml:space="preserve">5.2.2. 5.2.2.</w:t>
      </w:r>
      <w:r>
        <w:t xml:space="preserve"> </w:t>
      </w:r>
      <w:r>
        <w:t xml:space="preserve">Option 2: Further changes in favour of the attainment of</w:t>
      </w:r>
      <w:r>
        <w:t xml:space="preserve"> </w:t>
      </w:r>
      <w:r>
        <w:t xml:space="preserve">Green Deal objectives plus full ABER extension</w:t>
      </w:r>
      <w:r>
        <w:t xml:space="preserve"> </w:t>
      </w:r>
      <w:r>
        <w:t xml:space="preserve">In addition to what is proposed under option 1, option 2 would introduce changes to</w:t>
      </w:r>
      <w:r>
        <w:t xml:space="preserve"> </w:t>
      </w:r>
      <w:r>
        <w:t xml:space="preserve">further facilitate the attainment of Green Deal objectives and open up the ABER to the</w:t>
      </w:r>
      <w:r>
        <w:t xml:space="preserve"> </w:t>
      </w:r>
      <w:r>
        <w:t xml:space="preserve">full range of measures with simplification potential.</w:t>
      </w:r>
      <w:r>
        <w:br/>
      </w:r>
      <w:r>
        <w:t xml:space="preserve">Changes in favour of Green Deal objectives</w:t>
      </w:r>
      <w:r>
        <w:t xml:space="preserve"> </w:t>
      </w:r>
      <w:r>
        <w:t xml:space="preserve">Under Option 2, the Commission would revise the Guidelines and the ABER beyond</w:t>
      </w:r>
      <w:r>
        <w:t xml:space="preserve"> </w:t>
      </w:r>
      <w:r>
        <w:t xml:space="preserve">what is necessary for ensuring a smooth State aid clearance of rural development</w:t>
      </w:r>
      <w:r>
        <w:t xml:space="preserve"> </w:t>
      </w:r>
      <w:r>
        <w:t xml:space="preserve">interventions under, and in coherence with the CAP.</w:t>
      </w:r>
      <w:r>
        <w:t xml:space="preserve"> </w:t>
      </w:r>
      <w:r>
        <w:t xml:space="preserve">It would remove (in the Guidelines) maximum aid amounts for commitments in favour of</w:t>
      </w:r>
      <w:r>
        <w:t xml:space="preserve"> </w:t>
      </w:r>
      <w:r>
        <w:t xml:space="preserve">environment, climate and animal welfare and replace them by maximum aid intensities</w:t>
      </w:r>
      <w:r>
        <w:t xml:space="preserve"> </w:t>
      </w:r>
      <w:r>
        <w:t xml:space="preserve">for additional costs and income foregone (cf. section 2.1.1.2). Furthermore, it would</w:t>
      </w:r>
      <w:r>
        <w:t xml:space="preserve"> </w:t>
      </w:r>
      <w:r>
        <w:t xml:space="preserve">introduce the possibility of result-based approaches, such as carbon farming schemes.</w:t>
      </w:r>
      <w:r>
        <w:t xml:space="preserve"> </w:t>
      </w:r>
      <w:r>
        <w:t xml:space="preserve">The possibility of result-based payment schemes was welcomed by several Member</w:t>
      </w:r>
      <w:r>
        <w:t xml:space="preserve"> </w:t>
      </w:r>
      <w:r>
        <w:t xml:space="preserve">States and farmer’s associations following the consultation on draft legal texts in spring</w:t>
      </w:r>
      <w:r>
        <w:t xml:space="preserve"> </w:t>
      </w:r>
      <w:r>
        <w:t xml:space="preserve">2021.</w:t>
      </w:r>
    </w:p>
    <w:p>
      <w:pPr>
        <w:pStyle w:val="BodyText"/>
      </w:pPr>
      <w:r>
        <w:t xml:space="preserve">80 Which would be applicable to forestry and to other economic activities in rural areas.</w:t>
      </w:r>
      <w:r>
        <w:t xml:space="preserve"> </w:t>
      </w:r>
      <w:r>
        <w:t xml:space="preserve">81 It should, however, be noted in this context that EAFRD co-financed aid in the agriculture sector does</w:t>
      </w:r>
      <w:r>
        <w:t xml:space="preserve"> </w:t>
      </w:r>
      <w:r>
        <w:t xml:space="preserve">not require a State aid clearance (cf. section 1.2). Furthermore, the EAFRD mainly finances risk</w:t>
      </w:r>
      <w:r>
        <w:t xml:space="preserve"> </w:t>
      </w:r>
      <w:r>
        <w:t xml:space="preserve">management tools (such as aid for insurance premiums or contribution to mutual funds).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The Commission would furthermore include in its rules aid to make good the damage</w:t>
      </w:r>
      <w:r>
        <w:t xml:space="preserve"> </w:t>
      </w:r>
      <w:r>
        <w:t xml:space="preserve">caused by animals, which are not strictly speaking protected, but for which national</w:t>
      </w:r>
      <w:r>
        <w:t xml:space="preserve"> </w:t>
      </w:r>
      <w:r>
        <w:t xml:space="preserve">legislation provides specific rules to preserve the population. It would moreover include</w:t>
      </w:r>
      <w:r>
        <w:t xml:space="preserve"> </w:t>
      </w:r>
      <w:r>
        <w:t xml:space="preserve">income loss and indirect costs such as reduced production capacity82 or veterinary costs</w:t>
      </w:r>
      <w:r>
        <w:t xml:space="preserve"> </w:t>
      </w:r>
      <w:r>
        <w:t xml:space="preserve">in the scope of eligible costs for damage caused by protected animals. Under this option,</w:t>
      </w:r>
      <w:r>
        <w:t xml:space="preserve"> </w:t>
      </w:r>
      <w:r>
        <w:t xml:space="preserve">aid to prevent and to make good damage caused to agricultural producers and foresters</w:t>
      </w:r>
      <w:r>
        <w:t xml:space="preserve"> </w:t>
      </w:r>
      <w:r>
        <w:t xml:space="preserve">by invasive alien species would also be included.</w:t>
      </w:r>
      <w:r>
        <w:t xml:space="preserve"> </w:t>
      </w:r>
      <w:r>
        <w:t xml:space="preserve">As regards specifically aid to the forestry sector, this option would allow for higher</w:t>
      </w:r>
      <w:r>
        <w:t xml:space="preserve"> </w:t>
      </w:r>
      <w:r>
        <w:t xml:space="preserve">incentives for aid for investments in and payments for forest ecosystem services, with the</w:t>
      </w:r>
      <w:r>
        <w:t xml:space="preserve"> </w:t>
      </w:r>
      <w:r>
        <w:t xml:space="preserve">aim to contributing to the objectives of the Forest Strategy (cf. section 2.1.1.2 b above). It</w:t>
      </w:r>
      <w:r>
        <w:t xml:space="preserve"> </w:t>
      </w:r>
      <w:r>
        <w:t xml:space="preserve">would furthermore introduce the possibility of result-based approaches, in particular for</w:t>
      </w:r>
      <w:r>
        <w:t xml:space="preserve"> </w:t>
      </w:r>
      <w:r>
        <w:t xml:space="preserve">carbon farming, to contribute to the targets of the Climate Law.</w:t>
      </w:r>
      <w:r>
        <w:t xml:space="preserve"> </w:t>
      </w:r>
      <w:r>
        <w:t xml:space="preserve">Aid for the restoration and maintenance of natural habitat for plants and fungi in the</w:t>
      </w:r>
      <w:r>
        <w:t xml:space="preserve"> </w:t>
      </w:r>
      <w:r>
        <w:t xml:space="preserve">forestry sector would be furthermore included.</w:t>
      </w:r>
      <w:r>
        <w:t xml:space="preserve"> </w:t>
      </w:r>
      <w:r>
        <w:t xml:space="preserve">Full ABER extension</w:t>
      </w:r>
      <w:r>
        <w:t xml:space="preserve"> </w:t>
      </w:r>
      <w:r>
        <w:t xml:space="preserve">Under option 2, the scope of the ABER would be further extended, to include (in addition</w:t>
      </w:r>
      <w:r>
        <w:t xml:space="preserve"> </w:t>
      </w:r>
      <w:r>
        <w:t xml:space="preserve">to the measures already listed under option 1) the following measures:</w:t>
      </w:r>
      <w:r>
        <w:t xml:space="preserve"> </w:t>
      </w:r>
      <w:r>
        <w:t xml:space="preserve"> Aid for agri-environment-climate commitments;</w:t>
      </w:r>
      <w:r>
        <w:t xml:space="preserve"> </w:t>
      </w:r>
      <w:r>
        <w:t xml:space="preserve"> Aid for animal welfare commitments;</w:t>
      </w:r>
      <w:r>
        <w:t xml:space="preserve"> </w:t>
      </w:r>
      <w:r>
        <w:t xml:space="preserve"> Aid for organic farming;</w:t>
      </w:r>
      <w:r>
        <w:t xml:space="preserve"> </w:t>
      </w:r>
      <w:r>
        <w:t xml:space="preserve"> Aid to compensate farmers for disadvantages related to Natura 2000 areas;</w:t>
      </w:r>
      <w:r>
        <w:t xml:space="preserve"> </w:t>
      </w:r>
      <w:r>
        <w:t xml:space="preserve"> Aid for cooperation in the agricultural sector</w:t>
      </w:r>
      <w:r>
        <w:t xml:space="preserve"> </w:t>
      </w:r>
      <w:r>
        <w:t xml:space="preserve">aid for cooperation in the forestry sector;</w:t>
      </w:r>
      <w:r>
        <w:t xml:space="preserve"> </w:t>
      </w:r>
      <w:r>
        <w:t xml:space="preserve"> Aid for basic services and village renewal in rural areas; and</w:t>
      </w:r>
      <w:r>
        <w:t xml:space="preserve"> </w:t>
      </w:r>
      <w:r>
        <w:t xml:space="preserve"> Aid for cooperation in rural areas.</w:t>
      </w:r>
      <w:r>
        <w:t xml:space="preserve"> </w:t>
      </w:r>
      <w:r>
        <w:t xml:space="preserve">As shown in table 3 in section 2.1.3.1, the Commission has acquired sound case</w:t>
      </w:r>
      <w:r>
        <w:t xml:space="preserve"> </w:t>
      </w:r>
      <w:r>
        <w:t xml:space="preserve">experience with those aid measures based on notified aid. Option 2 would therefore</w:t>
      </w:r>
      <w:r>
        <w:t xml:space="preserve"> </w:t>
      </w:r>
      <w:r>
        <w:t xml:space="preserve">respond to the full simplification potential under the ABER83.</w:t>
      </w:r>
      <w:r>
        <w:t xml:space="preserve"> </w:t>
      </w:r>
      <w:r>
        <w:t xml:space="preserve">For measures, where farmers/foresters enter into voluntary commitments (such as forest-</w:t>
      </w:r>
      <w:r>
        <w:t xml:space="preserve"> </w:t>
      </w:r>
      <w:r>
        <w:t xml:space="preserve">environment and climate services or animal welfare commitments), and in order to strike</w:t>
      </w:r>
      <w:r>
        <w:t xml:space="preserve"> </w:t>
      </w:r>
      <w:r>
        <w:t xml:space="preserve">a balance between simplification and the need for adequate competition safeguards,</w:t>
      </w:r>
    </w:p>
    <w:p>
      <w:pPr>
        <w:pStyle w:val="BodyText"/>
      </w:pPr>
      <w:r>
        <w:t xml:space="preserve">82 In fact, around 73% of respondents in the 2019 pubic consultation were in favour of introducing damage</w:t>
      </w:r>
      <w:r>
        <w:t xml:space="preserve"> </w:t>
      </w:r>
      <w:r>
        <w:t xml:space="preserve">compensation for income losses such as reduced production capacity.</w:t>
      </w:r>
      <w:r>
        <w:t xml:space="preserve"> </w:t>
      </w:r>
      <w:r>
        <w:t xml:space="preserve">83 As indicated for option 1 above, the average total workload of a notified measure is around 2.7 times</w:t>
      </w:r>
      <w:r>
        <w:t xml:space="preserve"> </w:t>
      </w:r>
      <w:r>
        <w:t xml:space="preserve">more for public authorities than that of a block exemption.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option 2 would introduce maximum aid amounts per unit, which would also serve as</w:t>
      </w:r>
      <w:r>
        <w:t xml:space="preserve"> </w:t>
      </w:r>
      <w:r>
        <w:t xml:space="preserve">notification thresholds. Those amounts would be set at the level of the current maximum</w:t>
      </w:r>
      <w:r>
        <w:t xml:space="preserve"> </w:t>
      </w:r>
      <w:r>
        <w:t xml:space="preserve">amounts of the different commitment measures included in the Guidelines.</w:t>
      </w:r>
      <w:r>
        <w:t xml:space="preserve"> </w:t>
      </w:r>
      <w:r>
        <w:t xml:space="preserve">For investments carried out under the newly introduced cooperation measures, the same</w:t>
      </w:r>
      <w:r>
        <w:t xml:space="preserve"> </w:t>
      </w:r>
      <w:r>
        <w:t xml:space="preserve">notification threshold as for other investment measures under the ABER would apply.</w:t>
      </w:r>
      <w:r>
        <w:t xml:space="preserve"> </w:t>
      </w:r>
      <w:r>
        <w:t xml:space="preserve">The notification threshold for investments for basic services and infrastructure in rural</w:t>
      </w:r>
      <w:r>
        <w:t xml:space="preserve"> </w:t>
      </w:r>
      <w:r>
        <w:t xml:space="preserve">areas (granted under the new aid measure ‘basic services and village renewal in rural</w:t>
      </w:r>
      <w:r>
        <w:t xml:space="preserve"> </w:t>
      </w:r>
      <w:r>
        <w:t xml:space="preserve">areas’) would be set at EUR 10 million, which corresponds to the notification threshold</w:t>
      </w:r>
      <w:r>
        <w:t xml:space="preserve"> </w:t>
      </w:r>
      <w:r>
        <w:t xml:space="preserve">for local infrastructures under the GBER.</w:t>
      </w:r>
      <w:r>
        <w:t xml:space="preserve"> </w:t>
      </w:r>
      <w:r>
        <w:t xml:space="preserve">The below figure illustrates the contribution of the different aspects of option 2 to the</w:t>
      </w:r>
      <w:r>
        <w:t xml:space="preserve"> </w:t>
      </w:r>
      <w:r>
        <w:t xml:space="preserve">specific objectives and shows the interlink with the problems/drivers they address (cf. </w:t>
      </w:r>
      <w:r>
        <w:t xml:space="preserve"> </w:t>
      </w:r>
      <w:r>
        <w:t xml:space="preserve">section 2.1):</w:t>
      </w:r>
      <w:r>
        <w:t xml:space="preserve"> </w:t>
      </w:r>
      <w:r>
        <w:t xml:space="preserve">Figure 6: interlink of option 2 with problems/drivers and objectives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5.2.2.1.Sub-option 2a: Lowering of publication thresholds only for activities</w:t>
      </w:r>
      <w:r>
        <w:t xml:space="preserve"> </w:t>
      </w:r>
      <w:r>
        <w:t xml:space="preserve">outside primary agricultural production</w:t>
      </w:r>
      <w:r>
        <w:t xml:space="preserve"> </w:t>
      </w:r>
      <w:r>
        <w:t xml:space="preserve">In sub-option 2a, the Commission would choose to leave the publication thresholds for</w:t>
      </w:r>
      <w:r>
        <w:t xml:space="preserve"> </w:t>
      </w:r>
      <w:r>
        <w:t xml:space="preserve">individual aid awards in the sector of primary agricultural production unchanged (at EUR</w:t>
      </w:r>
      <w:r>
        <w:t xml:space="preserve"> </w:t>
      </w:r>
      <w:r>
        <w:t xml:space="preserve">60 000) and only adjust the general publication threshold84 down to EUR 100 000, in line</w:t>
      </w:r>
      <w:r>
        <w:t xml:space="preserve"> </w:t>
      </w:r>
      <w:r>
        <w:t xml:space="preserve">with horizontal State aid legislation.</w:t>
      </w:r>
      <w:r>
        <w:br/>
      </w:r>
      <w:r>
        <w:t xml:space="preserve">In this sub-option, the Commission would thus respond to the resistance of Member State</w:t>
      </w:r>
      <w:r>
        <w:t xml:space="preserve"> </w:t>
      </w:r>
      <w:r>
        <w:t xml:space="preserve">authorities (expressed in the consultation on the draft legal texts) against a lower</w:t>
      </w:r>
      <w:r>
        <w:t xml:space="preserve"> </w:t>
      </w:r>
      <w:r>
        <w:t xml:space="preserve">publication threshold in primary agricultural production.</w:t>
      </w:r>
      <w:r>
        <w:t xml:space="preserve"> </w:t>
      </w:r>
      <w:r>
        <w:t xml:space="preserve">5.2.2.2.Sub-option 2b: Lowering the loss threshold for adverse climatic</w:t>
      </w:r>
      <w:r>
        <w:t xml:space="preserve"> </w:t>
      </w:r>
      <w:r>
        <w:t xml:space="preserve">events from 30% to 20%</w:t>
      </w:r>
      <w:r>
        <w:t xml:space="preserve"> </w:t>
      </w:r>
      <w:r>
        <w:t xml:space="preserve">Under sub-option 2b, the Commission would choose to lower the threshold for</w:t>
      </w:r>
      <w:r>
        <w:t xml:space="preserve"> </w:t>
      </w:r>
      <w:r>
        <w:t xml:space="preserve">production destroyed by an adverse climatic event in order to assimilate such event to a</w:t>
      </w:r>
      <w:r>
        <w:t xml:space="preserve"> </w:t>
      </w:r>
      <w:r>
        <w:t xml:space="preserve">natural disaster from currently 30% to 20%.</w:t>
      </w:r>
      <w:r>
        <w:t xml:space="preserve"> </w:t>
      </w:r>
      <w:r>
        <w:t xml:space="preserve">This would bring a further alignment with the CAP Strategic Plans Regulation and</w:t>
      </w:r>
      <w:r>
        <w:t xml:space="preserve"> </w:t>
      </w:r>
      <w:r>
        <w:t xml:space="preserve">EAFRD co-financed aid85. It would also respond to the F4F suggestion to align the</w:t>
      </w:r>
      <w:r>
        <w:t xml:space="preserve"> </w:t>
      </w:r>
      <w:r>
        <w:t xml:space="preserve">thresholds to qualify as ‘adverse climatic event which can be assimilated to a natural</w:t>
      </w:r>
      <w:r>
        <w:t xml:space="preserve"> </w:t>
      </w:r>
      <w:r>
        <w:t xml:space="preserve">disaster’ with the loss threshold in the CAP Regulation (cf. Annex 2.6).</w:t>
      </w:r>
      <w:r>
        <w:t xml:space="preserve"> </w:t>
      </w:r>
      <w:r>
        <w:t xml:space="preserve">Table 4: Overview of policy options</w:t>
      </w:r>
      <w:r>
        <w:t xml:space="preserve"> </w:t>
      </w:r>
      <w:r>
        <w:t xml:space="preserve">Overview of policy options</w:t>
      </w:r>
      <w:r>
        <w:t xml:space="preserve"> </w:t>
      </w:r>
      <w:r>
        <w:t xml:space="preserve">Option 1</w:t>
      </w:r>
      <w:r>
        <w:t xml:space="preserve"> </w:t>
      </w:r>
      <w:r>
        <w:t xml:space="preserve">Adaptation to the future CAP legal framework, alignment to animal</w:t>
      </w:r>
      <w:r>
        <w:t xml:space="preserve"> </w:t>
      </w:r>
      <w:r>
        <w:t xml:space="preserve">health legislation, lowering of publication thresholds, alignment</w:t>
      </w:r>
      <w:r>
        <w:t xml:space="preserve"> </w:t>
      </w:r>
      <w:r>
        <w:t xml:space="preserve">with horizontal State aid provisions, simplification and ABER</w:t>
      </w:r>
      <w:r>
        <w:t xml:space="preserve"> </w:t>
      </w:r>
      <w:r>
        <w:t xml:space="preserve">extension “light”</w:t>
      </w:r>
      <w:r>
        <w:br/>
      </w:r>
      <w:r>
        <w:t xml:space="preserve">Sub-option 1a</w:t>
      </w:r>
      <w:r>
        <w:t xml:space="preserve"> </w:t>
      </w:r>
      <w:r>
        <w:t xml:space="preserve">Lowering of publication thresholds only for activities outside</w:t>
      </w:r>
      <w:r>
        <w:t xml:space="preserve"> </w:t>
      </w:r>
      <w:r>
        <w:t xml:space="preserve">primary agricultural production</w:t>
      </w:r>
      <w:r>
        <w:t xml:space="preserve"> </w:t>
      </w:r>
      <w:r>
        <w:t xml:space="preserve">Sub-option 1b</w:t>
      </w:r>
      <w:r>
        <w:t xml:space="preserve"> </w:t>
      </w:r>
      <w:r>
        <w:t xml:space="preserve">Lowering of loss threshold for adverse climatic events to 20%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1 plus further changes in favour of the attainment of Green</w:t>
      </w:r>
      <w:r>
        <w:t xml:space="preserve"> </w:t>
      </w:r>
      <w:r>
        <w:t xml:space="preserve">Deal objectives plus full ABER extension</w:t>
      </w:r>
      <w:r>
        <w:t xml:space="preserve"> </w:t>
      </w:r>
      <w:r>
        <w:t xml:space="preserve">Sub-option 2a</w:t>
      </w:r>
      <w:r>
        <w:t xml:space="preserve"> </w:t>
      </w:r>
      <w:r>
        <w:t xml:space="preserve">Lowering of publication thresholds only for activities outside</w:t>
      </w:r>
      <w:r>
        <w:t xml:space="preserve"> </w:t>
      </w:r>
      <w:r>
        <w:t xml:space="preserve">primary agricultural production</w:t>
      </w:r>
    </w:p>
    <w:p>
      <w:pPr>
        <w:pStyle w:val="BodyText"/>
      </w:pPr>
      <w:r>
        <w:t xml:space="preserve">84 Which would be applicable to forestry and to other economic activities in rural areas.</w:t>
      </w:r>
      <w:r>
        <w:t xml:space="preserve"> </w:t>
      </w:r>
      <w:r>
        <w:t xml:space="preserve">85 It should, however, be noted in this context that EAFRD co-financed aid in the agriculture sector does</w:t>
      </w:r>
      <w:r>
        <w:t xml:space="preserve"> </w:t>
      </w:r>
      <w:r>
        <w:t xml:space="preserve">not require a State aid clearance (cf. section 1.2). Furthermore, the EAFRD mainly finances risk</w:t>
      </w:r>
      <w:r>
        <w:t xml:space="preserve"> </w:t>
      </w:r>
      <w:r>
        <w:t xml:space="preserve">management tools (such as aid for insurance premiums or contribution to mutual funds).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Sub-option 2b</w:t>
      </w:r>
      <w:r>
        <w:t xml:space="preserve"> </w:t>
      </w:r>
      <w:r>
        <w:t xml:space="preserve">Lowering of loss threshold for adverse climatic events to 20%</w:t>
      </w:r>
    </w:p>
    <w:p>
      <w:pPr>
        <w:pStyle w:val="BodyText"/>
      </w:pPr>
      <w:r>
        <w:t xml:space="preserve">5.3.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A discontinuation of the Guidelines and the ABER is discarded, given that the absence of</w:t>
      </w:r>
      <w:r>
        <w:t xml:space="preserve"> </w:t>
      </w:r>
      <w:r>
        <w:t xml:space="preserve">those instruments would deprive State aid control of predictability, equal treatment and</w:t>
      </w:r>
      <w:r>
        <w:t xml:space="preserve"> </w:t>
      </w:r>
      <w:r>
        <w:t xml:space="preserve">legal certainty and would entail significantly increased administrative costs and burdens</w:t>
      </w:r>
      <w:r>
        <w:t xml:space="preserve"> </w:t>
      </w:r>
      <w:r>
        <w:t xml:space="preserve">at both national and EU level.</w:t>
      </w:r>
      <w:r>
        <w:t xml:space="preserve"> </w:t>
      </w:r>
      <w:r>
        <w:t xml:space="preserve">In fact, the evaluation showed that Member States use the ABER to exempt from</w:t>
      </w:r>
      <w:r>
        <w:t xml:space="preserve"> </w:t>
      </w:r>
      <w:r>
        <w:t xml:space="preserve">notification about 79% of the State aid cases in agriculture and forestry. In the absence of</w:t>
      </w:r>
      <w:r>
        <w:t xml:space="preserve"> </w:t>
      </w:r>
      <w:r>
        <w:t xml:space="preserve">a regulation allowing Member States to grant aid without a prior Commission decision,</w:t>
      </w:r>
      <w:r>
        <w:t xml:space="preserve"> </w:t>
      </w:r>
      <w:r>
        <w:t xml:space="preserve">the same percentage of State aid cases would have to be notified to the Commission. This</w:t>
      </w:r>
      <w:r>
        <w:t xml:space="preserve"> </w:t>
      </w:r>
      <w:r>
        <w:t xml:space="preserve">could be difficult for the Commission to handle, given its limited resources.</w:t>
      </w:r>
      <w:r>
        <w:br/>
      </w:r>
      <w:r>
        <w:t xml:space="preserve">Moreover, in the absence of guidelines, each notification would have to be assessed by</w:t>
      </w:r>
      <w:r>
        <w:t xml:space="preserve"> </w:t>
      </w:r>
      <w:r>
        <w:t xml:space="preserve">the Commission directly under the TFEU.</w:t>
      </w:r>
      <w:r>
        <w:br/>
      </w:r>
      <w:r>
        <w:t xml:space="preserve">Lack of detailed guidance would put a burden on the case-handling process for all parties</w:t>
      </w:r>
      <w:r>
        <w:t xml:space="preserve"> </w:t>
      </w:r>
      <w:r>
        <w:t xml:space="preserve">involved. At present, the average time between the submission of the notification and the</w:t>
      </w:r>
      <w:r>
        <w:t xml:space="preserve"> </w:t>
      </w:r>
      <w:r>
        <w:t xml:space="preserve">adoption of a State aid decision is five months, as shown in Figure 2. The length of the</w:t>
      </w:r>
      <w:r>
        <w:t xml:space="preserve"> </w:t>
      </w:r>
      <w:r>
        <w:t xml:space="preserve">process mainly depends on the number of information requests that the Commission has</w:t>
      </w:r>
      <w:r>
        <w:t xml:space="preserve"> </w:t>
      </w:r>
      <w:r>
        <w:t xml:space="preserve">to send to the Member State before the notification is complete</w:t>
      </w:r>
      <w:r>
        <w:br/>
      </w:r>
      <w:r>
        <w:t xml:space="preserve">Figure 2: Current average number of days (y) and requests for information (x) (Source:</w:t>
      </w:r>
      <w:r>
        <w:t xml:space="preserve"> </w:t>
      </w:r>
      <w:r>
        <w:t xml:space="preserve">Evaluation Staff Working Document)</w:t>
      </w:r>
    </w:p>
    <w:p>
      <w:pPr>
        <w:pStyle w:val="BodyText"/>
      </w:pPr>
      <w:r>
        <w:t xml:space="preserve">N = Notification; XA = Exemption</w:t>
      </w:r>
      <w:r>
        <w:t xml:space="preserve"> </w:t>
      </w:r>
      <w:r>
        <w:t xml:space="preserve">The need for information requests is likely to increase without guidelines showing</w:t>
      </w:r>
      <w:r>
        <w:t xml:space="preserve"> </w:t>
      </w:r>
      <w:r>
        <w:t xml:space="preserve">Member States which information they have to submit. The result would inevitably be</w:t>
      </w:r>
      <w:r>
        <w:t xml:space="preserve"> </w:t>
      </w:r>
      <w:r>
        <w:t xml:space="preserve">lengthier and more burdensome State aid procedures.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For undertakings, lengthy procedures mean that it takes longer for the aid to reach them.</w:t>
      </w:r>
      <w:r>
        <w:t xml:space="preserve"> </w:t>
      </w:r>
      <w:r>
        <w:t xml:space="preserve">That would in particular be a problem in the case of events requiring quick action, such</w:t>
      </w:r>
      <w:r>
        <w:t xml:space="preserve"> </w:t>
      </w:r>
      <w:r>
        <w:t xml:space="preserve">as natural disasters, extreme weather events, animal diseases and plant pests.</w:t>
      </w:r>
      <w:r>
        <w:t xml:space="preserve"> </w:t>
      </w:r>
      <w:r>
        <w:t xml:space="preserve">Moreover, since the relevant TFEU provision leaves a considerable margin of discretion</w:t>
      </w:r>
      <w:r>
        <w:t xml:space="preserve"> </w:t>
      </w:r>
      <w:r>
        <w:t xml:space="preserve">for assessment to the Commission, a lack of detailed guidance would significantly</w:t>
      </w:r>
      <w:r>
        <w:t xml:space="preserve"> </w:t>
      </w:r>
      <w:r>
        <w:t xml:space="preserve">increase the risk of diverging results. This would, in turn, harm the predictability and</w:t>
      </w:r>
      <w:r>
        <w:t xml:space="preserve"> </w:t>
      </w:r>
      <w:r>
        <w:t xml:space="preserve">coherence in State aid control.</w:t>
      </w:r>
      <w:r>
        <w:t xml:space="preserve"> </w:t>
      </w:r>
      <w:r>
        <w:t xml:space="preserve">Furthermore, it could generally be expected that the absence of a State aid framework</w:t>
      </w:r>
      <w:r>
        <w:t xml:space="preserve"> </w:t>
      </w:r>
      <w:r>
        <w:t xml:space="preserve">would create a disincentive to notify State aid. In that case, it can be expected that</w:t>
      </w:r>
      <w:r>
        <w:t xml:space="preserve"> </w:t>
      </w:r>
      <w:r>
        <w:t xml:space="preserve">Member States start granting aid without notifying it to the Commission, which would</w:t>
      </w:r>
      <w:r>
        <w:t xml:space="preserve"> </w:t>
      </w:r>
      <w:r>
        <w:t xml:space="preserve">lead to an increase of the granting of aid unlawfully and, more importantly, to an increase</w:t>
      </w:r>
      <w:r>
        <w:t xml:space="preserve"> </w:t>
      </w:r>
      <w:r>
        <w:t xml:space="preserve">of the risk of market distortion. This, in turn, would lead to the need for the Commission</w:t>
      </w:r>
      <w:r>
        <w:t xml:space="preserve"> </w:t>
      </w:r>
      <w:r>
        <w:t xml:space="preserve">to open investigation procedures in many more cases and, ultimately, to the obligation of</w:t>
      </w:r>
      <w:r>
        <w:t xml:space="preserve"> </w:t>
      </w:r>
      <w:r>
        <w:t xml:space="preserve">the Member States to recover such aid.</w:t>
      </w:r>
      <w:r>
        <w:t xml:space="preserve"> </w:t>
      </w:r>
      <w:r>
        <w:t xml:space="preserve">Therefore, the implications of this policy option would be of such magnitude that the</w:t>
      </w:r>
      <w:r>
        <w:t xml:space="preserve"> </w:t>
      </w:r>
      <w:r>
        <w:t xml:space="preserve">Commission must simply not let the current State aid rules expire without replacing</w:t>
      </w:r>
      <w:r>
        <w:t xml:space="preserve"> </w:t>
      </w:r>
      <w:r>
        <w:t xml:space="preserve">them.</w:t>
      </w:r>
    </w:p>
    <w:p>
      <w:pPr>
        <w:pStyle w:val="Compact"/>
        <w:numPr>
          <w:ilvl w:val="0"/>
          <w:numId w:val="1008"/>
        </w:numPr>
      </w:pPr>
      <w:r>
        <w:t xml:space="preserve">WHAT ARE THE IMPACTS OF THE POLICY OPTIONS?</w:t>
      </w:r>
      <w:r>
        <w:t xml:space="preserve"> </w:t>
      </w:r>
      <w:r>
        <w:t xml:space="preserve">In this section, the different policy options will be assessed as to their contribution to the</w:t>
      </w:r>
      <w:r>
        <w:t xml:space="preserve"> </w:t>
      </w:r>
      <w:r>
        <w:t xml:space="preserve">attainment of the specific objectives, identified in section 4.2. They are:</w:t>
      </w:r>
      <w:r>
        <w:t xml:space="preserve"> </w:t>
      </w:r>
      <w:r>
        <w:t xml:space="preserve"> State aid rules, which are aligned with horizontal provisions (in particular</w:t>
      </w:r>
      <w:r>
        <w:t xml:space="preserve"> </w:t>
      </w:r>
      <w:r>
        <w:t xml:space="preserve">GBER), provide for legal certainty and appropriate competition safeguards;</w:t>
      </w:r>
      <w:r>
        <w:t xml:space="preserve"> </w:t>
      </w:r>
      <w:r>
        <w:t xml:space="preserve"> State aid rules, which foster the development of the agriculture and forestry</w:t>
      </w:r>
      <w:r>
        <w:t xml:space="preserve"> </w:t>
      </w:r>
      <w:r>
        <w:t xml:space="preserve">sectors, as well as environmental protection and climate action, in line with CAP</w:t>
      </w:r>
      <w:r>
        <w:t xml:space="preserve"> </w:t>
      </w:r>
      <w:r>
        <w:t xml:space="preserve">and Green Deal objectives; and</w:t>
      </w:r>
      <w:r>
        <w:t xml:space="preserve"> </w:t>
      </w:r>
      <w:r>
        <w:t xml:space="preserve"> Administrative simplification.</w:t>
      </w:r>
      <w:r>
        <w:t xml:space="preserve"> </w:t>
      </w:r>
      <w:r>
        <w:t xml:space="preserve">The impact on SMEs will also be analysed for each policy option.</w:t>
      </w:r>
      <w:r>
        <w:br/>
      </w:r>
      <w:r>
        <w:t xml:space="preserve">Citizens are not directly concerned by State aid rules. The impact on citizens will</w:t>
      </w:r>
      <w:r>
        <w:t xml:space="preserve"> </w:t>
      </w:r>
      <w:r>
        <w:t xml:space="preserve">therefore not explicitly be assessed. It should, however, be noted that citizens also</w:t>
      </w:r>
      <w:r>
        <w:t xml:space="preserve"> </w:t>
      </w:r>
      <w:r>
        <w:t xml:space="preserve">benefit, albeit indirectly, from simplification in State aid procedures86.</w:t>
      </w:r>
      <w:r>
        <w:br/>
      </w:r>
      <w:r>
        <w:t xml:space="preserve">It is not possible to reliably quantify costs or benefits of each policy option, as their direct</w:t>
      </w:r>
      <w:r>
        <w:t xml:space="preserve"> </w:t>
      </w:r>
      <w:r>
        <w:t xml:space="preserve">and indirect influence on aid schemes is too speculative. Nevertheless, it is worth noting</w:t>
      </w:r>
    </w:p>
    <w:p>
      <w:pPr>
        <w:pStyle w:val="FirstParagraph"/>
      </w:pPr>
      <w:r>
        <w:t xml:space="preserve">86 In fact, the presumption is that a State aid measure is compatible with the internal market because it</w:t>
      </w:r>
      <w:r>
        <w:t xml:space="preserve"> </w:t>
      </w:r>
      <w:r>
        <w:t xml:space="preserve">helps achieving common policy objectives. In case of, for instance, organic farming, the fast</w:t>
      </w:r>
      <w:r>
        <w:t xml:space="preserve"> </w:t>
      </w:r>
      <w:r>
        <w:t xml:space="preserve">implementation of organic farming projects will allow consumers to get access to better and cheaper</w:t>
      </w:r>
      <w:r>
        <w:t xml:space="preserve"> </w:t>
      </w:r>
      <w:r>
        <w:t xml:space="preserve">organic products.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that aid amounting to around EUR 16 billion was granted under the Guidelines and the</w:t>
      </w:r>
      <w:r>
        <w:t xml:space="preserve"> </w:t>
      </w:r>
      <w:r>
        <w:t xml:space="preserve">ABER in the period July 2014 to December 2018 alone87.</w:t>
      </w:r>
      <w:r>
        <w:br/>
      </w:r>
      <w:r>
        <w:t xml:space="preserve">The economic impact of the different policy options will be assessed via their</w:t>
      </w:r>
      <w:r>
        <w:t xml:space="preserve"> </w:t>
      </w:r>
      <w:r>
        <w:t xml:space="preserve">contribution to the effectiveness and administrative simplification of State aid rules as</w:t>
      </w:r>
      <w:r>
        <w:t xml:space="preserve"> </w:t>
      </w:r>
      <w:r>
        <w:t xml:space="preserve">well as their impact on SMEs.</w:t>
      </w:r>
      <w:r>
        <w:t xml:space="preserve"> </w:t>
      </w:r>
      <w:r>
        <w:t xml:space="preserve">The environmental impact of the different policy options will be assessed as to their</w:t>
      </w:r>
      <w:r>
        <w:t xml:space="preserve"> </w:t>
      </w:r>
      <w:r>
        <w:t xml:space="preserve">contribution to the attainment of CAP and Green Deal objectives.</w:t>
      </w:r>
      <w:r>
        <w:t xml:space="preserve"> </w:t>
      </w:r>
      <w:r>
        <w:t xml:space="preserve">Social impacts are relevant to a lesser extent and will not be assessed in this impact</w:t>
      </w:r>
      <w:r>
        <w:t xml:space="preserve"> </w:t>
      </w:r>
      <w:r>
        <w:t xml:space="preserve">assessment.88</w:t>
      </w:r>
      <w:r>
        <w:t xml:space="preserve"> </w:t>
      </w:r>
      <w:r>
        <w:t xml:space="preserve">The analysis of the different policy options will be mostly done qualitatively. In fact, as</w:t>
      </w:r>
      <w:r>
        <w:t xml:space="preserve"> </w:t>
      </w:r>
      <w:r>
        <w:t xml:space="preserve">shown in the evaluation, information-gathering tools on the impacts of State aids are</w:t>
      </w:r>
      <w:r>
        <w:t xml:space="preserve"> </w:t>
      </w:r>
      <w:r>
        <w:t xml:space="preserve">extremely limited.</w:t>
      </w:r>
      <w:r>
        <w:t xml:space="preserve"> </w:t>
      </w:r>
      <w:r>
        <w:t xml:space="preserve">6.1.</w:t>
      </w:r>
      <w:r>
        <w:t xml:space="preserve"> </w:t>
      </w:r>
      <w:r>
        <w:t xml:space="preserve">6.1.</w:t>
      </w:r>
      <w:r>
        <w:t xml:space="preserve"> </w:t>
      </w:r>
      <w:r>
        <w:t xml:space="preserve">Option 1: Adaptation to the future CAP legal framework,</w:t>
      </w:r>
      <w:r>
        <w:t xml:space="preserve"> </w:t>
      </w:r>
      <w:r>
        <w:t xml:space="preserve">alignment to animal health legislation, lowering of publication</w:t>
      </w:r>
      <w:r>
        <w:t xml:space="preserve"> </w:t>
      </w:r>
      <w:r>
        <w:t xml:space="preserve">thresholds,</w:t>
      </w:r>
      <w:r>
        <w:t xml:space="preserve"> </w:t>
      </w:r>
      <w:r>
        <w:t xml:space="preserve">alignment</w:t>
      </w:r>
      <w:r>
        <w:t xml:space="preserve"> </w:t>
      </w:r>
      <w:r>
        <w:t xml:space="preserve">with</w:t>
      </w:r>
      <w:r>
        <w:t xml:space="preserve"> </w:t>
      </w:r>
      <w:r>
        <w:t xml:space="preserve">horizontal</w:t>
      </w:r>
      <w:r>
        <w:t xml:space="preserve"> </w:t>
      </w:r>
      <w:r>
        <w:t xml:space="preserve">State</w:t>
      </w:r>
      <w:r>
        <w:t xml:space="preserve"> </w:t>
      </w:r>
      <w:r>
        <w:t xml:space="preserve">aid</w:t>
      </w:r>
      <w:r>
        <w:t xml:space="preserve"> </w:t>
      </w:r>
      <w:r>
        <w:t xml:space="preserve">provisions,</w:t>
      </w:r>
      <w:r>
        <w:t xml:space="preserve"> </w:t>
      </w:r>
      <w:r>
        <w:t xml:space="preserve">simplification and ABER extension “light”</w:t>
      </w:r>
      <w:r>
        <w:br/>
      </w:r>
      <w:r>
        <w:t xml:space="preserve">6.1.1. 6.1.1.</w:t>
      </w:r>
      <w:r>
        <w:t xml:space="preserve"> </w:t>
      </w:r>
      <w:r>
        <w:t xml:space="preserve">SO1: State aid rules, which are aligned with horizontal</w:t>
      </w:r>
      <w:r>
        <w:t xml:space="preserve"> </w:t>
      </w:r>
      <w:r>
        <w:t xml:space="preserve">provisions, provide for legal certainty and appropriate competition</w:t>
      </w:r>
      <w:r>
        <w:t xml:space="preserve"> </w:t>
      </w:r>
      <w:r>
        <w:t xml:space="preserve">safeguards</w:t>
      </w:r>
      <w:r>
        <w:t xml:space="preserve"> </w:t>
      </w:r>
      <w:r>
        <w:t xml:space="preserve">Option 1 will significantly contribute to the attainment of the first specific objective,</w:t>
      </w:r>
      <w:r>
        <w:t xml:space="preserve"> </w:t>
      </w:r>
      <w:r>
        <w:t xml:space="preserve">mainly through the alignment with GBER provisions and the lowering of publication</w:t>
      </w:r>
      <w:r>
        <w:t xml:space="preserve"> </w:t>
      </w:r>
      <w:r>
        <w:t xml:space="preserve">thresholds (cf. figure 5 in section 5.2.1) and will have a positive impact on the</w:t>
      </w:r>
      <w:r>
        <w:t xml:space="preserve"> </w:t>
      </w:r>
      <w:r>
        <w:t xml:space="preserve">effectiveness of State aid rules as compared to the baseline.</w:t>
      </w:r>
    </w:p>
    <w:p>
      <w:pPr>
        <w:pStyle w:val="BodyText"/>
      </w:pPr>
      <w:r>
        <w:t xml:space="preserve">In fact, aligning the procedural requirements under the ABER to the ones of the GBER</w:t>
      </w:r>
      <w:r>
        <w:t xml:space="preserve"> </w:t>
      </w:r>
      <w:r>
        <w:t xml:space="preserve">(cf. section 5.2.1) will end the current inconsistency between the different State aid</w:t>
      </w:r>
      <w:r>
        <w:t xml:space="preserve"> </w:t>
      </w:r>
      <w:r>
        <w:t xml:space="preserve">instruments in this field. It will at the same time end the possibility to perform ex-ante</w:t>
      </w:r>
      <w:r>
        <w:t xml:space="preserve"> </w:t>
      </w:r>
      <w:r>
        <w:t xml:space="preserve">checks of ABER measures. This could possibly increase the risk of competition</w:t>
      </w:r>
      <w:r>
        <w:t xml:space="preserve"> </w:t>
      </w:r>
      <w:r>
        <w:t xml:space="preserve">distortions in this filed, since some irregularities might not be detected up front. It has,</w:t>
      </w:r>
      <w:r>
        <w:t xml:space="preserve"> </w:t>
      </w:r>
      <w:r>
        <w:t xml:space="preserve">however, to be noted that the ex-ante checks focused on formal compliance with State aid</w:t>
      </w:r>
      <w:r>
        <w:t xml:space="preserve"> </w:t>
      </w:r>
      <w:r>
        <w:t xml:space="preserve">requirements, rather than on the implementation of schemes. The Commission</w:t>
      </w:r>
      <w:r>
        <w:t xml:space="preserve"> </w:t>
      </w:r>
      <w:r>
        <w:t xml:space="preserve">furthermore did not give any formal approval. Altogether it can therefore be expected</w:t>
      </w:r>
      <w:r>
        <w:t xml:space="preserve"> </w:t>
      </w:r>
      <w:r>
        <w:t xml:space="preserve">that the alignment of procedural requirements of the ABER to the GBER (and FIBER)</w:t>
      </w:r>
      <w:r>
        <w:t xml:space="preserve"> </w:t>
      </w:r>
      <w:r>
        <w:t xml:space="preserve">should not have a negative impact on effectiveness as compared to the baseline scenario.</w:t>
      </w:r>
    </w:p>
    <w:p>
      <w:pPr>
        <w:pStyle w:val="BodyText"/>
      </w:pPr>
      <w:r>
        <w:t xml:space="preserve">87 Cf. section 3.1 of the Commission Staff Working Document on the evaluation.</w:t>
      </w:r>
      <w:r>
        <w:t xml:space="preserve"> </w:t>
      </w:r>
      <w:r>
        <w:t xml:space="preserve">88 It is still worth noting that, according to the results of the 2019 public consultation, aid for non-</w:t>
      </w:r>
      <w:r>
        <w:t xml:space="preserve"> </w:t>
      </w:r>
      <w:r>
        <w:t xml:space="preserve">agricultural activities in rural areas has led to employment and growth in those areas, boosted the creation</w:t>
      </w:r>
      <w:r>
        <w:t xml:space="preserve"> </w:t>
      </w:r>
      <w:r>
        <w:t xml:space="preserve">and development of SMEs, strengthened the social fabric and contributed to cultural and recreational</w:t>
      </w:r>
      <w:r>
        <w:t xml:space="preserve"> </w:t>
      </w:r>
      <w:r>
        <w:t xml:space="preserve">activities.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Legal certainty for Member State authorities and for beneficiaries will furthermore</w:t>
      </w:r>
      <w:r>
        <w:t xml:space="preserve"> </w:t>
      </w:r>
      <w:r>
        <w:t xml:space="preserve">increase under option 1 by aligning the State aid rules to the animal health legislation in</w:t>
      </w:r>
      <w:r>
        <w:t xml:space="preserve"> </w:t>
      </w:r>
      <w:r>
        <w:t xml:space="preserve">force (cf. section 5.2.1).</w:t>
      </w:r>
    </w:p>
    <w:p>
      <w:pPr>
        <w:pStyle w:val="BodyText"/>
      </w:pPr>
      <w:r>
        <w:t xml:space="preserve">The proposed ‘compatibility presumption clause’ for EAFRD co-financed aid, introduced</w:t>
      </w:r>
      <w:r>
        <w:t xml:space="preserve"> </w:t>
      </w:r>
      <w:r>
        <w:t xml:space="preserve">in the Guidelines (cf. section 5.2.1 and Annex 6) , will also contribute to increasing legal</w:t>
      </w:r>
      <w:r>
        <w:t xml:space="preserve"> </w:t>
      </w:r>
      <w:r>
        <w:t xml:space="preserve">certainty for Member State authorities and aid beneficiaries, as compared to the baseline.</w:t>
      </w:r>
      <w:r>
        <w:t xml:space="preserve"> </w:t>
      </w:r>
      <w:r>
        <w:t xml:space="preserve">Following the subsidiarity approach under the reformed CAP, no additional conditions</w:t>
      </w:r>
      <w:r>
        <w:t xml:space="preserve"> </w:t>
      </w:r>
      <w:r>
        <w:t xml:space="preserve">will be imposed on State aid measures (for instance in respect of eligible costs) included</w:t>
      </w:r>
      <w:r>
        <w:t xml:space="preserve"> </w:t>
      </w:r>
      <w:r>
        <w:t xml:space="preserve">in a national Strategic Plan, as long as they respect the core State aid principles. At the</w:t>
      </w:r>
      <w:r>
        <w:t xml:space="preserve"> </w:t>
      </w:r>
      <w:r>
        <w:t xml:space="preserve">same time, this approach should not undermine the effectiveness of State aid rules, as it is</w:t>
      </w:r>
      <w:r>
        <w:t xml:space="preserve"> </w:t>
      </w:r>
      <w:r>
        <w:t xml:space="preserve">ring-fenced to non-agricultural activities co-financed by the EAFRD and notified under</w:t>
      </w:r>
      <w:r>
        <w:t xml:space="preserve"> </w:t>
      </w:r>
      <w:r>
        <w:t xml:space="preserve">the Guidelines89. Moreover, core State aid principles still need to be respected.</w:t>
      </w:r>
    </w:p>
    <w:p>
      <w:pPr>
        <w:pStyle w:val="BodyText"/>
      </w:pPr>
      <w:r>
        <w:t xml:space="preserve">A standard basic aid intensity of 65% for investments in agriculture and forestry (cf. </w:t>
      </w:r>
      <w:r>
        <w:t xml:space="preserve"> </w:t>
      </w:r>
      <w:r>
        <w:t xml:space="preserve">section 5.2.1) could in some cases lead to a higher risk of competition distortion than</w:t>
      </w:r>
      <w:r>
        <w:t xml:space="preserve"> </w:t>
      </w:r>
      <w:r>
        <w:t xml:space="preserve">under the baseline scenario. At the same time, this alignment with the CAP Strategic</w:t>
      </w:r>
      <w:r>
        <w:t xml:space="preserve"> </w:t>
      </w:r>
      <w:r>
        <w:t xml:space="preserve">Plans Regulation will increase legal certainty in particular for Member State authorities</w:t>
      </w:r>
      <w:r>
        <w:t xml:space="preserve"> </w:t>
      </w:r>
      <w:r>
        <w:t xml:space="preserve">managing rural development support and aid beneficiaries.</w:t>
      </w:r>
      <w:r>
        <w:t xml:space="preserve"> </w:t>
      </w:r>
      <w:r>
        <w:t xml:space="preserve">Lowering the threshold for production destroyed by an adverse climatic event in order to</w:t>
      </w:r>
      <w:r>
        <w:t xml:space="preserve"> </w:t>
      </w:r>
      <w:r>
        <w:t xml:space="preserve">assimilate such event to a natural disaster to 20%, as foreseen in sub-option 1b (cf. </w:t>
      </w:r>
      <w:r>
        <w:t xml:space="preserve"> </w:t>
      </w:r>
      <w:r>
        <w:t xml:space="preserve">section 5.2.1.2), would help to avoid inconsistency between purely nationally financed</w:t>
      </w:r>
      <w:r>
        <w:t xml:space="preserve"> </w:t>
      </w:r>
      <w:r>
        <w:t xml:space="preserve">State aid and such granted under the EAFRD and would thus further increase legal</w:t>
      </w:r>
      <w:r>
        <w:t xml:space="preserve"> </w:t>
      </w:r>
      <w:r>
        <w:t xml:space="preserve">certainty for Member State authorities and aid beneficiaries in this field.</w:t>
      </w:r>
    </w:p>
    <w:p>
      <w:pPr>
        <w:pStyle w:val="BodyText"/>
      </w:pPr>
      <w:r>
        <w:t xml:space="preserve">As regards the lowering of publication thresholds, lowering the general threshold to EUR</w:t>
      </w:r>
      <w:r>
        <w:t xml:space="preserve"> </w:t>
      </w:r>
      <w:r>
        <w:t xml:space="preserve">100 000 will end the current inconsistency between ABER/Guidelines and other</w:t>
      </w:r>
      <w:r>
        <w:t xml:space="preserve"> </w:t>
      </w:r>
      <w:r>
        <w:t xml:space="preserve">horizontal State aid rules. This, in turn, will increase legal certainty, both for granting</w:t>
      </w:r>
      <w:r>
        <w:t xml:space="preserve"> </w:t>
      </w:r>
      <w:r>
        <w:t xml:space="preserve">authorities and for aid beneficiaries.</w:t>
      </w:r>
    </w:p>
    <w:p>
      <w:pPr>
        <w:pStyle w:val="BodyText"/>
      </w:pPr>
      <w:r>
        <w:t xml:space="preserve">In the sector of primary agricultural production, the average amount of investment aid</w:t>
      </w:r>
      <w:r>
        <w:t xml:space="preserve"> </w:t>
      </w:r>
      <w:r>
        <w:t xml:space="preserve">granted in the period 2014-2019 is estimated at around EUR 17 000. Investment aid is</w:t>
      </w:r>
      <w:r>
        <w:t xml:space="preserve"> </w:t>
      </w:r>
      <w:r>
        <w:t xml:space="preserve">more likely to have distortive effects on competition than other aid measures and should</w:t>
      </w:r>
      <w:r>
        <w:t xml:space="preserve"> </w:t>
      </w:r>
      <w:r>
        <w:t xml:space="preserve">hence be awarded as transparently as possible. A publication threshold of EUR 10 000</w:t>
      </w:r>
      <w:r>
        <w:t xml:space="preserve"> </w:t>
      </w:r>
      <w:r>
        <w:t xml:space="preserve">should capture a reasonable part of investment aids.</w:t>
      </w:r>
    </w:p>
    <w:p>
      <w:pPr>
        <w:pStyle w:val="BodyText"/>
      </w:pPr>
      <w:r>
        <w:t xml:space="preserve">Lowering the publication thresholds will increase transparency in State aid control, as</w:t>
      </w:r>
      <w:r>
        <w:t xml:space="preserve"> </w:t>
      </w:r>
      <w:r>
        <w:t xml:space="preserve">many more individual aid awards will be made public and accessible to competitors.</w:t>
      </w:r>
      <w:r>
        <w:t xml:space="preserve"> </w:t>
      </w:r>
      <w:r>
        <w:t xml:space="preserve">This, in turn, should have a positive impact on competition control and the effectiveness</w:t>
      </w:r>
      <w:r>
        <w:t xml:space="preserve"> </w:t>
      </w:r>
      <w:r>
        <w:t xml:space="preserve">of State aid rules.</w:t>
      </w:r>
    </w:p>
    <w:p>
      <w:pPr>
        <w:pStyle w:val="BodyText"/>
      </w:pPr>
      <w:r>
        <w:t xml:space="preserve">Lowering the publication threshold only for non-agricultural activities (and leaving it at</w:t>
      </w:r>
      <w:r>
        <w:t xml:space="preserve"> </w:t>
      </w:r>
      <w:r>
        <w:t xml:space="preserve">EUR 60 000 for primary agricultural producers), as proposed under sub-option 1a, would</w:t>
      </w:r>
      <w:r>
        <w:t xml:space="preserve"> </w:t>
      </w:r>
      <w:r>
        <w:t xml:space="preserve">only partly tackle the current transparency deficiency as compared to the baseline. Under</w:t>
      </w:r>
      <w:r>
        <w:t xml:space="preserve"> </w:t>
      </w:r>
      <w:r>
        <w:t xml:space="preserve">this sub-option, only a fraction of aid awards would continue to be published in the sector</w:t>
      </w:r>
      <w:r>
        <w:t xml:space="preserve"> </w:t>
      </w:r>
      <w:r>
        <w:t xml:space="preserve">of primary agricultural production. Moreover, the ratio between the general publication</w:t>
      </w:r>
    </w:p>
    <w:p>
      <w:pPr>
        <w:pStyle w:val="BodyText"/>
      </w:pPr>
      <w:r>
        <w:t xml:space="preserve">89 The ABER will keep detailed compatibility conditions, even for EAFRD co-financed aid.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threshold and the threshold for aid to primary agricultural producers would become</w:t>
      </w:r>
      <w:r>
        <w:t xml:space="preserve"> </w:t>
      </w:r>
      <w:r>
        <w:t xml:space="preserve">disproportionate. The specific de minimis threshold (of EUR 20 000 and EUR 25 000</w:t>
      </w:r>
      <w:r>
        <w:t xml:space="preserve"> </w:t>
      </w:r>
      <w:r>
        <w:t xml:space="preserve">respectively) for the sector of primary agricultural production90 is based on the premises</w:t>
      </w:r>
      <w:r>
        <w:t xml:space="preserve"> </w:t>
      </w:r>
      <w:r>
        <w:t xml:space="preserve">that even very small amounts of aid can bear the risk of competition distortion, given the</w:t>
      </w:r>
      <w:r>
        <w:t xml:space="preserve"> </w:t>
      </w:r>
      <w:r>
        <w:t xml:space="preserve">small-scale structure of this sub-sector. The two publication thresholds (of EUR 500 000</w:t>
      </w:r>
      <w:r>
        <w:t xml:space="preserve"> </w:t>
      </w:r>
      <w:r>
        <w:t xml:space="preserve">and EUR 60 000 respectively) were set to mirror roughly the ratio between the two</w:t>
      </w:r>
      <w:r>
        <w:t xml:space="preserve"> </w:t>
      </w:r>
      <w:r>
        <w:t xml:space="preserve">deminimis thresholds (EUR 200 000 general deminimis threshold versus EUR 20</w:t>
      </w:r>
      <w:r>
        <w:t xml:space="preserve"> </w:t>
      </w:r>
      <w:r>
        <w:t xml:space="preserve">000/EUR 25 000 deminimis in primary agricultural production).</w:t>
      </w:r>
    </w:p>
    <w:p>
      <w:pPr>
        <w:pStyle w:val="BodyText"/>
      </w:pPr>
      <w:r>
        <w:t xml:space="preserve">The proposed extension of the ABER to all forestry measures (i.e. whether co-financed</w:t>
      </w:r>
      <w:r>
        <w:t xml:space="preserve"> </w:t>
      </w:r>
      <w:r>
        <w:t xml:space="preserve">under the EAFRD or not) and to aid for the compensation of damage caused by protected</w:t>
      </w:r>
      <w:r>
        <w:t xml:space="preserve"> </w:t>
      </w:r>
      <w:r>
        <w:t xml:space="preserve">animals could bear a higher risk of competition distortion as compared to the baseline91.</w:t>
      </w:r>
      <w:r>
        <w:t xml:space="preserve"> </w:t>
      </w:r>
      <w:r>
        <w:t xml:space="preserve">However, as shown in section 2.1.3.1, the Commission has gained considerable case</w:t>
      </w:r>
      <w:r>
        <w:t xml:space="preserve"> </w:t>
      </w:r>
      <w:r>
        <w:t xml:space="preserve">experience with those measures under the current rules. It should be noted that</w:t>
      </w:r>
      <w:r>
        <w:t xml:space="preserve"> </w:t>
      </w:r>
      <w:r>
        <w:t xml:space="preserve">compensatory types of aid, such as aid for the compensation of damage caused by</w:t>
      </w:r>
      <w:r>
        <w:t xml:space="preserve"> </w:t>
      </w:r>
      <w:r>
        <w:t xml:space="preserve">protected animals, are not improving or enhancing the productivity of farms and are,</w:t>
      </w:r>
      <w:r>
        <w:t xml:space="preserve"> </w:t>
      </w:r>
      <w:r>
        <w:t xml:space="preserve">therefore, unlikely to produce undue distortive effects. The same is true for many of the</w:t>
      </w:r>
      <w:r>
        <w:t xml:space="preserve"> </w:t>
      </w:r>
      <w:r>
        <w:t xml:space="preserve">forestry measures (which can be seen as aid in the public interest and are also</w:t>
      </w:r>
      <w:r>
        <w:t xml:space="preserve"> </w:t>
      </w:r>
      <w:r>
        <w:t xml:space="preserve">compensatory in nature in a wider sense), such as aid for area-specific disadvantages</w:t>
      </w:r>
      <w:r>
        <w:t xml:space="preserve"> </w:t>
      </w:r>
      <w:r>
        <w:t xml:space="preserve">resulting from certain mandatory requirements, aid for the prevention and restoration of</w:t>
      </w:r>
      <w:r>
        <w:t xml:space="preserve"> </w:t>
      </w:r>
      <w:r>
        <w:t xml:space="preserve">damage to forests or aid for investments improving the resilience and environmental</w:t>
      </w:r>
      <w:r>
        <w:t xml:space="preserve"> </w:t>
      </w:r>
      <w:r>
        <w:t xml:space="preserve">value of forest ecosystems. Measures which could enhance productivity (such as aid for</w:t>
      </w:r>
      <w:r>
        <w:t xml:space="preserve"> </w:t>
      </w:r>
      <w:r>
        <w:t xml:space="preserve">investments in forestry technologies and in processing, in mobilising and in marketing of</w:t>
      </w:r>
      <w:r>
        <w:t xml:space="preserve"> </w:t>
      </w:r>
      <w:r>
        <w:t xml:space="preserve">forestry products) will be subject to a notification threshold of EUR 7.5 million (cf. </w:t>
      </w:r>
      <w:r>
        <w:t xml:space="preserve"> </w:t>
      </w:r>
      <w:r>
        <w:t xml:space="preserve">section 5.2.1). Here, it should again be noted that this notification threshold corresponds</w:t>
      </w:r>
      <w:r>
        <w:t xml:space="preserve"> </w:t>
      </w:r>
      <w:r>
        <w:t xml:space="preserve">to the threshold for SME investment aid under the GBER, even though the ABER does</w:t>
      </w:r>
      <w:r>
        <w:t xml:space="preserve"> </w:t>
      </w:r>
      <w:r>
        <w:t xml:space="preserve">not limit aid to the forestry sector to SMEs92. Even aid to large undertakings would thus</w:t>
      </w:r>
      <w:r>
        <w:t xml:space="preserve"> </w:t>
      </w:r>
      <w:r>
        <w:t xml:space="preserve">need to respect the notification threshold for SME investment aid.</w:t>
      </w:r>
    </w:p>
    <w:p>
      <w:pPr>
        <w:pStyle w:val="BodyText"/>
      </w:pPr>
      <w:r>
        <w:t xml:space="preserve">6.1.2. 6.1.2.</w:t>
      </w:r>
      <w:r>
        <w:t xml:space="preserve"> </w:t>
      </w:r>
      <w:r>
        <w:t xml:space="preserve">SO2: State aid rules, which foster the development of the</w:t>
      </w:r>
      <w:r>
        <w:t xml:space="preserve"> </w:t>
      </w:r>
      <w:r>
        <w:t xml:space="preserve">agriculture and forestry sectors, as well as environmental protection</w:t>
      </w:r>
      <w:r>
        <w:t xml:space="preserve"> </w:t>
      </w:r>
      <w:r>
        <w:t xml:space="preserve">and climate action, in line with CAP and Green Deal objectives</w:t>
      </w:r>
      <w:r>
        <w:t xml:space="preserve"> </w:t>
      </w:r>
      <w:r>
        <w:t xml:space="preserve">State aid rules adapted to the CAP Strategic Plans Regulation will be able to contribute</w:t>
      </w:r>
      <w:r>
        <w:t xml:space="preserve"> </w:t>
      </w:r>
      <w:r>
        <w:t xml:space="preserve">better to the attainment of the CAP objectives for the new programming period than if</w:t>
      </w:r>
      <w:r>
        <w:t xml:space="preserve"> </w:t>
      </w:r>
      <w:r>
        <w:t xml:space="preserve">State aid clearance would have needed to be sought on the basis of the current rules.</w:t>
      </w:r>
      <w:r>
        <w:t xml:space="preserve"> </w:t>
      </w:r>
      <w:r>
        <w:t xml:space="preserve">Option 1 will therefore have a positive impact on the consistency with the CAP as</w:t>
      </w:r>
      <w:r>
        <w:t xml:space="preserve"> </w:t>
      </w:r>
      <w:r>
        <w:t xml:space="preserve">compared to the baseline.</w:t>
      </w:r>
    </w:p>
    <w:p>
      <w:pPr>
        <w:pStyle w:val="BodyText"/>
      </w:pPr>
      <w:r>
        <w:t xml:space="preserve">90 Cf. Commission Regulation (EU) No 1408/2013.</w:t>
      </w:r>
      <w:r>
        <w:t xml:space="preserve"> </w:t>
      </w:r>
      <w:r>
        <w:t xml:space="preserve">91 Although the 2019 public consultation showed that 72% of respondents taking position considered that</w:t>
      </w:r>
      <w:r>
        <w:t xml:space="preserve"> </w:t>
      </w:r>
      <w:r>
        <w:t xml:space="preserve">the positive effects of aid to the forestry sector outweigh potential distortive effects on the internal market.</w:t>
      </w:r>
      <w:r>
        <w:t xml:space="preserve"> </w:t>
      </w:r>
      <w:r>
        <w:t xml:space="preserve">At the same time, environmental NGOs referred to the risk of lower prices in raw materials and increased</w:t>
      </w:r>
      <w:r>
        <w:t xml:space="preserve"> </w:t>
      </w:r>
      <w:r>
        <w:t xml:space="preserve">biomass use (cf. Annex 2.2).</w:t>
      </w:r>
      <w:r>
        <w:t xml:space="preserve"> </w:t>
      </w:r>
      <w:r>
        <w:t xml:space="preserve">92 TheEnabling Regulation empowers the Commission to block exempt aid to the forestry sector as such.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Given the enhanced environmental and climate ambition of the new CAP, the alignment</w:t>
      </w:r>
      <w:r>
        <w:t xml:space="preserve"> </w:t>
      </w:r>
      <w:r>
        <w:t xml:space="preserve">of State aid rules in this field can also be expected to have some positive impacts on the</w:t>
      </w:r>
      <w:r>
        <w:t xml:space="preserve"> </w:t>
      </w:r>
      <w:r>
        <w:t xml:space="preserve">attainment of Green Deal objectives in general, and in particular on biodiversity</w:t>
      </w:r>
      <w:r>
        <w:t xml:space="preserve"> </w:t>
      </w:r>
      <w:r>
        <w:t xml:space="preserve">preservation and on climate change mitigation and adaptation93.</w:t>
      </w:r>
    </w:p>
    <w:p>
      <w:pPr>
        <w:pStyle w:val="BodyText"/>
      </w:pPr>
      <w:r>
        <w:t xml:space="preserve">The lowering of the loss threshold for adverse climatic events to 20%, foreseen under</w:t>
      </w:r>
      <w:r>
        <w:t xml:space="preserve"> </w:t>
      </w:r>
      <w:r>
        <w:t xml:space="preserve">sub-option 1b, while increasing the consistency with the CAP for this very measure94,</w:t>
      </w:r>
      <w:r>
        <w:t xml:space="preserve"> </w:t>
      </w:r>
      <w:r>
        <w:t xml:space="preserve">could have a negative impact on farmer’s adaptation to climate change. Loss thresholds</w:t>
      </w:r>
      <w:r>
        <w:t xml:space="preserve"> </w:t>
      </w:r>
      <w:r>
        <w:t xml:space="preserve">should have an incentive to properly assess the risk of farming. Lowering the threshold</w:t>
      </w:r>
      <w:r>
        <w:t xml:space="preserve"> </w:t>
      </w:r>
      <w:r>
        <w:t xml:space="preserve">from which compensation for losses can be paid, lowers the incentive for proper risk</w:t>
      </w:r>
      <w:r>
        <w:t xml:space="preserve"> </w:t>
      </w:r>
      <w:r>
        <w:t xml:space="preserve">management. Farmers might be more prone to growing crops, which are not or no longer</w:t>
      </w:r>
      <w:r>
        <w:t xml:space="preserve"> </w:t>
      </w:r>
      <w:r>
        <w:t xml:space="preserve">suitable for a certain area due to recurring adverse weather conditions. This could run</w:t>
      </w:r>
      <w:r>
        <w:t xml:space="preserve"> </w:t>
      </w:r>
      <w:r>
        <w:t xml:space="preserve">counter to the Green Deal objective of climate change adaptation in agriculture.</w:t>
      </w:r>
      <w:r>
        <w:t xml:space="preserve"> </w:t>
      </w:r>
      <w:r>
        <w:t xml:space="preserve">6.1.3. 6.1.3.</w:t>
      </w:r>
      <w:r>
        <w:t xml:space="preserve"> </w:t>
      </w:r>
      <w:r>
        <w:t xml:space="preserve">SO3: Administrative simplification</w:t>
      </w:r>
      <w:r>
        <w:t xml:space="preserve"> </w:t>
      </w:r>
      <w:r>
        <w:t xml:space="preserve">The lowering of publication thresholds will clearly increase the administrative burden on</w:t>
      </w:r>
      <w:r>
        <w:t xml:space="preserve"> </w:t>
      </w:r>
      <w:r>
        <w:t xml:space="preserve">Member State authorities, since many more aid grants will have to be made public as</w:t>
      </w:r>
      <w:r>
        <w:t xml:space="preserve"> </w:t>
      </w:r>
      <w:r>
        <w:t xml:space="preserve">compared to the baseline95.</w:t>
      </w:r>
    </w:p>
    <w:p>
      <w:pPr>
        <w:pStyle w:val="BodyText"/>
      </w:pPr>
      <w:r>
        <w:t xml:space="preserve">Such increase in administrative burden would be less pronounced under sub-option 1a,</w:t>
      </w:r>
      <w:r>
        <w:t xml:space="preserve"> </w:t>
      </w:r>
      <w:r>
        <w:t xml:space="preserve">where burden would only increase with respect to aid grants in sectors outside of primary</w:t>
      </w:r>
      <w:r>
        <w:t xml:space="preserve"> </w:t>
      </w:r>
      <w:r>
        <w:t xml:space="preserve">agricultural production.</w:t>
      </w:r>
    </w:p>
    <w:p>
      <w:pPr>
        <w:pStyle w:val="BodyText"/>
      </w:pPr>
      <w:r>
        <w:t xml:space="preserve">At the same time, it should be noted that in the public consultation for the</w:t>
      </w:r>
      <w:r>
        <w:t xml:space="preserve"> </w:t>
      </w:r>
      <w:r>
        <w:t xml:space="preserve">“Fitness</w:t>
      </w:r>
      <w:r>
        <w:t xml:space="preserve"> </w:t>
      </w:r>
      <w:r>
        <w:t xml:space="preserve">check”</w:t>
      </w:r>
      <w:r>
        <w:t xml:space="preserve"> </w:t>
      </w:r>
      <w:r>
        <w:t xml:space="preserve">of horizontal State aid rules, only 30% of respondents took the view that</w:t>
      </w:r>
      <w:r>
        <w:t xml:space="preserve"> </w:t>
      </w:r>
      <w:r>
        <w:t xml:space="preserve">transparency increases the administrative burden on granting authorities. Analysis of the</w:t>
      </w:r>
      <w:r>
        <w:t xml:space="preserve"> </w:t>
      </w:r>
      <w:r>
        <w:t xml:space="preserve">TAM database furthermore showed that certain Member States have already been</w:t>
      </w:r>
      <w:r>
        <w:t xml:space="preserve"> </w:t>
      </w:r>
      <w:r>
        <w:t xml:space="preserve">reporting (on a voluntary basis) individual aid awards far below the legal publication</w:t>
      </w:r>
      <w:r>
        <w:t xml:space="preserve"> </w:t>
      </w:r>
      <w:r>
        <w:t xml:space="preserve">threshold. It should also be noted that Member States’ authorities have already been</w:t>
      </w:r>
      <w:r>
        <w:t xml:space="preserve"> </w:t>
      </w:r>
      <w:r>
        <w:t xml:space="preserve">reporting aid awards above EUR 100 000 and above EUR 10 000 in the sector of primary</w:t>
      </w:r>
      <w:r>
        <w:t xml:space="preserve"> </w:t>
      </w:r>
      <w:r>
        <w:t xml:space="preserve">agricultural production under the COVID-19 Temporary Framework and the Temporary</w:t>
      </w:r>
      <w:r>
        <w:t xml:space="preserve"> </w:t>
      </w:r>
      <w:r>
        <w:t xml:space="preserve">Crisis Framework.</w:t>
      </w:r>
    </w:p>
    <w:p>
      <w:pPr>
        <w:pStyle w:val="BodyText"/>
      </w:pPr>
      <w:r>
        <w:t xml:space="preserve">Moreover, this additional administrative burden for Member State authorities (resulting</w:t>
      </w:r>
      <w:r>
        <w:t xml:space="preserve"> </w:t>
      </w:r>
      <w:r>
        <w:t xml:space="preserve">from a lowering of both publication thresholds) should be counter-balanced by the</w:t>
      </w:r>
      <w:r>
        <w:t xml:space="preserve"> </w:t>
      </w:r>
      <w:r>
        <w:t xml:space="preserve">envisaged compatibility presumption clause for notified EAFRD co-financed aid and by</w:t>
      </w:r>
      <w:r>
        <w:t xml:space="preserve"> </w:t>
      </w:r>
      <w:r>
        <w:t xml:space="preserve">the extension of the scope of the ABER, foreseen under option 1.</w:t>
      </w:r>
    </w:p>
    <w:p>
      <w:pPr>
        <w:pStyle w:val="BodyText"/>
      </w:pPr>
      <w:r>
        <w:t xml:space="preserve">The current rules already offer the possibility to block-exempt the majority of measures if</w:t>
      </w:r>
      <w:r>
        <w:t xml:space="preserve"> </w:t>
      </w:r>
      <w:r>
        <w:t xml:space="preserve">they are co-financed under the EAFRD. However, certain measures, such as aid for</w:t>
      </w:r>
    </w:p>
    <w:p>
      <w:pPr>
        <w:pStyle w:val="BodyText"/>
      </w:pPr>
      <w:r>
        <w:t xml:space="preserve">93 Over 60% of respondents in the 2019 public consultation considered climate change mitigation and</w:t>
      </w:r>
      <w:r>
        <w:t xml:space="preserve"> </w:t>
      </w:r>
      <w:r>
        <w:t xml:space="preserve">adaptation as well as ecosystem services and biodiversity to be very important objectives pursued by the</w:t>
      </w:r>
      <w:r>
        <w:t xml:space="preserve"> </w:t>
      </w:r>
      <w:r>
        <w:t xml:space="preserve">granting of State aid (cf. Annex 2.2).</w:t>
      </w:r>
      <w:r>
        <w:t xml:space="preserve"> </w:t>
      </w:r>
      <w:r>
        <w:t xml:space="preserve">94 I.e. for aid to make good the damage caused by climatic events, which can be assimilated to a natural</w:t>
      </w:r>
      <w:r>
        <w:t xml:space="preserve"> </w:t>
      </w:r>
      <w:r>
        <w:t xml:space="preserve">disaster</w:t>
      </w:r>
      <w:r>
        <w:t xml:space="preserve"> </w:t>
      </w:r>
      <w:r>
        <w:t xml:space="preserve">95 This concern was repeatedly voiced by many Member States in the consultation on the draft new rules</w:t>
      </w:r>
      <w:r>
        <w:t xml:space="preserve"> </w:t>
      </w:r>
      <w:r>
        <w:t xml:space="preserve">(cf. Annex 2).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cooperation or aid in rural areas involving public entities (as they would fall outside the</w:t>
      </w:r>
      <w:r>
        <w:t xml:space="preserve"> </w:t>
      </w:r>
      <w:r>
        <w:t xml:space="preserve">SME scope) has to be notified under the Guidelines. In the period July 2014 until March</w:t>
      </w:r>
      <w:r>
        <w:t xml:space="preserve"> </w:t>
      </w:r>
      <w:r>
        <w:t xml:space="preserve">2020, Member States had notified to the Commission more than 50 measures for State</w:t>
      </w:r>
      <w:r>
        <w:t xml:space="preserve"> </w:t>
      </w:r>
      <w:r>
        <w:t xml:space="preserve">aid clearance under EAFRD co-financing. These measures were subject to a detailed, and</w:t>
      </w:r>
      <w:r>
        <w:t xml:space="preserve"> </w:t>
      </w:r>
      <w:r>
        <w:t xml:space="preserve">sometimes lengthy, compatibility assessment. In fact, as shown in section 5.3, the</w:t>
      </w:r>
      <w:r>
        <w:t xml:space="preserve"> </w:t>
      </w:r>
      <w:r>
        <w:t xml:space="preserve">average time between the submission of the notification and the adoption of a State aid</w:t>
      </w:r>
      <w:r>
        <w:t xml:space="preserve"> </w:t>
      </w:r>
      <w:r>
        <w:t xml:space="preserve">decision is five months.</w:t>
      </w:r>
    </w:p>
    <w:p>
      <w:pPr>
        <w:pStyle w:val="BodyText"/>
      </w:pPr>
      <w:r>
        <w:t xml:space="preserve">The simplified approach for State aid control in relation to rural development support</w:t>
      </w:r>
      <w:r>
        <w:t xml:space="preserve"> </w:t>
      </w:r>
      <w:r>
        <w:t xml:space="preserve">introduced by this option (‘compatibility presumption clause’, cf. section 5.2.1) should in</w:t>
      </w:r>
      <w:r>
        <w:t xml:space="preserve"> </w:t>
      </w:r>
      <w:r>
        <w:t xml:space="preserve">the future allow for fast and non-bureaucratic State aid decisions for EAFRD co-financed</w:t>
      </w:r>
      <w:r>
        <w:t xml:space="preserve"> </w:t>
      </w:r>
      <w:r>
        <w:t xml:space="preserve">aid and should thus ease the administrative burden on Member State authorities and</w:t>
      </w:r>
      <w:r>
        <w:t xml:space="preserve"> </w:t>
      </w:r>
      <w:r>
        <w:t xml:space="preserve">Commission services96.</w:t>
      </w:r>
    </w:p>
    <w:p>
      <w:pPr>
        <w:pStyle w:val="BodyText"/>
      </w:pPr>
      <w:r>
        <w:t xml:space="preserve">The envisaged extension of the scope of the ABER should further and considerably</w:t>
      </w:r>
      <w:r>
        <w:t xml:space="preserve"> </w:t>
      </w:r>
      <w:r>
        <w:t xml:space="preserve">alleviate the administrative burden on Member State authorities and on Commission</w:t>
      </w:r>
      <w:r>
        <w:t xml:space="preserve"> </w:t>
      </w:r>
      <w:r>
        <w:t xml:space="preserve">services. In fact, according to the results of the targeted consultation (cf. Annex 2.3),</w:t>
      </w:r>
      <w:r>
        <w:t xml:space="preserve"> </w:t>
      </w:r>
      <w:r>
        <w:t xml:space="preserve">70% of respondents consider notifications to be always or mostly burdensome, while</w:t>
      </w:r>
      <w:r>
        <w:t xml:space="preserve"> </w:t>
      </w:r>
      <w:r>
        <w:t xml:space="preserve">77% indicate that block-exemptions are not or only sometimes burdensome.</w:t>
      </w:r>
    </w:p>
    <w:p>
      <w:pPr>
        <w:pStyle w:val="BodyText"/>
      </w:pPr>
      <w:r>
        <w:t xml:space="preserve">Analysis of the data collected in the targeted consultation shows that the average total</w:t>
      </w:r>
      <w:r>
        <w:t xml:space="preserve"> </w:t>
      </w:r>
      <w:r>
        <w:t xml:space="preserve">workload of a notified measure for a Member State authority is almost three times more</w:t>
      </w:r>
      <w:r>
        <w:t xml:space="preserve"> </w:t>
      </w:r>
      <w:r>
        <w:t xml:space="preserve">than that of a block exemption. Option 1 will open the possibility to additionally block-</w:t>
      </w:r>
      <w:r>
        <w:t xml:space="preserve"> </w:t>
      </w:r>
      <w:r>
        <w:t xml:space="preserve">exempt close to one fifth of measures, which have to be notified at the moment. This</w:t>
      </w:r>
      <w:r>
        <w:t xml:space="preserve"> </w:t>
      </w:r>
      <w:r>
        <w:t xml:space="preserve">means a substantial reduction of administrative burden for Member State authorities and</w:t>
      </w:r>
      <w:r>
        <w:t xml:space="preserve"> </w:t>
      </w:r>
      <w:r>
        <w:t xml:space="preserve">for Commission services.</w:t>
      </w:r>
    </w:p>
    <w:p>
      <w:pPr>
        <w:pStyle w:val="BodyText"/>
      </w:pPr>
      <w:r>
        <w:t xml:space="preserve">The positive impact on reduction of administrative burden for Commission services</w:t>
      </w:r>
      <w:r>
        <w:t xml:space="preserve"> </w:t>
      </w:r>
      <w:r>
        <w:t xml:space="preserve">stemming from an ABER extension should be further amplified by the alignment of</w:t>
      </w:r>
      <w:r>
        <w:t xml:space="preserve"> </w:t>
      </w:r>
      <w:r>
        <w:t xml:space="preserve">procedural requirements of the ABER to the GBER and, as a consequence, the</w:t>
      </w:r>
      <w:r>
        <w:t xml:space="preserve"> </w:t>
      </w:r>
      <w:r>
        <w:t xml:space="preserve">discontinuation of ex-ante checks of block-exempted measures. This new procedure</w:t>
      </w:r>
      <w:r>
        <w:t xml:space="preserve"> </w:t>
      </w:r>
      <w:r>
        <w:t xml:space="preserve">should considerably further reduce the administrative burden on Commission services.</w:t>
      </w:r>
    </w:p>
    <w:p>
      <w:pPr>
        <w:pStyle w:val="BodyText"/>
      </w:pPr>
      <w:r>
        <w:t xml:space="preserve">Option 1 would bring about an additional administrative simplification at the level of</w:t>
      </w:r>
      <w:r>
        <w:t xml:space="preserve"> </w:t>
      </w:r>
      <w:r>
        <w:t xml:space="preserve">small municipalities as aid beneficiaries, by excluding them from the requirement to</w:t>
      </w:r>
      <w:r>
        <w:t xml:space="preserve"> </w:t>
      </w:r>
      <w:r>
        <w:t xml:space="preserve">present a counterfactual scenario when applying for aid.</w:t>
      </w:r>
    </w:p>
    <w:p>
      <w:pPr>
        <w:pStyle w:val="BodyText"/>
      </w:pPr>
      <w:r>
        <w:t xml:space="preserve">Furthermore, the introduction of the possibility to use simplified cost options in the</w:t>
      </w:r>
      <w:r>
        <w:t xml:space="preserve"> </w:t>
      </w:r>
      <w:r>
        <w:t xml:space="preserve">Guidelines should contribute to simplifying and shortening State aid procedures at the</w:t>
      </w:r>
      <w:r>
        <w:t xml:space="preserve"> </w:t>
      </w:r>
      <w:r>
        <w:t xml:space="preserve">level of Member State authorities, which should also bring about a certain degree of</w:t>
      </w:r>
      <w:r>
        <w:t xml:space="preserve"> </w:t>
      </w:r>
      <w:r>
        <w:t xml:space="preserve">administrative simplification at the level of aid beneficiaries.</w:t>
      </w:r>
    </w:p>
    <w:p>
      <w:pPr>
        <w:pStyle w:val="BodyText"/>
      </w:pPr>
      <w:r>
        <w:t xml:space="preserve">Option 1 would therefore have a positive impact on administrative simplification as</w:t>
      </w:r>
      <w:r>
        <w:t xml:space="preserve"> </w:t>
      </w:r>
      <w:r>
        <w:t xml:space="preserve">compared to the baseline.</w:t>
      </w:r>
    </w:p>
    <w:p>
      <w:pPr>
        <w:pStyle w:val="BodyText"/>
      </w:pPr>
      <w:r>
        <w:t xml:space="preserve">96 The Commission will endeavour to approve aid measures notified under the simplified approach within</w:t>
      </w:r>
      <w:r>
        <w:t xml:space="preserve"> </w:t>
      </w:r>
      <w:r>
        <w:t xml:space="preserve">the legal deadline of two months.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6.1.4. 6.1.4.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Option 1 would have a positive impact on SMEs as compared to the baseline scenario.</w:t>
      </w:r>
    </w:p>
    <w:p>
      <w:pPr>
        <w:pStyle w:val="BodyText"/>
      </w:pPr>
      <w:r>
        <w:t xml:space="preserve">The alignment of State aid rules with the CAP Strategic Plans Regulation and animal</w:t>
      </w:r>
      <w:r>
        <w:t xml:space="preserve"> </w:t>
      </w:r>
      <w:r>
        <w:t xml:space="preserve">health legislation, as well as the proposed ‘compatibility presumption clause’ for EAFRD</w:t>
      </w:r>
      <w:r>
        <w:t xml:space="preserve"> </w:t>
      </w:r>
      <w:r>
        <w:t xml:space="preserve">co-financed aid would increase legal certainty for aid beneficiaries, which are largely</w:t>
      </w:r>
      <w:r>
        <w:t xml:space="preserve"> </w:t>
      </w:r>
      <w:r>
        <w:t xml:space="preserve">SMEs.</w:t>
      </w:r>
    </w:p>
    <w:p>
      <w:pPr>
        <w:pStyle w:val="BodyText"/>
      </w:pPr>
      <w:r>
        <w:t xml:space="preserve">Faster State aid procedures for notified aid under the EAFRD also means faster access to</w:t>
      </w:r>
      <w:r>
        <w:t xml:space="preserve"> </w:t>
      </w:r>
      <w:r>
        <w:t xml:space="preserve">funds for final beneficiaries (which in rural areas are mostly SMEs).</w:t>
      </w:r>
    </w:p>
    <w:p>
      <w:pPr>
        <w:pStyle w:val="BodyText"/>
      </w:pPr>
      <w:r>
        <w:t xml:space="preserve">The lowering of publication thresholds should also positively affect this group of</w:t>
      </w:r>
      <w:r>
        <w:t xml:space="preserve"> </w:t>
      </w:r>
      <w:r>
        <w:t xml:space="preserve">undertakings. Lower publication thresholds will enhance an important tool of</w:t>
      </w:r>
      <w:r>
        <w:t xml:space="preserve"> </w:t>
      </w:r>
      <w:r>
        <w:t xml:space="preserve">competition control, which is readily available and should be simple to use. This is in</w:t>
      </w:r>
      <w:r>
        <w:t xml:space="preserve"> </w:t>
      </w:r>
      <w:r>
        <w:t xml:space="preserve">particular relevant for micro and small enterprises, who do not always have the resources</w:t>
      </w:r>
      <w:r>
        <w:t xml:space="preserve"> </w:t>
      </w:r>
      <w:r>
        <w:t xml:space="preserve">to launch investigations of potential competition infringements. Under sub-option 1a, this</w:t>
      </w:r>
      <w:r>
        <w:t xml:space="preserve"> </w:t>
      </w:r>
      <w:r>
        <w:t xml:space="preserve">impact would only materialise partly (cf. section 6.1.1 above). Given the small-scale</w:t>
      </w:r>
      <w:r>
        <w:t xml:space="preserve"> </w:t>
      </w:r>
      <w:r>
        <w:t xml:space="preserve">structure of the sector of primary agricultural production (which is dominated by micro</w:t>
      </w:r>
      <w:r>
        <w:t xml:space="preserve"> </w:t>
      </w:r>
      <w:r>
        <w:t xml:space="preserve">and small enterprises), it would be particularly relevant for SMEs to enhance</w:t>
      </w:r>
      <w:r>
        <w:t xml:space="preserve"> </w:t>
      </w:r>
      <w:r>
        <w:t xml:space="preserve">transparency as a tool of competition control in this sector. Sub-option 1a would miss</w:t>
      </w:r>
      <w:r>
        <w:t xml:space="preserve"> </w:t>
      </w:r>
      <w:r>
        <w:t xml:space="preserve">this opportunity. However, given the other positive impacts of option 1 on SMEs, sub-</w:t>
      </w:r>
      <w:r>
        <w:t xml:space="preserve"> </w:t>
      </w:r>
      <w:r>
        <w:t xml:space="preserve">option 1a should altogether sill have a positive impact on SMEs as compared to the</w:t>
      </w:r>
      <w:r>
        <w:t xml:space="preserve"> </w:t>
      </w:r>
      <w:r>
        <w:t xml:space="preserve">baseline.</w:t>
      </w:r>
    </w:p>
    <w:p>
      <w:pPr>
        <w:pStyle w:val="BodyText"/>
      </w:pPr>
      <w:r>
        <w:t xml:space="preserve">The envisaged extension of the scope of the ABER under option 1 means faster State aid</w:t>
      </w:r>
      <w:r>
        <w:t xml:space="preserve"> </w:t>
      </w:r>
      <w:r>
        <w:t xml:space="preserve">procedures (and faster access to funds) for close to one fifth of measures, which currently</w:t>
      </w:r>
      <w:r>
        <w:t xml:space="preserve"> </w:t>
      </w:r>
      <w:r>
        <w:t xml:space="preserve">need to be notified.</w:t>
      </w:r>
    </w:p>
    <w:p>
      <w:pPr>
        <w:pStyle w:val="BodyText"/>
      </w:pPr>
      <w:r>
        <w:t xml:space="preserve">Aid under the ABER in the agriculture sector and in rural areas is mostly limited to</w:t>
      </w:r>
      <w:r>
        <w:t xml:space="preserve"> </w:t>
      </w:r>
      <w:r>
        <w:t xml:space="preserve">SMEs. That is why SMEs should benefit to a higher extent than large undertakings from</w:t>
      </w:r>
      <w:r>
        <w:t xml:space="preserve"> </w:t>
      </w:r>
      <w:r>
        <w:t xml:space="preserve">an alignment of ABER procedural requirement to the GBER. Since Member States will</w:t>
      </w:r>
      <w:r>
        <w:t xml:space="preserve"> </w:t>
      </w:r>
      <w:r>
        <w:t xml:space="preserve">implement aid measures faster, this also means faster access to the aid for beneficiary</w:t>
      </w:r>
      <w:r>
        <w:t xml:space="preserve"> </w:t>
      </w:r>
      <w:r>
        <w:t xml:space="preserve">undertakings.</w:t>
      </w:r>
    </w:p>
    <w:p>
      <w:pPr>
        <w:pStyle w:val="BodyText"/>
      </w:pPr>
      <w:r>
        <w:t xml:space="preserve">Since farmers are largely SMEs, this group should also benefit to a larger extent than</w:t>
      </w:r>
      <w:r>
        <w:t xml:space="preserve"> </w:t>
      </w:r>
      <w:r>
        <w:t xml:space="preserve">large undertakings from a decrease of the loss threshold for adverse climatic events from</w:t>
      </w:r>
      <w:r>
        <w:t xml:space="preserve"> </w:t>
      </w:r>
      <w:r>
        <w:t xml:space="preserve">30% to 20%, as foreseen under sub-option 1b. A lower loss threshold means that more</w:t>
      </w:r>
      <w:r>
        <w:t xml:space="preserve"> </w:t>
      </w:r>
      <w:r>
        <w:t xml:space="preserve">aids can be granted to beneficiaries to make good the damage caused by such adverse</w:t>
      </w:r>
      <w:r>
        <w:t xml:space="preserve"> </w:t>
      </w:r>
      <w:r>
        <w:t xml:space="preserve">climatic events, as compared to the baseline. Sub-option 1b would therefore have an</w:t>
      </w:r>
      <w:r>
        <w:t xml:space="preserve"> </w:t>
      </w:r>
      <w:r>
        <w:t xml:space="preserve">additional positive impact on SMEs as compared to option 1.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6.2.</w:t>
      </w:r>
      <w:r>
        <w:t xml:space="preserve"> </w:t>
      </w:r>
      <w:r>
        <w:t xml:space="preserve">6.2.</w:t>
      </w:r>
      <w:r>
        <w:t xml:space="preserve"> </w:t>
      </w:r>
      <w:r>
        <w:t xml:space="preserve">Option 2: Option 1 plus further changes in favour of the</w:t>
      </w:r>
      <w:r>
        <w:t xml:space="preserve"> </w:t>
      </w:r>
      <w:r>
        <w:t xml:space="preserve">attainment of Green Deal objectives plus full ABER extension</w:t>
      </w:r>
      <w:r>
        <w:t xml:space="preserve"> </w:t>
      </w:r>
      <w:r>
        <w:t xml:space="preserve">6.2.1. 6.2.1.</w:t>
      </w:r>
      <w:r>
        <w:t xml:space="preserve"> </w:t>
      </w:r>
      <w:r>
        <w:t xml:space="preserve">SO1: State aid rules, which are aligned with horizontal</w:t>
      </w:r>
      <w:r>
        <w:t xml:space="preserve"> </w:t>
      </w:r>
      <w:r>
        <w:t xml:space="preserve">provisions, provide for legal certainty and appropriate competition</w:t>
      </w:r>
      <w:r>
        <w:t xml:space="preserve"> </w:t>
      </w:r>
      <w:r>
        <w:t xml:space="preserve">safeguards</w:t>
      </w:r>
      <w:r>
        <w:t xml:space="preserve"> </w:t>
      </w:r>
      <w:r>
        <w:t xml:space="preserve">Option 2 is expected to have overall the same impact as option 1 on the effectiveness of</w:t>
      </w:r>
      <w:r>
        <w:t xml:space="preserve"> </w:t>
      </w:r>
      <w:r>
        <w:t xml:space="preserve">State aid rules (and thus a positive impact compared to the baseline)97.</w:t>
      </w:r>
    </w:p>
    <w:p>
      <w:pPr>
        <w:pStyle w:val="BodyText"/>
      </w:pPr>
      <w:r>
        <w:t xml:space="preserve">Predictability and legal certainty will slightly increase under option 2 as compared to</w:t>
      </w:r>
      <w:r>
        <w:t xml:space="preserve"> </w:t>
      </w:r>
      <w:r>
        <w:t xml:space="preserve">option 1. Under current rules, the maximum amounts of aid for environmental/climate-</w:t>
      </w:r>
      <w:r>
        <w:t xml:space="preserve"> </w:t>
      </w:r>
      <w:r>
        <w:t xml:space="preserve">and animal welfare commitments can be overpassed in duly justified cases, but that</w:t>
      </w:r>
      <w:r>
        <w:t xml:space="preserve"> </w:t>
      </w:r>
      <w:r>
        <w:t xml:space="preserve">means a certain level of discretion on the side of the Commission. By introducing</w:t>
      </w:r>
      <w:r>
        <w:t xml:space="preserve"> </w:t>
      </w:r>
      <w:r>
        <w:t xml:space="preserve">maximum aid intensities instead of maximum aid amounts for such aids under the</w:t>
      </w:r>
      <w:r>
        <w:t xml:space="preserve"> </w:t>
      </w:r>
      <w:r>
        <w:t xml:space="preserve">Guidelines, option 2 will do away with this uncertainty. However, the impact on</w:t>
      </w:r>
      <w:r>
        <w:t xml:space="preserve"> </w:t>
      </w:r>
      <w:r>
        <w:t xml:space="preserve">effectiveness of this change is not considered significant.</w:t>
      </w:r>
    </w:p>
    <w:p>
      <w:pPr>
        <w:pStyle w:val="BodyText"/>
      </w:pPr>
      <w:r>
        <w:t xml:space="preserve">The two aid measures in relation to alien species and plants and fungi in forestry, which</w:t>
      </w:r>
      <w:r>
        <w:t xml:space="preserve"> </w:t>
      </w:r>
      <w:r>
        <w:t xml:space="preserve">would be newly introduced under option 2, aim at biodiversity preservation and would</w:t>
      </w:r>
      <w:r>
        <w:t xml:space="preserve"> </w:t>
      </w:r>
      <w:r>
        <w:t xml:space="preserve">not enhance the productivity of farmers/foresters. They would therefore not have an</w:t>
      </w:r>
      <w:r>
        <w:t xml:space="preserve"> </w:t>
      </w:r>
      <w:r>
        <w:t xml:space="preserve">undue distortive effect on competition.</w:t>
      </w:r>
    </w:p>
    <w:p>
      <w:pPr>
        <w:pStyle w:val="BodyText"/>
      </w:pPr>
      <w:r>
        <w:t xml:space="preserve">The further extension of the scope of the ABER (as compared to option 1) to cover all</w:t>
      </w:r>
      <w:r>
        <w:t xml:space="preserve"> </w:t>
      </w:r>
      <w:r>
        <w:t xml:space="preserve">measures with simplification potential (cf. section 5.2.2) should not increase the risk of</w:t>
      </w:r>
      <w:r>
        <w:t xml:space="preserve"> </w:t>
      </w:r>
      <w:r>
        <w:t xml:space="preserve">competition distortion, given the nature of the measures to be newly introduced and the</w:t>
      </w:r>
      <w:r>
        <w:t xml:space="preserve"> </w:t>
      </w:r>
      <w:r>
        <w:t xml:space="preserve">competition safeguards foreseen:</w:t>
      </w:r>
    </w:p>
    <w:p>
      <w:pPr>
        <w:pStyle w:val="BodyText"/>
      </w:pPr>
      <w:r>
        <w:t xml:space="preserve">Measures, such as agri-environment and climate services or animal welfare</w:t>
      </w:r>
      <w:r>
        <w:t xml:space="preserve"> </w:t>
      </w:r>
      <w:r>
        <w:t xml:space="preserve">commitments, where farmers on a voluntary basis commit to change certain management</w:t>
      </w:r>
      <w:r>
        <w:t xml:space="preserve"> </w:t>
      </w:r>
      <w:r>
        <w:t xml:space="preserve">practices, can be seen as aid in the public interest (as they pursue a wider policy</w:t>
      </w:r>
      <w:r>
        <w:t xml:space="preserve"> </w:t>
      </w:r>
      <w:r>
        <w:t xml:space="preserve">objective, such as environmental protection, climate change mitigation or animal</w:t>
      </w:r>
      <w:r>
        <w:t xml:space="preserve"> </w:t>
      </w:r>
      <w:r>
        <w:t xml:space="preserve">welfare) and have a compensatory nature in a wider sense. The Commission has gained</w:t>
      </w:r>
      <w:r>
        <w:t xml:space="preserve"> </w:t>
      </w:r>
      <w:r>
        <w:t xml:space="preserve">sufficient experience with those measures under the Guidelines (cf. section 2.1.3.1).</w:t>
      </w:r>
      <w:r>
        <w:t xml:space="preserve"> </w:t>
      </w:r>
      <w:r>
        <w:t xml:space="preserve">Furthermore, aid for voluntary management commitments would be limited by maximum</w:t>
      </w:r>
      <w:r>
        <w:t xml:space="preserve"> </w:t>
      </w:r>
      <w:r>
        <w:t xml:space="preserve">aid amounts per unit (corresponding to the current maximum aid amounts under the</w:t>
      </w:r>
      <w:r>
        <w:t xml:space="preserve"> </w:t>
      </w:r>
      <w:r>
        <w:t xml:space="preserve">Guidelines), which would also serve as notification thresholds. In fact, and as explained</w:t>
      </w:r>
      <w:r>
        <w:t xml:space="preserve"> </w:t>
      </w:r>
      <w:r>
        <w:t xml:space="preserve">in section 2.1.1.2 a, this is a prudent approach, since in around 65% of all measures with</w:t>
      </w:r>
      <w:r>
        <w:t xml:space="preserve"> </w:t>
      </w:r>
      <w:r>
        <w:t xml:space="preserve">agri-environmental-climate commitments (which represent by far the biggest share in all</w:t>
      </w:r>
      <w:r>
        <w:t xml:space="preserve"> </w:t>
      </w:r>
      <w:r>
        <w:t xml:space="preserve">measures with voluntary management commitments) Member States overpassed those</w:t>
      </w:r>
      <w:r>
        <w:t xml:space="preserve"> </w:t>
      </w:r>
      <w:r>
        <w:t xml:space="preserve">amounts in the period July 2014 to March 2020. Measures with higher aid amounts per</w:t>
      </w:r>
      <w:r>
        <w:t xml:space="preserve"> </w:t>
      </w:r>
      <w:r>
        <w:t xml:space="preserve">unit would thus continue to be subject to notification, even under option 2.</w:t>
      </w:r>
    </w:p>
    <w:p>
      <w:pPr>
        <w:pStyle w:val="BodyText"/>
      </w:pPr>
      <w:r>
        <w:t xml:space="preserve">The Commission has also gained vast experience with cooperation measures based on</w:t>
      </w:r>
      <w:r>
        <w:t xml:space="preserve"> </w:t>
      </w:r>
      <w:r>
        <w:t xml:space="preserve">notifications (cf. section 2.1.3.1). The eligible cooperation activities in the agriculture or</w:t>
      </w:r>
    </w:p>
    <w:p>
      <w:pPr>
        <w:pStyle w:val="BodyText"/>
      </w:pPr>
      <w:r>
        <w:t xml:space="preserve">97 For an analysis of the impacts of sub-options 2a and 2b on SO1, cf. the analysis made for options 1a and</w:t>
      </w:r>
      <w:r>
        <w:t xml:space="preserve"> </w:t>
      </w:r>
      <w:r>
        <w:t xml:space="preserve">1b under section 6.1.1.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forestry sectors or in rural areas have a very low risk to distort competition. Where</w:t>
      </w:r>
      <w:r>
        <w:t xml:space="preserve"> </w:t>
      </w:r>
      <w:r>
        <w:t xml:space="preserve">investments are financed in the framework of cooperation, the investment aid is subject</w:t>
      </w:r>
      <w:r>
        <w:t xml:space="preserve"> </w:t>
      </w:r>
      <w:r>
        <w:t xml:space="preserve">to the same rules as the corresponding investment aid measure. Under option 2,</w:t>
      </w:r>
      <w:r>
        <w:t xml:space="preserve"> </w:t>
      </w:r>
      <w:r>
        <w:t xml:space="preserve">moreover, the same notification thresholds as in the corresponding investment aid</w:t>
      </w:r>
      <w:r>
        <w:t xml:space="preserve"> </w:t>
      </w:r>
      <w:r>
        <w:t xml:space="preserve">measure would have to be respected in case of investments within a cooperation project.</w:t>
      </w:r>
    </w:p>
    <w:p>
      <w:pPr>
        <w:pStyle w:val="BodyText"/>
      </w:pPr>
      <w:r>
        <w:t xml:space="preserve">Furthermore, aid for basic services and village renewal benefit in the first place the rural</w:t>
      </w:r>
      <w:r>
        <w:t xml:space="preserve"> </w:t>
      </w:r>
      <w:r>
        <w:t xml:space="preserve">communities and are not of a productivity enhancing nature, as the Commission could</w:t>
      </w:r>
      <w:r>
        <w:t xml:space="preserve"> </w:t>
      </w:r>
      <w:r>
        <w:t xml:space="preserve">conclude on the basis of extensive case experience (cf. 2.1.3.1). Any investment carried</w:t>
      </w:r>
      <w:r>
        <w:t xml:space="preserve"> </w:t>
      </w:r>
      <w:r>
        <w:t xml:space="preserve">out under this measure (for instance infrastructure in rural areas) would be subject to a</w:t>
      </w:r>
      <w:r>
        <w:t xml:space="preserve"> </w:t>
      </w:r>
      <w:r>
        <w:t xml:space="preserve">notification threshold of EUR 10 million, which corresponds to the notification threshold</w:t>
      </w:r>
      <w:r>
        <w:t xml:space="preserve"> </w:t>
      </w:r>
      <w:r>
        <w:t xml:space="preserve">for local infrastructures under the GBER.</w:t>
      </w:r>
    </w:p>
    <w:p>
      <w:pPr>
        <w:pStyle w:val="BodyText"/>
      </w:pPr>
      <w:r>
        <w:t xml:space="preserve">Moreover, it should be underlined that option 2 (as already option 1, cf. section 6.1.1)</w:t>
      </w:r>
      <w:r>
        <w:t xml:space="preserve"> </w:t>
      </w:r>
      <w:r>
        <w:t xml:space="preserve">would come with a lowering of publication thresholds for individual aid awards, which</w:t>
      </w:r>
      <w:r>
        <w:t xml:space="preserve"> </w:t>
      </w:r>
      <w:r>
        <w:t xml:space="preserve">should increase transparency and thus additionally enhance competition control.</w:t>
      </w:r>
    </w:p>
    <w:p>
      <w:pPr>
        <w:pStyle w:val="BodyText"/>
      </w:pPr>
      <w:r>
        <w:t xml:space="preserve">It can therefore be concluded that the full extension of the scope of the ABER to all</w:t>
      </w:r>
      <w:r>
        <w:t xml:space="preserve"> </w:t>
      </w:r>
      <w:r>
        <w:t xml:space="preserve">measures with simplification potential would not increase the risk of competition</w:t>
      </w:r>
      <w:r>
        <w:t xml:space="preserve"> </w:t>
      </w:r>
      <w:r>
        <w:t xml:space="preserve">distortion as compared to the baseline.</w:t>
      </w:r>
    </w:p>
    <w:p>
      <w:pPr>
        <w:pStyle w:val="BodyText"/>
      </w:pPr>
      <w:r>
        <w:t xml:space="preserve">6.2.2. 6.2.2.</w:t>
      </w:r>
      <w:r>
        <w:t xml:space="preserve"> </w:t>
      </w:r>
      <w:r>
        <w:t xml:space="preserve">SO2: State aid rules, which foster the development of the</w:t>
      </w:r>
      <w:r>
        <w:t xml:space="preserve"> </w:t>
      </w:r>
      <w:r>
        <w:t xml:space="preserve">agriculture and forestry sectors, as well as environmental protection</w:t>
      </w:r>
      <w:r>
        <w:t xml:space="preserve"> </w:t>
      </w:r>
      <w:r>
        <w:t xml:space="preserve">and climate action, in line with CAP and Green Deal objectives</w:t>
      </w:r>
      <w:r>
        <w:t xml:space="preserve"> </w:t>
      </w:r>
      <w:r>
        <w:t xml:space="preserve">Option 2 would further contribute to achieving the second specific objective and would</w:t>
      </w:r>
      <w:r>
        <w:t xml:space="preserve"> </w:t>
      </w:r>
      <w:r>
        <w:t xml:space="preserve">thus produce further positive impacts on consistency with the Green Deal, as compared</w:t>
      </w:r>
      <w:r>
        <w:t xml:space="preserve"> </w:t>
      </w:r>
      <w:r>
        <w:t xml:space="preserve">to the baseline.</w:t>
      </w:r>
    </w:p>
    <w:p>
      <w:pPr>
        <w:pStyle w:val="BodyText"/>
      </w:pPr>
      <w:r>
        <w:t xml:space="preserve">The replacement (in the Guidelines) of maximum aid amounts for measures with</w:t>
      </w:r>
      <w:r>
        <w:t xml:space="preserve"> </w:t>
      </w:r>
      <w:r>
        <w:t xml:space="preserve">voluntary management commitments by a maximum aid intensity of 100% and the</w:t>
      </w:r>
      <w:r>
        <w:t xml:space="preserve"> </w:t>
      </w:r>
      <w:r>
        <w:t xml:space="preserve">possibility of higher incentives for ecosystem services in forests should enhance the</w:t>
      </w:r>
      <w:r>
        <w:t xml:space="preserve"> </w:t>
      </w:r>
      <w:r>
        <w:t xml:space="preserve">uptake of such measures, which, in turn would have a positive impact on the environment</w:t>
      </w:r>
      <w:r>
        <w:t xml:space="preserve"> </w:t>
      </w:r>
      <w:r>
        <w:t xml:space="preserve">and climate. The introduction of result-based approaches (such as carbon farming</w:t>
      </w:r>
      <w:r>
        <w:t xml:space="preserve"> </w:t>
      </w:r>
      <w:r>
        <w:t xml:space="preserve">schemes) in agriculture and forestry should have a positive effect on the efforts towards</w:t>
      </w:r>
      <w:r>
        <w:t xml:space="preserve"> </w:t>
      </w:r>
      <w:r>
        <w:t xml:space="preserve">climate change mitigation.</w:t>
      </w:r>
    </w:p>
    <w:p>
      <w:pPr>
        <w:pStyle w:val="BodyText"/>
      </w:pPr>
      <w:r>
        <w:t xml:space="preserve">The widening of the scope of costs eligible for aid for damages caused by protected</w:t>
      </w:r>
      <w:r>
        <w:t xml:space="preserve"> </w:t>
      </w:r>
      <w:r>
        <w:t xml:space="preserve">animals should increase farmers’ acceptance of the presence of carnivores and contribute</w:t>
      </w:r>
      <w:r>
        <w:t xml:space="preserve"> </w:t>
      </w:r>
      <w:r>
        <w:t xml:space="preserve">to their protection. Aid in relation to damage caused by invasive alien species will</w:t>
      </w:r>
      <w:r>
        <w:t xml:space="preserve"> </w:t>
      </w:r>
      <w:r>
        <w:t xml:space="preserve">contribute to protecting and preserving local and regional species in agriculture and</w:t>
      </w:r>
      <w:r>
        <w:t xml:space="preserve"> </w:t>
      </w:r>
      <w:r>
        <w:t xml:space="preserve">forestry. Those measures would therefore have a positive impact on the Green Deal</w:t>
      </w:r>
      <w:r>
        <w:t xml:space="preserve"> </w:t>
      </w:r>
      <w:r>
        <w:t xml:space="preserve">objective of biodiversity preservation.</w:t>
      </w:r>
    </w:p>
    <w:p>
      <w:pPr>
        <w:pStyle w:val="BodyText"/>
      </w:pPr>
      <w:r>
        <w:t xml:space="preserve">The same is true for the introduction of a new aid measures for the restoration and</w:t>
      </w:r>
      <w:r>
        <w:t xml:space="preserve"> </w:t>
      </w:r>
      <w:r>
        <w:t xml:space="preserve">maintenance of natural habitat for plants and fungi in the forestry sector. Plants play a</w:t>
      </w:r>
      <w:r>
        <w:t xml:space="preserve"> </w:t>
      </w:r>
      <w:r>
        <w:t xml:space="preserve">vital role in supporting other wildlife, providing essential elements such as food, water,</w:t>
      </w:r>
      <w:r>
        <w:t xml:space="preserve"> </w:t>
      </w:r>
      <w:r>
        <w:t xml:space="preserve">oxygen, and habitat. Fungi help break down the materials in the stressed and dead trees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as part of a complex nutrient cycle that is vital to regeneration and a healthy forested</w:t>
      </w:r>
      <w:r>
        <w:t xml:space="preserve"> </w:t>
      </w:r>
      <w:r>
        <w:t xml:space="preserve">ecosystem. Their presence enhances biodiversity98.</w:t>
      </w:r>
      <w:r>
        <w:t xml:space="preserve"> </w:t>
      </w:r>
      <w:r>
        <w:t xml:space="preserve">6.2.3. 6.2.3.</w:t>
      </w:r>
      <w:r>
        <w:t xml:space="preserve"> </w:t>
      </w:r>
      <w:r>
        <w:t xml:space="preserve">SO3: Administrative simplification</w:t>
      </w:r>
      <w:r>
        <w:t xml:space="preserve"> </w:t>
      </w:r>
      <w:r>
        <w:t xml:space="preserve">Option 2 would bring additional administrative simplification for Member State</w:t>
      </w:r>
      <w:r>
        <w:t xml:space="preserve"> </w:t>
      </w:r>
      <w:r>
        <w:t xml:space="preserve">authorities and Commission services and would thus further contribute to attaining the</w:t>
      </w:r>
      <w:r>
        <w:t xml:space="preserve"> </w:t>
      </w:r>
      <w:r>
        <w:t xml:space="preserve">third specific objective99.</w:t>
      </w:r>
    </w:p>
    <w:p>
      <w:pPr>
        <w:pStyle w:val="BodyText"/>
      </w:pPr>
      <w:r>
        <w:t xml:space="preserve">Option 2 would open the possibility to block-exempt altogether close to 50% of</w:t>
      </w:r>
      <w:r>
        <w:t xml:space="preserve"> </w:t>
      </w:r>
      <w:r>
        <w:t xml:space="preserve">measures, which have to be notified at the moment. Since the average total workload of a</w:t>
      </w:r>
      <w:r>
        <w:t xml:space="preserve"> </w:t>
      </w:r>
      <w:r>
        <w:t xml:space="preserve">notified measure for a Member State authority is almost three times more than that of a</w:t>
      </w:r>
      <w:r>
        <w:t xml:space="preserve"> </w:t>
      </w:r>
      <w:r>
        <w:t xml:space="preserve">block exemption (cf. section 6.1.3), this would mean a substantial additional reduction of</w:t>
      </w:r>
      <w:r>
        <w:t xml:space="preserve"> </w:t>
      </w:r>
      <w:r>
        <w:t xml:space="preserve">administrative burden for Member State authorities100 (and by the very nature of block-</w:t>
      </w:r>
      <w:r>
        <w:t xml:space="preserve"> </w:t>
      </w:r>
      <w:r>
        <w:t xml:space="preserve">exempted aid also for Commission services) as compared to option 1.</w:t>
      </w:r>
    </w:p>
    <w:p>
      <w:pPr>
        <w:pStyle w:val="BodyText"/>
      </w:pPr>
      <w:r>
        <w:t xml:space="preserve">As already explained for option 1 (cf. section 6.1.3), the positive impact on</w:t>
      </w:r>
      <w:r>
        <w:t xml:space="preserve"> </w:t>
      </w:r>
      <w:r>
        <w:t xml:space="preserve">administrative simplification for Commission services should be further amplified by the</w:t>
      </w:r>
      <w:r>
        <w:t xml:space="preserve"> </w:t>
      </w:r>
      <w:r>
        <w:t xml:space="preserve">alignment of procedural requirements of the ABER to the GBER and as a consequence</w:t>
      </w:r>
      <w:r>
        <w:t xml:space="preserve"> </w:t>
      </w:r>
      <w:r>
        <w:t xml:space="preserve">the discontinuation of ex-ante checks of block-exempted measures. This new procedure</w:t>
      </w:r>
      <w:r>
        <w:t xml:space="preserve"> </w:t>
      </w:r>
      <w:r>
        <w:t xml:space="preserve">should considerably further reduce the administrative burden on Commission services.</w:t>
      </w:r>
    </w:p>
    <w:p>
      <w:pPr>
        <w:pStyle w:val="BodyText"/>
      </w:pPr>
      <w:r>
        <w:t xml:space="preserve">6.2.4. 6.2.4.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Option 2 would have an additional positive impact on SMEs, as compared to option 1101.</w:t>
      </w:r>
      <w:r>
        <w:t xml:space="preserve"> </w:t>
      </w:r>
      <w:r>
        <w:t xml:space="preserve">The envisaged further extension of the scope of the ABER would mean faster State aid</w:t>
      </w:r>
      <w:r>
        <w:t xml:space="preserve"> </w:t>
      </w:r>
      <w:r>
        <w:t xml:space="preserve">procedures (and faster access to funds) for another 30% of measures, which currently</w:t>
      </w:r>
      <w:r>
        <w:t xml:space="preserve"> </w:t>
      </w:r>
      <w:r>
        <w:t xml:space="preserve">need to be notified. SMEs will benefit to a larger extent from this change than large</w:t>
      </w:r>
      <w:r>
        <w:t xml:space="preserve"> </w:t>
      </w:r>
      <w:r>
        <w:t xml:space="preserve">undertakings, since aid under the ABER in the agriculture sector and in rural areas is</w:t>
      </w:r>
      <w:r>
        <w:t xml:space="preserve"> </w:t>
      </w:r>
      <w:r>
        <w:t xml:space="preserve">mostly limited to SMEs.</w:t>
      </w:r>
    </w:p>
    <w:p>
      <w:pPr>
        <w:pStyle w:val="Compact"/>
        <w:numPr>
          <w:ilvl w:val="0"/>
          <w:numId w:val="1009"/>
        </w:numPr>
      </w:pPr>
      <w:r>
        <w:t xml:space="preserve">HOW DO THE OPTIONS COMPARE?</w:t>
      </w:r>
      <w:r>
        <w:t xml:space="preserve"> </w:t>
      </w:r>
      <w:r>
        <w:t xml:space="preserve">This chapter provides a summary of the Commission’s assessment of the various options</w:t>
      </w:r>
      <w:r>
        <w:t xml:space="preserve"> </w:t>
      </w:r>
      <w:r>
        <w:t xml:space="preserve">available. They are compared on the basis of their effectiveness, efficiency and</w:t>
      </w:r>
      <w:r>
        <w:t xml:space="preserve"> </w:t>
      </w:r>
      <w:r>
        <w:t xml:space="preserve">coherence, based on the analysis in chapter 6.</w:t>
      </w:r>
    </w:p>
    <w:p>
      <w:pPr>
        <w:pStyle w:val="FirstParagraph"/>
      </w:pPr>
      <w:r>
        <w:t xml:space="preserve">To assess their effectiveness, the options are scored against the specific objectives,</w:t>
      </w:r>
      <w:r>
        <w:t xml:space="preserve"> </w:t>
      </w:r>
      <w:r>
        <w:t xml:space="preserve">identified in section 4.2 and analysed in chapter 6. Efficiency is measured by the impact</w:t>
      </w:r>
    </w:p>
    <w:p>
      <w:pPr>
        <w:pStyle w:val="BodyText"/>
      </w:pPr>
      <w:r>
        <w:t xml:space="preserve">98 For an analysis of the impact of sub-option 2b on consistency with CAP and Green Deal objectives, cf. </w:t>
      </w:r>
      <w:r>
        <w:t xml:space="preserve"> </w:t>
      </w:r>
      <w:r>
        <w:t xml:space="preserve">the analysis of sub-option 1b under section 6.1.2.</w:t>
      </w:r>
      <w:r>
        <w:t xml:space="preserve"> </w:t>
      </w:r>
      <w:r>
        <w:t xml:space="preserve">99 For an analysis of the impact of sub-option 2a on administrative simplification, cf. the analysis of sub-</w:t>
      </w:r>
      <w:r>
        <w:t xml:space="preserve"> </w:t>
      </w:r>
      <w:r>
        <w:t xml:space="preserve">option 1a under section 6.1.3.</w:t>
      </w:r>
      <w:r>
        <w:t xml:space="preserve"> </w:t>
      </w:r>
      <w:r>
        <w:t xml:space="preserve">100 For a more detailed quantification of the impact of this measure, cf. section 8.2.</w:t>
      </w:r>
      <w:r>
        <w:t xml:space="preserve"> </w:t>
      </w:r>
      <w:r>
        <w:t xml:space="preserve">101 For an analysis of impacts of sub-options 2a and 2b on SMEs, cf. the analysis of sub-options 1a and 1b</w:t>
      </w:r>
      <w:r>
        <w:t xml:space="preserve"> </w:t>
      </w:r>
      <w:r>
        <w:t xml:space="preserve">under section 6.1.4.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of the different policy options on administrative simplification (a criterion already</w:t>
      </w:r>
      <w:r>
        <w:t xml:space="preserve"> </w:t>
      </w:r>
      <w:r>
        <w:t xml:space="preserve">covered by the third specific objective) and their impact on SMEs. Coherence of the</w:t>
      </w:r>
      <w:r>
        <w:t xml:space="preserve"> </w:t>
      </w:r>
      <w:r>
        <w:t xml:space="preserve">policy options will be assessed on the basis of their impact on consistency with CAP and</w:t>
      </w:r>
      <w:r>
        <w:t xml:space="preserve"> </w:t>
      </w:r>
      <w:r>
        <w:t xml:space="preserve">Green Deal objectives (covered by the analysis of the second specific objective) and their</w:t>
      </w:r>
      <w:r>
        <w:t xml:space="preserve"> </w:t>
      </w:r>
      <w:r>
        <w:t xml:space="preserve">coherence with horizontal State aid rules (which can be derived from the first specific</w:t>
      </w:r>
      <w:r>
        <w:t xml:space="preserve"> </w:t>
      </w:r>
      <w:r>
        <w:t xml:space="preserve">objective)102.</w:t>
      </w:r>
    </w:p>
    <w:p>
      <w:pPr>
        <w:pStyle w:val="BodyText"/>
      </w:pPr>
      <w:r>
        <w:t xml:space="preserve">Figure 7 below illustrates the interplay between the proposed rating criteria and the three</w:t>
      </w:r>
      <w:r>
        <w:t xml:space="preserve"> </w:t>
      </w:r>
      <w:r>
        <w:t xml:space="preserve">categories effectiveness, efficiency and coherence.</w:t>
      </w:r>
    </w:p>
    <w:p>
      <w:pPr>
        <w:pStyle w:val="BodyText"/>
      </w:pPr>
      <w:r>
        <w:t xml:space="preserve">Figure 7: Interplay between rating criteria and effectiveness, efficiency and coherence of</w:t>
      </w:r>
      <w:r>
        <w:t xml:space="preserve"> </w:t>
      </w:r>
      <w:r>
        <w:t xml:space="preserve">policy options</w:t>
      </w:r>
    </w:p>
    <w:p>
      <w:pPr>
        <w:pStyle w:val="BodyText"/>
      </w:pPr>
      <w:r>
        <w:t xml:space="preserve">The available policy options will thus be rated in view of their contribution towards the</w:t>
      </w:r>
      <w:r>
        <w:t xml:space="preserve"> </w:t>
      </w:r>
      <w:r>
        <w:t xml:space="preserve">specific objectives pursued by the intervention and their potential impact on SMEs (cf. </w:t>
      </w:r>
      <w:r>
        <w:t xml:space="preserve"> </w:t>
      </w:r>
      <w:r>
        <w:t xml:space="preserve">chapter 6). The rating will take the baseline scenario as a benchmark.</w:t>
      </w:r>
    </w:p>
    <w:p>
      <w:pPr>
        <w:pStyle w:val="BodyText"/>
      </w:pPr>
      <w:r>
        <w:t xml:space="preserve">Table 5 below depicts how each of the abovementioned criteria rate for the policy</w:t>
      </w:r>
      <w:r>
        <w:t xml:space="preserve"> </w:t>
      </w:r>
      <w:r>
        <w:t xml:space="preserve">options, on a scale ranging from (–) for very negative impacts to (++) for major positive</w:t>
      </w:r>
      <w:r>
        <w:t xml:space="preserve"> </w:t>
      </w:r>
      <w:r>
        <w:t xml:space="preserve">impacts. Options which are likely to have no or negligible impact as compared to the</w:t>
      </w:r>
      <w:r>
        <w:t xml:space="preserve"> </w:t>
      </w:r>
      <w:r>
        <w:t xml:space="preserve">baseline have not been assigned a score (“0”). The scoring criteria are not weighted.</w:t>
      </w:r>
    </w:p>
    <w:p>
      <w:pPr>
        <w:pStyle w:val="BodyText"/>
      </w:pPr>
      <w:r>
        <w:t xml:space="preserve">For a better differentiation, the criterion of consistency with CAP and Green Deal</w:t>
      </w:r>
      <w:r>
        <w:t xml:space="preserve"> </w:t>
      </w:r>
      <w:r>
        <w:t xml:space="preserve">objectives has been split into two sub-sections. Administrative simplification</w:t>
      </w:r>
      <w:r>
        <w:t xml:space="preserve"> </w:t>
      </w:r>
      <w:r>
        <w:t xml:space="preserve">differentiates between the impact on Member State authorities and Commission</w:t>
      </w:r>
      <w:r>
        <w:t xml:space="preserve"> </w:t>
      </w:r>
      <w:r>
        <w:t xml:space="preserve">services.103 The criterion of effectiveness will focus on the contribution towards the first</w:t>
      </w:r>
    </w:p>
    <w:p>
      <w:pPr>
        <w:pStyle w:val="BodyText"/>
      </w:pPr>
      <w:r>
        <w:t xml:space="preserve">102 None of the options considered have impacts regarding fundamental rights.</w:t>
      </w:r>
      <w:r>
        <w:t xml:space="preserve"> </w:t>
      </w:r>
      <w:r>
        <w:t xml:space="preserve">103 The impact of administrative simplification for aid beneficiaries will be taken into account in the impact</w:t>
      </w:r>
      <w:r>
        <w:t xml:space="preserve"> </w:t>
      </w:r>
      <w:r>
        <w:t xml:space="preserve">on SMEs.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specific objective, since the two others will be covered by the criteria of efficiency and</w:t>
      </w:r>
      <w:r>
        <w:t xml:space="preserve"> </w:t>
      </w:r>
      <w:r>
        <w:t xml:space="preserve">coherence.</w:t>
      </w:r>
    </w:p>
    <w:p>
      <w:pPr>
        <w:pStyle w:val="BodyText"/>
      </w:pPr>
      <w:r>
        <w:t xml:space="preserve">Table 5: Comparison of policy options</w:t>
      </w:r>
    </w:p>
    <w:p>
      <w:pPr>
        <w:pStyle w:val="BodyText"/>
      </w:pPr>
      <w:r>
        <w:t xml:space="preserve">Based on the table above it is visible that options 1, 1b, 2 and 2b score highest with</w:t>
      </w:r>
      <w:r>
        <w:t xml:space="preserve"> </w:t>
      </w:r>
      <w:r>
        <w:t xml:space="preserve">regard to effectiveness, with a positive impact as compared to the baseline. As elaborated</w:t>
      </w:r>
      <w:r>
        <w:t xml:space="preserve"> </w:t>
      </w:r>
      <w:r>
        <w:t xml:space="preserve">in further detail in sections 6.1.1 and 6.2.1, all options foresee to lower publication</w:t>
      </w:r>
      <w:r>
        <w:t xml:space="preserve"> </w:t>
      </w:r>
      <w:r>
        <w:t xml:space="preserve">thresholds for individual aid grants, which will enhance competition control. All options</w:t>
      </w:r>
      <w:r>
        <w:t xml:space="preserve"> </w:t>
      </w:r>
      <w:r>
        <w:t xml:space="preserve">furthermore foresee to align the ABER procedural requirements to the ones of the GBER,</w:t>
      </w:r>
      <w:r>
        <w:t xml:space="preserve"> </w:t>
      </w:r>
      <w:r>
        <w:t xml:space="preserve">align the rules to the CAP Strategic Plans Regulation and the animal health legislation in</w:t>
      </w:r>
      <w:r>
        <w:t xml:space="preserve"> </w:t>
      </w:r>
      <w:r>
        <w:t xml:space="preserve">force and introduce the ‘compatibility presumption clause’ for EAFRD co-financed aid,</w:t>
      </w:r>
      <w:r>
        <w:t xml:space="preserve"> </w:t>
      </w:r>
      <w:r>
        <w:t xml:space="preserve">which will increase legal certainty for Member State authorities and aid beneficiaries.</w:t>
      </w:r>
      <w:r>
        <w:t xml:space="preserve"> </w:t>
      </w:r>
      <w:r>
        <w:t xml:space="preserve">Both, the compatibility presumption clause and the extension of the ABER (partial and</w:t>
      </w:r>
      <w:r>
        <w:t xml:space="preserve"> </w:t>
      </w:r>
      <w:r>
        <w:t xml:space="preserve">full) come with appropriate competition safeguards and therefore do not negatively affect</w:t>
      </w:r>
      <w:r>
        <w:t xml:space="preserve"> </w:t>
      </w:r>
      <w:r>
        <w:t xml:space="preserve">the criterion of effectiveness. Only sub-options 1a and 2a score lower (and are hence</w:t>
      </w:r>
      <w:r>
        <w:t xml:space="preserve"> </w:t>
      </w:r>
      <w:r>
        <w:t xml:space="preserve">assessed not to have an impact on effectiveness as compared to the baseline), since the</w:t>
      </w:r>
      <w:r>
        <w:t xml:space="preserve"> </w:t>
      </w:r>
      <w:r>
        <w:t xml:space="preserve">positive impact of lower publication thresholds would only be materialised partly.</w:t>
      </w:r>
    </w:p>
    <w:p>
      <w:pPr>
        <w:pStyle w:val="BodyText"/>
      </w:pPr>
      <w:r>
        <w:t xml:space="preserve">All options score equally high (with a positive impact as compared to the baseline) for</w:t>
      </w:r>
      <w:r>
        <w:t xml:space="preserve"> </w:t>
      </w:r>
      <w:r>
        <w:t xml:space="preserve">consistency with the objectives of the new CAP (cf. sections 6.1.2 and 6.2.2.).</w:t>
      </w:r>
    </w:p>
    <w:p>
      <w:pPr>
        <w:pStyle w:val="BodyText"/>
      </w:pPr>
      <w:r>
        <w:t xml:space="preserve">Options 2 and 2a score highest when it comes to consistency with Green Deal</w:t>
      </w:r>
      <w:r>
        <w:t xml:space="preserve"> </w:t>
      </w:r>
      <w:r>
        <w:t xml:space="preserve">objectives (cf. section 6.2.2.). The lowering of the loss threshold for adverse climatic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events to 20% (foreseen in sub-options 1b and 2b), which can have negative impacts on</w:t>
      </w:r>
      <w:r>
        <w:t xml:space="preserve"> </w:t>
      </w:r>
      <w:r>
        <w:t xml:space="preserve">farmers’ adaptation to climate change and thus on Green Deal consistency, keeps the</w:t>
      </w:r>
      <w:r>
        <w:t xml:space="preserve"> </w:t>
      </w:r>
      <w:r>
        <w:t xml:space="preserve">score down (cf. sections 6.1.2 and 6.2.2).</w:t>
      </w:r>
    </w:p>
    <w:p>
      <w:pPr>
        <w:pStyle w:val="BodyText"/>
      </w:pPr>
      <w:r>
        <w:t xml:space="preserve">The lowering of publication thresholds foreseen in all the options (but to a lesser extent</w:t>
      </w:r>
      <w:r>
        <w:t xml:space="preserve"> </w:t>
      </w:r>
      <w:r>
        <w:t xml:space="preserve">under sub-options 1a and 2a) have a negative impact on administrative simplification</w:t>
      </w:r>
      <w:r>
        <w:t xml:space="preserve"> </w:t>
      </w:r>
      <w:r>
        <w:t xml:space="preserve">for Member State authorities. However, the positive impacts of the other envisaged</w:t>
      </w:r>
      <w:r>
        <w:t xml:space="preserve"> </w:t>
      </w:r>
      <w:r>
        <w:t xml:space="preserve">simplification steps (in particular, the simplified approach for EAFRD co-financed aid</w:t>
      </w:r>
      <w:r>
        <w:t xml:space="preserve"> </w:t>
      </w:r>
      <w:r>
        <w:t xml:space="preserve">and the extension of the ABER, cf. sections 6.1.3 and 6.2.3) outweigh by far this</w:t>
      </w:r>
      <w:r>
        <w:t xml:space="preserve"> </w:t>
      </w:r>
      <w:r>
        <w:t xml:space="preserve">negative impact. All options show a positive impact on administrative simplification for</w:t>
      </w:r>
      <w:r>
        <w:t xml:space="preserve"> </w:t>
      </w:r>
      <w:r>
        <w:t xml:space="preserve">Member State authorities as compared to the baseline, while the expected positive</w:t>
      </w:r>
      <w:r>
        <w:t xml:space="preserve"> </w:t>
      </w:r>
      <w:r>
        <w:t xml:space="preserve">impacts are the highest for options 1a, 2, 2a and 2b.</w:t>
      </w:r>
    </w:p>
    <w:p>
      <w:pPr>
        <w:pStyle w:val="BodyText"/>
      </w:pPr>
      <w:r>
        <w:t xml:space="preserve">All options have a significant positive impact (and score equally high) on administrative</w:t>
      </w:r>
      <w:r>
        <w:t xml:space="preserve"> </w:t>
      </w:r>
      <w:r>
        <w:t xml:space="preserve">simplification for Commission services as compared to the baseline (cf. sections 6.1.3</w:t>
      </w:r>
      <w:r>
        <w:t xml:space="preserve"> </w:t>
      </w:r>
      <w:r>
        <w:t xml:space="preserve">and 6.2.3). This positive score is mainly driven by the alignment of the ABER to the</w:t>
      </w:r>
      <w:r>
        <w:t xml:space="preserve"> </w:t>
      </w:r>
      <w:r>
        <w:t xml:space="preserve">procedural requirements of the GBER (and a discontinuation of the practice of ex-ante</w:t>
      </w:r>
      <w:r>
        <w:t xml:space="preserve"> </w:t>
      </w:r>
      <w:r>
        <w:t xml:space="preserve">checks), the introduction of the ‘compatibility presumption clause’ for EAFRD co-</w:t>
      </w:r>
      <w:r>
        <w:t xml:space="preserve"> </w:t>
      </w:r>
      <w:r>
        <w:t xml:space="preserve">financed aid under the Guidelines and the considerable extension of the scope of the</w:t>
      </w:r>
      <w:r>
        <w:t xml:space="preserve"> </w:t>
      </w:r>
      <w:r>
        <w:t xml:space="preserve">ABER.</w:t>
      </w:r>
    </w:p>
    <w:p>
      <w:pPr>
        <w:pStyle w:val="BodyText"/>
      </w:pPr>
      <w:r>
        <w:t xml:space="preserve">Options 1b, 2, 2a and 2b show the highest positive impact on SMEs as compared to the</w:t>
      </w:r>
      <w:r>
        <w:t xml:space="preserve"> </w:t>
      </w:r>
      <w:r>
        <w:t xml:space="preserve">baseline (cf. sections 6.1.4 and 6.2.4). This score is mainly driven by an increase in legal</w:t>
      </w:r>
      <w:r>
        <w:t xml:space="preserve"> </w:t>
      </w:r>
      <w:r>
        <w:t xml:space="preserve">certainty for SMEs as aid beneficiaries and faster access to aid stemming from the</w:t>
      </w:r>
      <w:r>
        <w:t xml:space="preserve"> </w:t>
      </w:r>
      <w:r>
        <w:t xml:space="preserve">envisaged simplification steps (compatibility presumption clause and ABER extension).</w:t>
      </w:r>
    </w:p>
    <w:p>
      <w:pPr>
        <w:pStyle w:val="BodyText"/>
      </w:pPr>
      <w:r>
        <w:t xml:space="preserve">As can be seen by the colour markings in table 5 above, option 2 scores altogether</w:t>
      </w:r>
      <w:r>
        <w:t xml:space="preserve"> </w:t>
      </w:r>
      <w:r>
        <w:t xml:space="preserve">highest in all categories.</w:t>
      </w:r>
    </w:p>
    <w:p>
      <w:pPr>
        <w:pStyle w:val="BodyText"/>
      </w:pPr>
      <w:r>
        <w:t xml:space="preserve">The proposed policy options are proportionate, as they do not go beyond what is</w:t>
      </w:r>
      <w:r>
        <w:t xml:space="preserve"> </w:t>
      </w:r>
      <w:r>
        <w:t xml:space="preserve">necessary to achieve the objectives set under this initiative.</w:t>
      </w:r>
    </w:p>
    <w:p>
      <w:pPr>
        <w:pStyle w:val="BodyText"/>
      </w:pPr>
      <w:r>
        <w:t xml:space="preserve">Option 2 (with sub-options 2a and 2), which decentralise State aid rules most104, does not</w:t>
      </w:r>
      <w:r>
        <w:t xml:space="preserve"> </w:t>
      </w:r>
      <w:r>
        <w:t xml:space="preserve">go beyond what is necessary to achieve the objectives of the CAP and at the same time</w:t>
      </w:r>
      <w:r>
        <w:t xml:space="preserve"> </w:t>
      </w:r>
      <w:r>
        <w:t xml:space="preserve">aim at administrative simplification at the level of Member State authorities and</w:t>
      </w:r>
      <w:r>
        <w:t xml:space="preserve"> </w:t>
      </w:r>
      <w:r>
        <w:t xml:space="preserve">Commission services. Even if Member States were given more flexibility in the granting</w:t>
      </w:r>
      <w:r>
        <w:t xml:space="preserve"> </w:t>
      </w:r>
      <w:r>
        <w:t xml:space="preserve">of notified aid co-financed by the EAFRD, the Commission would still keep its</w:t>
      </w:r>
      <w:r>
        <w:t xml:space="preserve"> </w:t>
      </w:r>
      <w:r>
        <w:t xml:space="preserve">prerogative of competition control, since those measures will be screened as part of the</w:t>
      </w:r>
      <w:r>
        <w:t xml:space="preserve"> </w:t>
      </w:r>
      <w:r>
        <w:t xml:space="preserve">national Strategic Plans, which are approved by the Commission. A compatibility</w:t>
      </w:r>
      <w:r>
        <w:t xml:space="preserve"> </w:t>
      </w:r>
      <w:r>
        <w:t xml:space="preserve">assessment based on the core principles of State aid control (such as exclusion of pure</w:t>
      </w:r>
      <w:r>
        <w:t xml:space="preserve"> </w:t>
      </w:r>
      <w:r>
        <w:t xml:space="preserve">operating aid or exclusion of aid to undertakings in difficulty) will furthermore still be</w:t>
      </w:r>
      <w:r>
        <w:t xml:space="preserve"> </w:t>
      </w:r>
      <w:r>
        <w:t xml:space="preserve">performed under the Guidelines (cf. section 5.2.1). The envisaged extension of the scope</w:t>
      </w:r>
      <w:r>
        <w:t xml:space="preserve"> </w:t>
      </w:r>
      <w:r>
        <w:t xml:space="preserve">of the ABER would come with corresponding safeguards to minimise the risk of</w:t>
      </w:r>
      <w:r>
        <w:t xml:space="preserve"> </w:t>
      </w:r>
      <w:r>
        <w:t xml:space="preserve">competition distortion, such as notification thresholds or maximum aid amounts.</w:t>
      </w:r>
    </w:p>
    <w:p>
      <w:pPr>
        <w:pStyle w:val="BodyText"/>
      </w:pPr>
      <w:r>
        <w:t xml:space="preserve">104 By introducing the compatibility presumption clause for EAFRD co-financed aid under the Guidelines</w:t>
      </w:r>
      <w:r>
        <w:t xml:space="preserve"> </w:t>
      </w:r>
      <w:r>
        <w:t xml:space="preserve">and by extending the scope of the ABER, which shifts the responsibility for compatibility of aid measures</w:t>
      </w:r>
      <w:r>
        <w:t xml:space="preserve"> </w:t>
      </w:r>
      <w:r>
        <w:t xml:space="preserve">to Member States.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There is no issue of subsidiarity, since State aid rules fall under the exclusive competence</w:t>
      </w:r>
      <w:r>
        <w:t xml:space="preserve"> </w:t>
      </w:r>
      <w:r>
        <w:t xml:space="preserve">of the EU, as explained in section 3.2 above.</w:t>
      </w:r>
    </w:p>
    <w:p>
      <w:pPr>
        <w:pStyle w:val="Compact"/>
        <w:numPr>
          <w:ilvl w:val="0"/>
          <w:numId w:val="1010"/>
        </w:numPr>
      </w:pP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8.1.</w:t>
      </w:r>
      <w:r>
        <w:t xml:space="preserve"> </w:t>
      </w:r>
      <w:r>
        <w:t xml:space="preserve">Option 2</w:t>
      </w:r>
      <w:r>
        <w:t xml:space="preserve"> </w:t>
      </w:r>
      <w:r>
        <w:t xml:space="preserve">Based on the analysis in chapter 7, option 2 has altogether the highest scores in all</w:t>
      </w:r>
      <w:r>
        <w:t xml:space="preserve"> </w:t>
      </w:r>
      <w:r>
        <w:t xml:space="preserve">categories.</w:t>
      </w:r>
    </w:p>
    <w:p>
      <w:pPr>
        <w:pStyle w:val="FirstParagraph"/>
      </w:pPr>
      <w:r>
        <w:t xml:space="preserve">It has positive impacts on the effectiveness of State aid rules and the consistency with</w:t>
      </w:r>
      <w:r>
        <w:t xml:space="preserve"> </w:t>
      </w:r>
      <w:r>
        <w:t xml:space="preserve">CAP objectives as compared to the baseline and a significant positive impact on the</w:t>
      </w:r>
      <w:r>
        <w:t xml:space="preserve"> </w:t>
      </w:r>
      <w:r>
        <w:t xml:space="preserve">consistency with Green Deal objectives.</w:t>
      </w:r>
    </w:p>
    <w:p>
      <w:pPr>
        <w:pStyle w:val="BodyText"/>
      </w:pPr>
      <w:r>
        <w:t xml:space="preserve">Despite the introduction of lower publication thresholds, which, while improving the</w:t>
      </w:r>
      <w:r>
        <w:t xml:space="preserve"> </w:t>
      </w:r>
      <w:r>
        <w:t xml:space="preserve">effectiveness of State aid rules, will have a negative impact on administrative</w:t>
      </w:r>
      <w:r>
        <w:t xml:space="preserve"> </w:t>
      </w:r>
      <w:r>
        <w:t xml:space="preserve">simplification for Member State authorities (cf. table 5 in chapter 7 above), it overall</w:t>
      </w:r>
      <w:r>
        <w:t xml:space="preserve"> </w:t>
      </w:r>
      <w:r>
        <w:t xml:space="preserve">shows a major positive impact in this category as compared to the baseline. This is</w:t>
      </w:r>
      <w:r>
        <w:t xml:space="preserve"> </w:t>
      </w:r>
      <w:r>
        <w:t xml:space="preserve">thanks to other changes this option entails for administrative simplification, and in</w:t>
      </w:r>
      <w:r>
        <w:t xml:space="preserve"> </w:t>
      </w:r>
      <w:r>
        <w:t xml:space="preserve">particular the significant extension of the scope of the ABER and the simplified approach</w:t>
      </w:r>
      <w:r>
        <w:t xml:space="preserve"> </w:t>
      </w:r>
      <w:r>
        <w:t xml:space="preserve">for EAFRD co-financed aid under the Guidelines.</w:t>
      </w:r>
    </w:p>
    <w:p>
      <w:pPr>
        <w:pStyle w:val="BodyText"/>
      </w:pPr>
      <w:r>
        <w:t xml:space="preserve">Option 2 also shows major positive impacts on administrative simplification for</w:t>
      </w:r>
      <w:r>
        <w:t xml:space="preserve"> </w:t>
      </w:r>
      <w:r>
        <w:t xml:space="preserve">Commission services and on SMEs, as compared to the baseline.</w:t>
      </w:r>
    </w:p>
    <w:p>
      <w:pPr>
        <w:pStyle w:val="BodyText"/>
      </w:pPr>
      <w:r>
        <w:t xml:space="preserve">8.2.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The revision of the Guidelines and the ABER is part of the Commission’s Work</w:t>
      </w:r>
      <w:r>
        <w:t xml:space="preserve"> </w:t>
      </w:r>
      <w:r>
        <w:t xml:space="preserve">Programme for 2021105.</w:t>
      </w:r>
    </w:p>
    <w:p>
      <w:pPr>
        <w:pStyle w:val="BodyText"/>
      </w:pPr>
      <w:r>
        <w:t xml:space="preserve">Under the Commission’s better regulation requirements, proposals to amend existing</w:t>
      </w:r>
      <w:r>
        <w:t xml:space="preserve"> </w:t>
      </w:r>
      <w:r>
        <w:t xml:space="preserve">legislation should report on the scope for simplification and improving the efficiency of</w:t>
      </w:r>
      <w:r>
        <w:t xml:space="preserve"> </w:t>
      </w:r>
      <w:r>
        <w:t xml:space="preserve">that legislation.</w:t>
      </w:r>
    </w:p>
    <w:p>
      <w:pPr>
        <w:pStyle w:val="BodyText"/>
      </w:pPr>
      <w:r>
        <w:t xml:space="preserve">The proposed option 2 is expected to lead to significant administrative simplification as</w:t>
      </w:r>
      <w:r>
        <w:t xml:space="preserve"> </w:t>
      </w:r>
      <w:r>
        <w:t xml:space="preserve">compared to the baseline scenario, both for Member States’ authorities and for</w:t>
      </w:r>
      <w:r>
        <w:t xml:space="preserve"> </w:t>
      </w:r>
      <w:r>
        <w:t xml:space="preserve">Commission services.</w:t>
      </w:r>
    </w:p>
    <w:p>
      <w:pPr>
        <w:pStyle w:val="BodyText"/>
      </w:pPr>
      <w:r>
        <w:t xml:space="preserve">The envisaged extension of the scope of the ABER can be expected to have the highest</w:t>
      </w:r>
      <w:r>
        <w:t xml:space="preserve"> </w:t>
      </w:r>
      <w:r>
        <w:t xml:space="preserve">impact on administrative simplification. As illustrated in section 2.1.3.1 above, 315</w:t>
      </w:r>
      <w:r>
        <w:t xml:space="preserve"> </w:t>
      </w:r>
      <w:r>
        <w:t xml:space="preserve">cases, which at present would fulfil the requirements for being block-exempted, were</w:t>
      </w:r>
    </w:p>
    <w:p>
      <w:pPr>
        <w:pStyle w:val="BodyText"/>
      </w:pPr>
      <w:r>
        <w:t xml:space="preserve">105 Annex II to the Communication from the Commission to the European Parliament, the Council, the</w:t>
      </w:r>
      <w:r>
        <w:t xml:space="preserve"> </w:t>
      </w:r>
      <w:r>
        <w:t xml:space="preserve">European Economic and Social Committee and the Committee of the Regions – Commission Work</w:t>
      </w:r>
      <w:r>
        <w:t xml:space="preserve"> </w:t>
      </w:r>
      <w:r>
        <w:t xml:space="preserve">Programme 2021: A Union of vitality in a world of fragility, COM(2020) 690 final, p. 9.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subject of a notification procedure in the period July 2014 until March 2020106. On</w:t>
      </w:r>
      <w:r>
        <w:t xml:space="preserve"> </w:t>
      </w:r>
      <w:r>
        <w:t xml:space="preserve">average, this corresponds to around 55 cases per year.</w:t>
      </w:r>
    </w:p>
    <w:p>
      <w:pPr>
        <w:pStyle w:val="BodyText"/>
      </w:pPr>
      <w:r>
        <w:t xml:space="preserve">The Commission carried out a targeted consultation to collect data on the administrative</w:t>
      </w:r>
      <w:r>
        <w:t xml:space="preserve"> </w:t>
      </w:r>
      <w:r>
        <w:t xml:space="preserve">burden of the different State aid procedures (cf. Annex 2.3). Member State authorities (at</w:t>
      </w:r>
      <w:r>
        <w:t xml:space="preserve"> </w:t>
      </w:r>
      <w:r>
        <w:t xml:space="preserve">national and regional level) were approached with a questionnaire and asked to assess the</w:t>
      </w:r>
      <w:r>
        <w:t xml:space="preserve"> </w:t>
      </w:r>
      <w:r>
        <w:t xml:space="preserve">time spent on the different steps of a notification and a block-exemption respectively.</w:t>
      </w:r>
    </w:p>
    <w:p>
      <w:pPr>
        <w:pStyle w:val="BodyText"/>
      </w:pPr>
      <w:r>
        <w:t xml:space="preserve">The Commission received in total 53 submissions. The replies received were, however,</w:t>
      </w:r>
      <w:r>
        <w:t xml:space="preserve"> </w:t>
      </w:r>
      <w:r>
        <w:t xml:space="preserve">very diverging and included many outliers107. They were thus not directly usable.</w:t>
      </w:r>
    </w:p>
    <w:p>
      <w:pPr>
        <w:pStyle w:val="BodyText"/>
      </w:pPr>
      <w:r>
        <w:t xml:space="preserve">In order to try to quantify the simplification potential linked to the possible extension of</w:t>
      </w:r>
      <w:r>
        <w:t xml:space="preserve"> </w:t>
      </w:r>
      <w:r>
        <w:t xml:space="preserve">the scope of the ABER and as described in further detail in Annex 2.3, the dataset</w:t>
      </w:r>
      <w:r>
        <w:t xml:space="preserve"> </w:t>
      </w:r>
      <w:r>
        <w:t xml:space="preserve">obtained from the targeted consultation was cleared of outliers (to obtain a range of</w:t>
      </w:r>
      <w:r>
        <w:t xml:space="preserve"> </w:t>
      </w:r>
      <w:r>
        <w:t xml:space="preserve">average plus/minus standard deviation). The following adjustment steps were also</w:t>
      </w:r>
      <w:r>
        <w:t xml:space="preserve"> </w:t>
      </w:r>
      <w:r>
        <w:t xml:space="preserve">performed:</w:t>
      </w:r>
      <w:r>
        <w:t xml:space="preserve"> </w:t>
      </w:r>
      <w:r>
        <w:t xml:space="preserve">4) values given as a range were converted to the average of the two figures;</w:t>
      </w:r>
      <w:r>
        <w:t xml:space="preserve"> </w:t>
      </w:r>
      <w:r>
        <w:t xml:space="preserve">5) input given in working days (in full time equivalents) was converted to working</w:t>
      </w:r>
      <w:r>
        <w:t xml:space="preserve"> </w:t>
      </w:r>
      <w:r>
        <w:t xml:space="preserve">hours (based on the assumption of a 8 hours working day); and</w:t>
      </w:r>
      <w:r>
        <w:t xml:space="preserve"> </w:t>
      </w:r>
      <w:r>
        <w:t xml:space="preserve">6) removal of the lowest figures.</w:t>
      </w:r>
      <w:r>
        <w:t xml:space="preserve"> </w:t>
      </w:r>
      <w:r>
        <w:t xml:space="preserve">Taking into account only comparable data (i.e. where authorities had provided data on</w:t>
      </w:r>
      <w:r>
        <w:t xml:space="preserve"> </w:t>
      </w:r>
      <w:r>
        <w:t xml:space="preserve">both, block-exemption and notification procedures and where the difference between the</w:t>
      </w:r>
      <w:r>
        <w:t xml:space="preserve"> </w:t>
      </w:r>
      <w:r>
        <w:t xml:space="preserve">two seemed plausible) and after elimination of data lines with too many outliers, data of</w:t>
      </w:r>
      <w:r>
        <w:t xml:space="preserve"> </w:t>
      </w:r>
      <w:r>
        <w:t xml:space="preserve">20 authorities remained.</w:t>
      </w:r>
    </w:p>
    <w:p>
      <w:pPr>
        <w:pStyle w:val="BodyText"/>
      </w:pPr>
      <w:r>
        <w:t xml:space="preserve">While this data sample is limited, it still gives an indication of the difference in workload</w:t>
      </w:r>
      <w:r>
        <w:t xml:space="preserve"> </w:t>
      </w:r>
      <w:r>
        <w:t xml:space="preserve">associated with the two procedures. It establishes on average a total workload for public</w:t>
      </w:r>
      <w:r>
        <w:t xml:space="preserve"> </w:t>
      </w:r>
      <w:r>
        <w:t xml:space="preserve">authorities of 56 hours for notified aid and of 21 hours for block exemptions. The median</w:t>
      </w:r>
      <w:r>
        <w:t xml:space="preserve"> </w:t>
      </w:r>
      <w:r>
        <w:t xml:space="preserve">values are at 40 and 15 hours respectively108. It shows for both methods, that the average</w:t>
      </w:r>
      <w:r>
        <w:t xml:space="preserve"> </w:t>
      </w:r>
      <w:r>
        <w:t xml:space="preserve">total workload of a notified measure is around 2.7 times more than that of a block</w:t>
      </w:r>
      <w:r>
        <w:t xml:space="preserve"> </w:t>
      </w:r>
      <w:r>
        <w:t xml:space="preserve">exemption.</w:t>
      </w:r>
    </w:p>
    <w:p>
      <w:pPr>
        <w:pStyle w:val="BodyText"/>
      </w:pPr>
      <w:r>
        <w:t xml:space="preserve">Based on these data it can furthermore be established that by block-exempting a measure</w:t>
      </w:r>
      <w:r>
        <w:t xml:space="preserve"> </w:t>
      </w:r>
      <w:r>
        <w:t xml:space="preserve">instead of notifying it, around 62% of working time could be saved at the level of public</w:t>
      </w:r>
      <w:r>
        <w:t xml:space="preserve"> </w:t>
      </w:r>
      <w:r>
        <w:t xml:space="preserve">authorities.</w:t>
      </w:r>
    </w:p>
    <w:p>
      <w:pPr>
        <w:pStyle w:val="BodyText"/>
      </w:pPr>
      <w:r>
        <w:t xml:space="preserve">To try to quantify the possible savings in working time, which would result from an</w:t>
      </w:r>
      <w:r>
        <w:t xml:space="preserve"> </w:t>
      </w:r>
      <w:r>
        <w:t xml:space="preserve">extension of the ABER as described in section 5.2.2, and taking as a starting point an</w:t>
      </w:r>
    </w:p>
    <w:p>
      <w:pPr>
        <w:pStyle w:val="BodyText"/>
      </w:pPr>
      <w:r>
        <w:t xml:space="preserve">106 In total, 652 cases were notified in the same period, which corresponds to a share of almost 50%.</w:t>
      </w:r>
      <w:r>
        <w:br/>
      </w:r>
      <w:r>
        <w:t xml:space="preserve">107 For possible explanations for this, cf. Annex 2, section on targeted consultation.</w:t>
      </w:r>
      <w:r>
        <w:t xml:space="preserve"> </w:t>
      </w:r>
      <w:r>
        <w:t xml:space="preserve">108 It should be noted that even in this “cleaned” data sample, the range of indicated workload is very big,</w:t>
      </w:r>
      <w:r>
        <w:t xml:space="preserve"> </w:t>
      </w:r>
      <w:r>
        <w:t xml:space="preserve">varying for instance for the preparation of notifications between 3 and 136 hours and for block-exemptions</w:t>
      </w:r>
      <w:r>
        <w:t xml:space="preserve"> </w:t>
      </w:r>
      <w:r>
        <w:t xml:space="preserve">between 1 and 64 hours. It also seems to suggest, that the higher figures for both procedures include the</w:t>
      </w:r>
      <w:r>
        <w:t xml:space="preserve"> </w:t>
      </w:r>
      <w:r>
        <w:t xml:space="preserve">national legislative procedures to prepare the legal basis.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average of 55 cases a year as simplification potential (see above), the following</w:t>
      </w:r>
      <w:r>
        <w:t xml:space="preserve"> </w:t>
      </w:r>
      <w:r>
        <w:t xml:space="preserve">adjustments have to be made:</w:t>
      </w:r>
      <w:r>
        <w:t xml:space="preserve"> </w:t>
      </w:r>
      <w:r>
        <w:t xml:space="preserve">- Measures with voluntary commitments (such as forest-environment and climate</w:t>
      </w:r>
      <w:r>
        <w:t xml:space="preserve"> </w:t>
      </w:r>
      <w:r>
        <w:t xml:space="preserve">services or animal welfare commitments) account for around 14% of all measures</w:t>
      </w:r>
      <w:r>
        <w:t xml:space="preserve"> </w:t>
      </w:r>
      <w:r>
        <w:t xml:space="preserve">with simplification potential (cf. Table 3 in section 2.1.3.1). Those measures will be</w:t>
      </w:r>
      <w:r>
        <w:t xml:space="preserve"> </w:t>
      </w:r>
      <w:r>
        <w:t xml:space="preserve">capped in the ABER with maximum aid amounts per unit (which are the same as the</w:t>
      </w:r>
      <w:r>
        <w:t xml:space="preserve"> </w:t>
      </w:r>
      <w:r>
        <w:t xml:space="preserve">current maximum amounts of those measures included in the Guidelines). Case</w:t>
      </w:r>
      <w:r>
        <w:t xml:space="preserve"> </w:t>
      </w:r>
      <w:r>
        <w:t xml:space="preserve">experience has shown that in around 64% of all agri-environment-climate</w:t>
      </w:r>
      <w:r>
        <w:t xml:space="preserve"> </w:t>
      </w:r>
      <w:r>
        <w:t xml:space="preserve">commitments109 notified in the period July 2014 to March 2020, those amounts</w:t>
      </w:r>
      <w:r>
        <w:t xml:space="preserve"> </w:t>
      </w:r>
      <w:r>
        <w:t xml:space="preserve">were exceeded (cf. section 2.1.1.2 a). For the purpose of the present calculation and</w:t>
      </w:r>
      <w:r>
        <w:t xml:space="preserve"> </w:t>
      </w:r>
      <w:r>
        <w:t xml:space="preserve">to take a cautious approach, commitment measures will only be considered at 50%</w:t>
      </w:r>
      <w:r>
        <w:t xml:space="preserve"> </w:t>
      </w:r>
      <w:r>
        <w:t xml:space="preserve">for the simplification potential110.</w:t>
      </w:r>
      <w:r>
        <w:t xml:space="preserve"> </w:t>
      </w:r>
      <w:r>
        <w:t xml:space="preserve">- Agricultural measures account for 22% of all measures with simplification potential.</w:t>
      </w:r>
      <w:r>
        <w:t xml:space="preserve"> </w:t>
      </w:r>
      <w:r>
        <w:t xml:space="preserve">In the field of agriculture, the ABER is largely limited to SMEs. Therefore, it will</w:t>
      </w:r>
      <w:r>
        <w:t xml:space="preserve"> </w:t>
      </w:r>
      <w:r>
        <w:t xml:space="preserve">not necessarily be possible to exempt all these measures even if they were included</w:t>
      </w:r>
      <w:r>
        <w:t xml:space="preserve"> </w:t>
      </w:r>
      <w:r>
        <w:t xml:space="preserve">in the ABER111. Measures in the agriculture sector will therefore only be considered</w:t>
      </w:r>
      <w:r>
        <w:t xml:space="preserve"> </w:t>
      </w:r>
      <w:r>
        <w:t xml:space="preserve">at 80% of their simplification potential.</w:t>
      </w:r>
      <w:r>
        <w:t xml:space="preserve"> </w:t>
      </w:r>
      <w:r>
        <w:t xml:space="preserve">Based on the above, the total simplification potential of on average 55 cases per year has</w:t>
      </w:r>
      <w:r>
        <w:t xml:space="preserve"> </w:t>
      </w:r>
      <w:r>
        <w:t xml:space="preserve">to be reduced by 11%. A yearly average of 49 cases can therefore be taken into account.</w:t>
      </w:r>
    </w:p>
    <w:p>
      <w:pPr>
        <w:pStyle w:val="BodyText"/>
      </w:pPr>
      <w:r>
        <w:t xml:space="preserve">Based on a difference of 35 working hours (average) and 25 working hours (median)</w:t>
      </w:r>
      <w:r>
        <w:t xml:space="preserve"> </w:t>
      </w:r>
      <w:r>
        <w:t xml:space="preserve">respectively between a notified and a block-exempted measure, a saving in aggregate</w:t>
      </w:r>
      <w:r>
        <w:t xml:space="preserve"> </w:t>
      </w:r>
      <w:r>
        <w:t xml:space="preserve">workload across Member States’ authorities of roughly 1 715 working hours and 1 225</w:t>
      </w:r>
      <w:r>
        <w:t xml:space="preserve"> </w:t>
      </w:r>
      <w:r>
        <w:t xml:space="preserve">working hours respectively per year can be expected from the envisaged extension of the</w:t>
      </w:r>
      <w:r>
        <w:t xml:space="preserve"> </w:t>
      </w:r>
      <w:r>
        <w:t xml:space="preserve">scope of the ABER.</w:t>
      </w:r>
    </w:p>
    <w:p>
      <w:pPr>
        <w:pStyle w:val="BodyText"/>
      </w:pPr>
      <w:r>
        <w:t xml:space="preserve">Taking into account that the average remuneration of national civil servants in central</w:t>
      </w:r>
      <w:r>
        <w:t xml:space="preserve"> </w:t>
      </w:r>
      <w:r>
        <w:t xml:space="preserve">public administration amounted to EUR 2 827 (net remuneration in nominal value) in</w:t>
      </w:r>
      <w:r>
        <w:t xml:space="preserve"> </w:t>
      </w:r>
      <w:r>
        <w:t xml:space="preserve">2021112, a yearly saving potential for Member State authorities of between EUR 19 981</w:t>
      </w:r>
      <w:r>
        <w:t xml:space="preserve"> </w:t>
      </w:r>
      <w:r>
        <w:t xml:space="preserve">and EUR 27 973 can be calculated113.</w:t>
      </w:r>
    </w:p>
    <w:p>
      <w:pPr>
        <w:pStyle w:val="BodyText"/>
      </w:pPr>
      <w:r>
        <w:t xml:space="preserve">The real savings for Member State authorities from the full extension of the scope of the</w:t>
      </w:r>
      <w:r>
        <w:t xml:space="preserve"> </w:t>
      </w:r>
      <w:r>
        <w:t xml:space="preserve">ABER would be higher, as no more ex-ante checks would be carried out by Commission</w:t>
      </w:r>
    </w:p>
    <w:p>
      <w:pPr>
        <w:pStyle w:val="BodyText"/>
      </w:pPr>
      <w:r>
        <w:t xml:space="preserve">109 Measures with agri-environment-climate commitments represent by far the biggest share of measures</w:t>
      </w:r>
      <w:r>
        <w:t xml:space="preserve"> </w:t>
      </w:r>
      <w:r>
        <w:t xml:space="preserve">based on voluntary management commitments, cf. Table 3 in section 2.1.3.1).</w:t>
      </w:r>
      <w:r>
        <w:t xml:space="preserve"> </w:t>
      </w:r>
      <w:r>
        <w:t xml:space="preserve">110 As described in section 5.2.3, under option 3, maximum aid amounts for commitments in favour of</w:t>
      </w:r>
      <w:r>
        <w:t xml:space="preserve"> </w:t>
      </w:r>
      <w:r>
        <w:t xml:space="preserve">environment, climate and animal welfare would be removed in the Guidelines and replaced by maximum</w:t>
      </w:r>
      <w:r>
        <w:t xml:space="preserve"> </w:t>
      </w:r>
      <w:r>
        <w:t xml:space="preserve">aid intensities for additional costs and income foregone.</w:t>
      </w:r>
      <w:r>
        <w:t xml:space="preserve"> </w:t>
      </w:r>
      <w:r>
        <w:t xml:space="preserve">111 The issue of not fulfilling the SME definition might in particular be relevant for public authorities such</w:t>
      </w:r>
      <w:r>
        <w:t xml:space="preserve"> </w:t>
      </w:r>
      <w:r>
        <w:t xml:space="preserve">as municipalities, which can sometimes be beneficiaries of aid.</w:t>
      </w:r>
      <w:r>
        <w:t xml:space="preserve"> </w:t>
      </w:r>
      <w:r>
        <w:t xml:space="preserve">112 Source: Eurostat: https://ec.europa.eu/eurostat/databrowser/view/prc_rem_avg/default/table?lang=en</w:t>
      </w:r>
      <w:r>
        <w:br/>
      </w:r>
      <w:r>
        <w:t xml:space="preserve">113 Based on the assumption of a 40 hours working week and of 4.3 weeks per month.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services and there would thus not be any subsequent correspondence between the</w:t>
      </w:r>
      <w:r>
        <w:t xml:space="preserve"> </w:t>
      </w:r>
      <w:r>
        <w:t xml:space="preserve">Commission services and the Member State authorities.114</w:t>
      </w:r>
    </w:p>
    <w:p>
      <w:pPr>
        <w:pStyle w:val="BodyText"/>
      </w:pPr>
      <w:r>
        <w:t xml:space="preserve">While for Member State authorities even block-exempting aid measures still comes with</w:t>
      </w:r>
      <w:r>
        <w:t xml:space="preserve"> </w:t>
      </w:r>
      <w:r>
        <w:t xml:space="preserve">considerable administrative costs115 (although significantly lower than for notified aid</w:t>
      </w:r>
      <w:r>
        <w:t xml:space="preserve"> </w:t>
      </w:r>
      <w:r>
        <w:t xml:space="preserve">measures), the administrative simplification is much more pronounced for Commission</w:t>
      </w:r>
      <w:r>
        <w:t xml:space="preserve"> </w:t>
      </w:r>
      <w:r>
        <w:t xml:space="preserve">services. The extension of the scope of the ABER, and at the same time the</w:t>
      </w:r>
      <w:r>
        <w:t xml:space="preserve"> </w:t>
      </w:r>
      <w:r>
        <w:t xml:space="preserve">discontinuation of ex-ante checks, will basically reduce the administrative costs for</w:t>
      </w:r>
      <w:r>
        <w:t xml:space="preserve"> </w:t>
      </w:r>
      <w:r>
        <w:t xml:space="preserve">around 49 measures a year (see above), which until now would need to be notified, down</w:t>
      </w:r>
      <w:r>
        <w:t xml:space="preserve"> </w:t>
      </w:r>
      <w:r>
        <w:t xml:space="preserve">to zero116.</w:t>
      </w:r>
    </w:p>
    <w:p>
      <w:pPr>
        <w:pStyle w:val="BodyText"/>
      </w:pPr>
      <w:r>
        <w:t xml:space="preserve">Besides, the compatibility presumption clause for EAFRD co-financed measure would</w:t>
      </w:r>
      <w:r>
        <w:t xml:space="preserve"> </w:t>
      </w:r>
      <w:r>
        <w:t xml:space="preserve">bring further significant savings in administrative costs, both for Member State</w:t>
      </w:r>
      <w:r>
        <w:t xml:space="preserve"> </w:t>
      </w:r>
      <w:r>
        <w:t xml:space="preserve">authorities and Commission services. This approach would speed up notification</w:t>
      </w:r>
      <w:r>
        <w:t xml:space="preserve"> </w:t>
      </w:r>
      <w:r>
        <w:t xml:space="preserve">procedures for aid measures included in CAP Strategic Plans, which Member States</w:t>
      </w:r>
      <w:r>
        <w:t xml:space="preserve"> </w:t>
      </w:r>
      <w:r>
        <w:t xml:space="preserve">could still not block-exempt. Given that the Commission will endeavour to approve aid</w:t>
      </w:r>
      <w:r>
        <w:t xml:space="preserve"> </w:t>
      </w:r>
      <w:r>
        <w:t xml:space="preserve">measures notified under the simplified approach within two months (cf. section 6.1.3),</w:t>
      </w:r>
      <w:r>
        <w:t xml:space="preserve"> </w:t>
      </w:r>
      <w:r>
        <w:t xml:space="preserve">this would mean on average a time saving of 60%117, as compared to normal</w:t>
      </w:r>
      <w:r>
        <w:t xml:space="preserve"> </w:t>
      </w:r>
      <w:r>
        <w:t xml:space="preserve">notifications118.</w:t>
      </w:r>
    </w:p>
    <w:p>
      <w:pPr>
        <w:pStyle w:val="BodyText"/>
      </w:pPr>
      <w:r>
        <w:t xml:space="preserve">Businesses as aid beneficiaries will indirectly also benefit from the reduced</w:t>
      </w:r>
      <w:r>
        <w:t xml:space="preserve"> </w:t>
      </w:r>
      <w:r>
        <w:t xml:space="preserve">administrative burden for the public sector. Simplified and speedier procedures means</w:t>
      </w:r>
      <w:r>
        <w:t xml:space="preserve"> </w:t>
      </w:r>
      <w:r>
        <w:t xml:space="preserve">faster implementation of aid measures and hence faster access to aid. Simplified rules</w:t>
      </w:r>
      <w:r>
        <w:t xml:space="preserve"> </w:t>
      </w:r>
      <w:r>
        <w:t xml:space="preserve">(such as the possibility to use simplified cost options) and increased legal certainty (by</w:t>
      </w:r>
      <w:r>
        <w:t xml:space="preserve"> </w:t>
      </w:r>
      <w:r>
        <w:t xml:space="preserve">aligning rules to horizontal State aid or policy legislation) also mean less burdensome</w:t>
      </w:r>
      <w:r>
        <w:t xml:space="preserve"> </w:t>
      </w:r>
      <w:r>
        <w:t xml:space="preserve">interaction of businesses with the competent national authorities.</w:t>
      </w:r>
      <w:r>
        <w:t xml:space="preserve"> </w:t>
      </w:r>
      <w:r>
        <w:t xml:space="preserve">8.3.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t xml:space="preserve"> </w:t>
      </w:r>
      <w:r>
        <w:t xml:space="preserve">This initiative is out of scope of the one in, one out approach as administrative</w:t>
      </w:r>
      <w:r>
        <w:t xml:space="preserve"> </w:t>
      </w:r>
      <w:r>
        <w:t xml:space="preserve">obligations related to applications for subsidies are not subject to that approach.</w:t>
      </w:r>
    </w:p>
    <w:p>
      <w:pPr>
        <w:pStyle w:val="Compact"/>
        <w:numPr>
          <w:ilvl w:val="0"/>
          <w:numId w:val="1011"/>
        </w:numPr>
      </w:pPr>
      <w:r>
        <w:t xml:space="preserve">HOW WILL ACTUAL IMPACTS BE MONITORED AND EVALUATED?</w:t>
      </w:r>
      <w:r>
        <w:t xml:space="preserve"> </w:t>
      </w:r>
      <w:r>
        <w:t xml:space="preserve">In accordance with Article 108 TFEU, ‘the Commission shall, in cooperation, with</w:t>
      </w:r>
      <w:r>
        <w:t xml:space="preserve"> </w:t>
      </w:r>
      <w:r>
        <w:t xml:space="preserve">Member States, keep under constant review all systems of existing aid in those Member</w:t>
      </w:r>
      <w:r>
        <w:t xml:space="preserve"> </w:t>
      </w:r>
      <w:r>
        <w:t xml:space="preserve">States’. In this regard, Chapter IX of Regulation No 2015/1589119 (Procedural</w:t>
      </w:r>
    </w:p>
    <w:p>
      <w:pPr>
        <w:pStyle w:val="FirstParagraph"/>
      </w:pPr>
      <w:r>
        <w:t xml:space="preserve">114 As can be seen in Annex II, subsequent correspondence with the Commission was estimated to account</w:t>
      </w:r>
      <w:r>
        <w:t xml:space="preserve"> </w:t>
      </w:r>
      <w:r>
        <w:t xml:space="preserve">for around 25% of total workload associated with a block-exemption procedure under the current ABER.</w:t>
      </w:r>
      <w:r>
        <w:t xml:space="preserve"> </w:t>
      </w:r>
      <w:r>
        <w:t xml:space="preserve">115 Such as preparing and adopting the national legal basis or handling aid applications.</w:t>
      </w:r>
      <w:r>
        <w:t xml:space="preserve"> </w:t>
      </w:r>
      <w:r>
        <w:t xml:space="preserve">116 Not taking into account a possible ex-post monitoring of block-exempted cases, cf. section 9.2</w:t>
      </w:r>
      <w:r>
        <w:t xml:space="preserve"> </w:t>
      </w:r>
      <w:r>
        <w:t xml:space="preserve">117 Under the current rules, the average time between the submission of the notification and the adoption of</w:t>
      </w:r>
      <w:r>
        <w:t xml:space="preserve"> </w:t>
      </w:r>
      <w:r>
        <w:t xml:space="preserve">a State aid decision is five months (cf. section 5.3).</w:t>
      </w:r>
      <w:r>
        <w:t xml:space="preserve"> </w:t>
      </w:r>
      <w:r>
        <w:t xml:space="preserve">118 It is, however, not possible at this stage to quantify how many measures of the national CAP Strategic</w:t>
      </w:r>
      <w:r>
        <w:t xml:space="preserve"> </w:t>
      </w:r>
      <w:r>
        <w:t xml:space="preserve">Plans would have to be cleared via the compatibility presumption clause.</w:t>
      </w:r>
      <w:r>
        <w:br/>
      </w:r>
      <w:r>
        <w:t xml:space="preserve">119 Council Regulation (EU) 2015/1589 of 13 July 2015 laying down detailed rules for the application of</w:t>
      </w:r>
      <w:r>
        <w:t xml:space="preserve"> </w:t>
      </w:r>
      <w:r>
        <w:t xml:space="preserve">Article 108 of the Treaty on the Functioning of the European Union; OJ L 248 of 24.9.2015, p. 9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Regulation) sets the monitoring obligations for Member States, and Article 26 establishes</w:t>
      </w:r>
      <w:r>
        <w:t xml:space="preserve"> </w:t>
      </w:r>
      <w:r>
        <w:t xml:space="preserve">that Member States shall submit to the Commission annual reports on all existing aid</w:t>
      </w:r>
      <w:r>
        <w:t xml:space="preserve"> </w:t>
      </w:r>
      <w:r>
        <w:t xml:space="preserve">schemes with regard to which no specific reporting obligations have been imposed.</w:t>
      </w:r>
    </w:p>
    <w:p>
      <w:pPr>
        <w:pStyle w:val="BodyText"/>
      </w:pPr>
      <w:r>
        <w:t xml:space="preserve">The Commission implements a State aid control system based on three main elements:</w:t>
      </w:r>
      <w:r>
        <w:t xml:space="preserve"> </w:t>
      </w:r>
      <w:r>
        <w:t xml:space="preserve">transparency, monitoring, and ex post evaluation.</w:t>
      </w:r>
    </w:p>
    <w:p>
      <w:pPr>
        <w:pStyle w:val="BodyText"/>
      </w:pPr>
      <w:r>
        <w:t xml:space="preserve">Both, the Guidelines and the ABER contain provisions on transparency, monitoring and</w:t>
      </w:r>
      <w:r>
        <w:t xml:space="preserve"> </w:t>
      </w:r>
      <w:r>
        <w:t xml:space="preserve">reporting requirements120. The existing requirements in place seem, however, not to have</w:t>
      </w:r>
      <w:r>
        <w:t xml:space="preserve"> </w:t>
      </w:r>
      <w:r>
        <w:t xml:space="preserve">been sufficient.</w:t>
      </w:r>
    </w:p>
    <w:p>
      <w:pPr>
        <w:pStyle w:val="BodyText"/>
      </w:pPr>
      <w:r>
        <w:t xml:space="preserve">The evaluation121 revealed the lack of relevant quantitative data, especially data needed</w:t>
      </w:r>
      <w:r>
        <w:t xml:space="preserve"> </w:t>
      </w:r>
      <w:r>
        <w:t xml:space="preserve">to assess the impact on competition and trade (as information gathering tools in this area</w:t>
      </w:r>
      <w:r>
        <w:t xml:space="preserve"> </w:t>
      </w:r>
      <w:r>
        <w:t xml:space="preserve">are limited).</w:t>
      </w:r>
    </w:p>
    <w:p>
      <w:pPr>
        <w:pStyle w:val="BodyText"/>
      </w:pPr>
      <w:r>
        <w:t xml:space="preserve">According to the evaluation, the information on Member States’ expenditures, as</w:t>
      </w:r>
      <w:r>
        <w:t xml:space="preserve"> </w:t>
      </w:r>
      <w:r>
        <w:t xml:space="preserve">summarised in the annual State aid scoreboard, is too general to allow for any concrete</w:t>
      </w:r>
      <w:r>
        <w:t xml:space="preserve"> </w:t>
      </w:r>
      <w:r>
        <w:t xml:space="preserve">conclusions on market impacts. This is also partly because State aid in the agricultural</w:t>
      </w:r>
      <w:r>
        <w:t xml:space="preserve"> </w:t>
      </w:r>
      <w:r>
        <w:t xml:space="preserve">and forestry sectors is usually granted under schemes with a large number of</w:t>
      </w:r>
      <w:r>
        <w:t xml:space="preserve"> </w:t>
      </w:r>
      <w:r>
        <w:t xml:space="preserve">beneficiaries and covering several types of aid measures. The external study</w:t>
      </w:r>
      <w:r>
        <w:t xml:space="preserve"> </w:t>
      </w:r>
      <w:r>
        <w:t xml:space="preserve">commissioned to collect more quantitative market data for the evaluation gave limited</w:t>
      </w:r>
      <w:r>
        <w:t xml:space="preserve"> </w:t>
      </w:r>
      <w:r>
        <w:t xml:space="preserve">results.</w:t>
      </w:r>
    </w:p>
    <w:p>
      <w:pPr>
        <w:pStyle w:val="BodyText"/>
      </w:pPr>
      <w:r>
        <w:t xml:space="preserve">The evaluation therefore concluded that data collection needs to be improved for the</w:t>
      </w:r>
      <w:r>
        <w:t xml:space="preserve"> </w:t>
      </w:r>
      <w:r>
        <w:t xml:space="preserve">future.</w:t>
      </w:r>
      <w:r>
        <w:t xml:space="preserve"> </w:t>
      </w:r>
      <w:r>
        <w:t xml:space="preserve">9.1.</w:t>
      </w:r>
      <w:r>
        <w:t xml:space="preserve"> </w:t>
      </w:r>
      <w:r>
        <w:t xml:space="preserve">9.1.</w:t>
      </w:r>
      <w:r>
        <w:t xml:space="preserve"> </w:t>
      </w:r>
      <w:r>
        <w:t xml:space="preserve">Transparency</w:t>
      </w:r>
      <w:r>
        <w:t xml:space="preserve"> </w:t>
      </w:r>
      <w:r>
        <w:t xml:space="preserve">As elaborated in further detail in sections 6.2.1 above, the planned lowering of</w:t>
      </w:r>
      <w:r>
        <w:t xml:space="preserve"> </w:t>
      </w:r>
      <w:r>
        <w:t xml:space="preserve">publication thresholds should have a positive impact on State aid control, as many more</w:t>
      </w:r>
      <w:r>
        <w:t xml:space="preserve"> </w:t>
      </w:r>
      <w:r>
        <w:t xml:space="preserve">individual aid awards will be made public and accessible to competitors. This should, at</w:t>
      </w:r>
      <w:r>
        <w:t xml:space="preserve"> </w:t>
      </w:r>
      <w:r>
        <w:t xml:space="preserve">least partly, also remedy the current lack of data availability at the level of individual</w:t>
      </w:r>
      <w:r>
        <w:t xml:space="preserve"> </w:t>
      </w:r>
      <w:r>
        <w:t xml:space="preserve">beneficiaries, criticised in the evaluation.</w:t>
      </w:r>
      <w:r>
        <w:t xml:space="preserve"> </w:t>
      </w:r>
      <w:r>
        <w:t xml:space="preserve">9.2.</w:t>
      </w:r>
      <w:r>
        <w:t xml:space="preserve"> </w:t>
      </w:r>
      <w:r>
        <w:t xml:space="preserve">9.2.</w:t>
      </w:r>
      <w:r>
        <w:t xml:space="preserve"> </w:t>
      </w:r>
      <w:r>
        <w:t xml:space="preserve">Monitoring</w:t>
      </w:r>
      <w:r>
        <w:t xml:space="preserve"> </w:t>
      </w:r>
      <w:r>
        <w:t xml:space="preserve">As introduced above, ex-post monitoring is required under Article 108(1) TFEU.</w:t>
      </w:r>
      <w:r>
        <w:t xml:space="preserve"> </w:t>
      </w:r>
      <w:r>
        <w:t xml:space="preserve">Commission services initiated this practice in 2006. It has aimed to ensure the proper</w:t>
      </w:r>
      <w:r>
        <w:t xml:space="preserve"> </w:t>
      </w:r>
      <w:r>
        <w:t xml:space="preserve">enforcement of State aid rules in approved and block-exempted aid schemes. For this</w:t>
      </w:r>
      <w:r>
        <w:t xml:space="preserve"> </w:t>
      </w:r>
      <w:r>
        <w:t xml:space="preserve">reason, it selects yearly a sample of existing aid schemes (covering notified and block-</w:t>
      </w:r>
      <w:r>
        <w:t xml:space="preserve"> </w:t>
      </w:r>
      <w:r>
        <w:t xml:space="preserve">exempted schemes) based on Member State coverage and important aid objectives and</w:t>
      </w:r>
      <w:r>
        <w:t xml:space="preserve"> </w:t>
      </w:r>
      <w:r>
        <w:t xml:space="preserve">types of aid. The scope of classical monitoring consists of a complete assessment of a</w:t>
      </w:r>
      <w:r>
        <w:t xml:space="preserve"> </w:t>
      </w:r>
      <w:r>
        <w:t xml:space="preserve">scheme’s legal basis and the examination of individual aid awards granted to a sample of</w:t>
      </w:r>
      <w:r>
        <w:t xml:space="preserve"> </w:t>
      </w:r>
      <w:r>
        <w:t xml:space="preserve">beneficiaries. This enables to detect and correct irregularities in the implementation of</w:t>
      </w:r>
      <w:r>
        <w:t xml:space="preserve"> </w:t>
      </w:r>
      <w:r>
        <w:t xml:space="preserve">schemes by Member States.</w:t>
      </w:r>
    </w:p>
    <w:p>
      <w:pPr>
        <w:pStyle w:val="BodyText"/>
      </w:pPr>
      <w:r>
        <w:t xml:space="preserve">120 Cf. Articles 9, 12 and 13 of the ABER and recitals 128-132 and 227-230 respectively of the Guidelines.</w:t>
      </w:r>
      <w:r>
        <w:t xml:space="preserve"> </w:t>
      </w:r>
      <w:r>
        <w:t xml:space="preserve">121 Cf. Section 6.6 of the Evaluation Staff Working Document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State aid in agriculture, forestry and rural areas has only been included in this ex-post</w:t>
      </w:r>
      <w:r>
        <w:t xml:space="preserve"> </w:t>
      </w:r>
      <w:r>
        <w:t xml:space="preserve">monitoring at the beginning of 2020. The evaluation, which kicked-off in 2017, could</w:t>
      </w:r>
      <w:r>
        <w:t xml:space="preserve"> </w:t>
      </w:r>
      <w:r>
        <w:t xml:space="preserve">therefore not yet resort to data from this structural monitoring exercise. Since State aid in</w:t>
      </w:r>
      <w:r>
        <w:t xml:space="preserve"> </w:t>
      </w:r>
      <w:r>
        <w:t xml:space="preserve">agriculture, forestry and rural areas will now also be subject of a detailed ex-post</w:t>
      </w:r>
      <w:r>
        <w:t xml:space="preserve"> </w:t>
      </w:r>
      <w:r>
        <w:t xml:space="preserve">monitoring, more accurate information at beneficiary level can thus be expected in the</w:t>
      </w:r>
      <w:r>
        <w:t xml:space="preserve"> </w:t>
      </w:r>
      <w:r>
        <w:t xml:space="preserve">future from that exercise.</w:t>
      </w:r>
      <w:r>
        <w:t xml:space="preserve"> </w:t>
      </w:r>
      <w:r>
        <w:t xml:space="preserve">9.3.</w:t>
      </w:r>
      <w:r>
        <w:t xml:space="preserve"> </w:t>
      </w:r>
      <w:r>
        <w:t xml:space="preserve">9.3.</w:t>
      </w:r>
      <w:r>
        <w:t xml:space="preserve"> </w:t>
      </w:r>
      <w:r>
        <w:t xml:space="preserve">Ex-post evaluation of certain State aid measures</w:t>
      </w:r>
      <w:r>
        <w:t xml:space="preserve"> </w:t>
      </w:r>
      <w:r>
        <w:t xml:space="preserve">To further ensure that distortions of competition and trade are limited, the Commission</w:t>
      </w:r>
      <w:r>
        <w:t xml:space="preserve"> </w:t>
      </w:r>
      <w:r>
        <w:t xml:space="preserve">may require that certain schemes are subject to an ex-post evaluation, which will be</w:t>
      </w:r>
      <w:r>
        <w:t xml:space="preserve"> </w:t>
      </w:r>
      <w:r>
        <w:t xml:space="preserve">carried out for schemes in the case of which the potential distortions of competition are</w:t>
      </w:r>
      <w:r>
        <w:t xml:space="preserve"> </w:t>
      </w:r>
      <w:r>
        <w:t xml:space="preserve">particularly high (e.g. large aid budgets, containing novel characteristics or when</w:t>
      </w:r>
      <w:r>
        <w:t xml:space="preserve"> </w:t>
      </w:r>
      <w:r>
        <w:t xml:space="preserve">significant market, technology or regulatory changes are foreseen).</w:t>
      </w:r>
    </w:p>
    <w:p>
      <w:pPr>
        <w:pStyle w:val="BodyText"/>
      </w:pPr>
      <w:r>
        <w:t xml:space="preserve">Ex-post evaluations are carried out by an expert independent from the aid granting</w:t>
      </w:r>
      <w:r>
        <w:t xml:space="preserve"> </w:t>
      </w:r>
      <w:r>
        <w:t xml:space="preserve">authority based on a common methodology, and must be made public. Each Member</w:t>
      </w:r>
      <w:r>
        <w:t xml:space="preserve"> </w:t>
      </w:r>
      <w:r>
        <w:t xml:space="preserve">States must notify, together with the relevant aid scheme, a draft evaluation plan, which</w:t>
      </w:r>
      <w:r>
        <w:t xml:space="preserve"> </w:t>
      </w:r>
      <w:r>
        <w:t xml:space="preserve">will be an integral part of the assessment of the scheme by the Commission.</w:t>
      </w:r>
      <w:r>
        <w:t xml:space="preserve"> </w:t>
      </w:r>
      <w:r>
        <w:t xml:space="preserve">The Commission has so far not requested Member States to carry out ex-post evaluations</w:t>
      </w:r>
      <w:r>
        <w:t xml:space="preserve"> </w:t>
      </w:r>
      <w:r>
        <w:t xml:space="preserve">in relation to State aid in agriculture, forestry and rural areas (mainly because the above-</w:t>
      </w:r>
      <w:r>
        <w:t xml:space="preserve"> </w:t>
      </w:r>
      <w:r>
        <w:t xml:space="preserve">mentioned criteria were not met). This was identified as a weak point in the evaluation.</w:t>
      </w:r>
    </w:p>
    <w:p>
      <w:pPr>
        <w:pStyle w:val="BodyText"/>
      </w:pPr>
      <w:r>
        <w:t xml:space="preserve">The intention is to make more use of this tool in the future, also in relation to aid</w:t>
      </w:r>
      <w:r>
        <w:t xml:space="preserve"> </w:t>
      </w:r>
      <w:r>
        <w:t xml:space="preserve">schemes in agriculture, forestry and rural areas.</w:t>
      </w:r>
      <w:r>
        <w:t xml:space="preserve"> </w:t>
      </w:r>
      <w:r>
        <w:t xml:space="preserve">9.4.</w:t>
      </w:r>
      <w:r>
        <w:t xml:space="preserve"> </w:t>
      </w:r>
      <w:r>
        <w:t xml:space="preserve">9.4.</w:t>
      </w:r>
      <w:r>
        <w:t xml:space="preserve"> </w:t>
      </w:r>
      <w:r>
        <w:t xml:space="preserve">The State aid Scoreboard</w:t>
      </w:r>
      <w:r>
        <w:t xml:space="preserve"> </w:t>
      </w:r>
      <w:r>
        <w:t xml:space="preserve">The State Aid Scoreboard122, which is maintained by DG COMP and published annually,</w:t>
      </w:r>
      <w:r>
        <w:t xml:space="preserve"> </w:t>
      </w:r>
      <w:r>
        <w:t xml:space="preserve">provides information on the overall situation of State aid in each Member State and on</w:t>
      </w:r>
      <w:r>
        <w:t xml:space="preserve"> </w:t>
      </w:r>
      <w:r>
        <w:t xml:space="preserve">the Commission’s State aid control activities. The information published in the</w:t>
      </w:r>
      <w:r>
        <w:t xml:space="preserve"> </w:t>
      </w:r>
      <w:r>
        <w:t xml:space="preserve">Scoreboard is based on the annual reports submitted by Member States. The Scoreboard</w:t>
      </w:r>
      <w:r>
        <w:t xml:space="preserve"> </w:t>
      </w:r>
      <w:r>
        <w:t xml:space="preserve">provides information on State aid expenditure and State aid measures and describes the</w:t>
      </w:r>
      <w:r>
        <w:t xml:space="preserve"> </w:t>
      </w:r>
      <w:r>
        <w:t xml:space="preserve">trends and patterns of State aid expenditure per sector, per Member State and per type of</w:t>
      </w:r>
      <w:r>
        <w:t xml:space="preserve"> </w:t>
      </w:r>
      <w:r>
        <w:t xml:space="preserve">aid measure.</w:t>
      </w:r>
      <w:r>
        <w:t xml:space="preserve"> </w:t>
      </w:r>
      <w:r>
        <w:t xml:space="preserve">The Scoreboard also contains information on the number of aid measures or aid amounts</w:t>
      </w:r>
      <w:r>
        <w:t xml:space="preserve"> </w:t>
      </w:r>
      <w:r>
        <w:t xml:space="preserve">per sector, per form of aid or aid instrument, etc. and contributes to the monitoring and</w:t>
      </w:r>
      <w:r>
        <w:t xml:space="preserve"> </w:t>
      </w:r>
      <w:r>
        <w:t xml:space="preserve">evaluation exercises of the Commission.</w:t>
      </w:r>
    </w:p>
    <w:p>
      <w:pPr>
        <w:pStyle w:val="BodyText"/>
      </w:pPr>
      <w:r>
        <w:t xml:space="preserve">122 http://ec.europa.eu/competition/state_aid/studies_reports/studies_reports.html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9.5.</w:t>
      </w:r>
      <w:r>
        <w:t xml:space="preserve"> </w:t>
      </w:r>
      <w:r>
        <w:t xml:space="preserve">9.5.</w:t>
      </w:r>
      <w:r>
        <w:t xml:space="preserve"> </w:t>
      </w:r>
      <w:r>
        <w:t xml:space="preserve">Operational objectives against which the success of the</w:t>
      </w:r>
      <w:r>
        <w:t xml:space="preserve"> </w:t>
      </w:r>
      <w:r>
        <w:t xml:space="preserve">initiative can be measured in the future</w:t>
      </w:r>
      <w:r>
        <w:t xml:space="preserve"> </w:t>
      </w:r>
      <w:r>
        <w:t xml:space="preserve">The new ABER will expire in 2029, which means that an evaluation of the ABER (and</w:t>
      </w:r>
      <w:r>
        <w:t xml:space="preserve"> </w:t>
      </w:r>
      <w:r>
        <w:t xml:space="preserve">also the Guidelines) should be carried out before the end of 2028.</w:t>
      </w:r>
      <w:r>
        <w:t xml:space="preserve"> </w:t>
      </w:r>
      <w:r>
        <w:t xml:space="preserve">This future evaluation should assess the success of the initiative in relation to operational</w:t>
      </w:r>
      <w:r>
        <w:t xml:space="preserve"> </w:t>
      </w:r>
      <w:r>
        <w:t xml:space="preserve">objectives (linked to the objectives set out in sections 4.1 and 4.2) and criteria against</w:t>
      </w:r>
      <w:r>
        <w:t xml:space="preserve"> </w:t>
      </w:r>
      <w:r>
        <w:t xml:space="preserve">which success can be measured in the future.</w:t>
      </w:r>
      <w:r>
        <w:t xml:space="preserve"> </w:t>
      </w:r>
      <w:r>
        <w:t xml:space="preserve">9.5.1. 9.5.1.</w:t>
      </w:r>
      <w:r>
        <w:t xml:space="preserve"> </w:t>
      </w:r>
      <w:r>
        <w:t xml:space="preserve">Non-distortion of competition</w:t>
      </w:r>
      <w:r>
        <w:t xml:space="preserve"> </w:t>
      </w:r>
      <w:r>
        <w:t xml:space="preserve">An indication of success with regard to the general objective of minimising the risk of</w:t>
      </w:r>
      <w:r>
        <w:t xml:space="preserve"> </w:t>
      </w:r>
      <w:r>
        <w:t xml:space="preserve">distortion of competition could be the number of complaints received under the new State</w:t>
      </w:r>
      <w:r>
        <w:t xml:space="preserve"> </w:t>
      </w:r>
      <w:r>
        <w:t xml:space="preserve">aid rules.</w:t>
      </w:r>
      <w:r>
        <w:br/>
      </w:r>
      <w:r>
        <w:t xml:space="preserve">Other indicators could be the nature, the number and the geographical distribution of the</w:t>
      </w:r>
      <w:r>
        <w:t xml:space="preserve"> </w:t>
      </w:r>
      <w:r>
        <w:t xml:space="preserve">new measures. To this effect, aid schemes are less distortive than ad hoc measures since</w:t>
      </w:r>
      <w:r>
        <w:t xml:space="preserve"> </w:t>
      </w:r>
      <w:r>
        <w:t xml:space="preserve">potentially all undertakings within the same economic sector are eligible for aid.</w:t>
      </w:r>
      <w:r>
        <w:t xml:space="preserve"> </w:t>
      </w:r>
      <w:r>
        <w:t xml:space="preserve">Similarly, aid schemes available within all - or most - of the Member States are less</w:t>
      </w:r>
      <w:r>
        <w:t xml:space="preserve"> </w:t>
      </w:r>
      <w:r>
        <w:t xml:space="preserve">distortive by ensuring a common level playing field.</w:t>
      </w:r>
      <w:r>
        <w:t xml:space="preserve"> </w:t>
      </w:r>
      <w:r>
        <w:t xml:space="preserve">9.5.2. 9.5.2.</w:t>
      </w:r>
      <w:r>
        <w:t xml:space="preserve"> </w:t>
      </w:r>
      <w:r>
        <w:t xml:space="preserve">Contribution to the Green Deal objectives</w:t>
      </w:r>
      <w:r>
        <w:t xml:space="preserve"> </w:t>
      </w:r>
      <w:r>
        <w:t xml:space="preserve">A success indicator for the objective of contributing to Green Deal objectives could be</w:t>
      </w:r>
      <w:r>
        <w:t xml:space="preserve"> </w:t>
      </w:r>
      <w:r>
        <w:t xml:space="preserve">the uptake of organic farming and of other measures with environmental-climate</w:t>
      </w:r>
      <w:r>
        <w:t xml:space="preserve"> </w:t>
      </w:r>
      <w:r>
        <w:t xml:space="preserve">commitments, even if here, State aid might only play a partial role123.</w:t>
      </w:r>
      <w:r>
        <w:br/>
      </w:r>
      <w:r>
        <w:t xml:space="preserve">In this regard, the Commission may evaluate if -and to what extent- the existence of this</w:t>
      </w:r>
      <w:r>
        <w:t xml:space="preserve"> </w:t>
      </w:r>
      <w:r>
        <w:t xml:space="preserve">type of aid schemes results in a higher increase of these economic activities in</w:t>
      </w:r>
      <w:r>
        <w:t xml:space="preserve"> </w:t>
      </w:r>
      <w:r>
        <w:t xml:space="preserve">comparison to the increase reported in other Member States, which do not make use of</w:t>
      </w:r>
      <w:r>
        <w:t xml:space="preserve"> </w:t>
      </w:r>
      <w:r>
        <w:t xml:space="preserve">these rules.</w:t>
      </w:r>
      <w:r>
        <w:t xml:space="preserve"> </w:t>
      </w:r>
      <w:r>
        <w:t xml:space="preserve">9.5.3. 9.5.3.</w:t>
      </w:r>
      <w:r>
        <w:t xml:space="preserve"> </w:t>
      </w:r>
      <w:r>
        <w:t xml:space="preserve">Administrative simplification through reduction of the</w:t>
      </w:r>
      <w:r>
        <w:t xml:space="preserve"> </w:t>
      </w:r>
      <w:r>
        <w:t xml:space="preserve">burden</w:t>
      </w:r>
      <w:r>
        <w:t xml:space="preserve"> </w:t>
      </w:r>
      <w:r>
        <w:t xml:space="preserve">A success criterion for administrative simplification could be the future proportion</w:t>
      </w:r>
      <w:r>
        <w:t xml:space="preserve"> </w:t>
      </w:r>
      <w:r>
        <w:t xml:space="preserve">between block exempted and notified aid, entailing a reduction in the number of</w:t>
      </w:r>
      <w:r>
        <w:t xml:space="preserve"> </w:t>
      </w:r>
      <w:r>
        <w:t xml:space="preserve">notifications. In this regard, a comparison should be established between the current</w:t>
      </w:r>
      <w:r>
        <w:t xml:space="preserve"> </w:t>
      </w:r>
      <w:r>
        <w:t xml:space="preserve">overall ratio124 towards the future ratio, taking into account the enlarged scope of the</w:t>
      </w:r>
      <w:r>
        <w:t xml:space="preserve"> </w:t>
      </w:r>
      <w:r>
        <w:t xml:space="preserve">ABER.</w:t>
      </w:r>
    </w:p>
    <w:p>
      <w:pPr>
        <w:pStyle w:val="BodyText"/>
      </w:pPr>
      <w:r>
        <w:t xml:space="preserve">123 In fact, the development of these activities (as always with State aid) highly depends on the policy</w:t>
      </w:r>
      <w:r>
        <w:t xml:space="preserve"> </w:t>
      </w:r>
      <w:r>
        <w:t xml:space="preserve">decision of Member States to avail of the opportunities offered by the State aid rules.</w:t>
      </w:r>
      <w:r>
        <w:t xml:space="preserve"> </w:t>
      </w:r>
      <w:r>
        <w:t xml:space="preserve">124 In the period 2014-2020, the average share of block-exempted cases amounted to 78.2% of all State aid</w:t>
      </w:r>
      <w:r>
        <w:t xml:space="preserve"> </w:t>
      </w:r>
      <w:r>
        <w:t xml:space="preserve">cases (cf. section 1.3).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Another good indicator is whether for measures already covered by the current ABER,</w:t>
      </w:r>
      <w:r>
        <w:t xml:space="preserve"> </w:t>
      </w:r>
      <w:r>
        <w:t xml:space="preserve">the number of ad hoc notifications is stable or increases. If the number of ad hoc</w:t>
      </w:r>
      <w:r>
        <w:t xml:space="preserve"> </w:t>
      </w:r>
      <w:r>
        <w:t xml:space="preserve">notifications were to increase substantially, that could justify the modification of the</w:t>
      </w:r>
      <w:r>
        <w:t xml:space="preserve"> </w:t>
      </w:r>
      <w:r>
        <w:t xml:space="preserve">notification thresholds established in Article 4 of the ABER. If many State aid measures</w:t>
      </w:r>
      <w:r>
        <w:t xml:space="preserve"> </w:t>
      </w:r>
      <w:r>
        <w:t xml:space="preserve">fall outside the set thresholds, one could conclude that the general cost of the projects,</w:t>
      </w:r>
      <w:r>
        <w:t xml:space="preserve"> </w:t>
      </w:r>
      <w:r>
        <w:t xml:space="preserve">and thus the size of non-problematic projects, has not been correctly estimated, without</w:t>
      </w:r>
      <w:r>
        <w:t xml:space="preserve"> </w:t>
      </w:r>
      <w:r>
        <w:t xml:space="preserve">this meaning that the distortion of competition of those measures is sufficiently high to</w:t>
      </w:r>
      <w:r>
        <w:t xml:space="preserve"> </w:t>
      </w:r>
      <w:r>
        <w:t xml:space="preserve">justify an individual assessment. The Commission should only individually assess those</w:t>
      </w:r>
      <w:r>
        <w:t xml:space="preserve"> </w:t>
      </w:r>
      <w:r>
        <w:t xml:space="preserve">measures that, in comparison to similar projects, provide for a high expenditure and</w:t>
      </w:r>
      <w:r>
        <w:t xml:space="preserve"> </w:t>
      </w:r>
      <w:r>
        <w:t xml:space="preserve">therefore are likely to distort competition and trade beyond the minimum which is</w:t>
      </w:r>
      <w:r>
        <w:t xml:space="preserve"> </w:t>
      </w:r>
      <w:r>
        <w:t xml:space="preserve">inherent to the notion of State aid (see Article 107(1) TFEU).</w:t>
      </w:r>
      <w:r>
        <w:t xml:space="preserve"> </w:t>
      </w:r>
      <w:r>
        <w:t xml:space="preserve">Finally, as explained in Section 9.1, the lowering of the transparency thresholds will lead</w:t>
      </w:r>
      <w:r>
        <w:t xml:space="preserve"> </w:t>
      </w:r>
      <w:r>
        <w:t xml:space="preserve">to the availability of substantially more data, from where information on the uptake of the</w:t>
      </w:r>
      <w:r>
        <w:t xml:space="preserve"> </w:t>
      </w:r>
      <w:r>
        <w:t xml:space="preserve">State aid measures provided for in the new instruments can be expected and conclusions</w:t>
      </w:r>
      <w:r>
        <w:t xml:space="preserve"> </w:t>
      </w:r>
      <w:r>
        <w:t xml:space="preserve">be drawn as to their success.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10. 1. LEAD DG, DECIDE PLANNING/CWP REFERENCES</w:t>
      </w:r>
      <w:r>
        <w:t xml:space="preserve"> </w:t>
      </w:r>
      <w:r>
        <w:t xml:space="preserve">The lead DG behind the initiative is DG Competition (DG COMP).</w:t>
      </w:r>
      <w:r>
        <w:br/>
      </w:r>
      <w:r>
        <w:t xml:space="preserve"> DECIDE ref.: PLAN/2020/9341 - COMP - Review of agricultural block</w:t>
      </w:r>
      <w:r>
        <w:t xml:space="preserve"> </w:t>
      </w:r>
      <w:r>
        <w:t xml:space="preserve">exemption Regulation</w:t>
      </w:r>
      <w:r>
        <w:t xml:space="preserve"> </w:t>
      </w:r>
      <w:r>
        <w:t xml:space="preserve"> DECIDE ref.: PLAN/2020/9342 - COMP - Review of agricultural State aid</w:t>
      </w:r>
      <w:r>
        <w:t xml:space="preserve"> </w:t>
      </w:r>
      <w:r>
        <w:t xml:space="preserve">Guidelines</w:t>
      </w:r>
      <w:r>
        <w:t xml:space="preserve"> </w:t>
      </w:r>
      <w:r>
        <w:t xml:space="preserve">11. 2. ORGANISATION AND TIMING</w:t>
      </w:r>
      <w:r>
        <w:t xml:space="preserve"> </w:t>
      </w:r>
      <w:r>
        <w:t xml:space="preserve">The European Commission formally started the review of the State aid rules in the</w:t>
      </w:r>
      <w:r>
        <w:t xml:space="preserve"> </w:t>
      </w:r>
      <w:r>
        <w:t xml:space="preserve">agriculture and forestry sectors and in rural areas in 2018. It carried out an evaluation</w:t>
      </w:r>
      <w:r>
        <w:t xml:space="preserve"> </w:t>
      </w:r>
      <w:r>
        <w:t xml:space="preserve">based on an external support study125 and an open public consultation, which was run as</w:t>
      </w:r>
      <w:r>
        <w:t xml:space="preserve"> </w:t>
      </w:r>
      <w:r>
        <w:t xml:space="preserve">a “back to back” exercise to this Impact Assessment (for further details, cf. Annex 2), in</w:t>
      </w:r>
      <w:r>
        <w:t xml:space="preserve"> </w:t>
      </w:r>
      <w:r>
        <w:t xml:space="preserve">a, line with the Commission Better Regulation Guidelines126. The findings of the</w:t>
      </w:r>
      <w:r>
        <w:t xml:space="preserve"> </w:t>
      </w:r>
      <w:r>
        <w:t xml:space="preserve">evaluation were published on 19 May 2021 on the Commission’s Better Regulation</w:t>
      </w:r>
      <w:r>
        <w:t xml:space="preserve"> </w:t>
      </w:r>
      <w:r>
        <w:t xml:space="preserve">site127.</w:t>
      </w:r>
      <w:r>
        <w:t xml:space="preserve"> </w:t>
      </w:r>
      <w:r>
        <w:t xml:space="preserve">The initiative was initially launched by Directorate-General Agriculture and Rural</w:t>
      </w:r>
      <w:r>
        <w:t xml:space="preserve"> </w:t>
      </w:r>
      <w:r>
        <w:t xml:space="preserve">Development (DG AGRI) in 2018 (PLAN/2018/4730; PLAN/2018/4736). However, on</w:t>
      </w:r>
      <w:r>
        <w:t xml:space="preserve"> </w:t>
      </w:r>
      <w:r>
        <w:t xml:space="preserve">1 January 2020, the competence in the field of State aid control for the agriculture and</w:t>
      </w:r>
      <w:r>
        <w:t xml:space="preserve"> </w:t>
      </w:r>
      <w:r>
        <w:t xml:space="preserve">forestry sectors and in rural areas was reattributed from DG AGRI to DG COMP.</w:t>
      </w:r>
      <w:r>
        <w:t xml:space="preserve"> </w:t>
      </w:r>
      <w:r>
        <w:t xml:space="preserve">Consequently, the responsibility for the draft SWD on the evaluation of the agricultural</w:t>
      </w:r>
      <w:r>
        <w:t xml:space="preserve"> </w:t>
      </w:r>
      <w:r>
        <w:t xml:space="preserve">State aid instruments was transferred to DG COMP on 10 June 2020.</w:t>
      </w:r>
      <w:r>
        <w:t xml:space="preserve"> </w:t>
      </w:r>
      <w:r>
        <w:t xml:space="preserve">The Inception Impact Assessment was published on the Better Regulation Portal on 30</w:t>
      </w:r>
      <w:r>
        <w:t xml:space="preserve"> </w:t>
      </w:r>
      <w:r>
        <w:t xml:space="preserve">January 2019.</w:t>
      </w:r>
      <w:r>
        <w:t xml:space="preserve"> </w:t>
      </w:r>
      <w:r>
        <w:t xml:space="preserve">Other Commission services have been involved in the review, including the evaluation</w:t>
      </w:r>
      <w:r>
        <w:t xml:space="preserve"> </w:t>
      </w:r>
      <w:r>
        <w:t xml:space="preserve">of the existing framework and the preparation of this report through an Inter-service</w:t>
      </w:r>
      <w:r>
        <w:t xml:space="preserve"> </w:t>
      </w:r>
      <w:r>
        <w:t xml:space="preserve">Steering Group (ISSG). The ISSG was set up in January 2019 and was composed of</w:t>
      </w:r>
      <w:r>
        <w:t xml:space="preserve"> </w:t>
      </w:r>
      <w:r>
        <w:t xml:space="preserve">representative of 15 services. In particular, the SG, the LS and DGs AGRI, BUDG,</w:t>
      </w:r>
      <w:r>
        <w:t xml:space="preserve"> </w:t>
      </w:r>
      <w:r>
        <w:t xml:space="preserve">CLIMA, COMP, ECFIN, ENVI, GROW, MARE, REGIO, SANTE, TAXUD and</w:t>
      </w:r>
      <w:r>
        <w:t xml:space="preserve"> </w:t>
      </w:r>
      <w:r>
        <w:t xml:space="preserve">TRADE as well as the JRC.</w:t>
      </w:r>
      <w:r>
        <w:br/>
      </w:r>
      <w:r>
        <w:t xml:space="preserve">The first two ISSG meetings on 17 January 2019 and on 12 March 2019 took place as</w:t>
      </w:r>
      <w:r>
        <w:t xml:space="preserve"> </w:t>
      </w:r>
      <w:r>
        <w:t xml:space="preserve">joint meetings for the evaluation and the impact assessment. They were followed by 6</w:t>
      </w:r>
      <w:r>
        <w:t xml:space="preserve"> </w:t>
      </w:r>
      <w:r>
        <w:t xml:space="preserve">further meetings specifically on the impact assessment on 25 May 2021, 22 October</w:t>
      </w:r>
      <w:r>
        <w:t xml:space="preserve"> </w:t>
      </w:r>
      <w:r>
        <w:t xml:space="preserve">2021, 17 December 2021, 18 February 2022, 1 April 2022 and 19 May 2022.</w:t>
      </w:r>
    </w:p>
    <w:p>
      <w:pPr>
        <w:pStyle w:val="BodyText"/>
      </w:pPr>
      <w:r>
        <w:t xml:space="preserve">125 https://op.europa.eu/en/publication-detail/-/publication/e01b61f0-504f-11e9-a8ed-01aa75ed71a1</w:t>
      </w:r>
      <w:r>
        <w:t xml:space="preserve"> </w:t>
      </w:r>
      <w:r>
        <w:t xml:space="preserve">126 SWD (2017) 350 of 7.07.2017: Commission Staff Working Document Better Regulation Guidelines.</w:t>
      </w:r>
      <w:r>
        <w:t xml:space="preserve"> </w:t>
      </w:r>
      <w:r>
        <w:t xml:space="preserve">127 https://ec.europa.eu/commission/presscorner/detail/en/ip_21_2330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Date</w:t>
      </w:r>
      <w:r>
        <w:t xml:space="preserve"> </w:t>
      </w:r>
      <w:r>
        <w:t xml:space="preserve">Description of action – AGRI instruments</w:t>
      </w:r>
      <w:r>
        <w:t xml:space="preserve"> </w:t>
      </w:r>
      <w:r>
        <w:t xml:space="preserve">01/01/2023</w:t>
      </w:r>
      <w:r>
        <w:t xml:space="preserve"> </w:t>
      </w:r>
      <w:r>
        <w:t xml:space="preserve">Entry into force</w:t>
      </w:r>
      <w:r>
        <w:t xml:space="preserve"> </w:t>
      </w:r>
      <w:r>
        <w:t xml:space="preserve">16/12/2022</w:t>
      </w:r>
      <w:r>
        <w:t xml:space="preserve"> </w:t>
      </w:r>
      <w:r>
        <w:t xml:space="preserve">Publication in:</w:t>
      </w:r>
      <w:r>
        <w:t xml:space="preserve"> </w:t>
      </w:r>
      <w:r>
        <w:t xml:space="preserve">L-series of the ABER</w:t>
      </w:r>
      <w:r>
        <w:t xml:space="preserve"> </w:t>
      </w:r>
      <w:r>
        <w:t xml:space="preserve">C-series of the Guidelines</w:t>
      </w:r>
      <w:r>
        <w:t xml:space="preserve"> </w:t>
      </w:r>
      <w:r>
        <w:t xml:space="preserve">12/12/2022</w:t>
      </w:r>
      <w:r>
        <w:t xml:space="preserve"> </w:t>
      </w:r>
      <w:r>
        <w:t xml:space="preserve">Adoption</w:t>
      </w:r>
      <w:r>
        <w:br/>
      </w:r>
      <w:r>
        <w:t xml:space="preserve">5/12/2022</w:t>
      </w:r>
      <w:r>
        <w:t xml:space="preserve"> </w:t>
      </w:r>
      <w:r>
        <w:t xml:space="preserve">Launch of the Written Adoption Procedure by SG</w:t>
      </w:r>
      <w:r>
        <w:t xml:space="preserve"> </w:t>
      </w:r>
      <w:r>
        <w:t xml:space="preserve">29/11/2022</w:t>
      </w:r>
      <w:r>
        <w:t xml:space="preserve"> </w:t>
      </w:r>
      <w:r>
        <w:t xml:space="preserve">Validation of e-greffe files by Cabinet(s)</w:t>
      </w:r>
      <w:r>
        <w:t xml:space="preserve"> </w:t>
      </w:r>
      <w:r>
        <w:t xml:space="preserve">28/11/2022</w:t>
      </w:r>
      <w:r>
        <w:t xml:space="preserve"> </w:t>
      </w:r>
      <w:r>
        <w:t xml:space="preserve">Submission of files in e-greffe for adoption</w:t>
      </w:r>
      <w:r>
        <w:t xml:space="preserve"> </w:t>
      </w:r>
      <w:r>
        <w:t xml:space="preserve">25/11/2022</w:t>
      </w:r>
      <w:r>
        <w:t xml:space="preserve"> </w:t>
      </w:r>
      <w:r>
        <w:t xml:space="preserve">Arrival of translations</w:t>
      </w:r>
      <w:r>
        <w:t xml:space="preserve"> </w:t>
      </w:r>
      <w:r>
        <w:t xml:space="preserve">7/11/2022</w:t>
      </w:r>
      <w:r>
        <w:t xml:space="preserve"> </w:t>
      </w:r>
      <w:r>
        <w:t xml:space="preserve">Transmission of translation requests for adaptation of texts</w:t>
      </w:r>
      <w:r>
        <w:t xml:space="preserve"> </w:t>
      </w:r>
      <w:r>
        <w:t xml:space="preserve">19/10/2022</w:t>
      </w:r>
      <w:r>
        <w:t xml:space="preserve"> </w:t>
      </w:r>
      <w:r>
        <w:t xml:space="preserve">End of the ISCs</w:t>
      </w:r>
      <w:r>
        <w:t xml:space="preserve"> </w:t>
      </w:r>
      <w:r>
        <w:t xml:space="preserve">04/10/2022</w:t>
      </w:r>
      <w:r>
        <w:t xml:space="preserve"> </w:t>
      </w:r>
      <w:r>
        <w:t xml:space="preserve">Start of the last ISCs</w:t>
      </w:r>
      <w:r>
        <w:br/>
      </w:r>
      <w:r>
        <w:t xml:space="preserve">30/9/2022</w:t>
      </w:r>
      <w:r>
        <w:t xml:space="preserve"> </w:t>
      </w:r>
      <w:r>
        <w:t xml:space="preserve">Validation of start of ISCs by Cabinet(s)</w:t>
      </w:r>
      <w:r>
        <w:t xml:space="preserve"> </w:t>
      </w:r>
      <w:r>
        <w:t xml:space="preserve">27/9/2022</w:t>
      </w:r>
      <w:r>
        <w:t xml:space="preserve"> </w:t>
      </w:r>
      <w:r>
        <w:t xml:space="preserve">Finalisation of draft texts and transmission of texts to CAB</w:t>
      </w:r>
      <w:r>
        <w:br/>
      </w:r>
      <w:r>
        <w:t xml:space="preserve">9/9/2022</w:t>
      </w:r>
      <w:r>
        <w:t xml:space="preserve"> </w:t>
      </w:r>
      <w:r>
        <w:t xml:space="preserve">2nd AC meeting</w:t>
      </w:r>
      <w:r>
        <w:t xml:space="preserve"> </w:t>
      </w:r>
      <w:r>
        <w:t xml:space="preserve">End July/beginning</w:t>
      </w:r>
      <w:r>
        <w:t xml:space="preserve"> </w:t>
      </w:r>
      <w:r>
        <w:t xml:space="preserve">August 2022</w:t>
      </w:r>
      <w:r>
        <w:t xml:space="preserve"> </w:t>
      </w:r>
      <w:r>
        <w:t xml:space="preserve">Transmission of texts to Member States for AC meeting on</w:t>
      </w:r>
      <w:r>
        <w:t xml:space="preserve"> </w:t>
      </w:r>
      <w:r>
        <w:t xml:space="preserve">9/9/2022</w:t>
      </w:r>
      <w:r>
        <w:t xml:space="preserve"> </w:t>
      </w:r>
      <w:r>
        <w:t xml:space="preserve">22/07/2022</w:t>
      </w:r>
      <w:r>
        <w:t xml:space="preserve"> </w:t>
      </w:r>
      <w:r>
        <w:t xml:space="preserve">Arrival of translations</w:t>
      </w:r>
      <w:r>
        <w:br/>
      </w:r>
      <w:r>
        <w:t xml:space="preserve">20/06/2022</w:t>
      </w:r>
      <w:r>
        <w:t xml:space="preserve"> </w:t>
      </w:r>
      <w:r>
        <w:t xml:space="preserve">Transmission of adaptation of translations to DGT</w:t>
      </w:r>
      <w:r>
        <w:t xml:space="preserve"> </w:t>
      </w:r>
      <w:r>
        <w:t xml:space="preserve">03/06/2022</w:t>
      </w:r>
      <w:r>
        <w:t xml:space="preserve"> </w:t>
      </w:r>
      <w:r>
        <w:t xml:space="preserve">End of 2nd ISC</w:t>
      </w:r>
      <w:r>
        <w:t xml:space="preserve"> </w:t>
      </w:r>
      <w:r>
        <w:t xml:space="preserve">20/05/2022</w:t>
      </w:r>
      <w:r>
        <w:t xml:space="preserve"> </w:t>
      </w:r>
      <w:r>
        <w:t xml:space="preserve">6th ISSG meeting (RSB debrief)</w:t>
      </w:r>
      <w:r>
        <w:t xml:space="preserve"> </w:t>
      </w:r>
      <w:r>
        <w:t xml:space="preserve">11/05/2022</w:t>
      </w:r>
      <w:r>
        <w:t xml:space="preserve"> </w:t>
      </w:r>
      <w:r>
        <w:t xml:space="preserve">RSB meeting</w:t>
      </w:r>
      <w:r>
        <w:t xml:space="preserve"> </w:t>
      </w:r>
      <w:r>
        <w:t xml:space="preserve">06/05/2022</w:t>
      </w:r>
      <w:r>
        <w:t xml:space="preserve"> </w:t>
      </w:r>
      <w:r>
        <w:t xml:space="preserve">Arrival of questions from RSB</w:t>
      </w:r>
      <w:r>
        <w:t xml:space="preserve"> </w:t>
      </w:r>
      <w:r>
        <w:t xml:space="preserve">05/05/2022</w:t>
      </w:r>
      <w:r>
        <w:t xml:space="preserve"> </w:t>
      </w:r>
      <w:r>
        <w:t xml:space="preserve">Launch of 2nd ISC</w:t>
      </w:r>
      <w:r>
        <w:t xml:space="preserve"> </w:t>
      </w:r>
      <w:r>
        <w:t xml:space="preserve">13/04/2022</w:t>
      </w:r>
      <w:r>
        <w:t xml:space="preserve"> </w:t>
      </w:r>
      <w:r>
        <w:t xml:space="preserve">Submission of documents to the RSB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07/04/2022</w:t>
      </w:r>
      <w:r>
        <w:t xml:space="preserve"> </w:t>
      </w:r>
      <w:r>
        <w:t xml:space="preserve">Submission of NCOM on adaptations to CAB</w:t>
      </w:r>
      <w:r>
        <w:t xml:space="preserve"> </w:t>
      </w:r>
      <w:r>
        <w:t xml:space="preserve">01/04/2022</w:t>
      </w:r>
      <w:r>
        <w:t xml:space="preserve"> </w:t>
      </w:r>
      <w:r>
        <w:t xml:space="preserve">5th ISSG meeting</w:t>
      </w:r>
      <w:r>
        <w:t xml:space="preserve"> </w:t>
      </w:r>
      <w:r>
        <w:t xml:space="preserve">13/03/2022</w:t>
      </w:r>
      <w:r>
        <w:t xml:space="preserve"> </w:t>
      </w:r>
      <w:r>
        <w:t xml:space="preserve">End of public consultation</w:t>
      </w:r>
      <w:r>
        <w:t xml:space="preserve"> </w:t>
      </w:r>
      <w:r>
        <w:t xml:space="preserve">10/03/2022</w:t>
      </w:r>
      <w:r>
        <w:t xml:space="preserve"> </w:t>
      </w:r>
      <w:r>
        <w:t xml:space="preserve">1st AC/EG meeting</w:t>
      </w:r>
      <w:r>
        <w:br/>
      </w:r>
      <w:r>
        <w:t xml:space="preserve">18/02/2022</w:t>
      </w:r>
      <w:r>
        <w:t xml:space="preserve"> </w:t>
      </w:r>
      <w:r>
        <w:t xml:space="preserve">4th ISSG meeting</w:t>
      </w:r>
      <w:r>
        <w:t xml:space="preserve"> </w:t>
      </w:r>
      <w:r>
        <w:t xml:space="preserve">11/01/2022</w:t>
      </w:r>
      <w:r>
        <w:t xml:space="preserve"> </w:t>
      </w:r>
      <w:r>
        <w:t xml:space="preserve">Start of public consultation</w:t>
      </w:r>
      <w:r>
        <w:t xml:space="preserve"> </w:t>
      </w:r>
      <w:r>
        <w:t xml:space="preserve">10/01/2022</w:t>
      </w:r>
      <w:r>
        <w:t xml:space="preserve"> </w:t>
      </w:r>
      <w:r>
        <w:t xml:space="preserve">Transmission of draft texts to Member States for 1st AC/EG and</w:t>
      </w:r>
      <w:r>
        <w:t xml:space="preserve"> </w:t>
      </w:r>
      <w:r>
        <w:t xml:space="preserve">start of public consultation</w:t>
      </w:r>
      <w:r>
        <w:t xml:space="preserve"> </w:t>
      </w:r>
      <w:r>
        <w:t xml:space="preserve">17/12/2021</w:t>
      </w:r>
      <w:r>
        <w:t xml:space="preserve"> </w:t>
      </w:r>
      <w:r>
        <w:t xml:space="preserve">3rd ISSG meeting</w:t>
      </w:r>
      <w:r>
        <w:t xml:space="preserve"> </w:t>
      </w:r>
      <w:r>
        <w:t xml:space="preserve">Arrival of translations</w:t>
      </w:r>
      <w:r>
        <w:t xml:space="preserve"> </w:t>
      </w:r>
      <w:r>
        <w:t xml:space="preserve">22/10/2021</w:t>
      </w:r>
      <w:r>
        <w:t xml:space="preserve"> </w:t>
      </w:r>
      <w:r>
        <w:t xml:space="preserve">2nd ISSG meeting</w:t>
      </w:r>
      <w:r>
        <w:t xml:space="preserve"> </w:t>
      </w:r>
      <w:r>
        <w:t xml:space="preserve">04/10/2021</w:t>
      </w:r>
      <w:r>
        <w:t xml:space="preserve"> </w:t>
      </w:r>
      <w:r>
        <w:t xml:space="preserve">Sending of texts to DGT for translation</w:t>
      </w:r>
      <w:r>
        <w:t xml:space="preserve"> </w:t>
      </w:r>
      <w:r>
        <w:t xml:space="preserve">27/09/2021</w:t>
      </w:r>
      <w:r>
        <w:t xml:space="preserve"> </w:t>
      </w:r>
      <w:r>
        <w:t xml:space="preserve">End of 1st ISCs on draft legal texts</w:t>
      </w:r>
      <w:r>
        <w:t xml:space="preserve"> </w:t>
      </w:r>
      <w:r>
        <w:t xml:space="preserve">18/09/2021</w:t>
      </w:r>
      <w:r>
        <w:t xml:space="preserve"> </w:t>
      </w:r>
      <w:r>
        <w:t xml:space="preserve">End of targeted consultation</w:t>
      </w:r>
      <w:r>
        <w:t xml:space="preserve"> </w:t>
      </w:r>
      <w:r>
        <w:t xml:space="preserve">06/09/2021</w:t>
      </w:r>
      <w:r>
        <w:t xml:space="preserve"> </w:t>
      </w:r>
      <w:r>
        <w:t xml:space="preserve">Start of 1st ISCs on draft legal texts</w:t>
      </w:r>
      <w:r>
        <w:t xml:space="preserve"> </w:t>
      </w:r>
      <w:r>
        <w:t xml:space="preserve">01/07/2021</w:t>
      </w:r>
      <w:r>
        <w:t xml:space="preserve"> </w:t>
      </w:r>
      <w:r>
        <w:t xml:space="preserve">Start of targeted consultation</w:t>
      </w:r>
      <w:r>
        <w:t xml:space="preserve"> </w:t>
      </w:r>
      <w:r>
        <w:t xml:space="preserve">25/05/2021</w:t>
      </w:r>
      <w:r>
        <w:t xml:space="preserve"> </w:t>
      </w:r>
      <w:r>
        <w:t xml:space="preserve">1st ISSG meeting</w:t>
      </w:r>
    </w:p>
    <w:p>
      <w:pPr>
        <w:pStyle w:val="Compact"/>
        <w:numPr>
          <w:ilvl w:val="0"/>
          <w:numId w:val="1012"/>
        </w:numPr>
      </w:pPr>
      <w:r>
        <w:t xml:space="preserve">3. CONSULTATION OF THE RSB</w:t>
      </w:r>
      <w:r>
        <w:t xml:space="preserve"> </w:t>
      </w:r>
      <w:r>
        <w:t xml:space="preserve">The RSB scrutinized the present impact assessment report, which was submitted to it on</w:t>
      </w:r>
      <w:r>
        <w:t xml:space="preserve"> </w:t>
      </w:r>
      <w:r>
        <w:t xml:space="preserve">13 April 2022, by way of a written procedure. It gave a positive opinion, however, it</w:t>
      </w:r>
      <w:r>
        <w:t xml:space="preserve"> </w:t>
      </w:r>
      <w:r>
        <w:t xml:space="preserve">expected the report to be further improved with respect to several aspects:</w:t>
      </w:r>
    </w:p>
    <w:p>
      <w:pPr>
        <w:pStyle w:val="Compact"/>
        <w:numPr>
          <w:ilvl w:val="0"/>
          <w:numId w:val="1013"/>
        </w:numPr>
      </w:pPr>
      <w:r>
        <w:t xml:space="preserve">The report was not sufficiently clear on the need to reconcile the greater flexibility</w:t>
      </w:r>
      <w:r>
        <w:t xml:space="preserve"> </w:t>
      </w:r>
      <w:r>
        <w:t xml:space="preserve">given by the CAP to Member States and the requirements of State aid control.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The presentation of the policy options was not sufficiently precise as to their content</w:t>
      </w:r>
      <w:r>
        <w:t xml:space="preserve"> </w:t>
      </w:r>
      <w:r>
        <w:t xml:space="preserve">and the rationale behind the options. Some policy options only addressed part of the</w:t>
      </w:r>
      <w:r>
        <w:t xml:space="preserve"> </w:t>
      </w:r>
      <w:r>
        <w:t xml:space="preserve">identified problems.</w:t>
      </w:r>
      <w:r>
        <w:t xml:space="preserve"> </w:t>
      </w:r>
      <w:r>
        <w:t xml:space="preserve">The comments raised have been addressed in the following way:</w:t>
      </w:r>
    </w:p>
    <w:p>
      <w:pPr>
        <w:pStyle w:val="FirstParagraph"/>
      </w:pPr>
      <w:r>
        <w:t xml:space="preserve">63</w:t>
      </w:r>
    </w:p>
    <w:p>
      <w:pPr>
        <w:pStyle w:val="BodyText"/>
      </w:pPr>
      <w:r>
        <w:t xml:space="preserve">RSB comment</w:t>
      </w:r>
      <w:r>
        <w:t xml:space="preserve"> </w:t>
      </w:r>
      <w:r>
        <w:t xml:space="preserve">Action taken</w:t>
      </w:r>
      <w:r>
        <w:t xml:space="preserve"> </w:t>
      </w:r>
      <w:r>
        <w:t xml:space="preserve">(1) The report should better explain the</w:t>
      </w:r>
      <w:r>
        <w:t xml:space="preserve"> </w:t>
      </w:r>
      <w:r>
        <w:t xml:space="preserve">new CAP delivery model and in particular,</w:t>
      </w:r>
      <w:r>
        <w:t xml:space="preserve"> </w:t>
      </w:r>
      <w:r>
        <w:t xml:space="preserve">the greater flexibility it leaves to Member</w:t>
      </w:r>
      <w:r>
        <w:t xml:space="preserve"> </w:t>
      </w:r>
      <w:r>
        <w:t xml:space="preserve">States and the challenges this presents to</w:t>
      </w:r>
      <w:r>
        <w:t xml:space="preserve"> </w:t>
      </w:r>
      <w:r>
        <w:t xml:space="preserve">State aid control. It should clarify how the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translate</w:t>
      </w:r>
      <w:r>
        <w:t xml:space="preserve"> </w:t>
      </w:r>
      <w:r>
        <w:t xml:space="preserve">the</w:t>
      </w:r>
      <w:r>
        <w:t xml:space="preserve"> </w:t>
      </w:r>
      <w:r>
        <w:t xml:space="preserve">balance</w:t>
      </w:r>
      <w:r>
        <w:t xml:space="preserve"> </w:t>
      </w:r>
      <w:r>
        <w:t xml:space="preserve">between the subsidiarity approach of the</w:t>
      </w:r>
      <w:r>
        <w:t xml:space="preserve"> </w:t>
      </w:r>
      <w:r>
        <w:t xml:space="preserve">new CAP and the need for effective State</w:t>
      </w:r>
      <w:r>
        <w:t xml:space="preserve"> </w:t>
      </w:r>
      <w:r>
        <w:t xml:space="preserve">aid rules that safeguard competition in the</w:t>
      </w:r>
      <w:r>
        <w:t xml:space="preserve"> </w:t>
      </w:r>
      <w:r>
        <w:t xml:space="preserve">internal market.</w:t>
      </w:r>
      <w:r>
        <w:t xml:space="preserve"> </w:t>
      </w:r>
      <w:r>
        <w:t xml:space="preserve">The new CAP delivery model (and the</w:t>
      </w:r>
      <w:r>
        <w:t xml:space="preserve"> </w:t>
      </w:r>
      <w:r>
        <w:t xml:space="preserve">changes it entails as compared to the rural</w:t>
      </w:r>
      <w:r>
        <w:t xml:space="preserve"> </w:t>
      </w:r>
      <w:r>
        <w:t xml:space="preserve">development policy 2014-2022) is now</w:t>
      </w:r>
      <w:r>
        <w:t xml:space="preserve"> </w:t>
      </w:r>
      <w:r>
        <w:t xml:space="preserve">better explained in section 1.4. (Current</w:t>
      </w:r>
      <w:r>
        <w:t xml:space="preserve"> </w:t>
      </w:r>
      <w:r>
        <w:t xml:space="preserve">political priorities); The policy options are</w:t>
      </w:r>
      <w:r>
        <w:t xml:space="preserve"> </w:t>
      </w:r>
      <w:r>
        <w:t xml:space="preserve">now better described, presenting how they</w:t>
      </w:r>
      <w:r>
        <w:t xml:space="preserve"> </w:t>
      </w:r>
      <w:r>
        <w:t xml:space="preserve">balance the new subsidiarity approach</w:t>
      </w:r>
      <w:r>
        <w:t xml:space="preserve"> </w:t>
      </w:r>
      <w:r>
        <w:t xml:space="preserve">proposed for aid financed under the CAP</w:t>
      </w:r>
      <w:r>
        <w:t xml:space="preserve"> </w:t>
      </w:r>
      <w:r>
        <w:t xml:space="preserve">and the need to provide appropriate</w:t>
      </w:r>
      <w:r>
        <w:t xml:space="preserve"> </w:t>
      </w:r>
      <w:r>
        <w:t xml:space="preserve">competition safeguards (cf. section 5.2</w:t>
      </w:r>
      <w:r>
        <w:t xml:space="preserve"> </w:t>
      </w:r>
      <w:r>
        <w:t xml:space="preserve">Description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options).</w:t>
      </w:r>
      <w:r>
        <w:t xml:space="preserve"> </w:t>
      </w:r>
      <w:r>
        <w:t xml:space="preserve">Moreover, Annex 6 now explains in more</w:t>
      </w:r>
      <w:r>
        <w:t xml:space="preserve"> </w:t>
      </w:r>
      <w:r>
        <w:t xml:space="preserve">details the proposed approach of the</w:t>
      </w:r>
      <w:r>
        <w:t xml:space="preserve"> </w:t>
      </w:r>
      <w:r>
        <w:t xml:space="preserve">compatibility presumption clause.</w:t>
      </w:r>
      <w:r>
        <w:t xml:space="preserve"> </w:t>
      </w:r>
      <w:r>
        <w:t xml:space="preserve">(2) The report should provide a better</w:t>
      </w:r>
      <w:r>
        <w:t xml:space="preserve"> </w:t>
      </w:r>
      <w:r>
        <w:t xml:space="preserve">description of the content and the rationale</w:t>
      </w:r>
      <w:r>
        <w:t xml:space="preserve"> </w:t>
      </w:r>
      <w:r>
        <w:t xml:space="preserve">of the policy options with a view to setting</w:t>
      </w:r>
      <w:r>
        <w:t xml:space="preserve"> </w:t>
      </w:r>
      <w:r>
        <w:t xml:space="preserve">out a full intervention logic, so that it</w:t>
      </w:r>
      <w:r>
        <w:t xml:space="preserve"> </w:t>
      </w:r>
      <w:r>
        <w:t xml:space="preserve">becomes more clear how the identified</w:t>
      </w:r>
      <w:r>
        <w:t xml:space="preserve"> </w:t>
      </w:r>
      <w:r>
        <w:t xml:space="preserve">options (and the measures included) are</w:t>
      </w:r>
      <w:r>
        <w:t xml:space="preserve"> </w:t>
      </w:r>
      <w:r>
        <w:t xml:space="preserve">expected to tackle the identified problems</w:t>
      </w:r>
      <w:r>
        <w:t xml:space="preserve"> </w:t>
      </w:r>
      <w:r>
        <w:t xml:space="preserve">and their drivers. The options should be</w:t>
      </w:r>
      <w:r>
        <w:t xml:space="preserve"> </w:t>
      </w:r>
      <w:r>
        <w:t xml:space="preserve">designed as genuine alternatives to each</w:t>
      </w:r>
      <w:r>
        <w:t xml:space="preserve"> </w:t>
      </w:r>
      <w:r>
        <w:t xml:space="preserve">other, i.e. addressing all challenges but in</w:t>
      </w:r>
      <w:r>
        <w:t xml:space="preserve"> </w:t>
      </w:r>
      <w:r>
        <w:t xml:space="preserve">different ways or to different degrees. 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consider</w:t>
      </w:r>
      <w:r>
        <w:t xml:space="preserve"> </w:t>
      </w:r>
      <w:r>
        <w:t xml:space="preserve">sub-options</w:t>
      </w:r>
      <w:r>
        <w:t xml:space="preserve"> </w:t>
      </w:r>
      <w:r>
        <w:t xml:space="preserve">reflecting different choices as to the</w:t>
      </w:r>
      <w:r>
        <w:t xml:space="preserve"> </w:t>
      </w:r>
      <w:r>
        <w:t xml:space="preserve">tradeoff between flexibility to Member</w:t>
      </w:r>
      <w:r>
        <w:t xml:space="preserve"> </w:t>
      </w:r>
      <w:r>
        <w:t xml:space="preserve">States and effective State aid control.</w:t>
      </w:r>
      <w:r>
        <w:t xml:space="preserve"> </w:t>
      </w:r>
      <w:r>
        <w:t xml:space="preserve">Furthermore, the analysis of the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should</w:t>
      </w:r>
      <w:r>
        <w:t xml:space="preserve"> </w:t>
      </w:r>
      <w:r>
        <w:t xml:space="preserve">demonstrate</w:t>
      </w:r>
      <w:r>
        <w:t xml:space="preserve"> </w:t>
      </w:r>
      <w:r>
        <w:t xml:space="preserve">their</w:t>
      </w:r>
      <w:r>
        <w:t xml:space="preserve"> </w:t>
      </w:r>
      <w:r>
        <w:t xml:space="preserve">proportionality, in particular regarding the</w:t>
      </w:r>
      <w:r>
        <w:t xml:space="preserve"> </w:t>
      </w:r>
      <w:r>
        <w:t xml:space="preserve">necessary</w:t>
      </w:r>
      <w:r>
        <w:t xml:space="preserve"> </w:t>
      </w:r>
      <w:r>
        <w:t xml:space="preserve">safeguards</w:t>
      </w:r>
      <w:r>
        <w:t xml:space="preserve"> </w:t>
      </w:r>
      <w:r>
        <w:t xml:space="preserve">to</w:t>
      </w:r>
      <w:r>
        <w:t xml:space="preserve"> </w:t>
      </w:r>
      <w:r>
        <w:t xml:space="preserve">preserve</w:t>
      </w:r>
      <w:r>
        <w:t xml:space="preserve"> </w:t>
      </w:r>
      <w:r>
        <w:t xml:space="preserve">competition in the internal market.</w:t>
      </w:r>
      <w:r>
        <w:t xml:space="preserve"> </w:t>
      </w:r>
      <w:r>
        <w:t xml:space="preserve">The intervention logic was completed and</w:t>
      </w:r>
      <w:r>
        <w:t xml:space="preserve"> </w:t>
      </w:r>
      <w:r>
        <w:t xml:space="preserve">aligned closer to the intervention logic used</w:t>
      </w:r>
      <w:r>
        <w:t xml:space="preserve"> </w:t>
      </w:r>
      <w:r>
        <w:t xml:space="preserve">for the evaluation;</w:t>
      </w:r>
      <w:r>
        <w:br/>
      </w:r>
      <w:r>
        <w:t xml:space="preserve">The options are now described in much</w:t>
      </w:r>
      <w:r>
        <w:t xml:space="preserve"> </w:t>
      </w:r>
      <w:r>
        <w:t xml:space="preserve">more detail (cf. section 5.2); Furthermore,</w:t>
      </w:r>
      <w:r>
        <w:t xml:space="preserve"> </w:t>
      </w:r>
      <w:r>
        <w:t xml:space="preserve">a visual aid was added to demonstrate the</w:t>
      </w:r>
      <w:r>
        <w:t xml:space="preserve"> </w:t>
      </w:r>
      <w:r>
        <w:t xml:space="preserve">interlink of the different aspects of the</w:t>
      </w:r>
      <w:r>
        <w:t xml:space="preserve"> </w:t>
      </w:r>
      <w:r>
        <w:t xml:space="preserve">policy options with the problems/drivers</w:t>
      </w:r>
      <w:r>
        <w:t xml:space="preserve"> </w:t>
      </w:r>
      <w:r>
        <w:t xml:space="preserve">they address and the objectives they</w:t>
      </w:r>
      <w:r>
        <w:t xml:space="preserve"> </w:t>
      </w:r>
      <w:r>
        <w:t xml:space="preserve">contribute to (cf. figures 5 in section 5.2.1</w:t>
      </w:r>
      <w:r>
        <w:t xml:space="preserve"> </w:t>
      </w:r>
      <w:r>
        <w:t xml:space="preserve">and figure 6 in section 5.2.2);</w:t>
      </w:r>
      <w:r>
        <w:t xml:space="preserve"> </w:t>
      </w:r>
      <w:r>
        <w:t xml:space="preserve">With regard to the rationale behind the</w:t>
      </w:r>
      <w:r>
        <w:t xml:space="preserve"> </w:t>
      </w:r>
      <w:r>
        <w:t xml:space="preserve">policy options, the specific objectives have</w:t>
      </w:r>
      <w:r>
        <w:t xml:space="preserve"> </w:t>
      </w:r>
      <w:r>
        <w:t xml:space="preserve">been better defined (cf. section 4.2), and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now</w:t>
      </w:r>
      <w:r>
        <w:t xml:space="preserve"> </w:t>
      </w:r>
      <w:r>
        <w:t xml:space="preserve">includes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objectives and success criteria following</w:t>
      </w:r>
      <w:r>
        <w:t xml:space="preserve"> </w:t>
      </w:r>
      <w:r>
        <w:t xml:space="preserve">the suggestions of the Board (cf. section</w:t>
      </w:r>
      <w:r>
        <w:t xml:space="preserve"> </w:t>
      </w:r>
      <w:r>
        <w:t xml:space="preserve">4.3);</w:t>
      </w:r>
      <w:r>
        <w:t xml:space="preserve"> </w:t>
      </w:r>
      <w:r>
        <w:t xml:space="preserve">The options (two main policy options) are</w:t>
      </w:r>
      <w:r>
        <w:t xml:space="preserve"> </w:t>
      </w:r>
      <w:r>
        <w:t xml:space="preserve">now designed as genuine alternatives to</w:t>
      </w:r>
      <w:r>
        <w:t xml:space="preserve"> </w:t>
      </w:r>
      <w:r>
        <w:t xml:space="preserve">each other, addressing all challenges but in</w:t>
      </w:r>
      <w:r>
        <w:t xml:space="preserve"> </w:t>
      </w:r>
      <w:r>
        <w:t xml:space="preserve">some aspects to a different degree;</w:t>
      </w:r>
      <w:r>
        <w:t xml:space="preserve"> </w:t>
      </w:r>
      <w:r>
        <w:t xml:space="preserve">Additionally, the report now also examines</w:t>
      </w:r>
      <w:r>
        <w:t xml:space="preserve"> </w:t>
      </w:r>
      <w:r>
        <w:t xml:space="preserve">two sub-options with policy choices</w:t>
      </w:r>
      <w:r>
        <w:t xml:space="preserve"> </w:t>
      </w:r>
      <w:r>
        <w:t xml:space="preserve">regarding transparency and further CAP</w:t>
      </w:r>
      <w:r>
        <w:t xml:space="preserve"> </w:t>
      </w:r>
      <w:r>
        <w:t xml:space="preserve">alignment (cf. section 5.2);</w:t>
      </w:r>
      <w:r>
        <w:br/>
      </w:r>
      <w:r>
        <w:t xml:space="preserve">More stress was now put in the report on</w:t>
      </w:r>
      <w:r>
        <w:t xml:space="preserve"> </w:t>
      </w:r>
      <w:r>
        <w:t xml:space="preserve">the demonstration of proportionality of the</w:t>
      </w:r>
      <w:r>
        <w:t xml:space="preserve"> </w:t>
      </w:r>
      <w:r>
        <w:t xml:space="preserve">different</w:t>
      </w:r>
      <w:r>
        <w:t xml:space="preserve"> </w:t>
      </w:r>
      <w:r>
        <w:t xml:space="preserve">options</w:t>
      </w:r>
      <w:r>
        <w:t xml:space="preserve"> </w:t>
      </w:r>
      <w:r>
        <w:t xml:space="preserve">with</w:t>
      </w:r>
      <w:r>
        <w:t xml:space="preserve"> </w:t>
      </w:r>
      <w:r>
        <w:t xml:space="preserve">regard</w:t>
      </w:r>
      <w:r>
        <w:t xml:space="preserve"> </w:t>
      </w:r>
      <w:r>
        <w:t xml:space="preserve">to</w:t>
      </w:r>
      <w:r>
        <w:t xml:space="preserve"> </w:t>
      </w:r>
      <w:r>
        <w:t xml:space="preserve">competition safeguards (cf. section 6 and</w:t>
      </w:r>
      <w:r>
        <w:t xml:space="preserve"> </w:t>
      </w:r>
      <w:r>
        <w:t xml:space="preserve">8.2); This is now facilitated by the better</w:t>
      </w:r>
      <w:r>
        <w:t xml:space="preserve"> </w:t>
      </w:r>
      <w:r>
        <w:t xml:space="preserve">explanation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compatibility</w:t>
      </w:r>
      <w:r>
        <w:t xml:space="preserve"> </w:t>
      </w:r>
      <w:r>
        <w:t xml:space="preserve">presumption clause and by providing more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information on notification thresholds for</w:t>
      </w:r>
      <w:r>
        <w:t xml:space="preserve"> </w:t>
      </w:r>
      <w:r>
        <w:t xml:space="preserve">block-exempted measures in section 5.2.</w:t>
      </w:r>
      <w:r>
        <w:t xml:space="preserve"> </w:t>
      </w:r>
      <w:r>
        <w:t xml:space="preserve">(3) The report should clearly separate the</w:t>
      </w:r>
      <w:r>
        <w:t xml:space="preserve"> </w:t>
      </w:r>
      <w:r>
        <w:t xml:space="preserve">administrative burden for public authorities</w:t>
      </w:r>
      <w:r>
        <w:t xml:space="preserve"> </w:t>
      </w:r>
      <w:r>
        <w:t xml:space="preserve">from that of private businesses and</w:t>
      </w:r>
      <w:r>
        <w:t xml:space="preserve"> </w:t>
      </w:r>
      <w:r>
        <w:t xml:space="preserve">citizens.</w:t>
      </w:r>
      <w:r>
        <w:t xml:space="preserve"> </w:t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estimate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 burden in monetary terms</w:t>
      </w:r>
      <w:r>
        <w:t xml:space="preserve"> </w:t>
      </w:r>
      <w:r>
        <w:t xml:space="preserve">(not just in working hours). It should better</w:t>
      </w:r>
      <w:r>
        <w:t xml:space="preserve"> </w:t>
      </w:r>
      <w:r>
        <w:t xml:space="preserve">explain the possible indirect benefits for</w:t>
      </w:r>
      <w:r>
        <w:t xml:space="preserve"> </w:t>
      </w:r>
      <w:r>
        <w:t xml:space="preserve">private businesses and citizens from</w:t>
      </w:r>
      <w:r>
        <w:t xml:space="preserve"> </w:t>
      </w:r>
      <w:r>
        <w:t xml:space="preserve">simpler State aid procedures.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now</w:t>
      </w:r>
      <w:r>
        <w:t xml:space="preserve"> </w:t>
      </w:r>
      <w:r>
        <w:t xml:space="preserve">separates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 burden for public authorities</w:t>
      </w:r>
      <w:r>
        <w:t xml:space="preserve"> </w:t>
      </w:r>
      <w:r>
        <w:t xml:space="preserve">(and differentiates further between Member</w:t>
      </w:r>
      <w:r>
        <w:t xml:space="preserve"> </w:t>
      </w:r>
      <w:r>
        <w:t xml:space="preserve">State authorities and Commission Services)</w:t>
      </w:r>
      <w:r>
        <w:t xml:space="preserve"> </w:t>
      </w:r>
      <w:r>
        <w:t xml:space="preserve">from that of private businesses (cf. section</w:t>
      </w:r>
      <w:r>
        <w:t xml:space="preserve"> </w:t>
      </w:r>
      <w:r>
        <w:t xml:space="preserve">6); It explains the indirect benefit for</w:t>
      </w:r>
      <w:r>
        <w:t xml:space="preserve"> </w:t>
      </w:r>
      <w:r>
        <w:t xml:space="preserve">private businesses from simpler State aid</w:t>
      </w:r>
      <w:r>
        <w:t xml:space="preserve"> </w:t>
      </w:r>
      <w:r>
        <w:t xml:space="preserve">procedures (cf. section 6 and 8.2); The</w:t>
      </w:r>
      <w:r>
        <w:t xml:space="preserve"> </w:t>
      </w:r>
      <w:r>
        <w:t xml:space="preserve">effect on citizens is not explicitly assessed</w:t>
      </w:r>
      <w:r>
        <w:t xml:space="preserve"> </w:t>
      </w:r>
      <w:r>
        <w:t xml:space="preserve">(as they are not directly concerned by this</w:t>
      </w:r>
      <w:r>
        <w:t xml:space="preserve"> </w:t>
      </w:r>
      <w:r>
        <w:t xml:space="preserve">exercise); Section 6 however mentions the</w:t>
      </w:r>
      <w:r>
        <w:t xml:space="preserve"> </w:t>
      </w:r>
      <w:r>
        <w:t xml:space="preserve">indirect effect on citizens of simplified</w:t>
      </w:r>
      <w:r>
        <w:t xml:space="preserve"> </w:t>
      </w:r>
      <w:r>
        <w:t xml:space="preserve">State aid procedures;</w:t>
      </w:r>
      <w:r>
        <w:t xml:space="preserve"> </w:t>
      </w:r>
      <w:r>
        <w:t xml:space="preserve">The report now estimates in monetary</w:t>
      </w:r>
      <w:r>
        <w:t xml:space="preserve"> </w:t>
      </w:r>
      <w:r>
        <w:t xml:space="preserve">terms the expected administrative burden</w:t>
      </w:r>
      <w:r>
        <w:t xml:space="preserve"> </w:t>
      </w:r>
      <w:r>
        <w:t xml:space="preserve">reduction for Member State authorities</w:t>
      </w:r>
      <w:r>
        <w:t xml:space="preserve"> </w:t>
      </w:r>
      <w:r>
        <w:t xml:space="preserve">resulting from the extended scope of the</w:t>
      </w:r>
      <w:r>
        <w:t xml:space="preserve"> </w:t>
      </w:r>
      <w:r>
        <w:t xml:space="preserve">ABER (cf. section 8.2); However, and as</w:t>
      </w:r>
      <w:r>
        <w:t xml:space="preserve"> </w:t>
      </w:r>
      <w:r>
        <w:t xml:space="preserve">also explained in section 8.2, this burden</w:t>
      </w:r>
      <w:r>
        <w:t xml:space="preserve"> </w:t>
      </w:r>
      <w:r>
        <w:t xml:space="preserve">reduction was calculated on the basis of the</w:t>
      </w:r>
      <w:r>
        <w:t xml:space="preserve"> </w:t>
      </w:r>
      <w:r>
        <w:t xml:space="preserve">status quo, while the change of procedural</w:t>
      </w:r>
      <w:r>
        <w:t xml:space="preserve"> </w:t>
      </w:r>
      <w:r>
        <w:t xml:space="preserve">requirements foreseen under the preferred</w:t>
      </w:r>
      <w:r>
        <w:t xml:space="preserve"> </w:t>
      </w:r>
      <w:r>
        <w:t xml:space="preserve">option should lead to a further reduction.</w:t>
      </w:r>
      <w:r>
        <w:t xml:space="preserve"> </w:t>
      </w:r>
      <w:r>
        <w:t xml:space="preserve">(4)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develop</w:t>
      </w:r>
      <w:r>
        <w:t xml:space="preserve"> </w:t>
      </w:r>
      <w:r>
        <w:t xml:space="preserve">the</w:t>
      </w:r>
      <w:r>
        <w:t xml:space="preserve"> </w:t>
      </w:r>
      <w:r>
        <w:t xml:space="preserve">monitoring and evaluation arrangements by</w:t>
      </w:r>
      <w:r>
        <w:t xml:space="preserve"> </w:t>
      </w:r>
      <w:r>
        <w:t xml:space="preserve">defining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objectives</w:t>
      </w:r>
      <w:r>
        <w:t xml:space="preserve"> </w:t>
      </w:r>
      <w:r>
        <w:t xml:space="preserve">and</w:t>
      </w:r>
      <w:r>
        <w:t xml:space="preserve"> </w:t>
      </w:r>
      <w:r>
        <w:t xml:space="preserve">describing how they will be measured. This</w:t>
      </w:r>
      <w:r>
        <w:t xml:space="preserve"> </w:t>
      </w:r>
      <w:r>
        <w:t xml:space="preserve">includes a description of how the needed</w:t>
      </w:r>
      <w:r>
        <w:t xml:space="preserve"> </w:t>
      </w:r>
      <w:r>
        <w:t xml:space="preserve">data will be collected (and how this links to</w:t>
      </w:r>
      <w:r>
        <w:t xml:space="preserve"> </w:t>
      </w:r>
      <w:r>
        <w:t xml:space="preserve">the lowering of the publication thresholds).</w:t>
      </w:r>
      <w:r>
        <w:t xml:space="preserve"> </w:t>
      </w:r>
      <w:r>
        <w:t xml:space="preserve">The report should specify when the revised</w:t>
      </w:r>
      <w:r>
        <w:t xml:space="preserve"> </w:t>
      </w:r>
      <w:r>
        <w:t xml:space="preserve">instruments will be evaluated.</w:t>
      </w:r>
      <w:r>
        <w:t xml:space="preserve"> </w:t>
      </w:r>
      <w:r>
        <w:t xml:space="preserve">The report now includes this information:</w:t>
      </w:r>
      <w:r>
        <w:t xml:space="preserve"> </w:t>
      </w:r>
      <w:r>
        <w:t xml:space="preserve">The new ABER will expire in 2029;</w:t>
      </w:r>
      <w:r>
        <w:t xml:space="preserve"> </w:t>
      </w:r>
      <w:r>
        <w:t xml:space="preserve">Therefore, an evaluation of the ABER (and</w:t>
      </w:r>
      <w:r>
        <w:t xml:space="preserve"> </w:t>
      </w:r>
      <w:r>
        <w:t xml:space="preserve">also the Guidelines) would be carried out</w:t>
      </w:r>
      <w:r>
        <w:t xml:space="preserve"> </w:t>
      </w:r>
      <w:r>
        <w:t xml:space="preserve">before the end of 2028 (cf. section 9.5);</w:t>
      </w:r>
      <w:r>
        <w:t xml:space="preserve"> </w:t>
      </w:r>
      <w:r>
        <w:t xml:space="preserve">The report has a new section 4.3 with</w:t>
      </w:r>
      <w:r>
        <w:t xml:space="preserve"> </w:t>
      </w:r>
      <w:r>
        <w:t xml:space="preserve">“operational</w:t>
      </w:r>
      <w:r>
        <w:t xml:space="preserve"> </w:t>
      </w:r>
      <w:r>
        <w:t xml:space="preserve">objectives”</w:t>
      </w:r>
      <w:r>
        <w:t xml:space="preserve"> </w:t>
      </w:r>
      <w:r>
        <w:t xml:space="preserve">and</w:t>
      </w:r>
      <w:r>
        <w:t xml:space="preserve"> </w:t>
      </w:r>
      <w:r>
        <w:t xml:space="preserve">success</w:t>
      </w:r>
      <w:r>
        <w:t xml:space="preserve"> </w:t>
      </w:r>
      <w:r>
        <w:t xml:space="preserve">criteria;</w:t>
      </w:r>
      <w:r>
        <w:t xml:space="preserve"> </w:t>
      </w:r>
      <w:r>
        <w:t xml:space="preserve">Furthermore, section 9 now explains in</w:t>
      </w:r>
      <w:r>
        <w:t xml:space="preserve"> </w:t>
      </w:r>
      <w:r>
        <w:t xml:space="preserve">detail how these indications of success</w:t>
      </w:r>
      <w:r>
        <w:t xml:space="preserve"> </w:t>
      </w:r>
      <w:r>
        <w:t xml:space="preserve">would work in practice for each of the</w:t>
      </w:r>
      <w:r>
        <w:t xml:space="preserve"> </w:t>
      </w:r>
      <w:r>
        <w:t xml:space="preserve">objectives the intervention is trying to</w:t>
      </w:r>
      <w:r>
        <w:t xml:space="preserve"> </w:t>
      </w:r>
      <w:r>
        <w:t xml:space="preserve">achieve, and how the information for a</w:t>
      </w:r>
      <w:r>
        <w:t xml:space="preserve"> </w:t>
      </w:r>
      <w:r>
        <w:t xml:space="preserve">future evaluation will be collected and</w:t>
      </w:r>
      <w:r>
        <w:t xml:space="preserve"> </w:t>
      </w:r>
      <w:r>
        <w:t xml:space="preserve">aggregated; In particular it explains, how</w:t>
      </w:r>
      <w:r>
        <w:t xml:space="preserve"> </w:t>
      </w:r>
      <w:r>
        <w:t xml:space="preserve">the lowering of publication thresholds</w:t>
      </w:r>
      <w:r>
        <w:t xml:space="preserve"> </w:t>
      </w:r>
      <w:r>
        <w:t xml:space="preserve">should in the future help to increase data</w:t>
      </w:r>
      <w:r>
        <w:t xml:space="preserve"> </w:t>
      </w:r>
      <w:r>
        <w:t xml:space="preserve">availability at beneficiary level .</w:t>
      </w:r>
      <w:r>
        <w:t xml:space="preserve"> </w:t>
      </w:r>
      <w:r>
        <w:t xml:space="preserve">(5) The views of stakeholders should be</w:t>
      </w:r>
      <w:r>
        <w:t xml:space="preserve"> </w:t>
      </w:r>
      <w:r>
        <w:t xml:space="preserve">reflected throughout the report. Both</w:t>
      </w:r>
      <w:r>
        <w:t xml:space="preserve"> </w:t>
      </w:r>
      <w:r>
        <w:t xml:space="preserve">majority and minority views should be</w:t>
      </w:r>
      <w:r>
        <w:t xml:space="preserve"> </w:t>
      </w:r>
      <w:r>
        <w:t xml:space="preserve">taken into account. The report should better</w:t>
      </w:r>
      <w:r>
        <w:t xml:space="preserve"> </w:t>
      </w:r>
      <w:r>
        <w:t xml:space="preserve">present</w:t>
      </w:r>
      <w:r>
        <w:t xml:space="preserve"> </w:t>
      </w:r>
      <w:r>
        <w:t xml:space="preserve">the</w:t>
      </w:r>
      <w:r>
        <w:t xml:space="preserve"> </w:t>
      </w:r>
      <w:r>
        <w:t xml:space="preserve">views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various</w:t>
      </w:r>
      <w:r>
        <w:t xml:space="preserve"> </w:t>
      </w:r>
      <w:r>
        <w:t xml:space="preserve">The report now includes the views of</w:t>
      </w:r>
      <w:r>
        <w:t xml:space="preserve"> </w:t>
      </w:r>
      <w:r>
        <w:t xml:space="preserve">stakeholders throughout the main text (cf. </w:t>
      </w:r>
      <w:r>
        <w:t xml:space="preserve"> </w:t>
      </w:r>
      <w:r>
        <w:t xml:space="preserve">in particular sections 2.1 and 5.2); It also</w:t>
      </w:r>
      <w:r>
        <w:t xml:space="preserve"> </w:t>
      </w:r>
      <w:r>
        <w:t xml:space="preserve">differentiates according to stakeholder</w:t>
      </w:r>
      <w:r>
        <w:t xml:space="preserve"> </w:t>
      </w:r>
      <w:r>
        <w:t xml:space="preserve">groups</w:t>
      </w:r>
      <w:r>
        <w:t xml:space="preserve"> </w:t>
      </w:r>
      <w:r>
        <w:t xml:space="preserve">(granting</w:t>
      </w:r>
      <w:r>
        <w:t xml:space="preserve"> </w:t>
      </w:r>
      <w:r>
        <w:t xml:space="preserve">authorities,</w:t>
      </w:r>
      <w:r>
        <w:t xml:space="preserve"> </w:t>
      </w:r>
      <w:r>
        <w:t xml:space="preserve">NGOs,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stakeholder groups.</w:t>
      </w:r>
      <w:r>
        <w:t xml:space="preserve"> </w:t>
      </w:r>
      <w:r>
        <w:t xml:space="preserve">farmers’ associations, etc.), where possible;</w:t>
      </w:r>
      <w:r>
        <w:br/>
      </w:r>
      <w:r>
        <w:t xml:space="preserve">The report now also includes the feedback</w:t>
      </w:r>
      <w:r>
        <w:t xml:space="preserve"> </w:t>
      </w:r>
      <w:r>
        <w:t xml:space="preserve">received after the publication of the</w:t>
      </w:r>
      <w:r>
        <w:t xml:space="preserve"> </w:t>
      </w:r>
      <w:r>
        <w:t xml:space="preserve">inception impact assessment as well as the</w:t>
      </w:r>
      <w:r>
        <w:t xml:space="preserve"> </w:t>
      </w:r>
      <w:r>
        <w:t xml:space="preserve">feedback received in the latest consultation</w:t>
      </w:r>
      <w:r>
        <w:t xml:space="preserve"> </w:t>
      </w:r>
      <w:r>
        <w:t xml:space="preserve">round on the draft legal texts (2nd Advisory</w:t>
      </w:r>
      <w:r>
        <w:t xml:space="preserve"> </w:t>
      </w:r>
      <w:r>
        <w:t xml:space="preserve">Committee Meeting held with Member</w:t>
      </w:r>
      <w:r>
        <w:t xml:space="preserve"> </w:t>
      </w:r>
      <w:r>
        <w:t xml:space="preserve">States, cf. Annex 2.5).</w:t>
      </w:r>
    </w:p>
    <w:p>
      <w:pPr>
        <w:pStyle w:val="Compact"/>
        <w:numPr>
          <w:ilvl w:val="0"/>
          <w:numId w:val="1014"/>
        </w:numPr>
      </w:pPr>
      <w:r>
        <w:t xml:space="preserve">4. EVIDENCE, SOURCES AND QUALITY</w:t>
      </w:r>
      <w:r>
        <w:t xml:space="preserve"> </w:t>
      </w:r>
      <w:r>
        <w:t xml:space="preserve">The Commission has evaluated the performance of the 2014 ABER and Guidelines in</w:t>
      </w:r>
      <w:r>
        <w:t xml:space="preserve"> </w:t>
      </w:r>
      <w:r>
        <w:t xml:space="preserve">relation to their relevance, effectiveness, efficiency, coherence and EU added value128.</w:t>
      </w:r>
      <w:r>
        <w:t xml:space="preserve"> </w:t>
      </w:r>
      <w:r>
        <w:t xml:space="preserve">The evaluation comprised the results of an external evaluation support study129 and an</w:t>
      </w:r>
      <w:r>
        <w:t xml:space="preserve"> </w:t>
      </w:r>
      <w:r>
        <w:t xml:space="preserve">open public consultation130.</w:t>
      </w:r>
      <w:r>
        <w:br/>
      </w:r>
      <w:r>
        <w:t xml:space="preserve">A targeted consultation of Member States’ authorities was carried out between 29</w:t>
      </w:r>
      <w:r>
        <w:t xml:space="preserve"> </w:t>
      </w:r>
      <w:r>
        <w:t xml:space="preserve">October 2021 and 3 December 2021 to collect data on administrative burden of State aid</w:t>
      </w:r>
      <w:r>
        <w:t xml:space="preserve"> </w:t>
      </w:r>
      <w:r>
        <w:t xml:space="preserve">procedures (cf. Annex 2).</w:t>
      </w:r>
      <w:r>
        <w:t xml:space="preserve"> </w:t>
      </w:r>
      <w:r>
        <w:t xml:space="preserve">Information was also extracted from different data bases:</w:t>
      </w:r>
      <w:r>
        <w:t xml:space="preserve"> </w:t>
      </w:r>
      <w:r>
        <w:t xml:space="preserve"> State aid cases database:</w:t>
      </w:r>
      <w:r>
        <w:t xml:space="preserve"> </w:t>
      </w:r>
      <w:r>
        <w:t xml:space="preserve">http://ec.europa.eu/competition/elojade/isef/index.cfm?clear=1&amp;policy_area_id=</w:t>
      </w:r>
      <w:r>
        <w:t xml:space="preserve"> </w:t>
      </w:r>
      <w:r>
        <w:t xml:space="preserve">3</w:t>
      </w:r>
      <w:r>
        <w:t xml:space="preserve"> </w:t>
      </w:r>
      <w:r>
        <w:t xml:space="preserve"> State aid scoreboard:</w:t>
      </w:r>
      <w:r>
        <w:t xml:space="preserve"> </w:t>
      </w:r>
      <w:r>
        <w:t xml:space="preserve">http://ec.europa.eu/competition/state_aid/scoreboard/index_en.html</w:t>
      </w:r>
      <w:r>
        <w:t xml:space="preserve"> </w:t>
      </w:r>
      <w:r>
        <w:t xml:space="preserve">Finally, concerning external sources, the Commission also refers to the opinion of the Fit</w:t>
      </w:r>
      <w:r>
        <w:t xml:space="preserve"> </w:t>
      </w:r>
      <w:r>
        <w:t xml:space="preserve">for Future (F4F) platform (cf. Annex 2).</w:t>
      </w:r>
    </w:p>
    <w:p>
      <w:pPr>
        <w:pStyle w:val="FirstParagraph"/>
      </w:pPr>
      <w:r>
        <w:t xml:space="preserve">128 https://ec.europa.eu/commission/presscorner/detail/en/ip_21_2330</w:t>
      </w:r>
    </w:p>
    <w:p>
      <w:pPr>
        <w:pStyle w:val="BodyText"/>
      </w:pPr>
      <w:r>
        <w:t xml:space="preserve">129 https://op.europa.eu/en/publication-detail/-/publication/e01b61f0-504f-11e9-a8ed-01aa75ed71a1</w:t>
      </w:r>
      <w:r>
        <w:t xml:space="preserve"> </w:t>
      </w:r>
      <w:r>
        <w:t xml:space="preserve">130</w:t>
      </w:r>
      <w:r>
        <w:t xml:space="preserve"> </w:t>
      </w:r>
      <w:r>
        <w:t xml:space="preserve">https://ec.europa.eu/info/law/better-regulation/have-your-say/initiatives/2089-Review-of-Agricultural-</w:t>
      </w:r>
      <w:r>
        <w:t xml:space="preserve"> </w:t>
      </w:r>
      <w:r>
        <w:t xml:space="preserve">State-aid-Guidelines/public-consultation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Annex 2: Stakeholder consultation</w:t>
      </w:r>
      <w:r>
        <w:br/>
      </w:r>
      <w:r>
        <w:t xml:space="preserve">14. 1. INCEPTION IMPACT ASSESSMENT - STAKEHOLDERS’ FEEDBACK</w:t>
      </w:r>
      <w:r>
        <w:t xml:space="preserve"> </w:t>
      </w:r>
      <w:r>
        <w:t xml:space="preserve">The inception impact assessment roadmap had been published for public consultation</w:t>
      </w:r>
      <w:r>
        <w:t xml:space="preserve"> </w:t>
      </w:r>
      <w:r>
        <w:t xml:space="preserve">between 30 January 2019 and 27 February 2019. The European Commission received 8</w:t>
      </w:r>
      <w:r>
        <w:t xml:space="preserve"> </w:t>
      </w:r>
      <w:r>
        <w:t xml:space="preserve">contributions in total: 3 from NGOs, 3 from business associations in the agriculture</w:t>
      </w:r>
      <w:r>
        <w:t xml:space="preserve"> </w:t>
      </w:r>
      <w:r>
        <w:t xml:space="preserve">and/or forestry sector and 2 from national authorities.131</w:t>
      </w:r>
      <w:r>
        <w:t xml:space="preserve"> </w:t>
      </w:r>
      <w:r>
        <w:t xml:space="preserve">The options envisaged in the inception impact assessment concerned:</w:t>
      </w:r>
      <w:r>
        <w:br/>
      </w:r>
      <w:r>
        <w:t xml:space="preserve"> Option 1: Prolong the current State aid rules as they are (baseline scenario)</w:t>
      </w:r>
      <w:r>
        <w:br/>
      </w:r>
      <w:r>
        <w:t xml:space="preserve"> Option 2: Adaptation of the State aid rules to the new legal framework of the</w:t>
      </w:r>
      <w:r>
        <w:t xml:space="preserve"> </w:t>
      </w:r>
      <w:r>
        <w:t xml:space="preserve">CAP but without further changes.</w:t>
      </w:r>
      <w:r>
        <w:br/>
      </w:r>
      <w:r>
        <w:t xml:space="preserve"> Option 3: Revise the State aid rules beyond adaptation to the new legal</w:t>
      </w:r>
      <w:r>
        <w:t xml:space="preserve"> </w:t>
      </w:r>
      <w:r>
        <w:t xml:space="preserve">framework of the CAP, in particular as regards:</w:t>
      </w:r>
      <w:r>
        <w:br/>
      </w:r>
      <w:r>
        <w:t xml:space="preserve">o scope (removing or adding certain types of aid), notably the scope of the</w:t>
      </w:r>
      <w:r>
        <w:t xml:space="preserve"> </w:t>
      </w:r>
      <w:r>
        <w:t xml:space="preserve">ABER;</w:t>
      </w:r>
      <w:r>
        <w:br/>
      </w:r>
      <w:r>
        <w:t xml:space="preserve">o eligibility conditions (removing or adding details);</w:t>
      </w:r>
      <w:r>
        <w:br/>
      </w:r>
      <w:r>
        <w:t xml:space="preserve">o maximum aid intensities;</w:t>
      </w:r>
      <w:r>
        <w:br/>
      </w:r>
      <w:r>
        <w:t xml:space="preserve">o clarification of legal concepts;</w:t>
      </w:r>
      <w:r>
        <w:br/>
      </w:r>
      <w:r>
        <w:t xml:space="preserve">o simplification potential;</w:t>
      </w:r>
      <w:r>
        <w:br/>
      </w:r>
      <w:r>
        <w:t xml:space="preserve">Option 3 was to present several sub-options. An option of discontinuation of the ABER</w:t>
      </w:r>
      <w:r>
        <w:t xml:space="preserve"> </w:t>
      </w:r>
      <w:r>
        <w:t xml:space="preserve">or of the Guidelines was discarded in the inception impact assessment itself.</w:t>
      </w:r>
      <w:r>
        <w:br/>
      </w:r>
      <w:r>
        <w:t xml:space="preserve">One business association favored option 2, two contributions (1 NGO and 1 national</w:t>
      </w:r>
      <w:r>
        <w:t xml:space="preserve"> </w:t>
      </w:r>
      <w:r>
        <w:t xml:space="preserve">authority) favored option 3 and one contribution (national authority) expressed</w:t>
      </w:r>
      <w:r>
        <w:t xml:space="preserve"> </w:t>
      </w:r>
      <w:r>
        <w:t xml:space="preserve">preference for option 3 and at the same time found option 2 also feasible.</w:t>
      </w:r>
      <w:r>
        <w:br/>
      </w:r>
      <w:r>
        <w:t xml:space="preserve">The contributions requested to ensure consistency between the new State aid instruments</w:t>
      </w:r>
      <w:r>
        <w:t xml:space="preserve"> </w:t>
      </w:r>
      <w:r>
        <w:t xml:space="preserve">and the upcoming CAP Strategic Plan regulation –that was in the legislative process that</w:t>
      </w:r>
      <w:r>
        <w:t xml:space="preserve"> </w:t>
      </w:r>
      <w:r>
        <w:t xml:space="preserve">time- to various degree:</w:t>
      </w:r>
      <w:r>
        <w:br/>
      </w:r>
      <w:r>
        <w:t xml:space="preserve"> some argued to take the CAP Strategic Plans Regulation fully into account and</w:t>
      </w:r>
      <w:r>
        <w:t xml:space="preserve"> </w:t>
      </w:r>
      <w:r>
        <w:t xml:space="preserve">therefore not to set additional/stricter conditions in State aid rules in the</w:t>
      </w:r>
      <w:r>
        <w:t xml:space="preserve"> </w:t>
      </w:r>
      <w:r>
        <w:t xml:space="preserve">agriculture and forestry sector than those of future CAP rules (3 business</w:t>
      </w:r>
      <w:r>
        <w:t xml:space="preserve"> </w:t>
      </w:r>
      <w:r>
        <w:t xml:space="preserve">associations);</w:t>
      </w:r>
      <w:r>
        <w:br/>
      </w:r>
      <w:r>
        <w:t xml:space="preserve"> others called for putting in place clear and detailed State aid rules for a well -</w:t>
      </w:r>
      <w:r>
        <w:t xml:space="preserve"> </w:t>
      </w:r>
      <w:r>
        <w:t xml:space="preserve">functioning and balanced single market to provide legal certainty while taking</w:t>
      </w:r>
    </w:p>
    <w:p>
      <w:pPr>
        <w:pStyle w:val="BodyText"/>
      </w:pPr>
      <w:r>
        <w:t xml:space="preserve">131 The non-confidential version of the contributions for the inception impact assessment is available :</w:t>
      </w:r>
      <w:r>
        <w:t xml:space="preserve"> </w:t>
      </w:r>
      <w:r>
        <w:t xml:space="preserve">https://ec.europa.eu/info/law/better-regulation/have-your-say/initiatives/2089-Agricultural-State-aid-</w:t>
      </w:r>
      <w:r>
        <w:t xml:space="preserve"> </w:t>
      </w:r>
      <w:r>
        <w:t xml:space="preserve">guidelines-review/feedback_en?p_id=382942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also into account performance-oriented model of the CAP Strategic Plans</w:t>
      </w:r>
      <w:r>
        <w:t xml:space="preserve"> </w:t>
      </w:r>
      <w:r>
        <w:t xml:space="preserve">Regulation (2 national authorities).</w:t>
      </w:r>
      <w:r>
        <w:t xml:space="preserve"> </w:t>
      </w:r>
      <w:r>
        <w:t xml:space="preserve">With regard to the main aspects of the policy options, stakeholders’ view called for:</w:t>
      </w:r>
      <w:r>
        <w:t xml:space="preserve"> </w:t>
      </w:r>
      <w:r>
        <w:t xml:space="preserve"> the simplification in State aid rules (2 business associations) including for</w:t>
      </w:r>
      <w:r>
        <w:t xml:space="preserve"> </w:t>
      </w:r>
      <w:r>
        <w:t xml:space="preserve">example to introduce simplified cost options;</w:t>
      </w:r>
      <w:r>
        <w:t xml:space="preserve"> </w:t>
      </w:r>
      <w:r>
        <w:t xml:space="preserve"> extending the scope of ABER to cover new categories of aid, such as aid for</w:t>
      </w:r>
      <w:r>
        <w:t xml:space="preserve"> </w:t>
      </w:r>
      <w:r>
        <w:t xml:space="preserve">damage caused by protected animals and preventive measures (1 NGO, 1</w:t>
      </w:r>
      <w:r>
        <w:t xml:space="preserve"> </w:t>
      </w:r>
      <w:r>
        <w:t xml:space="preserve">business association and two national authorities) and forestry measures</w:t>
      </w:r>
      <w:r>
        <w:t xml:space="preserve"> </w:t>
      </w:r>
      <w:r>
        <w:t xml:space="preserve">irrespective whether those are co-financed by EAFRD inasmuch as they have a</w:t>
      </w:r>
      <w:r>
        <w:t xml:space="preserve"> </w:t>
      </w:r>
      <w:r>
        <w:t xml:space="preserve">link with CAP Strategic plans (1 national authority);</w:t>
      </w:r>
      <w:r>
        <w:br/>
      </w:r>
      <w:r>
        <w:t xml:space="preserve"> taking into account environmental and climate change objectives and certain</w:t>
      </w:r>
      <w:r>
        <w:t xml:space="preserve"> </w:t>
      </w:r>
      <w:r>
        <w:t xml:space="preserve">potential harmful/negative impact of the supported economic activities in these</w:t>
      </w:r>
      <w:r>
        <w:t xml:space="preserve"> </w:t>
      </w:r>
      <w:r>
        <w:t xml:space="preserve">sectors (2 NGOs).</w:t>
      </w:r>
      <w:r>
        <w:t xml:space="preserve"> </w:t>
      </w:r>
      <w:r>
        <w:t xml:space="preserve">The Commission also received requests:</w:t>
      </w:r>
      <w:r>
        <w:t xml:space="preserve"> </w:t>
      </w:r>
      <w:r>
        <w:t xml:space="preserve">-</w:t>
      </w:r>
      <w:r>
        <w:t xml:space="preserve"> </w:t>
      </w:r>
      <w:r>
        <w:t xml:space="preserve">to alter certain conditions of existing aid measures (for example with regard to the</w:t>
      </w:r>
      <w:r>
        <w:t xml:space="preserve"> </w:t>
      </w:r>
      <w:r>
        <w:t xml:space="preserve">risk management tools, aid for the livestock sector, aid to young farmers,</w:t>
      </w:r>
      <w:r>
        <w:t xml:space="preserve"> </w:t>
      </w:r>
      <w:r>
        <w:t xml:space="preserve">increasing certain investment aid intensities or the maximum amount for advisory</w:t>
      </w:r>
      <w:r>
        <w:t xml:space="preserve"> </w:t>
      </w:r>
      <w:r>
        <w:t xml:space="preserve">services); or</w:t>
      </w:r>
      <w:r>
        <w:t xml:space="preserve"> </w:t>
      </w:r>
      <w:r>
        <w:t xml:space="preserve">-</w:t>
      </w:r>
      <w:r>
        <w:t xml:space="preserve"> </w:t>
      </w:r>
      <w:r>
        <w:t xml:space="preserve">with regard to general State aid requirements (for example not to apply the</w:t>
      </w:r>
      <w:r>
        <w:t xml:space="preserve"> </w:t>
      </w:r>
      <w:r>
        <w:t xml:space="preserve">prohibition of support to undertakings in difficulty for certain aid or alleviating</w:t>
      </w:r>
      <w:r>
        <w:t xml:space="preserve"> </w:t>
      </w:r>
      <w:r>
        <w:t xml:space="preserve">the incentive effect requirements in certain cases).</w:t>
      </w:r>
    </w:p>
    <w:p>
      <w:pPr>
        <w:pStyle w:val="Compact"/>
        <w:numPr>
          <w:ilvl w:val="0"/>
          <w:numId w:val="1015"/>
        </w:numPr>
      </w:pPr>
      <w:r>
        <w:t xml:space="preserve">2. BACK-TO-BACK PUBLIC CONSULTATION</w:t>
      </w:r>
      <w:r>
        <w:t xml:space="preserve"> </w:t>
      </w:r>
      <w:r>
        <w:t xml:space="preserve">The open, internet-based public consultation ran from 26 April to 19 July 2019. Its aim</w:t>
      </w:r>
      <w:r>
        <w:t xml:space="preserve"> </w:t>
      </w:r>
      <w:r>
        <w:t xml:space="preserve">was to gather the views of public authorities, stakeholders and EU citizens on the</w:t>
      </w:r>
      <w:r>
        <w:t xml:space="preserve"> </w:t>
      </w:r>
      <w:r>
        <w:t xml:space="preserve">application of the agricultural State aid instruments and on their possible future design.</w:t>
      </w:r>
      <w:r>
        <w:t xml:space="preserve"> </w:t>
      </w:r>
      <w:r>
        <w:t xml:space="preserve">The instruments concerned are the Guidelines and the ABER. Both instruments expire on</w:t>
      </w:r>
      <w:r>
        <w:t xml:space="preserve"> </w:t>
      </w:r>
      <w:r>
        <w:t xml:space="preserve">31 December 2022.</w:t>
      </w:r>
    </w:p>
    <w:p>
      <w:pPr>
        <w:pStyle w:val="Compact"/>
        <w:numPr>
          <w:ilvl w:val="0"/>
          <w:numId w:val="1015"/>
        </w:numPr>
      </w:pPr>
      <w:r>
        <w:t xml:space="preserve">Results of the public consultation</w:t>
      </w:r>
    </w:p>
    <w:p>
      <w:pPr>
        <w:pStyle w:val="FirstParagraph"/>
      </w:pPr>
      <w:r>
        <w:t xml:space="preserve">The consultation questionnaire included closed and open questions on the performance of</w:t>
      </w:r>
      <w:r>
        <w:t xml:space="preserve"> </w:t>
      </w:r>
      <w:r>
        <w:t xml:space="preserve">the current State aid rules, the State aid objectives to be pursued and the challenges for</w:t>
      </w:r>
      <w:r>
        <w:t xml:space="preserve"> </w:t>
      </w:r>
      <w:r>
        <w:t xml:space="preserve">the future. Stakeholders could also submit position papers.</w:t>
      </w:r>
    </w:p>
    <w:p>
      <w:pPr>
        <w:pStyle w:val="BodyText"/>
      </w:pPr>
      <w:r>
        <w:t xml:space="preserve">1.1. Overview of the respondents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Figure 1: Distribution of replies by country in absolute numbers</w:t>
      </w:r>
    </w:p>
    <w:p>
      <w:pPr>
        <w:pStyle w:val="BodyText"/>
      </w:pPr>
      <w:r>
        <w:t xml:space="preserve">The consultation received 190 contributions from respondents in 24 Member States. The</w:t>
      </w:r>
      <w:r>
        <w:t xml:space="preserve"> </w:t>
      </w:r>
      <w:r>
        <w:t xml:space="preserve">majority of the replies came from respondents in Italy (36), Germany (24), Portugal (21),</w:t>
      </w:r>
      <w:r>
        <w:t xml:space="preserve"> </w:t>
      </w:r>
      <w:r>
        <w:t xml:space="preserve">France (17), Czech Republic and Austria (11 each). The two largest categories of</w:t>
      </w:r>
      <w:r>
        <w:t xml:space="preserve"> </w:t>
      </w:r>
      <w:r>
        <w:t xml:space="preserve">respondents were aid beneficiaries (55, of which 39 were undertakings active in the</w:t>
      </w:r>
      <w:r>
        <w:t xml:space="preserve"> </w:t>
      </w:r>
      <w:r>
        <w:t xml:space="preserve">agricultural sector) and public authorities handling State aid (39). The other types of</w:t>
      </w:r>
      <w:r>
        <w:t xml:space="preserve"> </w:t>
      </w:r>
      <w:r>
        <w:t xml:space="preserve">respondents were farmers’ organisations (20) and foresters’ organisations (15), public</w:t>
      </w:r>
      <w:r>
        <w:t xml:space="preserve"> </w:t>
      </w:r>
      <w:r>
        <w:t xml:space="preserve">citizens (19, most of them farmers), NGOs (14), academics or other experts (13) and</w:t>
      </w:r>
      <w:r>
        <w:t xml:space="preserve"> </w:t>
      </w:r>
      <w:r>
        <w:t xml:space="preserve">undertakings active in downstream sectors to agriculture and forestry (6).</w:t>
      </w:r>
    </w:p>
    <w:p>
      <w:pPr>
        <w:pStyle w:val="BodyText"/>
      </w:pPr>
      <w:r>
        <w:t xml:space="preserve">1.2. Overview of the key responses</w:t>
      </w:r>
    </w:p>
    <w:p>
      <w:pPr>
        <w:pStyle w:val="BodyText"/>
      </w:pPr>
      <w:r>
        <w:t xml:space="preserve">The first part of the consultation concerned the overall performance of the current State</w:t>
      </w:r>
      <w:r>
        <w:t xml:space="preserve"> </w:t>
      </w:r>
      <w:r>
        <w:t xml:space="preserve">aid rules, their coherence with other EU policies and the importance of various aid</w:t>
      </w:r>
      <w:r>
        <w:t xml:space="preserve"> </w:t>
      </w:r>
      <w:r>
        <w:t xml:space="preserve">objectives. It also included questions on future challenges, tools to limit distortive effects</w:t>
      </w:r>
      <w:r>
        <w:t xml:space="preserve"> </w:t>
      </w:r>
      <w:r>
        <w:t xml:space="preserve">on the internal market and potential for simplification. The second part of the</w:t>
      </w:r>
      <w:r>
        <w:t xml:space="preserve"> </w:t>
      </w:r>
      <w:r>
        <w:t xml:space="preserve">consultation concerned specifically aid for each of the three areas falling within the scope</w:t>
      </w:r>
      <w:r>
        <w:t xml:space="preserve"> </w:t>
      </w:r>
      <w:r>
        <w:t xml:space="preserve">of the ABER and the Guidelines, namely agriculture, forestry and non-agricultural</w:t>
      </w:r>
      <w:r>
        <w:t xml:space="preserve"> </w:t>
      </w:r>
      <w:r>
        <w:t xml:space="preserve">activities in rural areas. The last part raised the question of EU added value and also</w:t>
      </w:r>
      <w:r>
        <w:t xml:space="preserve"> </w:t>
      </w:r>
      <w:r>
        <w:t xml:space="preserve">allowed respondents to comment freely on the subject of the consultation.</w:t>
      </w:r>
      <w:r>
        <w:t xml:space="preserve"> </w:t>
      </w:r>
      <w:r>
        <w:t xml:space="preserve">The results, as summarised below, mirror to a large extent the response given to the</w:t>
      </w:r>
      <w:r>
        <w:t xml:space="preserve"> </w:t>
      </w:r>
      <w:r>
        <w:t xml:space="preserve">inception impact assessment published in January 2019.</w:t>
      </w:r>
      <w:r>
        <w:t xml:space="preserve"> </w:t>
      </w:r>
      <w:r>
        <w:t xml:space="preserve">It has to be noted that replies to the specific questions as analysed below do not show any</w:t>
      </w:r>
      <w:r>
        <w:t xml:space="preserve"> </w:t>
      </w:r>
      <w:r>
        <w:t xml:space="preserve">important variations depending on the respondent category (being it public authority,</w:t>
      </w:r>
      <w:r>
        <w:t xml:space="preserve"> </w:t>
      </w:r>
      <w:r>
        <w:t xml:space="preserve">beneficiary of aid, NGO or general public, see also under section 1.1 above). In some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cases, differences between respondent categories exist, that are inherent to the</w:t>
      </w:r>
      <w:r>
        <w:t xml:space="preserve"> </w:t>
      </w:r>
      <w:r>
        <w:t xml:space="preserve">issues/sectors concerned132.</w:t>
      </w:r>
      <w:r>
        <w:t xml:space="preserve"> </w:t>
      </w:r>
      <w:r>
        <w:t xml:space="preserve">1.2.1. General issues</w:t>
      </w:r>
    </w:p>
    <w:p>
      <w:pPr>
        <w:pStyle w:val="BodyText"/>
      </w:pPr>
      <w:r>
        <w:t xml:space="preserve">1.2.1.1.</w:t>
      </w:r>
      <w:r>
        <w:t xml:space="preserve"> </w:t>
      </w:r>
      <w:r>
        <w:t xml:space="preserve">Effectiveness and efficiency of the current State aid rules</w:t>
      </w:r>
    </w:p>
    <w:p>
      <w:pPr>
        <w:pStyle w:val="BodyText"/>
      </w:pPr>
      <w:r>
        <w:t xml:space="preserve">The outcome was fairly positive as regards the State aid rules’ performance in terms of</w:t>
      </w:r>
      <w:r>
        <w:t xml:space="preserve"> </w:t>
      </w:r>
      <w:r>
        <w:t xml:space="preserve">ensuring a useful spending of taxpayers’ money (50% fully/largely agree, 39% to some</w:t>
      </w:r>
      <w:r>
        <w:t xml:space="preserve"> </w:t>
      </w:r>
      <w:r>
        <w:t xml:space="preserve">extent), coherence with Rural Development objectives (48% fully/largely agree, 32% to</w:t>
      </w:r>
      <w:r>
        <w:t xml:space="preserve"> </w:t>
      </w:r>
      <w:r>
        <w:t xml:space="preserve">some extent) and a transparent, consistent and coherent handling of cases (46%</w:t>
      </w:r>
      <w:r>
        <w:t xml:space="preserve"> </w:t>
      </w:r>
      <w:r>
        <w:t xml:space="preserve">fully/largely agree, 30% agree to some extent).</w:t>
      </w:r>
      <w:r>
        <w:br/>
      </w:r>
      <w:r>
        <w:t xml:space="preserve">The rules also seem to have ensured legal certainty (44% fully/largely agree, 33% agree</w:t>
      </w:r>
      <w:r>
        <w:t xml:space="preserve"> </w:t>
      </w:r>
      <w:r>
        <w:t xml:space="preserve">to some extent), created a level playing field for undertakings (39% fully/largely agree,</w:t>
      </w:r>
      <w:r>
        <w:t xml:space="preserve"> </w:t>
      </w:r>
      <w:r>
        <w:t xml:space="preserve">31% agree to some extent) and addressed market failures (27% fully/largely agree, 47%</w:t>
      </w:r>
      <w:r>
        <w:t xml:space="preserve"> </w:t>
      </w:r>
      <w:r>
        <w:t xml:space="preserve">agree to some extent). They are also fully or largely clear, according to 32%, or clear to</w:t>
      </w:r>
      <w:r>
        <w:t xml:space="preserve"> </w:t>
      </w:r>
      <w:r>
        <w:t xml:space="preserve">some extent, according to 44%.</w:t>
      </w:r>
      <w:r>
        <w:br/>
      </w:r>
      <w:r>
        <w:t xml:space="preserve">On the negative side, more than half of the respondents (51%) consider that the rules</w:t>
      </w:r>
      <w:r>
        <w:t xml:space="preserve"> </w:t>
      </w:r>
      <w:r>
        <w:t xml:space="preserve">have not led to a reduction of administrative costs for public authorities and slightly less</w:t>
      </w:r>
      <w:r>
        <w:t xml:space="preserve"> </w:t>
      </w:r>
      <w:r>
        <w:t xml:space="preserve">than half of the respondents (38%) consider that the rules has not led to a reduction of</w:t>
      </w:r>
      <w:r>
        <w:t xml:space="preserve"> </w:t>
      </w:r>
      <w:r>
        <w:t xml:space="preserve">regulatory burdens for aid beneficiaries.</w:t>
      </w:r>
      <w:r>
        <w:t xml:space="preserve"> </w:t>
      </w:r>
      <w:r>
        <w:t xml:space="preserve">1.2.1.2.</w:t>
      </w:r>
      <w:r>
        <w:t xml:space="preserve"> </w:t>
      </w:r>
      <w:r>
        <w:t xml:space="preserve">Coherence of State aid rules with other EU policies and legislation</w:t>
      </w:r>
    </w:p>
    <w:p>
      <w:pPr>
        <w:pStyle w:val="BodyText"/>
      </w:pPr>
      <w:r>
        <w:t xml:space="preserve">In perceiving the coherence of the rules with other policies, replies are fairly balanced</w:t>
      </w:r>
      <w:r>
        <w:t xml:space="preserve"> </w:t>
      </w:r>
      <w:r>
        <w:t xml:space="preserve">and no major incoherence emerges.</w:t>
      </w:r>
    </w:p>
    <w:p>
      <w:pPr>
        <w:pStyle w:val="BodyText"/>
      </w:pPr>
      <w:r>
        <w:t xml:space="preserve">Slightly less than half of the respondents (44%) think that the agricultural State aid rules</w:t>
      </w:r>
      <w:r>
        <w:t xml:space="preserve"> </w:t>
      </w:r>
      <w:r>
        <w:t xml:space="preserve">are fully or largely coherent with the CAP legislation, while one-third (33%) agree to</w:t>
      </w:r>
      <w:r>
        <w:t xml:space="preserve"> </w:t>
      </w:r>
      <w:r>
        <w:t xml:space="preserve">some extent. About one-third also thinks that they are coherent with horizontal State aid</w:t>
      </w:r>
      <w:r>
        <w:t xml:space="preserve"> </w:t>
      </w:r>
      <w:r>
        <w:t xml:space="preserve">instruments (32% agree fully/largely, while 29% agree to some extent).</w:t>
      </w:r>
    </w:p>
    <w:p>
      <w:pPr>
        <w:pStyle w:val="BodyText"/>
      </w:pPr>
      <w:r>
        <w:t xml:space="preserve">Concerning coherence with other policies, the tendency is around one-third full or large</w:t>
      </w:r>
      <w:r>
        <w:t xml:space="preserve"> </w:t>
      </w:r>
      <w:r>
        <w:t xml:space="preserve">agreement and one-third agreement to some extent: EU cohesion policy (28% agree</w:t>
      </w:r>
      <w:r>
        <w:t xml:space="preserve"> </w:t>
      </w:r>
      <w:r>
        <w:t xml:space="preserve">fully/largely, 36% to some extent); EU environmental protection policy (32% agree</w:t>
      </w:r>
      <w:r>
        <w:t xml:space="preserve"> </w:t>
      </w:r>
      <w:r>
        <w:t xml:space="preserve">fully/largely, 35% to some extent); EU 2030 climate and energy (31% agree</w:t>
      </w:r>
      <w:r>
        <w:t xml:space="preserve"> </w:t>
      </w:r>
      <w:r>
        <w:t xml:space="preserve">fully/largely, 24% to some extent); EU veterinary and public health policy (27%</w:t>
      </w:r>
      <w:r>
        <w:t xml:space="preserve"> </w:t>
      </w:r>
      <w:r>
        <w:t xml:space="preserve">fully/largely agree, 21% to some extent); EU research and development policy (28%</w:t>
      </w:r>
    </w:p>
    <w:p>
      <w:pPr>
        <w:pStyle w:val="BodyText"/>
      </w:pPr>
      <w:r>
        <w:t xml:space="preserve">132 For instance for forester’s organisations or beneficiaries in the forestry sector, the animal health and</w:t>
      </w:r>
      <w:r>
        <w:t xml:space="preserve"> </w:t>
      </w:r>
      <w:r>
        <w:t xml:space="preserve">animal welfare issues are less known or relevant. For environmental NGOs climate change adaptation and</w:t>
      </w:r>
      <w:r>
        <w:t xml:space="preserve"> </w:t>
      </w:r>
      <w:r>
        <w:t xml:space="preserve">mitigation are to over 90% very important objectives to be pursued.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fully/largely agree, 31% to some extent); EU policy on SMEs (32% agree fully/largely,</w:t>
      </w:r>
      <w:r>
        <w:t xml:space="preserve"> </w:t>
      </w:r>
      <w:r>
        <w:t xml:space="preserve">39% to some extent).</w:t>
      </w:r>
    </w:p>
    <w:p>
      <w:pPr>
        <w:pStyle w:val="BodyText"/>
      </w:pPr>
      <w:r>
        <w:t xml:space="preserve">1.2.1.3.</w:t>
      </w:r>
      <w:r>
        <w:t xml:space="preserve"> </w:t>
      </w:r>
      <w:r>
        <w:t xml:space="preserve">Importance of objectives pursued by the granting of State aid</w:t>
      </w:r>
    </w:p>
    <w:p>
      <w:pPr>
        <w:pStyle w:val="BodyText"/>
      </w:pPr>
      <w:r>
        <w:t xml:space="preserve">As to the aid objectives pursued, a majority accorded very high importance to the</w:t>
      </w:r>
      <w:r>
        <w:t xml:space="preserve"> </w:t>
      </w:r>
      <w:r>
        <w:t xml:space="preserve">competitiveness and viability of undertakings (63%), socio-economic development in</w:t>
      </w:r>
      <w:r>
        <w:t xml:space="preserve"> </w:t>
      </w:r>
      <w:r>
        <w:t xml:space="preserve">rural areas (62%), sustainable use of natural resources (63%), climate change mitigation</w:t>
      </w:r>
      <w:r>
        <w:t xml:space="preserve"> </w:t>
      </w:r>
      <w:r>
        <w:t xml:space="preserve">and adaptation (62% and 60% respectively), ecosystem services and biodiversity (61%),</w:t>
      </w:r>
      <w:r>
        <w:t xml:space="preserve"> </w:t>
      </w:r>
      <w:r>
        <w:t xml:space="preserve">protection of public and animal health (53%) and sustainable forest management (53%).</w:t>
      </w:r>
      <w:r>
        <w:br/>
      </w:r>
      <w:r>
        <w:t xml:space="preserve">Fewer, but still almost half of the respondents, found it highly important to achieve</w:t>
      </w:r>
      <w:r>
        <w:t xml:space="preserve"> </w:t>
      </w:r>
      <w:r>
        <w:t xml:space="preserve">access to knowledge and new technologies (49%), viable food production (47%), animal</w:t>
      </w:r>
      <w:r>
        <w:t xml:space="preserve"> </w:t>
      </w:r>
      <w:r>
        <w:t xml:space="preserve">welfare (47%) and growth of the bioeconomy sector (41%).</w:t>
      </w:r>
      <w:r>
        <w:t xml:space="preserve"> </w:t>
      </w:r>
      <w:r>
        <w:t xml:space="preserve">The replies to the open questions are along the same line. A common theme is the</w:t>
      </w:r>
      <w:r>
        <w:t xml:space="preserve"> </w:t>
      </w:r>
      <w:r>
        <w:t xml:space="preserve">importance of environmental and climate objectives. Stakeholders interested in forestry</w:t>
      </w:r>
      <w:r>
        <w:t xml:space="preserve"> </w:t>
      </w:r>
      <w:r>
        <w:t xml:space="preserve">(mostly NGOs) emphasise the importance of the circular economy, carbon stocks and</w:t>
      </w:r>
      <w:r>
        <w:t xml:space="preserve"> </w:t>
      </w:r>
      <w:r>
        <w:t xml:space="preserve">carbon sink capacity. In the agriculture sector, risk management seems to be one of the</w:t>
      </w:r>
      <w:r>
        <w:t xml:space="preserve"> </w:t>
      </w:r>
      <w:r>
        <w:t xml:space="preserve">most important objectives for farmers and their associations.</w:t>
      </w:r>
      <w:r>
        <w:t xml:space="preserve"> </w:t>
      </w:r>
      <w:r>
        <w:t xml:space="preserve">It must be noted however that it is not yet possible to assess the potential impact of the</w:t>
      </w:r>
      <w:r>
        <w:t xml:space="preserve"> </w:t>
      </w:r>
      <w:r>
        <w:t xml:space="preserve">COVID-19 outbreak on the perceived importance of these objectives.</w:t>
      </w:r>
      <w:r>
        <w:t xml:space="preserve"> </w:t>
      </w:r>
      <w:r>
        <w:t xml:space="preserve">1.2.1.4.</w:t>
      </w:r>
      <w:r>
        <w:t xml:space="preserve"> </w:t>
      </w:r>
      <w:r>
        <w:t xml:space="preserve">Important challenges to be pursued by the future State aid rules</w:t>
      </w:r>
    </w:p>
    <w:p>
      <w:pPr>
        <w:pStyle w:val="BodyText"/>
      </w:pPr>
      <w:r>
        <w:t xml:space="preserve">Looking forwards, stakeholders consider the most important challenges for the future</w:t>
      </w:r>
      <w:r>
        <w:t xml:space="preserve"> </w:t>
      </w:r>
      <w:r>
        <w:t xml:space="preserve">State aid rules to be useful spending of taxpayers money and avoidance of harmful</w:t>
      </w:r>
      <w:r>
        <w:t xml:space="preserve"> </w:t>
      </w:r>
      <w:r>
        <w:t xml:space="preserve">environmental impacts rank first (76% and 74% respectively consider them as highly</w:t>
      </w:r>
      <w:r>
        <w:t xml:space="preserve"> </w:t>
      </w:r>
      <w:r>
        <w:t xml:space="preserve">important).</w:t>
      </w:r>
      <w:r>
        <w:br/>
      </w:r>
      <w:r>
        <w:t xml:space="preserve">Similarly, a majority sees highly important challenges in greenhouse gases and enhance</w:t>
      </w:r>
      <w:r>
        <w:t xml:space="preserve"> </w:t>
      </w:r>
      <w:r>
        <w:t xml:space="preserve">carbon sinks (72%), biodiversity loss (69%), jobs and growth in rural areas (68%),</w:t>
      </w:r>
      <w:r>
        <w:t xml:space="preserve"> </w:t>
      </w:r>
      <w:r>
        <w:t xml:space="preserve">competitiveness and viability of undertakings (66%), adverse climatic events (66%) and</w:t>
      </w:r>
      <w:r>
        <w:t xml:space="preserve"> </w:t>
      </w:r>
      <w:r>
        <w:t xml:space="preserve">generational renewal in rural areas (64%).</w:t>
      </w:r>
      <w:r>
        <w:br/>
      </w:r>
      <w:r>
        <w:t xml:space="preserve">Slightly fewer, but still a majority, see highly important challenges in animal diseases</w:t>
      </w:r>
      <w:r>
        <w:t xml:space="preserve"> </w:t>
      </w:r>
      <w:r>
        <w:t xml:space="preserve">and plant pests (57%), administrative costs and burdens (55%), societal demands on food</w:t>
      </w:r>
      <w:r>
        <w:t xml:space="preserve"> </w:t>
      </w:r>
      <w:r>
        <w:t xml:space="preserve">and health (53%) and changes in production conditions and technology (50%). Damage</w:t>
      </w:r>
      <w:r>
        <w:t xml:space="preserve"> </w:t>
      </w:r>
      <w:r>
        <w:t xml:space="preserve">caused by wild animals and market developments are the only two categories that less</w:t>
      </w:r>
      <w:r>
        <w:t xml:space="preserve"> </w:t>
      </w:r>
      <w:r>
        <w:t xml:space="preserve">than half of the respondents find to be highly important (44% and 43%). However,</w:t>
      </w:r>
      <w:r>
        <w:t xml:space="preserve"> </w:t>
      </w:r>
      <w:r>
        <w:t xml:space="preserve">looking only at the replies of public authorities and aid beneficiaries, 50% also see these</w:t>
      </w:r>
      <w:r>
        <w:t xml:space="preserve"> </w:t>
      </w:r>
      <w:r>
        <w:t xml:space="preserve">challenges as highly important.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The main message drawn from the replies to the open question is that State aid rules must</w:t>
      </w:r>
      <w:r>
        <w:t xml:space="preserve"> </w:t>
      </w:r>
      <w:r>
        <w:t xml:space="preserve">not undermine the subsidiarity approach envisaged for the future legal framework of the</w:t>
      </w:r>
      <w:r>
        <w:t xml:space="preserve"> </w:t>
      </w:r>
      <w:r>
        <w:t xml:space="preserve">CAP, concerning support co-financed by the European Agricultural Fund for Rural</w:t>
      </w:r>
      <w:r>
        <w:t xml:space="preserve"> </w:t>
      </w:r>
      <w:r>
        <w:t xml:space="preserve">Development (EAFRD) under the proposed Regulation on CAP Strategic Plans133.</w:t>
      </w:r>
      <w:r>
        <w:t xml:space="preserve"> </w:t>
      </w:r>
      <w:r>
        <w:t xml:space="preserve">Challenges relating to environment and climate is another common theme. Many also</w:t>
      </w:r>
      <w:r>
        <w:t xml:space="preserve"> </w:t>
      </w:r>
      <w:r>
        <w:t xml:space="preserve">asked for new types of aid measures and eligible costs, in particular with regard to risk</w:t>
      </w:r>
      <w:r>
        <w:t xml:space="preserve"> </w:t>
      </w:r>
      <w:r>
        <w:t xml:space="preserve">management.</w:t>
      </w:r>
      <w:r>
        <w:br/>
      </w:r>
      <w:r>
        <w:t xml:space="preserve">1.2.1.5.</w:t>
      </w:r>
      <w:r>
        <w:t xml:space="preserve"> </w:t>
      </w:r>
      <w:r>
        <w:t xml:space="preserve">How to limit undue distortive effects on the internal market</w:t>
      </w:r>
      <w:r>
        <w:t xml:space="preserve"> </w:t>
      </w:r>
      <w:r>
        <w:t xml:space="preserve">Concerning the tools to limit undue distortive effects on the internal market, stricter</w:t>
      </w:r>
      <w:r>
        <w:t xml:space="preserve"> </w:t>
      </w:r>
      <w:r>
        <w:t xml:space="preserve">conditions for large undertakings scored highest for 47% or the respondents, whereas</w:t>
      </w:r>
      <w:r>
        <w:t xml:space="preserve"> </w:t>
      </w:r>
      <w:r>
        <w:t xml:space="preserve">maximum aid levels scored highest for 46%. Thereafter followed stricter conditions for</w:t>
      </w:r>
      <w:r>
        <w:t xml:space="preserve"> </w:t>
      </w:r>
      <w:r>
        <w:t xml:space="preserve">investment aid for processing and marketing of agricultural products (35%), type of aid</w:t>
      </w:r>
      <w:r>
        <w:t xml:space="preserve"> </w:t>
      </w:r>
      <w:r>
        <w:t xml:space="preserve">instrument (33%) and limitation of eligible costs (32%).</w:t>
      </w:r>
      <w:r>
        <w:br/>
      </w:r>
      <w:r>
        <w:t xml:space="preserve">1.2.1.6.</w:t>
      </w:r>
      <w:r>
        <w:t xml:space="preserve"> </w:t>
      </w:r>
      <w:r>
        <w:t xml:space="preserve">Potential for simplification under future State aid rules</w:t>
      </w:r>
      <w:r>
        <w:t xml:space="preserve"> </w:t>
      </w:r>
      <w:r>
        <w:t xml:space="preserve">The highest potential identified for simplification is clearer rules (67%), followed by</w:t>
      </w:r>
      <w:r>
        <w:t xml:space="preserve"> </w:t>
      </w:r>
      <w:r>
        <w:t xml:space="preserve">simplified cost options (61%), streamlining with CAP strategic plans (56%) and</w:t>
      </w:r>
      <w:r>
        <w:t xml:space="preserve"> </w:t>
      </w:r>
      <w:r>
        <w:t xml:space="preserve">simplified incentive effect requirements for subsidised services (52%). Around half of</w:t>
      </w:r>
      <w:r>
        <w:t xml:space="preserve"> </w:t>
      </w:r>
      <w:r>
        <w:t xml:space="preserve">the respondents also see a very high potential in a simplified approach for cooperation</w:t>
      </w:r>
      <w:r>
        <w:t xml:space="preserve"> </w:t>
      </w:r>
      <w:r>
        <w:t xml:space="preserve">(50%) and LEADER (46%).</w:t>
      </w:r>
      <w:r>
        <w:br/>
      </w:r>
      <w:r>
        <w:t xml:space="preserve">As specifically concerns the ABER, one-third (36%) sees a very high simplification</w:t>
      </w:r>
      <w:r>
        <w:t xml:space="preserve"> </w:t>
      </w:r>
      <w:r>
        <w:t xml:space="preserve">potential in extending the scope of the regulation and one fourth (27%) sees a very high</w:t>
      </w:r>
      <w:r>
        <w:t xml:space="preserve"> </w:t>
      </w:r>
      <w:r>
        <w:t xml:space="preserve">potential in increased notification thresholds. However, both items score very high for a</w:t>
      </w:r>
      <w:r>
        <w:t xml:space="preserve"> </w:t>
      </w:r>
      <w:r>
        <w:t xml:space="preserve">vast majority of the public authorities, which actually deal with State aid procedures</w:t>
      </w:r>
      <w:r>
        <w:t xml:space="preserve"> </w:t>
      </w:r>
      <w:r>
        <w:t xml:space="preserve">(74% and 47% respectively).</w:t>
      </w:r>
      <w:r>
        <w:t xml:space="preserve"> </w:t>
      </w:r>
      <w:r>
        <w:t xml:space="preserve">Concrete suggestions for simplification came mainly from Member States’ authorities.</w:t>
      </w:r>
      <w:r>
        <w:t xml:space="preserve"> </w:t>
      </w:r>
      <w:r>
        <w:t xml:space="preserve">Recurring themes were the clarification of various legal concepts and definitions,</w:t>
      </w:r>
      <w:r>
        <w:t xml:space="preserve"> </w:t>
      </w:r>
      <w:r>
        <w:t xml:space="preserve">simplified cost options, less prescriptive eligibility conditions, harmonised aid rates, a</w:t>
      </w:r>
      <w:r>
        <w:t xml:space="preserve"> </w:t>
      </w:r>
      <w:r>
        <w:t xml:space="preserve">simplified approach towards subsidised services and more leniency for large</w:t>
      </w:r>
      <w:r>
        <w:t xml:space="preserve"> </w:t>
      </w:r>
      <w:r>
        <w:t xml:space="preserve">undertakings. There were also strong demands for extending the scope of the ABER, for</w:t>
      </w:r>
      <w:r>
        <w:t xml:space="preserve"> </w:t>
      </w:r>
      <w:r>
        <w:t xml:space="preserve">example (e.g. to all types of forestry measures and to aid relating to damage caused by</w:t>
      </w:r>
      <w:r>
        <w:t xml:space="preserve"> </w:t>
      </w:r>
      <w:r>
        <w:t xml:space="preserve">wild animals). Some Member States also suggested including large undertakings in the</w:t>
      </w:r>
      <w:r>
        <w:t xml:space="preserve"> </w:t>
      </w:r>
      <w:r>
        <w:t xml:space="preserve">ABER for aid measures of general public interest.</w:t>
      </w:r>
    </w:p>
    <w:p>
      <w:pPr>
        <w:pStyle w:val="BodyText"/>
      </w:pPr>
      <w:r>
        <w:t xml:space="preserve">133 Proposal for a Regulation of the European Parliament and of the Council establishing rules on support</w:t>
      </w:r>
      <w:r>
        <w:t xml:space="preserve"> </w:t>
      </w:r>
      <w:r>
        <w:t xml:space="preserve">for strategic plans to be drawn up by Member States under the Common agricultural policy (CAP Strategic</w:t>
      </w:r>
      <w:r>
        <w:t xml:space="preserve"> </w:t>
      </w:r>
      <w:r>
        <w:t xml:space="preserve">Plans) and financed by the European Agricultural Guarantee Fund (EAGF) and by the European</w:t>
      </w:r>
      <w:r>
        <w:t xml:space="preserve"> </w:t>
      </w:r>
      <w:r>
        <w:t xml:space="preserve">Agricultural Fund for Rural Development (EAFRD).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Otherwise, many aid beneficiaries complained about bureaucracy, but in general terms</w:t>
      </w:r>
      <w:r>
        <w:t xml:space="preserve"> </w:t>
      </w:r>
      <w:r>
        <w:t xml:space="preserve">and without giving concrete examples or making suggestions for simplification.</w:t>
      </w:r>
    </w:p>
    <w:p>
      <w:pPr>
        <w:pStyle w:val="BodyText"/>
      </w:pPr>
      <w:r>
        <w:t xml:space="preserve">1.2.1.7.</w:t>
      </w:r>
      <w:r>
        <w:t xml:space="preserve"> </w:t>
      </w:r>
      <w:r>
        <w:t xml:space="preserve">Difficulties encountered by Member States’ authorities</w:t>
      </w:r>
      <w:r>
        <w:br/>
      </w:r>
      <w:r>
        <w:t xml:space="preserve">Member States’ authorities were specifically asked to provide information on difficulties</w:t>
      </w:r>
      <w:r>
        <w:t xml:space="preserve"> </w:t>
      </w:r>
      <w:r>
        <w:t xml:space="preserve">and administrative burdens associated with State aid procedures and the design of the</w:t>
      </w:r>
      <w:r>
        <w:t xml:space="preserve"> </w:t>
      </w:r>
      <w:r>
        <w:t xml:space="preserve">rules.</w:t>
      </w:r>
      <w:r>
        <w:br/>
      </w:r>
      <w:r>
        <w:t xml:space="preserve">As for State aid procedures, notifying aid under the Guidelines is associated with a</w:t>
      </w:r>
      <w:r>
        <w:t xml:space="preserve"> </w:t>
      </w:r>
      <w:r>
        <w:t xml:space="preserve">heavier administrative burden than applying the ABER, as expected given that the two</w:t>
      </w:r>
      <w:r>
        <w:t xml:space="preserve"> </w:t>
      </w:r>
      <w:r>
        <w:t xml:space="preserve">procedures are of different nature. Almost half of the authorities (45%) find notifying aid</w:t>
      </w:r>
      <w:r>
        <w:t xml:space="preserve"> </w:t>
      </w:r>
      <w:r>
        <w:t xml:space="preserve">to always be burdensome, one-fourth (26%) sees it as mostly burdensome and another</w:t>
      </w:r>
      <w:r>
        <w:t xml:space="preserve"> </w:t>
      </w:r>
      <w:r>
        <w:t xml:space="preserve">fourth (23%) sees it as sometimes burdensome. Submitting information under the ABER</w:t>
      </w:r>
      <w:r>
        <w:t xml:space="preserve"> </w:t>
      </w:r>
      <w:r>
        <w:t xml:space="preserve">is, for 29% of public authorities, not burdensome, for 20% sometimes burdensome, for</w:t>
      </w:r>
      <w:r>
        <w:t xml:space="preserve"> </w:t>
      </w:r>
      <w:r>
        <w:t xml:space="preserve">14% mostly burdensome and for 20% always burdensome.</w:t>
      </w:r>
      <w:r>
        <w:t xml:space="preserve"> </w:t>
      </w:r>
      <w:r>
        <w:t xml:space="preserve">Moreover, 20 out of 35 of the authorities (54%) indicated that they have had difficulties</w:t>
      </w:r>
      <w:r>
        <w:t xml:space="preserve"> </w:t>
      </w:r>
      <w:r>
        <w:t xml:space="preserve">in applying the current State aid rules. Many referred to problems with the incentive</w:t>
      </w:r>
      <w:r>
        <w:t xml:space="preserve"> </w:t>
      </w:r>
      <w:r>
        <w:t xml:space="preserve">effect requirement, in particular in relation to subsidised services and large undertakings.</w:t>
      </w:r>
      <w:r>
        <w:t xml:space="preserve"> </w:t>
      </w:r>
      <w:r>
        <w:t xml:space="preserve">Several also referred to difficulties associated with multidimensional aid measures such</w:t>
      </w:r>
      <w:r>
        <w:t xml:space="preserve"> </w:t>
      </w:r>
      <w:r>
        <w:t xml:space="preserve">as cooperation and LEADER.</w:t>
      </w:r>
      <w:r>
        <w:t xml:space="preserve"> </w:t>
      </w:r>
      <w:r>
        <w:t xml:space="preserve">These responses reflect the replies to the questions on efficiency (see section 2.2.1.1.),</w:t>
      </w:r>
      <w:r>
        <w:t xml:space="preserve"> </w:t>
      </w:r>
      <w:r>
        <w:t xml:space="preserve">where respondents express their views on administrative burdens.</w:t>
      </w:r>
      <w:r>
        <w:br/>
      </w:r>
      <w:r>
        <w:t xml:space="preserve">1.2.1.8.</w:t>
      </w:r>
      <w:r>
        <w:t xml:space="preserve"> </w:t>
      </w:r>
      <w:r>
        <w:t xml:space="preserve">Level of detail in the State aid rules</w:t>
      </w:r>
      <w:r>
        <w:t xml:space="preserve"> </w:t>
      </w:r>
      <w:r>
        <w:t xml:space="preserve">One third of the public authorities think that the current rules have a level of detail that is</w:t>
      </w:r>
      <w:r>
        <w:t xml:space="preserve"> </w:t>
      </w:r>
      <w:r>
        <w:t xml:space="preserve">well balanced (31%). However, 54% find them too detailed, while 12% find them too</w:t>
      </w:r>
      <w:r>
        <w:t xml:space="preserve"> </w:t>
      </w:r>
      <w:r>
        <w:t xml:space="preserve">general.</w:t>
      </w:r>
      <w:r>
        <w:br/>
      </w:r>
      <w:r>
        <w:t xml:space="preserve">1.2.2. State aid for the agricultural sector</w:t>
      </w:r>
      <w:r>
        <w:t xml:space="preserve"> </w:t>
      </w:r>
      <w:r>
        <w:t xml:space="preserve">1.2.2.1.</w:t>
      </w:r>
      <w:r>
        <w:t xml:space="preserve"> </w:t>
      </w:r>
      <w:r>
        <w:t xml:space="preserve">Positive impact of granted aid and potential distortive effects</w:t>
      </w:r>
      <w:r>
        <w:t xml:space="preserve"> </w:t>
      </w:r>
      <w:r>
        <w:t xml:space="preserve">Concerning the impact of aid granted to the agricultural sector, the majority of replies are</w:t>
      </w:r>
      <w:r>
        <w:t xml:space="preserve"> </w:t>
      </w:r>
      <w:r>
        <w:t xml:space="preserve">positive. Most respondents think that the aid has helped to achieve viable food</w:t>
      </w:r>
      <w:r>
        <w:t xml:space="preserve"> </w:t>
      </w:r>
      <w:r>
        <w:t xml:space="preserve">production (61%) and fostered competitiveness in the agri-food sector (56%). When</w:t>
      </w:r>
      <w:r>
        <w:t xml:space="preserve"> </w:t>
      </w:r>
      <w:r>
        <w:t xml:space="preserve">asked if State aid has helped to achieve a sustainable use of natural resources in</w:t>
      </w:r>
      <w:r>
        <w:t xml:space="preserve"> </w:t>
      </w:r>
      <w:r>
        <w:t xml:space="preserve">agriculture, around half of the respondents agree, while around one-third of them</w:t>
      </w:r>
      <w:r>
        <w:t xml:space="preserve"> </w:t>
      </w:r>
      <w:r>
        <w:t xml:space="preserve">disagree.</w:t>
      </w:r>
      <w:r>
        <w:br/>
      </w:r>
      <w:r>
        <w:t xml:space="preserve">Regarding potential distortive effects on the internal market, aid to large undertakings</w:t>
      </w:r>
      <w:r>
        <w:t xml:space="preserve"> </w:t>
      </w:r>
      <w:r>
        <w:t xml:space="preserve">that already have economies of scale and a robust market position is an issue identified.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Several stakeholders also mentioned the disparities between Member States in terms of</w:t>
      </w:r>
      <w:r>
        <w:t xml:space="preserve"> </w:t>
      </w:r>
      <w:r>
        <w:t xml:space="preserve">financial means.</w:t>
      </w:r>
      <w:r>
        <w:br/>
      </w:r>
      <w:r>
        <w:t xml:space="preserve">Nevertheless, more than half of the respondents find that the positive effects of the aid</w:t>
      </w:r>
      <w:r>
        <w:t xml:space="preserve"> </w:t>
      </w:r>
      <w:r>
        <w:t xml:space="preserve">outweigh potential distortive effects on the internal market (56%).</w:t>
      </w:r>
      <w:r>
        <w:t xml:space="preserve"> </w:t>
      </w:r>
      <w:r>
        <w:t xml:space="preserve">1.2.2.2.</w:t>
      </w:r>
      <w:r>
        <w:t xml:space="preserve"> </w:t>
      </w:r>
      <w:r>
        <w:t xml:space="preserve">Difficulties in complying with the current State aid rules</w:t>
      </w:r>
      <w:r>
        <w:t xml:space="preserve"> </w:t>
      </w:r>
      <w:r>
        <w:t xml:space="preserve">30 respondents (16% of all respondents), of which almost half were aid beneficiaries</w:t>
      </w:r>
      <w:r>
        <w:t xml:space="preserve"> </w:t>
      </w:r>
      <w:r>
        <w:t xml:space="preserve">(47%) said that they had had difficulties complying with State aid rules but gave very</w:t>
      </w:r>
      <w:r>
        <w:t xml:space="preserve"> </w:t>
      </w:r>
      <w:r>
        <w:t xml:space="preserve">few concrete examples. Those that were mentioned mainly concerned restrictive</w:t>
      </w:r>
      <w:r>
        <w:t xml:space="preserve"> </w:t>
      </w:r>
      <w:r>
        <w:t xml:space="preserve">eligibility criteria and incentive effect requirements.</w:t>
      </w:r>
      <w:r>
        <w:t xml:space="preserve"> </w:t>
      </w:r>
      <w:r>
        <w:t xml:space="preserve">1.2.2.3.</w:t>
      </w:r>
      <w:r>
        <w:t xml:space="preserve"> </w:t>
      </w:r>
      <w:r>
        <w:t xml:space="preserve">Potential changes to the State aid rules for agriculture</w:t>
      </w:r>
      <w:r>
        <w:t xml:space="preserve"> </w:t>
      </w:r>
      <w:r>
        <w:t xml:space="preserve">A majority of the respondents are in favour (i.e. agree or agree strongly) of the following</w:t>
      </w:r>
      <w:r>
        <w:t xml:space="preserve"> </w:t>
      </w:r>
      <w:r>
        <w:t xml:space="preserve">potential changes to the rules:</w:t>
      </w:r>
      <w:r>
        <w:t xml:space="preserve"> </w:t>
      </w:r>
      <w:r>
        <w:t xml:space="preserve"> no investment aid for the purchase of land unless it serves environmental and climate</w:t>
      </w:r>
      <w:r>
        <w:t xml:space="preserve"> </w:t>
      </w:r>
      <w:r>
        <w:t xml:space="preserve">objectives or young farmers (65%);</w:t>
      </w:r>
      <w:r>
        <w:t xml:space="preserve"> </w:t>
      </w:r>
      <w:r>
        <w:t xml:space="preserve"> better targeting of investment aid for irrigation towards protection of water bodies</w:t>
      </w:r>
      <w:r>
        <w:t xml:space="preserve"> </w:t>
      </w:r>
      <w:r>
        <w:t xml:space="preserve">(57%);</w:t>
      </w:r>
      <w:r>
        <w:t xml:space="preserve"> </w:t>
      </w:r>
      <w:r>
        <w:t xml:space="preserve"> inclusion of emerging diseases in the scope of aid to combat animal diseases (79%);</w:t>
      </w:r>
      <w:r>
        <w:t xml:space="preserve"> </w:t>
      </w:r>
      <w:r>
        <w:t xml:space="preserve"> compensation for damage caused by animal diseases or plants pests in the case of 1)</w:t>
      </w:r>
      <w:r>
        <w:t xml:space="preserve"> </w:t>
      </w:r>
      <w:r>
        <w:t xml:space="preserve">loss of value of products even if they are not destroyed (60%) and 2) indirect costs</w:t>
      </w:r>
      <w:r>
        <w:t xml:space="preserve"> </w:t>
      </w:r>
      <w:r>
        <w:t xml:space="preserve">for damage to plants (75%);</w:t>
      </w:r>
      <w:r>
        <w:t xml:space="preserve"> </w:t>
      </w:r>
      <w:r>
        <w:t xml:space="preserve"> compensation for damage caused by wild animals for income losses such as reduced</w:t>
      </w:r>
      <w:r>
        <w:t xml:space="preserve"> </w:t>
      </w:r>
      <w:r>
        <w:t xml:space="preserve">production capacity (73%).</w:t>
      </w:r>
    </w:p>
    <w:p>
      <w:pPr>
        <w:pStyle w:val="BodyText"/>
      </w:pPr>
      <w:r>
        <w:t xml:space="preserve">1.2.3. State aid for the forestry sector</w:t>
      </w:r>
    </w:p>
    <w:p>
      <w:pPr>
        <w:pStyle w:val="BodyText"/>
      </w:pPr>
      <w:r>
        <w:t xml:space="preserve">1.2.3.1.</w:t>
      </w:r>
      <w:r>
        <w:t xml:space="preserve"> </w:t>
      </w:r>
      <w:r>
        <w:t xml:space="preserve">Positive impact of granted aid and potential distortive effects</w:t>
      </w:r>
      <w:r>
        <w:t xml:space="preserve"> </w:t>
      </w:r>
      <w:r>
        <w:t xml:space="preserve">There was a largely positive response also with regard to the impact of aid for the</w:t>
      </w:r>
      <w:r>
        <w:t xml:space="preserve"> </w:t>
      </w:r>
      <w:r>
        <w:t xml:space="preserve">forestry sector. Although many replied that they had no strong views (about one-third), a</w:t>
      </w:r>
      <w:r>
        <w:t xml:space="preserve"> </w:t>
      </w:r>
      <w:r>
        <w:t xml:space="preserve">majority of those that actually took position replied positively. Consequently, most of</w:t>
      </w:r>
      <w:r>
        <w:t xml:space="preserve"> </w:t>
      </w:r>
      <w:r>
        <w:t xml:space="preserve">those respondents confirmed that State aid has helped to achieve viable forest area</w:t>
      </w:r>
      <w:r>
        <w:t xml:space="preserve"> </w:t>
      </w:r>
      <w:r>
        <w:t xml:space="preserve">development (66%) and development of the bioeconomy (63%), increased the resilience</w:t>
      </w:r>
      <w:r>
        <w:t xml:space="preserve"> </w:t>
      </w:r>
      <w:r>
        <w:t xml:space="preserve">and protection of forest ecosystems (64%) and contributed to carbon sequestration (53%)</w:t>
      </w:r>
      <w:r>
        <w:t xml:space="preserve"> </w:t>
      </w:r>
      <w:r>
        <w:t xml:space="preserve">as well as to the recreational or ecological function of forests (62%).</w:t>
      </w:r>
      <w:r>
        <w:br/>
      </w:r>
      <w:r>
        <w:t xml:space="preserve">As to potential distortive effects, environmental NGOs referred to the risk of lower prices</w:t>
      </w:r>
      <w:r>
        <w:t xml:space="preserve"> </w:t>
      </w:r>
      <w:r>
        <w:t xml:space="preserve">in raw materials and increased biomass use.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Nevertheless, a majority of the respondents taking position considered that the positive</w:t>
      </w:r>
      <w:r>
        <w:t xml:space="preserve"> </w:t>
      </w:r>
      <w:r>
        <w:t xml:space="preserve">effects outweigh potential distortive effects on the internal market (72% agree or agree</w:t>
      </w:r>
      <w:r>
        <w:t xml:space="preserve"> </w:t>
      </w:r>
      <w:r>
        <w:t xml:space="preserve">strongly).</w:t>
      </w:r>
      <w:r>
        <w:t xml:space="preserve"> </w:t>
      </w:r>
      <w:r>
        <w:t xml:space="preserve">1.2.3.2.</w:t>
      </w:r>
      <w:r>
        <w:t xml:space="preserve"> </w:t>
      </w:r>
      <w:r>
        <w:t xml:space="preserve">Difficulties in complying with the current State aid rules</w:t>
      </w:r>
      <w:r>
        <w:t xml:space="preserve"> </w:t>
      </w:r>
      <w:r>
        <w:t xml:space="preserve">Several respondents, comprising both Member States and forestry stakeholders,</w:t>
      </w:r>
      <w:r>
        <w:t xml:space="preserve"> </w:t>
      </w:r>
      <w:r>
        <w:t xml:space="preserve">complained about overly restrictive conditions for granting aid. Among the concrete</w:t>
      </w:r>
      <w:r>
        <w:t xml:space="preserve"> </w:t>
      </w:r>
      <w:r>
        <w:t xml:space="preserve">examples were aid for afforestation and agroforestry (e.g. limits in time and number of</w:t>
      </w:r>
      <w:r>
        <w:t xml:space="preserve"> </w:t>
      </w:r>
      <w:r>
        <w:t xml:space="preserve">annual payments) and difficulties to support the functioning of forest management</w:t>
      </w:r>
      <w:r>
        <w:t xml:space="preserve"> </w:t>
      </w:r>
      <w:r>
        <w:t xml:space="preserve">associations because of the ineligibility of running costs.</w:t>
      </w:r>
      <w:r>
        <w:br/>
      </w:r>
      <w:r>
        <w:t xml:space="preserve">1.2.3.3.</w:t>
      </w:r>
      <w:r>
        <w:t xml:space="preserve"> </w:t>
      </w:r>
      <w:r>
        <w:t xml:space="preserve">Potential changes to the State aid rules for forestry</w:t>
      </w:r>
      <w:r>
        <w:t xml:space="preserve"> </w:t>
      </w:r>
      <w:r>
        <w:t xml:space="preserve">A vast majority of the respondents are in favour (i.e. agree or agree strongly) of the</w:t>
      </w:r>
      <w:r>
        <w:t xml:space="preserve"> </w:t>
      </w:r>
      <w:r>
        <w:t xml:space="preserve">following potential changes to the rules:</w:t>
      </w:r>
      <w:r>
        <w:t xml:space="preserve"> </w:t>
      </w:r>
      <w:r>
        <w:t xml:space="preserve"> no investment aid for the purchase of land unless it serves environmental and climate</w:t>
      </w:r>
      <w:r>
        <w:t xml:space="preserve"> </w:t>
      </w:r>
      <w:r>
        <w:t xml:space="preserve">objectives (70%);</w:t>
      </w:r>
      <w:r>
        <w:t xml:space="preserve"> </w:t>
      </w:r>
      <w:r>
        <w:t xml:space="preserve"> investments in afforestation must be consistent with climate and environmental</w:t>
      </w:r>
      <w:r>
        <w:t xml:space="preserve"> </w:t>
      </w:r>
      <w:r>
        <w:t xml:space="preserve">objectives as governed by sustainable forest management principles (96%);</w:t>
      </w:r>
      <w:r>
        <w:t xml:space="preserve"> </w:t>
      </w:r>
      <w:r>
        <w:t xml:space="preserve"> 100% aid intensity for non-productive investments in the context of cooperation</w:t>
      </w:r>
      <w:r>
        <w:t xml:space="preserve"> </w:t>
      </w:r>
      <w:r>
        <w:t xml:space="preserve">(85%);</w:t>
      </w:r>
      <w:r>
        <w:t xml:space="preserve"> </w:t>
      </w:r>
      <w:r>
        <w:t xml:space="preserve"> extension of the scope of the ABER to all forestry measures (85%).</w:t>
      </w:r>
    </w:p>
    <w:p>
      <w:pPr>
        <w:pStyle w:val="BodyText"/>
      </w:pPr>
      <w:r>
        <w:t xml:space="preserve">1.2.4. State aid for non-agricultural activities in rural areas</w:t>
      </w:r>
      <w:r>
        <w:t xml:space="preserve"> </w:t>
      </w:r>
      <w:r>
        <w:t xml:space="preserve">Around one-third of the respondents had no strong views on the impact of aid to non-</w:t>
      </w:r>
      <w:r>
        <w:t xml:space="preserve"> </w:t>
      </w:r>
      <w:r>
        <w:t xml:space="preserve">agricultural activities. However, a majority of those that actually took position responded</w:t>
      </w:r>
      <w:r>
        <w:t xml:space="preserve"> </w:t>
      </w:r>
      <w:r>
        <w:t xml:space="preserve">positively. More than two-thirds (69 to 76%) of those respondents agree or agree strongly</w:t>
      </w:r>
      <w:r>
        <w:t xml:space="preserve"> </w:t>
      </w:r>
      <w:r>
        <w:t xml:space="preserve">that the aid has led to employment and growth in rural areas, boosted the creation and</w:t>
      </w:r>
      <w:r>
        <w:t xml:space="preserve"> </w:t>
      </w:r>
      <w:r>
        <w:t xml:space="preserve">development of SMEs, strengthened the economic and social fabric and contributed to</w:t>
      </w:r>
      <w:r>
        <w:t xml:space="preserve"> </w:t>
      </w:r>
      <w:r>
        <w:t xml:space="preserve">cultural and recreational activities. As many as 76% also agree or agree strongly that the</w:t>
      </w:r>
      <w:r>
        <w:t xml:space="preserve"> </w:t>
      </w:r>
      <w:r>
        <w:t xml:space="preserve">positive effects outweigh potential distortive effects on the internal market.</w:t>
      </w:r>
      <w:r>
        <w:t xml:space="preserve"> </w:t>
      </w:r>
      <w:r>
        <w:t xml:space="preserve">There were no concrete examples of difficulties to comply with the rules for this category</w:t>
      </w:r>
      <w:r>
        <w:t xml:space="preserve"> </w:t>
      </w:r>
      <w:r>
        <w:t xml:space="preserve">of aid.</w:t>
      </w:r>
      <w:r>
        <w:t xml:space="preserve"> </w:t>
      </w:r>
      <w:r>
        <w:t xml:space="preserve">1.2.5. EU added value</w:t>
      </w:r>
      <w:r>
        <w:t xml:space="preserve"> </w:t>
      </w:r>
      <w:r>
        <w:t xml:space="preserve">A vast majority of the respondents agreed to that there is added value in having a</w:t>
      </w:r>
      <w:r>
        <w:t xml:space="preserve"> </w:t>
      </w:r>
      <w:r>
        <w:t xml:space="preserve">common framework of detailed rules for assessing the compatibility of State aid with the</w:t>
      </w:r>
      <w:r>
        <w:t xml:space="preserve"> </w:t>
      </w:r>
      <w:r>
        <w:t xml:space="preserve">internal market (82% and even 92% when taking only into account the 162 respondents</w:t>
      </w:r>
      <w:r>
        <w:t xml:space="preserve"> </w:t>
      </w:r>
      <w:r>
        <w:t xml:space="preserve">who expressed an opinion).</w:t>
      </w:r>
      <w:r>
        <w:t xml:space="preserve"> </w:t>
      </w:r>
      <w:r>
        <w:t xml:space="preserve">2. Summary of position papers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Eight Member States’ authorities at both national and regional levels submitted position</w:t>
      </w:r>
      <w:r>
        <w:t xml:space="preserve"> </w:t>
      </w:r>
      <w:r>
        <w:t xml:space="preserve">papers, either ad hoc or through the public consultation, as did three farmers’</w:t>
      </w:r>
      <w:r>
        <w:t xml:space="preserve"> </w:t>
      </w:r>
      <w:r>
        <w:t xml:space="preserve">associations, two forestry associations, two environmental NGOs, one public financial</w:t>
      </w:r>
      <w:r>
        <w:t xml:space="preserve"> </w:t>
      </w:r>
      <w:r>
        <w:t xml:space="preserve">institute and one State-owned forestry company. The most common views are briefly</w:t>
      </w:r>
      <w:r>
        <w:t xml:space="preserve"> </w:t>
      </w:r>
      <w:r>
        <w:t xml:space="preserve">summarised as follows:</w:t>
      </w:r>
      <w:r>
        <w:t xml:space="preserve"> </w:t>
      </w:r>
      <w:r>
        <w:t xml:space="preserve"> CAP legal framework post 2022</w:t>
      </w:r>
      <w:r>
        <w:t xml:space="preserve"> </w:t>
      </w:r>
      <w:r>
        <w:t xml:space="preserve">A common theme for most submissions is that State aid rules must not undermine the</w:t>
      </w:r>
      <w:r>
        <w:t xml:space="preserve"> </w:t>
      </w:r>
      <w:r>
        <w:t xml:space="preserve">subsidiarity approach pursued by the proposal on CAP Strategic Plans. Member</w:t>
      </w:r>
      <w:r>
        <w:t xml:space="preserve"> </w:t>
      </w:r>
      <w:r>
        <w:t xml:space="preserve">States must be allowed to freely decide the content and nature of their national</w:t>
      </w:r>
      <w:r>
        <w:t xml:space="preserve"> </w:t>
      </w:r>
      <w:r>
        <w:t xml:space="preserve">strategic plans.</w:t>
      </w:r>
    </w:p>
    <w:p>
      <w:pPr>
        <w:pStyle w:val="BodyText"/>
      </w:pPr>
      <w:r>
        <w:t xml:space="preserve"> Environment and climate</w:t>
      </w:r>
      <w:r>
        <w:t xml:space="preserve"> </w:t>
      </w:r>
      <w:r>
        <w:t xml:space="preserve">Most submissions also call for strengthened incentives for activities with</w:t>
      </w:r>
      <w:r>
        <w:t xml:space="preserve"> </w:t>
      </w:r>
      <w:r>
        <w:t xml:space="preserve">environmental and climate objectives, including an increase of the maximum aid</w:t>
      </w:r>
      <w:r>
        <w:t xml:space="preserve"> </w:t>
      </w:r>
      <w:r>
        <w:t xml:space="preserve">levels for environment-climate actions targeting biodiversity, ecosystem services and</w:t>
      </w:r>
      <w:r>
        <w:t xml:space="preserve"> </w:t>
      </w:r>
      <w:r>
        <w:t xml:space="preserve">carbon sequestration. One NGO argues that State aid should benefit only practices</w:t>
      </w:r>
      <w:r>
        <w:t xml:space="preserve"> </w:t>
      </w:r>
      <w:r>
        <w:t xml:space="preserve">that are beneficial for environment and human health and not be granted to industrial</w:t>
      </w:r>
      <w:r>
        <w:t xml:space="preserve"> </w:t>
      </w:r>
      <w:r>
        <w:t xml:space="preserve">farming (e.g. intensive livestock farming).</w:t>
      </w:r>
    </w:p>
    <w:p>
      <w:pPr>
        <w:pStyle w:val="BodyText"/>
      </w:pPr>
      <w:r>
        <w:t xml:space="preserve"> Scope of the State aid instruments</w:t>
      </w:r>
      <w:r>
        <w:br/>
      </w:r>
      <w:r>
        <w:t xml:space="preserve">Several submissions ask for new aid measures to be included in the State aid</w:t>
      </w:r>
      <w:r>
        <w:t xml:space="preserve"> </w:t>
      </w:r>
      <w:r>
        <w:t xml:space="preserve">instrument. References are made inter alia to aid for animal identification, species</w:t>
      </w:r>
      <w:r>
        <w:t xml:space="preserve"> </w:t>
      </w:r>
      <w:r>
        <w:t xml:space="preserve">protection, the reduction of antibiotics, land improvement systems, the purchase of</w:t>
      </w:r>
      <w:r>
        <w:t xml:space="preserve"> </w:t>
      </w:r>
      <w:r>
        <w:t xml:space="preserve">breeding animals, forestry insurance and additional non-agricultural activities. There</w:t>
      </w:r>
      <w:r>
        <w:t xml:space="preserve"> </w:t>
      </w:r>
      <w:r>
        <w:t xml:space="preserve">are also numerous requests for adding new eligible costs to existing aid measures</w:t>
      </w:r>
      <w:r>
        <w:t xml:space="preserve"> </w:t>
      </w:r>
      <w:r>
        <w:t xml:space="preserve">(e.g. extend the scope of diseases eligible for aid to combat animal disease and the</w:t>
      </w:r>
      <w:r>
        <w:t xml:space="preserve"> </w:t>
      </w:r>
      <w:r>
        <w:t xml:space="preserve">scope of eligible costs in relation to damage caused by wild animals). Many also ask</w:t>
      </w:r>
      <w:r>
        <w:t xml:space="preserve"> </w:t>
      </w:r>
      <w:r>
        <w:t xml:space="preserve">for a more flexible approach towards forestry aid schemes, for example in respect of</w:t>
      </w:r>
      <w:r>
        <w:t xml:space="preserve"> </w:t>
      </w:r>
      <w:r>
        <w:t xml:space="preserve">aid to forestry associations and State-owned companies.</w:t>
      </w:r>
    </w:p>
    <w:p>
      <w:pPr>
        <w:pStyle w:val="BodyText"/>
      </w:pPr>
      <w:r>
        <w:t xml:space="preserve"> ABER</w:t>
      </w:r>
      <w:r>
        <w:br/>
      </w:r>
      <w:r>
        <w:t xml:space="preserve">Most submissions also asks for an extension the scope of the ABER. The various</w:t>
      </w:r>
      <w:r>
        <w:t xml:space="preserve"> </w:t>
      </w:r>
      <w:r>
        <w:t xml:space="preserve">demands concern for example aid relating to damage caused by wild animals, all aid</w:t>
      </w:r>
      <w:r>
        <w:t xml:space="preserve"> </w:t>
      </w:r>
      <w:r>
        <w:t xml:space="preserve">measures co-financed by the EAFRD, all forestry measures (also those that are not</w:t>
      </w:r>
      <w:r>
        <w:t xml:space="preserve"> </w:t>
      </w:r>
      <w:r>
        <w:t xml:space="preserve">co-financed by the EAFRD), LEADER support, aid for outermost regions and aid for</w:t>
      </w:r>
      <w:r>
        <w:t xml:space="preserve"> </w:t>
      </w:r>
      <w:r>
        <w:t xml:space="preserve">diversification into non-agricultural activities. Some also ask for the inclusion of</w:t>
      </w:r>
      <w:r>
        <w:t xml:space="preserve"> </w:t>
      </w:r>
      <w:r>
        <w:t xml:space="preserve">large undertakings for aid measures of public interest, such as environmental services</w:t>
      </w:r>
      <w:r>
        <w:t xml:space="preserve"> </w:t>
      </w:r>
      <w:r>
        <w:t xml:space="preserve">or the prevention of animal diseases and plant pests.</w:t>
      </w:r>
    </w:p>
    <w:p>
      <w:pPr>
        <w:pStyle w:val="BodyText"/>
      </w:pPr>
      <w:r>
        <w:t xml:space="preserve"> Simplified cost options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Both Member States’ authorities and farmers’ associations ask for a broader scope of</w:t>
      </w:r>
      <w:r>
        <w:t xml:space="preserve"> </w:t>
      </w:r>
      <w:r>
        <w:t xml:space="preserve">simplified cost options.</w:t>
      </w:r>
    </w:p>
    <w:p>
      <w:pPr>
        <w:pStyle w:val="BodyText"/>
      </w:pPr>
      <w:r>
        <w:t xml:space="preserve"> Maximum aid intensities/amounts</w:t>
      </w:r>
      <w:r>
        <w:t xml:space="preserve"> </w:t>
      </w:r>
      <w:r>
        <w:t xml:space="preserve">There are numerous requests for increased maximum aid levels for measures such as</w:t>
      </w:r>
      <w:r>
        <w:t xml:space="preserve"> </w:t>
      </w:r>
      <w:r>
        <w:t xml:space="preserve">environment-climate actions, agro-forestry investments, animal welfare, young</w:t>
      </w:r>
      <w:r>
        <w:t xml:space="preserve"> </w:t>
      </w:r>
      <w:r>
        <w:t xml:space="preserve">farmers, fallen stock, advisory services, genetic tests and insurance premiums.</w:t>
      </w:r>
    </w:p>
    <w:p>
      <w:pPr>
        <w:pStyle w:val="BodyText"/>
      </w:pPr>
      <w:r>
        <w:t xml:space="preserve"> Subsidised services</w:t>
      </w:r>
      <w:r>
        <w:t xml:space="preserve"> </w:t>
      </w:r>
      <w:r>
        <w:t xml:space="preserve">Both Member State authorities and farmers’ associations complain about difficulties</w:t>
      </w:r>
      <w:r>
        <w:t xml:space="preserve"> </w:t>
      </w:r>
      <w:r>
        <w:t xml:space="preserve">associated with aid in the form of subsidised services (e.g. information actions,</w:t>
      </w:r>
      <w:r>
        <w:t xml:space="preserve"> </w:t>
      </w:r>
      <w:r>
        <w:t xml:space="preserve">advisory services and veterinary services), in particular when it comes to the</w:t>
      </w:r>
      <w:r>
        <w:t xml:space="preserve"> </w:t>
      </w:r>
      <w:r>
        <w:t xml:space="preserve">application of the incentive effect requirement as well as the identification of</w:t>
      </w:r>
      <w:r>
        <w:t xml:space="preserve"> </w:t>
      </w:r>
      <w:r>
        <w:t xml:space="preserve">undertakings in difficulty and large undertakings. A common suggestion is to let</w:t>
      </w:r>
      <w:r>
        <w:t xml:space="preserve"> </w:t>
      </w:r>
      <w:r>
        <w:t xml:space="preserve">service providers submit aid applications on behalf of the final beneficiaries. Others</w:t>
      </w:r>
      <w:r>
        <w:t xml:space="preserve"> </w:t>
      </w:r>
      <w:r>
        <w:t xml:space="preserve">ask for the possibility to pay aid directly to final beneficiaries instead of paying it in</w:t>
      </w:r>
      <w:r>
        <w:t xml:space="preserve"> </w:t>
      </w:r>
      <w:r>
        <w:t xml:space="preserve">kind to the service provider.</w:t>
      </w:r>
    </w:p>
    <w:p>
      <w:pPr>
        <w:pStyle w:val="BodyText"/>
      </w:pPr>
      <w:r>
        <w:t xml:space="preserve"> Incentive effect requirement</w:t>
      </w:r>
      <w:r>
        <w:t xml:space="preserve"> </w:t>
      </w:r>
      <w:r>
        <w:t xml:space="preserve">The incentive effect requirement is generally seen as a source of administrative</w:t>
      </w:r>
      <w:r>
        <w:t xml:space="preserve"> </w:t>
      </w:r>
      <w:r>
        <w:t xml:space="preserve">burden, not only in relation to subsidised services (see bullet above) but also for aid</w:t>
      </w:r>
      <w:r>
        <w:t xml:space="preserve"> </w:t>
      </w:r>
      <w:r>
        <w:t xml:space="preserve">granted in the form of guarantees via financial institutes.</w:t>
      </w:r>
    </w:p>
    <w:p>
      <w:pPr>
        <w:pStyle w:val="BodyText"/>
      </w:pPr>
      <w:r>
        <w:t xml:space="preserve"> Large undertakings/SME definition</w:t>
      </w:r>
      <w:r>
        <w:t xml:space="preserve"> </w:t>
      </w:r>
      <w:r>
        <w:t xml:space="preserve">Several Member States call for a clarification of the SME definition and refer in</w:t>
      </w:r>
      <w:r>
        <w:t xml:space="preserve"> </w:t>
      </w:r>
      <w:r>
        <w:t xml:space="preserve">particular to the difficulties caused by the classification of municipalities as large</w:t>
      </w:r>
      <w:r>
        <w:t xml:space="preserve"> </w:t>
      </w:r>
      <w:r>
        <w:t xml:space="preserve">undertakings (i.e. even very small municipalities have to submit a contra factual</w:t>
      </w:r>
      <w:r>
        <w:t xml:space="preserve"> </w:t>
      </w:r>
      <w:r>
        <w:t xml:space="preserve">scenario when applying for aid to investments in local infrastructure).</w:t>
      </w:r>
    </w:p>
    <w:p>
      <w:pPr>
        <w:pStyle w:val="BodyText"/>
      </w:pPr>
      <w:r>
        <w:t xml:space="preserve"> Undertakings in difficulty</w:t>
      </w:r>
      <w:r>
        <w:t xml:space="preserve"> </w:t>
      </w:r>
      <w:r>
        <w:t xml:space="preserve">Some Member State authorities and farmers’ associations ask for a more widespread</w:t>
      </w:r>
      <w:r>
        <w:t xml:space="preserve"> </w:t>
      </w:r>
      <w:r>
        <w:t xml:space="preserve">inclusion of undertakings in financial difficulty in the scope of the ABER and</w:t>
      </w:r>
      <w:r>
        <w:t xml:space="preserve"> </w:t>
      </w:r>
      <w:r>
        <w:t xml:space="preserve">Guidelines, in particular in respect of aid to combat animal diseases and plant pests,</w:t>
      </w:r>
      <w:r>
        <w:t xml:space="preserve"> </w:t>
      </w:r>
      <w:r>
        <w:t xml:space="preserve">aid for farm replacement services and aid financed through tax exemptions.</w:t>
      </w:r>
    </w:p>
    <w:p>
      <w:pPr>
        <w:pStyle w:val="BodyText"/>
      </w:pPr>
      <w:r>
        <w:t xml:space="preserve"> Multidimensional aid measures</w:t>
      </w:r>
      <w:r>
        <w:t xml:space="preserve"> </w:t>
      </w:r>
      <w:r>
        <w:t xml:space="preserve">Both regions and Member States refer to difficulties in implementing</w:t>
      </w:r>
      <w:r>
        <w:t xml:space="preserve"> </w:t>
      </w:r>
      <w:r>
        <w:t xml:space="preserve">multidimensional aid measures such as cooperation and LEADER.</w:t>
      </w:r>
    </w:p>
    <w:p>
      <w:pPr>
        <w:pStyle w:val="BodyText"/>
      </w:pPr>
      <w:r>
        <w:t xml:space="preserve">77</w:t>
      </w:r>
    </w:p>
    <w:p>
      <w:pPr>
        <w:pStyle w:val="Compact"/>
        <w:numPr>
          <w:ilvl w:val="0"/>
          <w:numId w:val="1016"/>
        </w:numPr>
      </w:pPr>
      <w:r>
        <w:t xml:space="preserve">3. TARGETED CONSULTATION</w:t>
      </w:r>
      <w:r>
        <w:t xml:space="preserve"> </w:t>
      </w:r>
      <w:r>
        <w:t xml:space="preserve">To collect more specific data on the administrative burden of the different State aid</w:t>
      </w:r>
      <w:r>
        <w:t xml:space="preserve"> </w:t>
      </w:r>
      <w:r>
        <w:t xml:space="preserve">procedures in the agriculture and forestry sector and in rural areas, the Commission</w:t>
      </w:r>
      <w:r>
        <w:t xml:space="preserve"> </w:t>
      </w:r>
      <w:r>
        <w:t xml:space="preserve">carried out a targeted consultation between 29 October 2021 and 3 December 2021.</w:t>
      </w:r>
      <w:r>
        <w:t xml:space="preserve"> </w:t>
      </w:r>
      <w:r>
        <w:t xml:space="preserve">Member State authorities (at national and regional level) were approached with a</w:t>
      </w:r>
      <w:r>
        <w:t xml:space="preserve"> </w:t>
      </w:r>
      <w:r>
        <w:t xml:space="preserve">questionnaire and asked to assess the time spent on the different steps134 of a notification</w:t>
      </w:r>
      <w:r>
        <w:t xml:space="preserve"> </w:t>
      </w:r>
      <w:r>
        <w:t xml:space="preserve">and a block-exemption respectively.</w:t>
      </w:r>
      <w:r>
        <w:t xml:space="preserve"> </w:t>
      </w:r>
      <w:r>
        <w:t xml:space="preserve">In total, the Commission received 53 replies from 20 different Member States (20 at</w:t>
      </w:r>
      <w:r>
        <w:t xml:space="preserve"> </w:t>
      </w:r>
      <w:r>
        <w:t xml:space="preserve">national and 33 at regional level).</w:t>
      </w:r>
      <w:r>
        <w:br/>
      </w:r>
      <w:r>
        <w:t xml:space="preserve">Generally, 70% of respondents considered notifications to be always or mostly</w:t>
      </w:r>
      <w:r>
        <w:t xml:space="preserve"> </w:t>
      </w:r>
      <w:r>
        <w:t xml:space="preserve">burdensome, while 77% indicated that block-exemptions are not or only sometimes</w:t>
      </w:r>
      <w:r>
        <w:t xml:space="preserve"> </w:t>
      </w:r>
      <w:r>
        <w:t xml:space="preserve">burdensome.</w:t>
      </w:r>
      <w:r>
        <w:t xml:space="preserve"> </w:t>
      </w:r>
      <w:r>
        <w:t xml:space="preserve">Table 1: Perceived burden in different State aid procedures</w:t>
      </w:r>
    </w:p>
    <w:p>
      <w:pPr>
        <w:pStyle w:val="FirstParagraph"/>
      </w:pPr>
      <w:r>
        <w:t xml:space="preserve">Burdensome? - % results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sometimes</w:t>
      </w:r>
      <w:r>
        <w:t xml:space="preserve"> </w:t>
      </w:r>
      <w:r>
        <w:t xml:space="preserve">Mostly</w:t>
      </w:r>
      <w:r>
        <w:t xml:space="preserve"> </w:t>
      </w:r>
      <w:r>
        <w:t xml:space="preserve">always</w:t>
      </w:r>
      <w:r>
        <w:t xml:space="preserve"> </w:t>
      </w:r>
      <w:r>
        <w:t xml:space="preserve">don’t know</w:t>
      </w:r>
      <w:r>
        <w:t xml:space="preserve"> </w:t>
      </w:r>
      <w:r>
        <w:t xml:space="preserve">Notification</w:t>
      </w:r>
      <w:r>
        <w:t xml:space="preserve"> </w:t>
      </w:r>
      <w:r>
        <w:t xml:space="preserve">4%</w:t>
      </w:r>
      <w:r>
        <w:t xml:space="preserve"> </w:t>
      </w:r>
      <w:r>
        <w:t xml:space="preserve">18%</w:t>
      </w:r>
      <w:r>
        <w:t xml:space="preserve"> </w:t>
      </w:r>
      <w:r>
        <w:t xml:space="preserve">27%</w:t>
      </w:r>
      <w:r>
        <w:t xml:space="preserve"> </w:t>
      </w:r>
      <w:r>
        <w:t xml:space="preserve">43%</w:t>
      </w:r>
      <w:r>
        <w:t xml:space="preserve"> </w:t>
      </w:r>
      <w:r>
        <w:t xml:space="preserve">8%</w:t>
      </w:r>
      <w:r>
        <w:t xml:space="preserve"> </w:t>
      </w:r>
      <w:r>
        <w:t xml:space="preserve">Block</w:t>
      </w:r>
      <w:r>
        <w:t xml:space="preserve"> </w:t>
      </w:r>
      <w:r>
        <w:t xml:space="preserve">exemption</w:t>
      </w:r>
      <w:r>
        <w:t xml:space="preserve"> </w:t>
      </w:r>
      <w:r>
        <w:t xml:space="preserve">22% 55%</w:t>
      </w:r>
      <w:r>
        <w:t xml:space="preserve"> </w:t>
      </w:r>
      <w:r>
        <w:t xml:space="preserve">12%</w:t>
      </w:r>
      <w:r>
        <w:t xml:space="preserve"> </w:t>
      </w:r>
      <w:r>
        <w:t xml:space="preserve">4%</w:t>
      </w:r>
      <w:r>
        <w:t xml:space="preserve"> </w:t>
      </w:r>
      <w:r>
        <w:t xml:space="preserve">8%</w:t>
      </w:r>
    </w:p>
    <w:p>
      <w:pPr>
        <w:pStyle w:val="BodyText"/>
      </w:pPr>
      <w:r>
        <w:t xml:space="preserve">The replies received in terms of quantitative data (working time) were very diverging and</w:t>
      </w:r>
      <w:r>
        <w:t xml:space="preserve"> </w:t>
      </w:r>
      <w:r>
        <w:t xml:space="preserve">included many outliers. They were thus not directly usable.</w:t>
      </w:r>
    </w:p>
    <w:p>
      <w:pPr>
        <w:pStyle w:val="BodyText"/>
      </w:pPr>
      <w:r>
        <w:t xml:space="preserve">134 For the purpose of the questionnaire, the State aid procedure was split in three different steps:</w:t>
      </w:r>
      <w:r>
        <w:t xml:space="preserve"> </w:t>
      </w:r>
      <w:r>
        <w:t xml:space="preserve">preparation, notification/submission and subsequent correspondence with the Commission.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Table 2: Indications of working time for notifications and block exemptions, with and</w:t>
      </w:r>
      <w:r>
        <w:t xml:space="preserve"> </w:t>
      </w:r>
      <w:r>
        <w:t xml:space="preserve">without outliers</w:t>
      </w:r>
    </w:p>
    <w:p>
      <w:pPr>
        <w:pStyle w:val="BodyText"/>
      </w:pPr>
      <w:r>
        <w:t xml:space="preserve">W. hours notif w/o</w:t>
      </w:r>
      <w:r>
        <w:t xml:space="preserve"> </w:t>
      </w:r>
      <w:r>
        <w:t xml:space="preserve">outliers</w:t>
      </w:r>
    </w:p>
    <w:p>
      <w:pPr>
        <w:pStyle w:val="BodyText"/>
      </w:pPr>
      <w:r>
        <w:t xml:space="preserve">W. hours block-ex w/o</w:t>
      </w:r>
      <w:r>
        <w:t xml:space="preserve"> </w:t>
      </w:r>
      <w:r>
        <w:t xml:space="preserve">outliers</w:t>
      </w:r>
    </w:p>
    <w:p>
      <w:pPr>
        <w:pStyle w:val="BodyText"/>
      </w:pPr>
      <w:r>
        <w:t xml:space="preserve">Notif - Block ex w/o</w:t>
      </w:r>
      <w:r>
        <w:t xml:space="preserve"> </w:t>
      </w:r>
      <w:r>
        <w:t xml:space="preserve">outliers</w:t>
      </w:r>
    </w:p>
    <w:p>
      <w:pPr>
        <w:pStyle w:val="BodyText"/>
      </w:pPr>
      <w:r>
        <w:t xml:space="preserve">total prep notif REQs</w:t>
      </w:r>
    </w:p>
    <w:p>
      <w:pPr>
        <w:pStyle w:val="BodyText"/>
      </w:pPr>
      <w:r>
        <w:t xml:space="preserve">Total prep notif REQs</w:t>
      </w:r>
    </w:p>
    <w:p>
      <w:pPr>
        <w:pStyle w:val="BodyText"/>
      </w:pPr>
      <w:r>
        <w:t xml:space="preserve">total prep notif REQs</w:t>
      </w:r>
      <w:r>
        <w:t xml:space="preserve"> </w:t>
      </w:r>
      <w:r>
        <w:t xml:space="preserve">Minimum</w:t>
      </w:r>
      <w:r>
        <w:t xml:space="preserve"> </w:t>
      </w:r>
      <w:r>
        <w:t xml:space="preserve">10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br/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br/>
      </w:r>
      <w:r>
        <w:t xml:space="preserve">10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Avg-Stdev</w:t>
      </w:r>
      <w:r>
        <w:t xml:space="preserve"> </w:t>
      </w:r>
      <w:r>
        <w:t xml:space="preserve">27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br/>
      </w:r>
      <w:r>
        <w:t xml:space="preserve">27</w:t>
      </w:r>
      <w:r>
        <w:t xml:space="preserve"> </w:t>
      </w:r>
      <w:r>
        <w:t xml:space="preserve">9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Average</w:t>
      </w:r>
      <w:r>
        <w:t xml:space="preserve"> </w:t>
      </w:r>
      <w:r>
        <w:t xml:space="preserve">80</w:t>
      </w:r>
      <w:r>
        <w:t xml:space="preserve"> </w:t>
      </w:r>
      <w:r>
        <w:t xml:space="preserve">43</w:t>
      </w:r>
      <w:r>
        <w:t xml:space="preserve"> </w:t>
      </w:r>
      <w:r>
        <w:t xml:space="preserve">8</w:t>
      </w:r>
      <w:r>
        <w:t xml:space="preserve"> </w:t>
      </w:r>
      <w:r>
        <w:t xml:space="preserve">30</w:t>
      </w:r>
      <w:r>
        <w:br/>
      </w:r>
      <w:r>
        <w:t xml:space="preserve">31</w:t>
      </w:r>
      <w:r>
        <w:t xml:space="preserve"> </w:t>
      </w:r>
      <w:r>
        <w:t xml:space="preserve">28</w:t>
      </w:r>
      <w:r>
        <w:t xml:space="preserve"> </w:t>
      </w:r>
      <w:r>
        <w:t xml:space="preserve">3</w:t>
      </w:r>
      <w:r>
        <w:t xml:space="preserve"> </w:t>
      </w:r>
      <w:r>
        <w:t xml:space="preserve">8</w:t>
      </w:r>
      <w:r>
        <w:br/>
      </w:r>
      <w:r>
        <w:t xml:space="preserve">49</w:t>
      </w:r>
      <w:r>
        <w:t xml:space="preserve"> </w:t>
      </w:r>
      <w:r>
        <w:t xml:space="preserve">15</w:t>
      </w:r>
      <w:r>
        <w:t xml:space="preserve"> </w:t>
      </w:r>
      <w:r>
        <w:t xml:space="preserve">5</w:t>
      </w:r>
      <w:r>
        <w:t xml:space="preserve"> </w:t>
      </w:r>
      <w:r>
        <w:t xml:space="preserve">22</w:t>
      </w:r>
      <w:r>
        <w:t xml:space="preserve"> </w:t>
      </w:r>
      <w:r>
        <w:t xml:space="preserve">Median</w:t>
      </w:r>
      <w:r>
        <w:t xml:space="preserve"> </w:t>
      </w:r>
      <w:r>
        <w:t xml:space="preserve">67</w:t>
      </w:r>
      <w:r>
        <w:t xml:space="preserve"> </w:t>
      </w:r>
      <w:r>
        <w:t xml:space="preserve">36</w:t>
      </w:r>
      <w:r>
        <w:t xml:space="preserve"> </w:t>
      </w:r>
      <w:r>
        <w:t xml:space="preserve">8</w:t>
      </w:r>
      <w:r>
        <w:t xml:space="preserve"> </w:t>
      </w:r>
      <w:r>
        <w:t xml:space="preserve">30</w:t>
      </w:r>
      <w:r>
        <w:br/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br/>
      </w:r>
      <w:r>
        <w:t xml:space="preserve">51</w:t>
      </w:r>
      <w:r>
        <w:t xml:space="preserve"> </w:t>
      </w:r>
      <w:r>
        <w:t xml:space="preserve">20</w:t>
      </w:r>
      <w:r>
        <w:t xml:space="preserve"> </w:t>
      </w:r>
      <w:r>
        <w:t xml:space="preserve">6</w:t>
      </w:r>
      <w:r>
        <w:t xml:space="preserve"> </w:t>
      </w:r>
      <w:r>
        <w:t xml:space="preserve">24</w:t>
      </w:r>
      <w:r>
        <w:t xml:space="preserve"> </w:t>
      </w:r>
      <w:r>
        <w:t xml:space="preserve">Avg+Stdev</w:t>
      </w:r>
      <w:r>
        <w:t xml:space="preserve"> </w:t>
      </w:r>
      <w:r>
        <w:t xml:space="preserve">132</w:t>
      </w:r>
      <w:r>
        <w:t xml:space="preserve"> </w:t>
      </w:r>
      <w:r>
        <w:t xml:space="preserve">77</w:t>
      </w:r>
      <w:r>
        <w:t xml:space="preserve"> </w:t>
      </w:r>
      <w:r>
        <w:t xml:space="preserve">13</w:t>
      </w:r>
      <w:r>
        <w:t xml:space="preserve"> </w:t>
      </w:r>
      <w:r>
        <w:t xml:space="preserve">54</w:t>
      </w:r>
      <w:r>
        <w:br/>
      </w:r>
      <w:r>
        <w:t xml:space="preserve">61</w:t>
      </w:r>
      <w:r>
        <w:t xml:space="preserve"> </w:t>
      </w:r>
      <w:r>
        <w:t xml:space="preserve">56</w:t>
      </w:r>
      <w:r>
        <w:t xml:space="preserve"> </w:t>
      </w:r>
      <w:r>
        <w:t xml:space="preserve">6</w:t>
      </w:r>
      <w:r>
        <w:t xml:space="preserve"> </w:t>
      </w:r>
      <w:r>
        <w:t xml:space="preserve">16</w:t>
      </w:r>
      <w:r>
        <w:br/>
      </w:r>
      <w:r>
        <w:t xml:space="preserve">71</w:t>
      </w:r>
      <w:r>
        <w:t xml:space="preserve"> </w:t>
      </w:r>
      <w:r>
        <w:t xml:space="preserve">21</w:t>
      </w:r>
      <w:r>
        <w:t xml:space="preserve"> </w:t>
      </w:r>
      <w:r>
        <w:t xml:space="preserve">8</w:t>
      </w:r>
      <w:r>
        <w:t xml:space="preserve"> </w:t>
      </w:r>
      <w:r>
        <w:t xml:space="preserve">38</w:t>
      </w:r>
      <w:r>
        <w:t xml:space="preserve"> </w:t>
      </w:r>
      <w:r>
        <w:t xml:space="preserve">Maximum</w:t>
      </w:r>
      <w:r>
        <w:t xml:space="preserve"> </w:t>
      </w:r>
      <w:r>
        <w:t xml:space="preserve">216</w:t>
      </w:r>
      <w:r>
        <w:t xml:space="preserve"> </w:t>
      </w:r>
      <w:r>
        <w:t xml:space="preserve">136</w:t>
      </w:r>
      <w:r>
        <w:t xml:space="preserve"> </w:t>
      </w:r>
      <w:r>
        <w:t xml:space="preserve">24</w:t>
      </w:r>
      <w:r>
        <w:t xml:space="preserve"> </w:t>
      </w:r>
      <w:r>
        <w:t xml:space="preserve">108</w:t>
      </w:r>
      <w:r>
        <w:br/>
      </w:r>
      <w:r>
        <w:t xml:space="preserve">104</w:t>
      </w:r>
      <w:r>
        <w:t xml:space="preserve"> </w:t>
      </w:r>
      <w:r>
        <w:t xml:space="preserve">104</w:t>
      </w:r>
      <w:r>
        <w:t xml:space="preserve"> </w:t>
      </w:r>
      <w:r>
        <w:t xml:space="preserve">8</w:t>
      </w:r>
      <w:r>
        <w:t xml:space="preserve"> </w:t>
      </w:r>
      <w:r>
        <w:t xml:space="preserve">30</w:t>
      </w:r>
      <w:r>
        <w:br/>
      </w:r>
      <w:r>
        <w:t xml:space="preserve">112</w:t>
      </w:r>
      <w:r>
        <w:t xml:space="preserve"> </w:t>
      </w:r>
      <w:r>
        <w:t xml:space="preserve">32</w:t>
      </w:r>
      <w:r>
        <w:t xml:space="preserve"> </w:t>
      </w:r>
      <w:r>
        <w:t xml:space="preserve">16</w:t>
      </w:r>
      <w:r>
        <w:t xml:space="preserve"> </w:t>
      </w:r>
      <w:r>
        <w:t xml:space="preserve">78</w:t>
      </w:r>
      <w:r>
        <w:t xml:space="preserve"> </w:t>
      </w:r>
      <w:r>
        <w:t xml:space="preserve">Stdev</w:t>
      </w:r>
      <w:r>
        <w:t xml:space="preserve"> </w:t>
      </w:r>
      <w:r>
        <w:t xml:space="preserve">53</w:t>
      </w:r>
      <w:r>
        <w:t xml:space="preserve"> </w:t>
      </w:r>
      <w:r>
        <w:t xml:space="preserve">34</w:t>
      </w:r>
      <w:r>
        <w:t xml:space="preserve"> </w:t>
      </w:r>
      <w:r>
        <w:t xml:space="preserve">5</w:t>
      </w:r>
      <w:r>
        <w:t xml:space="preserve"> </w:t>
      </w:r>
      <w:r>
        <w:t xml:space="preserve">24</w:t>
      </w:r>
      <w:r>
        <w:br/>
      </w:r>
      <w:r>
        <w:t xml:space="preserve">31</w:t>
      </w:r>
      <w:r>
        <w:t xml:space="preserve"> </w:t>
      </w:r>
      <w:r>
        <w:t xml:space="preserve">28</w:t>
      </w:r>
      <w:r>
        <w:t xml:space="preserve"> </w:t>
      </w:r>
      <w:r>
        <w:t xml:space="preserve">3</w:t>
      </w:r>
      <w:r>
        <w:t xml:space="preserve"> </w:t>
      </w:r>
      <w:r>
        <w:t xml:space="preserve">8</w:t>
      </w:r>
      <w:r>
        <w:br/>
      </w:r>
      <w:r>
        <w:t xml:space="preserve">22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16</w:t>
      </w:r>
    </w:p>
    <w:p>
      <w:pPr>
        <w:pStyle w:val="BodyText"/>
      </w:pPr>
      <w:r>
        <w:t xml:space="preserve">Working hours notified</w:t>
      </w:r>
    </w:p>
    <w:p>
      <w:pPr>
        <w:pStyle w:val="BodyText"/>
      </w:pPr>
      <w:r>
        <w:t xml:space="preserve">W. hours block-ex</w:t>
      </w:r>
    </w:p>
    <w:p>
      <w:pPr>
        <w:pStyle w:val="BodyText"/>
      </w:pPr>
      <w:r>
        <w:t xml:space="preserve">Notified - Block ex</w:t>
      </w:r>
    </w:p>
    <w:p>
      <w:pPr>
        <w:pStyle w:val="BodyText"/>
      </w:pPr>
      <w:r>
        <w:t xml:space="preserve">total prep notif REQs</w:t>
      </w:r>
    </w:p>
    <w:p>
      <w:pPr>
        <w:pStyle w:val="BodyText"/>
      </w:pPr>
      <w:r>
        <w:t xml:space="preserve">Total prep notif REQs</w:t>
      </w:r>
    </w:p>
    <w:p>
      <w:pPr>
        <w:pStyle w:val="BodyText"/>
      </w:pPr>
      <w:r>
        <w:t xml:space="preserve">total prep notif REQs</w:t>
      </w:r>
      <w:r>
        <w:t xml:space="preserve"> </w:t>
      </w:r>
      <w:r>
        <w:t xml:space="preserve">Minimum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br/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br/>
      </w:r>
      <w:r>
        <w:t xml:space="preserve">-1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Avg-Stdev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-5</w:t>
      </w:r>
      <w:r>
        <w:t xml:space="preserve"> </w:t>
      </w:r>
      <w:r>
        <w:t xml:space="preserve">-8</w:t>
      </w:r>
      <w:r>
        <w:br/>
      </w:r>
      <w:r>
        <w:t xml:space="preserve">-9</w:t>
      </w:r>
      <w:r>
        <w:t xml:space="preserve"> </w:t>
      </w:r>
      <w:r>
        <w:t xml:space="preserve">-11</w:t>
      </w:r>
      <w:r>
        <w:t xml:space="preserve"> </w:t>
      </w:r>
      <w:r>
        <w:t xml:space="preserve">-3</w:t>
      </w:r>
      <w:r>
        <w:t xml:space="preserve"> </w:t>
      </w:r>
      <w:r>
        <w:t xml:space="preserve">-10</w:t>
      </w:r>
      <w:r>
        <w:br/>
      </w:r>
      <w:r>
        <w:t xml:space="preserve">19</w:t>
      </w:r>
      <w:r>
        <w:t xml:space="preserve"> </w:t>
      </w:r>
      <w:r>
        <w:t xml:space="preserve">11</w:t>
      </w:r>
      <w:r>
        <w:t xml:space="preserve"> </w:t>
      </w:r>
      <w:r>
        <w:t xml:space="preserve">-2</w:t>
      </w:r>
      <w:r>
        <w:t xml:space="preserve"> </w:t>
      </w:r>
      <w:r>
        <w:t xml:space="preserve">2</w:t>
      </w:r>
      <w:r>
        <w:t xml:space="preserve"> </w:t>
      </w:r>
      <w:r>
        <w:t xml:space="preserve">Average</w:t>
      </w:r>
      <w:r>
        <w:t xml:space="preserve"> </w:t>
      </w:r>
      <w:r>
        <w:t xml:space="preserve">122</w:t>
      </w:r>
      <w:r>
        <w:t xml:space="preserve"> </w:t>
      </w:r>
      <w:r>
        <w:t xml:space="preserve">73</w:t>
      </w:r>
      <w:r>
        <w:t xml:space="preserve"> </w:t>
      </w:r>
      <w:r>
        <w:t xml:space="preserve">11</w:t>
      </w:r>
      <w:r>
        <w:t xml:space="preserve"> </w:t>
      </w:r>
      <w:r>
        <w:t xml:space="preserve">38</w:t>
      </w:r>
      <w:r>
        <w:br/>
      </w:r>
      <w:r>
        <w:t xml:space="preserve">64</w:t>
      </w:r>
      <w:r>
        <w:t xml:space="preserve"> </w:t>
      </w:r>
      <w:r>
        <w:t xml:space="preserve">47</w:t>
      </w:r>
      <w:r>
        <w:t xml:space="preserve"> </w:t>
      </w:r>
      <w:r>
        <w:t xml:space="preserve">5</w:t>
      </w:r>
      <w:r>
        <w:t xml:space="preserve"> </w:t>
      </w:r>
      <w:r>
        <w:t xml:space="preserve">13</w:t>
      </w:r>
      <w:r>
        <w:br/>
      </w:r>
      <w:r>
        <w:t xml:space="preserve">15</w:t>
      </w:r>
      <w:r>
        <w:t xml:space="preserve"> </w:t>
      </w:r>
      <w:r>
        <w:t xml:space="preserve">-4</w:t>
      </w:r>
      <w:r>
        <w:t xml:space="preserve"> </w:t>
      </w:r>
      <w:r>
        <w:t xml:space="preserve">3</w:t>
      </w:r>
      <w:r>
        <w:t xml:space="preserve"> </w:t>
      </w:r>
      <w:r>
        <w:t xml:space="preserve">18</w:t>
      </w:r>
      <w:r>
        <w:t xml:space="preserve"> </w:t>
      </w:r>
      <w:r>
        <w:t xml:space="preserve">Median</w:t>
      </w:r>
      <w:r>
        <w:t xml:space="preserve"> </w:t>
      </w:r>
      <w:r>
        <w:t xml:space="preserve">80</w:t>
      </w:r>
      <w:r>
        <w:t xml:space="preserve"> </w:t>
      </w:r>
      <w:r>
        <w:t xml:space="preserve">36</w:t>
      </w:r>
      <w:r>
        <w:t xml:space="preserve"> </w:t>
      </w:r>
      <w:r>
        <w:t xml:space="preserve">5</w:t>
      </w:r>
      <w:r>
        <w:t xml:space="preserve"> </w:t>
      </w:r>
      <w:r>
        <w:t xml:space="preserve">17</w:t>
      </w:r>
      <w:r>
        <w:br/>
      </w:r>
      <w:r>
        <w:t xml:space="preserve">32</w:t>
      </w:r>
      <w:r>
        <w:t xml:space="preserve"> </w:t>
      </w:r>
      <w:r>
        <w:t xml:space="preserve">20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br/>
      </w:r>
      <w:r>
        <w:t xml:space="preserve">49</w:t>
      </w:r>
      <w:r>
        <w:t xml:space="preserve"> </w:t>
      </w:r>
      <w:r>
        <w:t xml:space="preserve">16</w:t>
      </w:r>
      <w:r>
        <w:t xml:space="preserve"> </w:t>
      </w:r>
      <w:r>
        <w:t xml:space="preserve">3</w:t>
      </w:r>
      <w:r>
        <w:t xml:space="preserve"> </w:t>
      </w:r>
      <w:r>
        <w:t xml:space="preserve">11</w:t>
      </w:r>
      <w:r>
        <w:t xml:space="preserve"> </w:t>
      </w:r>
      <w:r>
        <w:t xml:space="preserve">Avg+Stdev</w:t>
      </w:r>
      <w:r>
        <w:t xml:space="preserve"> </w:t>
      </w:r>
      <w:r>
        <w:t xml:space="preserve">233</w:t>
      </w:r>
      <w:r>
        <w:t xml:space="preserve"> </w:t>
      </w:r>
      <w:r>
        <w:t xml:space="preserve">146</w:t>
      </w:r>
      <w:r>
        <w:t xml:space="preserve"> </w:t>
      </w:r>
      <w:r>
        <w:t xml:space="preserve">28</w:t>
      </w:r>
      <w:r>
        <w:t xml:space="preserve"> </w:t>
      </w:r>
      <w:r>
        <w:t xml:space="preserve">85</w:t>
      </w:r>
      <w:r>
        <w:br/>
      </w:r>
      <w:r>
        <w:t xml:space="preserve">138</w:t>
      </w:r>
      <w:r>
        <w:t xml:space="preserve"> </w:t>
      </w:r>
      <w:r>
        <w:t xml:space="preserve">104</w:t>
      </w:r>
      <w:r>
        <w:t xml:space="preserve"> </w:t>
      </w:r>
      <w:r>
        <w:t xml:space="preserve">14</w:t>
      </w:r>
      <w:r>
        <w:t xml:space="preserve"> </w:t>
      </w:r>
      <w:r>
        <w:t xml:space="preserve">35</w:t>
      </w:r>
      <w:r>
        <w:br/>
      </w:r>
      <w:r>
        <w:t xml:space="preserve">95</w:t>
      </w:r>
      <w:r>
        <w:t xml:space="preserve"> </w:t>
      </w:r>
      <w:r>
        <w:t xml:space="preserve">42</w:t>
      </w:r>
      <w:r>
        <w:t xml:space="preserve"> </w:t>
      </w:r>
      <w:r>
        <w:t xml:space="preserve">14</w:t>
      </w:r>
      <w:r>
        <w:t xml:space="preserve"> </w:t>
      </w:r>
      <w:r>
        <w:t xml:space="preserve">50</w:t>
      </w:r>
      <w:r>
        <w:t xml:space="preserve"> </w:t>
      </w:r>
      <w:r>
        <w:t xml:space="preserve">Maximum</w:t>
      </w:r>
      <w:r>
        <w:t xml:space="preserve"> </w:t>
      </w:r>
      <w:r>
        <w:t xml:space="preserve">480</w:t>
      </w:r>
      <w:r>
        <w:t xml:space="preserve"> </w:t>
      </w:r>
      <w:r>
        <w:t xml:space="preserve">240</w:t>
      </w:r>
      <w:r>
        <w:t xml:space="preserve"> </w:t>
      </w:r>
      <w:r>
        <w:t xml:space="preserve">72</w:t>
      </w:r>
      <w:r>
        <w:t xml:space="preserve"> </w:t>
      </w:r>
      <w:r>
        <w:t xml:space="preserve">240</w:t>
      </w:r>
      <w:r>
        <w:br/>
      </w:r>
      <w:r>
        <w:t xml:space="preserve">280</w:t>
      </w:r>
      <w:r>
        <w:t xml:space="preserve"> </w:t>
      </w:r>
      <w:r>
        <w:t xml:space="preserve">240</w:t>
      </w:r>
      <w:r>
        <w:t xml:space="preserve"> </w:t>
      </w:r>
      <w:r>
        <w:t xml:space="preserve">40</w:t>
      </w:r>
      <w:r>
        <w:t xml:space="preserve"> </w:t>
      </w:r>
      <w:r>
        <w:t xml:space="preserve">120</w:t>
      </w:r>
      <w:r>
        <w:br/>
      </w:r>
      <w:r>
        <w:t xml:space="preserve">200</w:t>
      </w:r>
      <w:r>
        <w:t xml:space="preserve"> </w:t>
      </w:r>
      <w:r>
        <w:t xml:space="preserve">0</w:t>
      </w:r>
      <w:r>
        <w:t xml:space="preserve"> </w:t>
      </w:r>
      <w:r>
        <w:t xml:space="preserve">32</w:t>
      </w:r>
      <w:r>
        <w:t xml:space="preserve"> </w:t>
      </w:r>
      <w:r>
        <w:t xml:space="preserve">120</w:t>
      </w:r>
      <w:r>
        <w:t xml:space="preserve"> </w:t>
      </w:r>
      <w:r>
        <w:t xml:space="preserve">Stdev</w:t>
      </w:r>
      <w:r>
        <w:t xml:space="preserve"> </w:t>
      </w:r>
      <w:r>
        <w:t xml:space="preserve">112</w:t>
      </w:r>
      <w:r>
        <w:t xml:space="preserve"> </w:t>
      </w:r>
      <w:r>
        <w:t xml:space="preserve">73</w:t>
      </w:r>
      <w:r>
        <w:t xml:space="preserve"> </w:t>
      </w:r>
      <w:r>
        <w:t xml:space="preserve">16</w:t>
      </w:r>
      <w:r>
        <w:t xml:space="preserve"> </w:t>
      </w:r>
      <w:r>
        <w:t xml:space="preserve">47</w:t>
      </w:r>
      <w:r>
        <w:br/>
      </w:r>
      <w:r>
        <w:t xml:space="preserve">73</w:t>
      </w:r>
      <w:r>
        <w:t xml:space="preserve"> </w:t>
      </w:r>
      <w:r>
        <w:t xml:space="preserve">58</w:t>
      </w:r>
      <w:r>
        <w:t xml:space="preserve"> </w:t>
      </w:r>
      <w:r>
        <w:t xml:space="preserve">9</w:t>
      </w:r>
      <w:r>
        <w:t xml:space="preserve"> </w:t>
      </w:r>
      <w:r>
        <w:t xml:space="preserve">22</w:t>
      </w:r>
      <w:r>
        <w:br/>
      </w:r>
      <w:r>
        <w:t xml:space="preserve">38</w:t>
      </w:r>
      <w:r>
        <w:t xml:space="preserve"> </w:t>
      </w:r>
      <w:r>
        <w:t xml:space="preserve">16</w:t>
      </w:r>
      <w:r>
        <w:t xml:space="preserve"> </w:t>
      </w:r>
      <w:r>
        <w:t xml:space="preserve">8</w:t>
      </w:r>
      <w:r>
        <w:t xml:space="preserve"> </w:t>
      </w:r>
      <w:r>
        <w:t xml:space="preserve">24</w:t>
      </w:r>
    </w:p>
    <w:p>
      <w:pPr>
        <w:pStyle w:val="BodyText"/>
      </w:pPr>
      <w:r>
        <w:t xml:space="preserve">Values, which were given by Member States’ authorities as a range were converted to the</w:t>
      </w:r>
      <w:r>
        <w:t xml:space="preserve"> </w:t>
      </w:r>
      <w:r>
        <w:t xml:space="preserve">average of the two figures. Input given in working days (in full time equivalents) was</w:t>
      </w:r>
      <w:r>
        <w:t xml:space="preserve"> </w:t>
      </w:r>
      <w:r>
        <w:t xml:space="preserve">converted to working hours (based on the assumption of a 8 hours working day). Lines</w:t>
      </w:r>
      <w:r>
        <w:t xml:space="preserve"> </w:t>
      </w:r>
      <w:r>
        <w:t xml:space="preserve">without outliers only include data in the range of average plus/minus standard deviation.</w:t>
      </w:r>
    </w:p>
    <w:p>
      <w:pPr>
        <w:pStyle w:val="BodyText"/>
      </w:pPr>
      <w:r>
        <w:t xml:space="preserve">From the comments received it can be concluded that in many cases (in particular where</w:t>
      </w:r>
      <w:r>
        <w:t xml:space="preserve"> </w:t>
      </w:r>
      <w:r>
        <w:t xml:space="preserve">authorities indicated a very high workload in the preparatory phase of both State aid</w:t>
      </w:r>
      <w:r>
        <w:t xml:space="preserve"> </w:t>
      </w:r>
      <w:r>
        <w:t xml:space="preserve">procedures), this also included all the legislative work done at national level (such as</w:t>
      </w:r>
      <w:r>
        <w:t xml:space="preserve"> </w:t>
      </w:r>
      <w:r>
        <w:t xml:space="preserve">preparation of the national legal basis). Furthermore, many local authorities include the</w:t>
      </w:r>
      <w:r>
        <w:t xml:space="preserve"> </w:t>
      </w:r>
      <w:r>
        <w:t xml:space="preserve">time spent on coordination with/advise from the national level.</w:t>
      </w:r>
    </w:p>
    <w:p>
      <w:pPr>
        <w:pStyle w:val="BodyText"/>
      </w:pPr>
      <w:r>
        <w:t xml:space="preserve">Taking into account only comparable data (i.e. where authorities had provided data on</w:t>
      </w:r>
      <w:r>
        <w:t xml:space="preserve"> </w:t>
      </w:r>
      <w:r>
        <w:t xml:space="preserve">both, block-exemption and notification procedures and where the difference between the</w:t>
      </w:r>
      <w:r>
        <w:t xml:space="preserve"> </w:t>
      </w:r>
      <w:r>
        <w:t xml:space="preserve">two seemed plausible) and after elimination of data lines with too many outliers, data of</w:t>
      </w:r>
      <w:r>
        <w:t xml:space="preserve"> </w:t>
      </w:r>
      <w:r>
        <w:t xml:space="preserve">20 authorities remained.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Table 3: Set with comparable data</w:t>
      </w:r>
    </w:p>
    <w:p>
      <w:pPr>
        <w:pStyle w:val="BodyText"/>
      </w:pPr>
      <w:r>
        <w:t xml:space="preserve">While this data sample is limited, it still gives an indication of the difference in workload</w:t>
      </w:r>
      <w:r>
        <w:t xml:space="preserve"> </w:t>
      </w:r>
      <w:r>
        <w:t xml:space="preserve">associated with the two procedures. It establishes on average a total workload for public</w:t>
      </w:r>
      <w:r>
        <w:t xml:space="preserve"> </w:t>
      </w:r>
      <w:r>
        <w:t xml:space="preserve">authorities of 56 hours for notified aid and of 21 hours for block exemptions. The median</w:t>
      </w:r>
      <w:r>
        <w:t xml:space="preserve"> </w:t>
      </w:r>
      <w:r>
        <w:t xml:space="preserve">values are at 40 and 15 hours respectively135. It shows for both methods, that the average</w:t>
      </w:r>
      <w:r>
        <w:t xml:space="preserve"> </w:t>
      </w:r>
      <w:r>
        <w:t xml:space="preserve">total workload of a notified measure is around 2.7 times more than that of a block</w:t>
      </w:r>
      <w:r>
        <w:t xml:space="preserve"> </w:t>
      </w:r>
      <w:r>
        <w:t xml:space="preserve">exemption.</w:t>
      </w:r>
    </w:p>
    <w:p>
      <w:pPr>
        <w:pStyle w:val="BodyText"/>
      </w:pPr>
      <w:r>
        <w:t xml:space="preserve">Member States’ authorities furthermore made the following comments in relation with</w:t>
      </w:r>
      <w:r>
        <w:t xml:space="preserve"> </w:t>
      </w:r>
      <w:r>
        <w:t xml:space="preserve">the different State aid procedures:</w:t>
      </w:r>
      <w:r>
        <w:t xml:space="preserve"> </w:t>
      </w:r>
      <w:r>
        <w:t xml:space="preserve">Generally, the authorities agree that the notification process of a measure under the</w:t>
      </w:r>
      <w:r>
        <w:t xml:space="preserve"> </w:t>
      </w:r>
      <w:r>
        <w:t xml:space="preserve">Guidelines is highly burdensome, with regional authorities also pointing out to the lack</w:t>
      </w:r>
      <w:r>
        <w:t xml:space="preserve"> </w:t>
      </w:r>
      <w:r>
        <w:t xml:space="preserve">of the required high-level knowledge and practical difficulties. Most of the authorities</w:t>
      </w:r>
      <w:r>
        <w:t xml:space="preserve"> </w:t>
      </w:r>
      <w:r>
        <w:t xml:space="preserve">confirmed that the pre-notification of a State aid measure requires the coordination of</w:t>
      </w:r>
      <w:r>
        <w:t xml:space="preserve"> </w:t>
      </w:r>
      <w:r>
        <w:t xml:space="preserve">several bodies at national level, which are very time-consuming. Those authorities</w:t>
      </w:r>
      <w:r>
        <w:t xml:space="preserve"> </w:t>
      </w:r>
      <w:r>
        <w:t xml:space="preserve">requested the Commission for further explanations and assistance to prepare the file. In</w:t>
      </w:r>
      <w:r>
        <w:t xml:space="preserve"> </w:t>
      </w:r>
      <w:r>
        <w:t xml:space="preserve">general, respondents considered that the total duration of the complete procedure is too</w:t>
      </w:r>
      <w:r>
        <w:t xml:space="preserve"> </w:t>
      </w:r>
      <w:r>
        <w:t xml:space="preserve">long which may conflict with the need to adopt urgent measures.</w:t>
      </w:r>
      <w:r>
        <w:br/>
      </w:r>
      <w:r>
        <w:t xml:space="preserve">On the contrary, the respondent considered that the procedure related to block exempted</w:t>
      </w:r>
      <w:r>
        <w:t xml:space="preserve"> </w:t>
      </w:r>
      <w:r>
        <w:t xml:space="preserve">measures is simpler, faster and preferred. The processing of documents related to a</w:t>
      </w:r>
      <w:r>
        <w:t xml:space="preserve"> </w:t>
      </w:r>
      <w:r>
        <w:t xml:space="preserve">block-exempted measure is less burdensome and less time-consuming.</w:t>
      </w:r>
      <w:r>
        <w:br/>
      </w:r>
      <w:r>
        <w:t xml:space="preserve">17. 4. PUBLIC CONSULTATION ON DRAFT LEGAL TEXTS</w:t>
      </w:r>
      <w:r>
        <w:br/>
      </w:r>
      <w:r>
        <w:t xml:space="preserve">The public consultation on the new draft ABER and new Guidelines was launched on 11</w:t>
      </w:r>
      <w:r>
        <w:t xml:space="preserve"> </w:t>
      </w:r>
      <w:r>
        <w:t xml:space="preserve">January 2022 and last until 13 March 2022136. The Commission consulted stakeholders</w:t>
      </w:r>
      <w:r>
        <w:t xml:space="preserve"> </w:t>
      </w:r>
      <w:r>
        <w:t xml:space="preserve">on a first draft of the revised State aid rules. During the consultation, in total 118</w:t>
      </w:r>
      <w:r>
        <w:t xml:space="preserve"> </w:t>
      </w:r>
      <w:r>
        <w:t xml:space="preserve">contributions were received. 27 contributions from 23 Member States were submitted by</w:t>
      </w:r>
      <w:r>
        <w:t xml:space="preserve"> </w:t>
      </w:r>
      <w:r>
        <w:t xml:space="preserve">national and regional authorities and approximately 90, to some extent coordinated</w:t>
      </w:r>
      <w:r>
        <w:t xml:space="preserve"> </w:t>
      </w:r>
      <w:r>
        <w:t xml:space="preserve">replies came from individual stakeholders, most of which are farmers or farmers’</w:t>
      </w:r>
    </w:p>
    <w:p>
      <w:pPr>
        <w:pStyle w:val="BodyText"/>
      </w:pPr>
      <w:r>
        <w:t xml:space="preserve">135 It should be noted that even in this “cleaned” data sample, the range of indicated workload is very big,</w:t>
      </w:r>
      <w:r>
        <w:t xml:space="preserve"> </w:t>
      </w:r>
      <w:r>
        <w:t xml:space="preserve">varying for instance for the preparation of notifications between 3 and 136 hours and for block-exemptions</w:t>
      </w:r>
      <w:r>
        <w:t xml:space="preserve"> </w:t>
      </w:r>
      <w:r>
        <w:t xml:space="preserve">between 1 and 64 hours. It also seems to suggest, that the higher figures for both procedures include the</w:t>
      </w:r>
      <w:r>
        <w:t xml:space="preserve"> </w:t>
      </w:r>
      <w:r>
        <w:t xml:space="preserve">national legislative procedures to prepare the legal basis.</w:t>
      </w:r>
      <w:r>
        <w:t xml:space="preserve"> </w:t>
      </w:r>
      <w:r>
        <w:t xml:space="preserve">136 https://ec.europa.eu/competition-policy/public-consultations/2022-agri_en</w:t>
      </w:r>
      <w:r>
        <w:t xml:space="preserve"> </w:t>
      </w:r>
      <w:r>
        <w:t xml:space="preserve">total</w:t>
      </w:r>
      <w:r>
        <w:t xml:space="preserve"> </w:t>
      </w:r>
      <w:r>
        <w:t xml:space="preserve">prep</w:t>
      </w:r>
      <w:r>
        <w:t xml:space="preserve"> </w:t>
      </w:r>
      <w:r>
        <w:t xml:space="preserve">notif</w:t>
      </w:r>
      <w:r>
        <w:t xml:space="preserve"> </w:t>
      </w:r>
      <w:r>
        <w:t xml:space="preserve">REQs</w:t>
      </w:r>
      <w:r>
        <w:t xml:space="preserve"> </w:t>
      </w:r>
      <w:r>
        <w:t xml:space="preserve">total</w:t>
      </w:r>
      <w:r>
        <w:t xml:space="preserve"> </w:t>
      </w:r>
      <w:r>
        <w:t xml:space="preserve">prep</w:t>
      </w:r>
      <w:r>
        <w:t xml:space="preserve"> </w:t>
      </w:r>
      <w:r>
        <w:t xml:space="preserve">notif</w:t>
      </w:r>
      <w:r>
        <w:t xml:space="preserve"> </w:t>
      </w:r>
      <w:r>
        <w:t xml:space="preserve">REQs</w:t>
      </w:r>
      <w:r>
        <w:t xml:space="preserve"> </w:t>
      </w:r>
      <w:r>
        <w:t xml:space="preserve">total</w:t>
      </w:r>
      <w:r>
        <w:t xml:space="preserve"> </w:t>
      </w:r>
      <w:r>
        <w:t xml:space="preserve">prep</w:t>
      </w:r>
      <w:r>
        <w:t xml:space="preserve"> </w:t>
      </w:r>
      <w:r>
        <w:t xml:space="preserve">notif</w:t>
      </w:r>
      <w:r>
        <w:t xml:space="preserve"> </w:t>
      </w:r>
      <w:r>
        <w:t xml:space="preserve">REQs</w:t>
      </w:r>
      <w:r>
        <w:t xml:space="preserve"> </w:t>
      </w:r>
      <w:r>
        <w:t xml:space="preserve">Minimum</w:t>
      </w:r>
      <w:r>
        <w:t xml:space="preserve"> </w:t>
      </w:r>
      <w:r>
        <w:t xml:space="preserve">10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Avg-Stdev</w:t>
      </w:r>
      <w:r>
        <w:t xml:space="preserve"> </w:t>
      </w:r>
      <w:r>
        <w:t xml:space="preserve">5</w:t>
      </w:r>
      <w:r>
        <w:t xml:space="preserve"> </w:t>
      </w:r>
      <w:r>
        <w:t xml:space="preserve">-3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-0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-4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Average</w:t>
      </w:r>
      <w:r>
        <w:t xml:space="preserve"> </w:t>
      </w:r>
      <w:r>
        <w:t xml:space="preserve">56</w:t>
      </w:r>
      <w:r>
        <w:t xml:space="preserve"> </w:t>
      </w:r>
      <w:r>
        <w:t xml:space="preserve">30</w:t>
      </w:r>
      <w:r>
        <w:t xml:space="preserve"> </w:t>
      </w:r>
      <w:r>
        <w:t xml:space="preserve">6</w:t>
      </w:r>
      <w:r>
        <w:t xml:space="preserve"> </w:t>
      </w:r>
      <w:r>
        <w:t xml:space="preserve">21</w:t>
      </w:r>
      <w:r>
        <w:t xml:space="preserve"> </w:t>
      </w:r>
      <w:r>
        <w:t xml:space="preserve">21</w:t>
      </w:r>
      <w:r>
        <w:t xml:space="preserve"> </w:t>
      </w:r>
      <w:r>
        <w:t xml:space="preserve">13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t xml:space="preserve"> </w:t>
      </w:r>
      <w:r>
        <w:t xml:space="preserve">35</w:t>
      </w:r>
      <w:r>
        <w:t xml:space="preserve"> </w:t>
      </w:r>
      <w:r>
        <w:t xml:space="preserve">17</w:t>
      </w:r>
      <w:r>
        <w:t xml:space="preserve"> </w:t>
      </w:r>
      <w:r>
        <w:t xml:space="preserve">3</w:t>
      </w:r>
      <w:r>
        <w:t xml:space="preserve"> </w:t>
      </w:r>
      <w:r>
        <w:t xml:space="preserve">14</w:t>
      </w:r>
      <w:r>
        <w:t xml:space="preserve"> </w:t>
      </w:r>
      <w:r>
        <w:t xml:space="preserve">Median</w:t>
      </w:r>
      <w:r>
        <w:t xml:space="preserve"> </w:t>
      </w:r>
      <w:r>
        <w:t xml:space="preserve">40</w:t>
      </w:r>
      <w:r>
        <w:t xml:space="preserve"> </w:t>
      </w:r>
      <w:r>
        <w:t xml:space="preserve">16</w:t>
      </w:r>
      <w:r>
        <w:t xml:space="preserve"> </w:t>
      </w:r>
      <w:r>
        <w:t xml:space="preserve">3</w:t>
      </w:r>
      <w:r>
        <w:t xml:space="preserve"> </w:t>
      </w:r>
      <w:r>
        <w:t xml:space="preserve">16</w:t>
      </w:r>
      <w:r>
        <w:t xml:space="preserve"> </w:t>
      </w:r>
      <w:r>
        <w:t xml:space="preserve">15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25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12</w:t>
      </w:r>
      <w:r>
        <w:t xml:space="preserve"> </w:t>
      </w:r>
      <w:r>
        <w:t xml:space="preserve">Avg+Stdev</w:t>
      </w:r>
      <w:r>
        <w:t xml:space="preserve"> </w:t>
      </w:r>
      <w:r>
        <w:t xml:space="preserve">108</w:t>
      </w:r>
      <w:r>
        <w:t xml:space="preserve"> </w:t>
      </w:r>
      <w:r>
        <w:t xml:space="preserve">63</w:t>
      </w:r>
      <w:r>
        <w:t xml:space="preserve"> </w:t>
      </w:r>
      <w:r>
        <w:t xml:space="preserve">11</w:t>
      </w:r>
      <w:r>
        <w:t xml:space="preserve"> </w:t>
      </w:r>
      <w:r>
        <w:t xml:space="preserve">39</w:t>
      </w:r>
      <w:r>
        <w:t xml:space="preserve"> </w:t>
      </w:r>
      <w:r>
        <w:t xml:space="preserve">42</w:t>
      </w:r>
      <w:r>
        <w:t xml:space="preserve"> </w:t>
      </w:r>
      <w:r>
        <w:t xml:space="preserve">27</w:t>
      </w:r>
      <w:r>
        <w:t xml:space="preserve"> </w:t>
      </w:r>
      <w:r>
        <w:t xml:space="preserve">4</w:t>
      </w:r>
      <w:r>
        <w:t xml:space="preserve"> </w:t>
      </w:r>
      <w:r>
        <w:t xml:space="preserve">14</w:t>
      </w:r>
      <w:r>
        <w:t xml:space="preserve"> </w:t>
      </w:r>
      <w:r>
        <w:t xml:space="preserve">70</w:t>
      </w:r>
      <w:r>
        <w:t xml:space="preserve"> </w:t>
      </w:r>
      <w:r>
        <w:t xml:space="preserve">38</w:t>
      </w:r>
      <w:r>
        <w:t xml:space="preserve"> </w:t>
      </w:r>
      <w:r>
        <w:t xml:space="preserve">8</w:t>
      </w:r>
      <w:r>
        <w:t xml:space="preserve"> </w:t>
      </w:r>
      <w:r>
        <w:t xml:space="preserve">28</w:t>
      </w:r>
      <w:r>
        <w:t xml:space="preserve"> </w:t>
      </w:r>
      <w:r>
        <w:t xml:space="preserve">Maximum</w:t>
      </w:r>
      <w:r>
        <w:t xml:space="preserve"> </w:t>
      </w:r>
      <w:r>
        <w:t xml:space="preserve">216</w:t>
      </w:r>
      <w:r>
        <w:t xml:space="preserve"> </w:t>
      </w:r>
      <w:r>
        <w:t xml:space="preserve">136</w:t>
      </w:r>
      <w:r>
        <w:t xml:space="preserve"> </w:t>
      </w:r>
      <w:r>
        <w:t xml:space="preserve">16</w:t>
      </w:r>
      <w:r>
        <w:t xml:space="preserve"> </w:t>
      </w:r>
      <w:r>
        <w:t xml:space="preserve">64</w:t>
      </w:r>
      <w:r>
        <w:t xml:space="preserve"> </w:t>
      </w:r>
      <w:r>
        <w:t xml:space="preserve">96</w:t>
      </w:r>
      <w:r>
        <w:t xml:space="preserve"> </w:t>
      </w:r>
      <w:r>
        <w:t xml:space="preserve">64</w:t>
      </w:r>
      <w:r>
        <w:t xml:space="preserve"> </w:t>
      </w:r>
      <w:r>
        <w:t xml:space="preserve">8</w:t>
      </w:r>
      <w:r>
        <w:t xml:space="preserve"> </w:t>
      </w:r>
      <w:r>
        <w:t xml:space="preserve">24</w:t>
      </w:r>
      <w:r>
        <w:t xml:space="preserve"> </w:t>
      </w:r>
      <w:r>
        <w:t xml:space="preserve">133</w:t>
      </w:r>
      <w:r>
        <w:t xml:space="preserve"> </w:t>
      </w:r>
      <w:r>
        <w:t xml:space="preserve">72</w:t>
      </w:r>
      <w:r>
        <w:t xml:space="preserve"> </w:t>
      </w:r>
      <w:r>
        <w:t xml:space="preserve">15</w:t>
      </w:r>
      <w:r>
        <w:t xml:space="preserve"> </w:t>
      </w:r>
      <w:r>
        <w:t xml:space="preserve">51</w:t>
      </w:r>
      <w:r>
        <w:t xml:space="preserve"> </w:t>
      </w:r>
      <w:r>
        <w:t xml:space="preserve">Stdev</w:t>
      </w:r>
      <w:r>
        <w:t xml:space="preserve"> </w:t>
      </w:r>
      <w:r>
        <w:t xml:space="preserve">52</w:t>
      </w:r>
      <w:r>
        <w:t xml:space="preserve"> </w:t>
      </w:r>
      <w:r>
        <w:t xml:space="preserve">33</w:t>
      </w:r>
      <w:r>
        <w:t xml:space="preserve"> </w:t>
      </w:r>
      <w:r>
        <w:t xml:space="preserve">5</w:t>
      </w:r>
      <w:r>
        <w:t xml:space="preserve"> </w:t>
      </w:r>
      <w:r>
        <w:t xml:space="preserve">19</w:t>
      </w:r>
      <w:r>
        <w:t xml:space="preserve"> </w:t>
      </w:r>
      <w:r>
        <w:t xml:space="preserve">21</w:t>
      </w:r>
      <w:r>
        <w:t xml:space="preserve"> </w:t>
      </w:r>
      <w:r>
        <w:t xml:space="preserve">14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t xml:space="preserve"> </w:t>
      </w:r>
      <w:r>
        <w:t xml:space="preserve">35</w:t>
      </w:r>
      <w:r>
        <w:t xml:space="preserve"> </w:t>
      </w:r>
      <w:r>
        <w:t xml:space="preserve">21</w:t>
      </w:r>
      <w:r>
        <w:t xml:space="preserve"> </w:t>
      </w:r>
      <w:r>
        <w:t xml:space="preserve">4</w:t>
      </w:r>
      <w:r>
        <w:t xml:space="preserve"> </w:t>
      </w:r>
      <w:r>
        <w:t xml:space="preserve">14</w:t>
      </w:r>
      <w:r>
        <w:t xml:space="preserve"> </w:t>
      </w:r>
      <w:r>
        <w:t xml:space="preserve">Count</w:t>
      </w:r>
      <w:r>
        <w:t xml:space="preserve"> </w:t>
      </w:r>
      <w:r>
        <w:t xml:space="preserve">20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18</w:t>
      </w:r>
      <w:r>
        <w:t xml:space="preserve"> </w:t>
      </w:r>
      <w:r>
        <w:t xml:space="preserve">20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18</w:t>
      </w:r>
      <w:r>
        <w:t xml:space="preserve"> </w:t>
      </w:r>
      <w:r>
        <w:t xml:space="preserve">20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18</w:t>
      </w:r>
      <w:r>
        <w:t xml:space="preserve"> </w:t>
      </w:r>
      <w:r>
        <w:t xml:space="preserve">Avg+Stdev with outliers</w:t>
      </w:r>
      <w:r>
        <w:t xml:space="preserve"> </w:t>
      </w:r>
      <w:r>
        <w:t xml:space="preserve">227</w:t>
      </w:r>
      <w:r>
        <w:t xml:space="preserve"> </w:t>
      </w:r>
      <w:r>
        <w:t xml:space="preserve">143</w:t>
      </w:r>
      <w:r>
        <w:t xml:space="preserve"> </w:t>
      </w:r>
      <w:r>
        <w:t xml:space="preserve">20</w:t>
      </w:r>
      <w:r>
        <w:t xml:space="preserve"> </w:t>
      </w:r>
      <w:r>
        <w:t xml:space="preserve">82</w:t>
      </w:r>
      <w:r>
        <w:t xml:space="preserve"> </w:t>
      </w:r>
      <w:r>
        <w:t xml:space="preserve">135</w:t>
      </w:r>
      <w:r>
        <w:t xml:space="preserve"> </w:t>
      </w:r>
      <w:r>
        <w:t xml:space="preserve">101</w:t>
      </w:r>
      <w:r>
        <w:t xml:space="preserve"> </w:t>
      </w:r>
      <w:r>
        <w:t xml:space="preserve">13</w:t>
      </w:r>
      <w:r>
        <w:t xml:space="preserve"> </w:t>
      </w:r>
      <w:r>
        <w:t xml:space="preserve">35</w:t>
      </w:r>
      <w:r>
        <w:t xml:space="preserve"> </w:t>
      </w:r>
      <w:r>
        <w:t xml:space="preserve">106</w:t>
      </w:r>
      <w:r>
        <w:t xml:space="preserve"> </w:t>
      </w:r>
      <w:r>
        <w:t xml:space="preserve">53</w:t>
      </w:r>
      <w:r>
        <w:t xml:space="preserve"> </w:t>
      </w:r>
      <w:r>
        <w:t xml:space="preserve">11</w:t>
      </w:r>
      <w:r>
        <w:t xml:space="preserve"> </w:t>
      </w:r>
      <w:r>
        <w:t xml:space="preserve">53</w:t>
      </w:r>
      <w:r>
        <w:t xml:space="preserve"> </w:t>
      </w:r>
      <w:r>
        <w:t xml:space="preserve">Working hours block-ex</w:t>
      </w:r>
      <w:r>
        <w:t xml:space="preserve"> </w:t>
      </w:r>
      <w:r>
        <w:t xml:space="preserve">Difference Notified - Block Exempted</w:t>
      </w:r>
      <w:r>
        <w:t xml:space="preserve"> </w:t>
      </w:r>
      <w:r>
        <w:t xml:space="preserve">Working hours notified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associations and entities active in environmental protection. The Commission also</w:t>
      </w:r>
      <w:r>
        <w:t xml:space="preserve"> </w:t>
      </w:r>
      <w:r>
        <w:t xml:space="preserve">received a submission from the COMAGRI of the EP.137</w:t>
      </w:r>
      <w:r>
        <w:t xml:space="preserve"> </w:t>
      </w:r>
      <w:r>
        <w:t xml:space="preserve">18. 5. CONSULTATION OF MEMBER STATES</w:t>
      </w:r>
      <w:r>
        <w:br/>
      </w:r>
      <w:r>
        <w:t xml:space="preserve">On 10 March 2022, the Commission held an advisory meeting on the ABER and a</w:t>
      </w:r>
      <w:r>
        <w:t xml:space="preserve"> </w:t>
      </w:r>
      <w:r>
        <w:t xml:space="preserve">multilateral meeting with Member States on the new draft Guidelines (version as for</w:t>
      </w:r>
      <w:r>
        <w:t xml:space="preserve"> </w:t>
      </w:r>
      <w:r>
        <w:t xml:space="preserve">public consultation, cf. point 4 above) receiving also oral comments from Member States.</w:t>
      </w:r>
      <w:r>
        <w:br/>
      </w:r>
      <w:r>
        <w:t xml:space="preserve">Furthermore, on 9 September 2022 the Commission held a second advisory meeting with</w:t>
      </w:r>
      <w:r>
        <w:t xml:space="preserve"> </w:t>
      </w:r>
      <w:r>
        <w:t xml:space="preserve">Member States on a revised draft of the ABER (the revised draft of the Guidelines was</w:t>
      </w:r>
      <w:r>
        <w:t xml:space="preserve"> </w:t>
      </w:r>
      <w:r>
        <w:t xml:space="preserve">also shared with Member States in order to give a general overview of the two</w:t>
      </w:r>
      <w:r>
        <w:t xml:space="preserve"> </w:t>
      </w:r>
      <w:r>
        <w:t xml:space="preserve">instruments).</w:t>
      </w:r>
      <w:r>
        <w:t xml:space="preserve"> </w:t>
      </w:r>
      <w:r>
        <w:t xml:space="preserve">Overall, Member States provided a positive feedback on the draft ABER and Guidelines.</w:t>
      </w:r>
      <w:r>
        <w:t xml:space="preserve"> </w:t>
      </w:r>
      <w:r>
        <w:t xml:space="preserve">They particularly welcome the enlarged scope of the ABER, which represents an</w:t>
      </w:r>
      <w:r>
        <w:t xml:space="preserve"> </w:t>
      </w:r>
      <w:r>
        <w:t xml:space="preserve">important simplification tool in State aid procedures. Many Member States voiced their</w:t>
      </w:r>
      <w:r>
        <w:t xml:space="preserve"> </w:t>
      </w:r>
      <w:r>
        <w:t xml:space="preserve">concern about the additional administrative burden to be expected from the proposed</w:t>
      </w:r>
      <w:r>
        <w:t xml:space="preserve"> </w:t>
      </w:r>
      <w:r>
        <w:t xml:space="preserve">lowering of publication thresholds.</w:t>
      </w:r>
      <w:r>
        <w:t xml:space="preserve"> </w:t>
      </w:r>
      <w:r>
        <w:t xml:space="preserve">19. 6. F4F PLATFORM OPINION</w:t>
      </w:r>
      <w:r>
        <w:t xml:space="preserve"> </w:t>
      </w:r>
      <w:r>
        <w:t xml:space="preserve">On 8 February 2022, the Fit for Future (F4F) Platform adopted an opinion on the revision</w:t>
      </w:r>
      <w:r>
        <w:t xml:space="preserve"> </w:t>
      </w:r>
      <w:r>
        <w:t xml:space="preserve">of the State aid rules in the agricultural and forestry sectors and in rural areas138.</w:t>
      </w:r>
      <w:r>
        <w:t xml:space="preserve"> </w:t>
      </w:r>
      <w:r>
        <w:t xml:space="preserve">The Platform proposes certain concrete suggestions for the revision of the State aid</w:t>
      </w:r>
      <w:r>
        <w:t xml:space="preserve"> </w:t>
      </w:r>
      <w:r>
        <w:t xml:space="preserve">instruments, also providing expected benefits. The suggestions are the following:</w:t>
      </w:r>
      <w:r>
        <w:br/>
      </w:r>
      <w:r>
        <w:t xml:space="preserve"> To strictly respect the principle of subsidiarity and not to generate additional</w:t>
      </w:r>
      <w:r>
        <w:t xml:space="preserve"> </w:t>
      </w:r>
      <w:r>
        <w:t xml:space="preserve">obligations and requirements to the Member States.</w:t>
      </w:r>
      <w:r>
        <w:br/>
      </w:r>
      <w:r>
        <w:t xml:space="preserve"> To facilitate State aid for the promotion of regional food products;</w:t>
      </w:r>
      <w:r>
        <w:br/>
      </w:r>
      <w:r>
        <w:t xml:space="preserve"> Simplify the rules and improve their consistency with green policies;</w:t>
      </w:r>
      <w:r>
        <w:br/>
      </w:r>
      <w:r>
        <w:t xml:space="preserve"> Simplify the granting of aid for the forestry sector which, even if not included in</w:t>
      </w:r>
      <w:r>
        <w:t xml:space="preserve"> </w:t>
      </w:r>
      <w:r>
        <w:t xml:space="preserve">rural development programmes, is compatible with their aim;</w:t>
      </w:r>
      <w:r>
        <w:br/>
      </w:r>
      <w:r>
        <w:t xml:space="preserve"> To align the thresholds to qualify for the ‘adverse climatic event which can be</w:t>
      </w:r>
      <w:r>
        <w:t xml:space="preserve"> </w:t>
      </w:r>
      <w:r>
        <w:t xml:space="preserve">assimilated to a natural disaster’ with the CAP Regulation;</w:t>
      </w:r>
      <w:r>
        <w:br/>
      </w:r>
      <w:r>
        <w:t xml:space="preserve"> To simplify aid to small farmers by further reducing administrative burden;</w:t>
      </w:r>
      <w:r>
        <w:br/>
      </w:r>
      <w:r>
        <w:t xml:space="preserve"> To widen the scope of eligible costs;</w:t>
      </w:r>
      <w:r>
        <w:br/>
      </w:r>
      <w:r>
        <w:t xml:space="preserve"> To explore the possibility of introducing result-oriented State aid.</w:t>
      </w:r>
    </w:p>
    <w:p>
      <w:pPr>
        <w:pStyle w:val="BodyText"/>
      </w:pPr>
      <w:r>
        <w:t xml:space="preserve">137 Contributions are published on the following website: https://competition-policy.ec.europa.eu/public-</w:t>
      </w:r>
      <w:r>
        <w:t xml:space="preserve"> </w:t>
      </w:r>
      <w:r>
        <w:t xml:space="preserve">consultations/2022-agri_en</w:t>
      </w:r>
      <w:r>
        <w:t xml:space="preserve"> </w:t>
      </w:r>
      <w:r>
        <w:t xml:space="preserve">138 https://ec.europa.eu/info/sites/default/files/final_opinion_2021_sbgr3_12_state_aid.pdf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20. 1. PRACTICAL IMPLICATIONS OF THE INITIATIVE</w:t>
      </w:r>
      <w:r>
        <w:t xml:space="preserve"> </w:t>
      </w:r>
      <w:r>
        <w:t xml:space="preserve">The costs and benefits of the preferred option are expected to affect a number of actors</w:t>
      </w:r>
      <w:r>
        <w:t xml:space="preserve"> </w:t>
      </w:r>
      <w:r>
        <w:t xml:space="preserve">(undertakings operating in the concerned sectors, Member States and citizens). These</w:t>
      </w:r>
      <w:r>
        <w:t xml:space="preserve"> </w:t>
      </w:r>
      <w:r>
        <w:t xml:space="preserve">impacts, of which the exact costs and benefits are uncertain but based on the best</w:t>
      </w:r>
      <w:r>
        <w:t xml:space="preserve"> </w:t>
      </w:r>
      <w:r>
        <w:t xml:space="preserve">estimates under the available evidence, are explained below:</w:t>
      </w:r>
      <w:r>
        <w:t xml:space="preserve"> </w:t>
      </w:r>
      <w:r>
        <w:t xml:space="preserve">1.1 Undertakings in the agriculture and forestry sectors and placed in rural areas (in</w:t>
      </w:r>
      <w:r>
        <w:t xml:space="preserve"> </w:t>
      </w:r>
      <w:r>
        <w:t xml:space="preserve">particular SMEs)</w:t>
      </w:r>
      <w:r>
        <w:t xml:space="preserve"> </w:t>
      </w:r>
      <w:r>
        <w:t xml:space="preserve">Undertakings in the concerned sectors and/or placed in rural areas will benefit from the</w:t>
      </w:r>
      <w:r>
        <w:t xml:space="preserve"> </w:t>
      </w:r>
      <w:r>
        <w:t xml:space="preserve">implementation of the preferred option, which entails legal certainty through the</w:t>
      </w:r>
      <w:r>
        <w:t xml:space="preserve"> </w:t>
      </w:r>
      <w:r>
        <w:t xml:space="preserve">alignment with the CAP legal framework.</w:t>
      </w:r>
      <w:r>
        <w:br/>
      </w:r>
      <w:r>
        <w:t xml:space="preserve">The inclusion of new measures under the ABER also means, as potential beneficiaries,</w:t>
      </w:r>
      <w:r>
        <w:t xml:space="preserve"> </w:t>
      </w:r>
      <w:r>
        <w:t xml:space="preserve">faster access to aid, which is in particular relevant for SMEs.</w:t>
      </w:r>
      <w:r>
        <w:br/>
      </w:r>
      <w:r>
        <w:t xml:space="preserve">Moreover, the lower publication thresholds for individual aid awards guarantees</w:t>
      </w:r>
      <w:r>
        <w:t xml:space="preserve"> </w:t>
      </w:r>
      <w:r>
        <w:t xml:space="preserve">transparency and facilitates peer-review.</w:t>
      </w:r>
      <w:r>
        <w:br/>
      </w:r>
      <w:r>
        <w:t xml:space="preserve">1.2 Member States</w:t>
      </w:r>
      <w:r>
        <w:br/>
      </w:r>
      <w:r>
        <w:t xml:space="preserve">Member States (in particular, granting authorities) would benefit from a State aid</w:t>
      </w:r>
      <w:r>
        <w:t xml:space="preserve"> </w:t>
      </w:r>
      <w:r>
        <w:t xml:space="preserve">framework that is aligned with the CAP legal framework, in terms of clarity and legal</w:t>
      </w:r>
      <w:r>
        <w:t xml:space="preserve"> </w:t>
      </w:r>
      <w:r>
        <w:t xml:space="preserve">certainty.</w:t>
      </w:r>
      <w:r>
        <w:br/>
      </w:r>
      <w:r>
        <w:t xml:space="preserve">The higher transparency requirements through lower publication thresholds for individual</w:t>
      </w:r>
      <w:r>
        <w:t xml:space="preserve"> </w:t>
      </w:r>
      <w:r>
        <w:t xml:space="preserve">aid awards would be burdensome for granting authorities, compared to the baseline</w:t>
      </w:r>
      <w:r>
        <w:t xml:space="preserve"> </w:t>
      </w:r>
      <w:r>
        <w:t xml:space="preserve">option. However, the benefits of the transparency rules for interested parties (for instance</w:t>
      </w:r>
      <w:r>
        <w:t xml:space="preserve"> </w:t>
      </w:r>
      <w:r>
        <w:t xml:space="preserve">competitors of aid beneficiaries) should weight up the negative impact on the granting</w:t>
      </w:r>
      <w:r>
        <w:t xml:space="preserve"> </w:t>
      </w:r>
      <w:r>
        <w:t xml:space="preserve">authorities with an overall positive effects on competition and trade.</w:t>
      </w:r>
      <w:r>
        <w:br/>
      </w:r>
      <w:r>
        <w:t xml:space="preserve">1.3 European citizens</w:t>
      </w:r>
      <w:r>
        <w:br/>
      </w:r>
      <w:r>
        <w:t xml:space="preserve">European citizens and consumers will be indirectly impacted. In particular, the initiative</w:t>
      </w:r>
      <w:r>
        <w:t xml:space="preserve"> </w:t>
      </w:r>
      <w:r>
        <w:t xml:space="preserve">will have a positive impact on avoiding competition distortions in the markets for</w:t>
      </w:r>
      <w:r>
        <w:t xml:space="preserve"> </w:t>
      </w:r>
      <w:r>
        <w:t xml:space="preserve">agriculture and forestry products. It will also provide further transparency on public</w:t>
      </w:r>
      <w:r>
        <w:t xml:space="preserve"> </w:t>
      </w:r>
      <w:r>
        <w:t xml:space="preserve">expenditure.</w:t>
      </w:r>
      <w:r>
        <w:br/>
      </w:r>
      <w:r>
        <w:t xml:space="preserve">Moreover, the initiative will have a positive impact on the environment, through the</w:t>
      </w:r>
      <w:r>
        <w:t xml:space="preserve"> </w:t>
      </w:r>
      <w:r>
        <w:t xml:space="preserve">alignment with overreaching EU objectives (i.e. Green Deal).</w:t>
      </w:r>
    </w:p>
    <w:p>
      <w:pPr>
        <w:pStyle w:val="BodyText"/>
      </w:pPr>
      <w:r>
        <w:t xml:space="preserve">82</w:t>
      </w:r>
    </w:p>
    <w:p>
      <w:pPr>
        <w:pStyle w:val="Compact"/>
        <w:numPr>
          <w:ilvl w:val="0"/>
          <w:numId w:val="1017"/>
        </w:numPr>
      </w:pPr>
      <w:r>
        <w:t xml:space="preserve">2. 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</w:p>
    <w:p>
      <w:pPr>
        <w:pStyle w:val="FirstParagraph"/>
      </w:pPr>
      <w:r>
        <w:t xml:space="preserve">Benefits for the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 Easier to understand the rules due to the</w:t>
      </w:r>
      <w:r>
        <w:t xml:space="preserve"> </w:t>
      </w:r>
      <w:r>
        <w:t xml:space="preserve">alignment to the CAP legal framework.</w:t>
      </w:r>
      <w:r>
        <w:t xml:space="preserve"> </w:t>
      </w:r>
      <w:r>
        <w:t xml:space="preserve"> Administrative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consequence of: (1) the enlargement of the</w:t>
      </w:r>
      <w:r>
        <w:t xml:space="preserve"> </w:t>
      </w:r>
      <w:r>
        <w:t xml:space="preserve">scope of ABER and (2) the simplified</w:t>
      </w:r>
      <w:r>
        <w:t xml:space="preserve"> </w:t>
      </w:r>
      <w:r>
        <w:t xml:space="preserve">approach for notified aid co-financed by the</w:t>
      </w:r>
      <w:r>
        <w:t xml:space="preserve"> </w:t>
      </w:r>
      <w:r>
        <w:t xml:space="preserve">EAFRD..</w:t>
      </w:r>
      <w:r>
        <w:t xml:space="preserve"> </w:t>
      </w:r>
      <w:r>
        <w:t xml:space="preserve"> The</w:t>
      </w:r>
      <w:r>
        <w:t xml:space="preserve"> </w:t>
      </w:r>
      <w:r>
        <w:t xml:space="preserve">increase</w:t>
      </w:r>
      <w:r>
        <w:t xml:space="preserve"> </w:t>
      </w:r>
      <w:r>
        <w:t xml:space="preserve">on</w:t>
      </w:r>
      <w:r>
        <w:t xml:space="preserve"> </w:t>
      </w:r>
      <w:r>
        <w:t xml:space="preserve">legal</w:t>
      </w:r>
      <w:r>
        <w:t xml:space="preserve"> </w:t>
      </w:r>
      <w:r>
        <w:t xml:space="preserve">certainty</w:t>
      </w:r>
      <w:r>
        <w:t xml:space="preserve"> </w:t>
      </w:r>
      <w:r>
        <w:t xml:space="preserve">and</w:t>
      </w:r>
      <w:r>
        <w:t xml:space="preserve"> </w:t>
      </w:r>
      <w:r>
        <w:t xml:space="preserve">extension of block exemptions will imply</w:t>
      </w:r>
      <w:r>
        <w:t xml:space="preserve"> </w:t>
      </w:r>
      <w:r>
        <w:t xml:space="preserve">that more resources will be free within the</w:t>
      </w:r>
      <w:r>
        <w:t xml:space="preserve"> </w:t>
      </w:r>
      <w:r>
        <w:t xml:space="preserve">granting authorities.</w:t>
      </w:r>
      <w:r>
        <w:br/>
      </w:r>
      <w:r>
        <w:t xml:space="preserve">By lowering the transparency threshold, the</w:t>
      </w:r>
      <w:r>
        <w:t xml:space="preserve"> </w:t>
      </w:r>
      <w:r>
        <w:t xml:space="preserve">administrative burden on the granting</w:t>
      </w:r>
      <w:r>
        <w:t xml:space="preserve"> </w:t>
      </w:r>
      <w:r>
        <w:t xml:space="preserve">authorities will increase. However, this</w:t>
      </w:r>
      <w:r>
        <w:t xml:space="preserve"> </w:t>
      </w:r>
      <w:r>
        <w:t xml:space="preserve">negative effect should be weighted up with</w:t>
      </w:r>
      <w:r>
        <w:t xml:space="preserve"> </w:t>
      </w:r>
      <w:r>
        <w:t xml:space="preserve">the positive effects of transparency on</w:t>
      </w:r>
      <w:r>
        <w:t xml:space="preserve"> </w:t>
      </w:r>
      <w:r>
        <w:t xml:space="preserve">public expenditure.</w:t>
      </w:r>
      <w:r>
        <w:br/>
      </w:r>
      <w:r>
        <w:t xml:space="preserve">Benefits for companies</w:t>
      </w:r>
      <w:r>
        <w:t xml:space="preserve"> </w:t>
      </w:r>
      <w:r>
        <w:t xml:space="preserve"> Faster access to aid in the areas where</w:t>
      </w:r>
      <w:r>
        <w:t xml:space="preserve"> </w:t>
      </w:r>
      <w:r>
        <w:t xml:space="preserve">administrative simplification can be</w:t>
      </w:r>
      <w:r>
        <w:t xml:space="preserve"> </w:t>
      </w:r>
      <w:r>
        <w:t xml:space="preserve">achieved.</w:t>
      </w:r>
      <w:r>
        <w:t xml:space="preserve"> </w:t>
      </w:r>
      <w:r>
        <w:t xml:space="preserve"> Less need for legal and economic external</w:t>
      </w:r>
      <w:r>
        <w:t xml:space="preserve"> </w:t>
      </w:r>
      <w:r>
        <w:t xml:space="preserve">advise.</w:t>
      </w:r>
    </w:p>
    <w:p>
      <w:pPr>
        <w:pStyle w:val="BodyText"/>
      </w:pPr>
      <w:r>
        <w:t xml:space="preserve">Benefits for 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 Positive environmental impact: coherence</w:t>
      </w:r>
      <w:r>
        <w:t xml:space="preserve"> </w:t>
      </w:r>
      <w:r>
        <w:t xml:space="preserve">with the Green Deal objectives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Benefits for citizens and</w:t>
      </w:r>
      <w:r>
        <w:t xml:space="preserve"> </w:t>
      </w:r>
      <w:r>
        <w:t xml:space="preserve">society</w:t>
      </w:r>
      <w:r>
        <w:t xml:space="preserve"> </w:t>
      </w:r>
      <w:r>
        <w:t xml:space="preserve"></w:t>
      </w:r>
      <w:r>
        <w:t xml:space="preserve"> </w:t>
      </w:r>
      <w:r>
        <w:t xml:space="preserve">Highest cost effectiveness: by</w:t>
      </w:r>
      <w:r>
        <w:t xml:space="preserve"> </w:t>
      </w:r>
      <w:r>
        <w:t xml:space="preserve">encouragement of pro-competitive</w:t>
      </w:r>
      <w:r>
        <w:t xml:space="preserve"> </w:t>
      </w:r>
      <w:r>
        <w:t xml:space="preserve">schemes.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Advocacy of State aid rules and</w:t>
      </w:r>
      <w:r>
        <w:t xml:space="preserve"> </w:t>
      </w:r>
      <w:r>
        <w:t xml:space="preserve">coherence with EU priorities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Increased policy coherence among the</w:t>
      </w:r>
      <w:r>
        <w:t xml:space="preserve"> </w:t>
      </w:r>
      <w:r>
        <w:t xml:space="preserve">EU priorities</w:t>
      </w:r>
    </w:p>
    <w:p>
      <w:pPr>
        <w:pStyle w:val="BodyText"/>
      </w:pPr>
      <w:r>
        <w:t xml:space="preserve">Administrative cost savings related to the ‘one in, one out’ approach*</w:t>
      </w:r>
      <w:r>
        <w:t xml:space="preserve"> </w:t>
      </w:r>
      <w:r>
        <w:t xml:space="preserve">(direct/indirect)</w:t>
      </w:r>
    </w:p>
    <w:p>
      <w:pPr>
        <w:pStyle w:val="Compact"/>
        <w:numPr>
          <w:ilvl w:val="0"/>
          <w:numId w:val="1018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Action (a)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X: once they</w:t>
      </w:r>
      <w:r>
        <w:t xml:space="preserve"> </w:t>
      </w:r>
      <w:r>
        <w:t xml:space="preserve">file an aid</w:t>
      </w:r>
      <w:r>
        <w:t xml:space="preserve"> </w:t>
      </w:r>
      <w:r>
        <w:t xml:space="preserve">application</w:t>
      </w:r>
      <w:r>
        <w:t xml:space="preserve"> </w:t>
      </w:r>
      <w:r>
        <w:t xml:space="preserve">form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X: the</w:t>
      </w:r>
      <w:r>
        <w:t xml:space="preserve"> </w:t>
      </w:r>
      <w:r>
        <w:t xml:space="preserve">increase of</w:t>
      </w:r>
      <w:r>
        <w:t xml:space="preserve"> </w:t>
      </w:r>
      <w:r>
        <w:t xml:space="preserve">legal</w:t>
      </w:r>
      <w:r>
        <w:t xml:space="preserve"> </w:t>
      </w:r>
      <w:r>
        <w:t xml:space="preserve">certainty and</w:t>
      </w:r>
      <w:r>
        <w:t xml:space="preserve"> </w:t>
      </w:r>
      <w:r>
        <w:t xml:space="preserve">procedural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will imply</w:t>
      </w:r>
      <w:r>
        <w:t xml:space="preserve"> </w:t>
      </w:r>
      <w:r>
        <w:t xml:space="preserve">cost savings</w:t>
      </w:r>
      <w:r>
        <w:t xml:space="preserve"> </w:t>
      </w:r>
      <w:r>
        <w:t xml:space="preserve">for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 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X: since SA</w:t>
      </w:r>
      <w:r>
        <w:t xml:space="preserve"> </w:t>
      </w:r>
      <w:r>
        <w:t xml:space="preserve">rules will be</w:t>
      </w:r>
      <w:r>
        <w:t xml:space="preserve"> </w:t>
      </w:r>
      <w:r>
        <w:t xml:space="preserve">clearer and</w:t>
      </w:r>
      <w:r>
        <w:t xml:space="preserve"> </w:t>
      </w:r>
      <w:r>
        <w:t xml:space="preserve">simplified,</w:t>
      </w:r>
      <w:r>
        <w:t xml:space="preserve"> </w:t>
      </w:r>
      <w:r>
        <w:t xml:space="preserve">the need for</w:t>
      </w:r>
      <w:r>
        <w:t xml:space="preserve"> </w:t>
      </w:r>
      <w:r>
        <w:t xml:space="preserve">ex post</w:t>
      </w:r>
      <w:r>
        <w:t xml:space="preserve"> </w:t>
      </w:r>
      <w:r>
        <w:t xml:space="preserve">monitoring</w:t>
      </w:r>
      <w:r>
        <w:t xml:space="preserve"> </w:t>
      </w:r>
      <w:r>
        <w:t xml:space="preserve">may decrease</w:t>
      </w:r>
      <w:r>
        <w:t xml:space="preserve"> </w:t>
      </w:r>
      <w:r>
        <w:t xml:space="preserve">and so the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 of SA</w:t>
      </w:r>
      <w:r>
        <w:t xml:space="preserve"> </w:t>
      </w:r>
      <w:r>
        <w:t xml:space="preserve">rules</w:t>
      </w:r>
      <w:r>
        <w:br/>
      </w:r>
      <w:r>
        <w:t xml:space="preserve">Indirect 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X: less need for</w:t>
      </w:r>
      <w:r>
        <w:t xml:space="preserve"> </w:t>
      </w:r>
      <w:r>
        <w:t xml:space="preserve">advise (legal</w:t>
      </w:r>
      <w:r>
        <w:t xml:space="preserve"> </w:t>
      </w:r>
      <w:r>
        <w:t xml:space="preserve">and/or</w:t>
      </w:r>
      <w:r>
        <w:t xml:space="preserve"> </w:t>
      </w:r>
      <w:r>
        <w:t xml:space="preserve">economic)</w:t>
      </w:r>
      <w:r>
        <w:t xml:space="preserve"> </w:t>
      </w:r>
      <w:r>
        <w:t xml:space="preserve">from external</w:t>
      </w:r>
      <w:r>
        <w:t xml:space="preserve"> </w:t>
      </w:r>
      <w:r>
        <w:t xml:space="preserve">experts when</w:t>
      </w:r>
      <w:r>
        <w:t xml:space="preserve"> </w:t>
      </w:r>
      <w:r>
        <w:t xml:space="preserve">preparing aid</w:t>
      </w:r>
      <w:r>
        <w:t xml:space="preserve"> </w:t>
      </w:r>
      <w:r>
        <w:t xml:space="preserve">application</w:t>
      </w:r>
      <w:r>
        <w:t xml:space="preserve"> </w:t>
      </w:r>
      <w:r>
        <w:t xml:space="preserve">forms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</w:p>
    <w:p>
      <w:pPr>
        <w:pStyle w:val="BodyText"/>
      </w:pPr>
      <w:r>
        <w:t xml:space="preserve">84</w:t>
      </w:r>
    </w:p>
    <w:p>
      <w:pPr>
        <w:pStyle w:val="Compact"/>
        <w:numPr>
          <w:ilvl w:val="0"/>
          <w:numId w:val="1019"/>
        </w:numPr>
      </w:pPr>
      <w:r>
        <w:t xml:space="preserve">3. RELEVANT SUSTAINABLE DEVELOPMENT GOALS</w:t>
      </w:r>
    </w:p>
    <w:p>
      <w:pPr>
        <w:pStyle w:val="Compact"/>
        <w:numPr>
          <w:ilvl w:val="0"/>
          <w:numId w:val="1020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2: End hunger,</w:t>
      </w:r>
      <w:r>
        <w:t xml:space="preserve"> </w:t>
      </w:r>
      <w:r>
        <w:t xml:space="preserve">achieve food security and</w:t>
      </w:r>
      <w:r>
        <w:t xml:space="preserve"> </w:t>
      </w:r>
      <w:r>
        <w:t xml:space="preserve">improved nutrition and</w:t>
      </w:r>
      <w:r>
        <w:t xml:space="preserve"> </w:t>
      </w:r>
      <w:r>
        <w:t xml:space="preserve">promote sustainable</w:t>
      </w:r>
      <w:r>
        <w:t xml:space="preserve"> </w:t>
      </w:r>
      <w:r>
        <w:t xml:space="preserve">agriculture</w:t>
      </w:r>
      <w:r>
        <w:t xml:space="preserve"> </w:t>
      </w:r>
      <w:r>
        <w:t xml:space="preserve">One of the overriding goals under the reformed</w:t>
      </w:r>
      <w:r>
        <w:t xml:space="preserve"> </w:t>
      </w:r>
      <w:r>
        <w:t xml:space="preserve">CAP is to meet society’s demands for safe,</w:t>
      </w:r>
      <w:r>
        <w:t xml:space="preserve"> </w:t>
      </w:r>
      <w:r>
        <w:t xml:space="preserve">nutritious and sustainable food. State aid control</w:t>
      </w:r>
      <w:r>
        <w:t xml:space="preserve"> </w:t>
      </w:r>
      <w:r>
        <w:t xml:space="preserve">has an important role to play in this respect, as</w:t>
      </w:r>
      <w:r>
        <w:t xml:space="preserve"> </w:t>
      </w:r>
      <w:r>
        <w:t xml:space="preserve">the agriculture sector highly depends on State</w:t>
      </w:r>
      <w:r>
        <w:t xml:space="preserve"> </w:t>
      </w:r>
      <w:r>
        <w:t xml:space="preserve">aids. As an illustration, support may be used to</w:t>
      </w:r>
      <w:r>
        <w:t xml:space="preserve"> </w:t>
      </w:r>
      <w:r>
        <w:t xml:space="preserve">ensure fair incomes for young farmers, which is</w:t>
      </w:r>
      <w:r>
        <w:t xml:space="preserve"> </w:t>
      </w:r>
      <w:r>
        <w:t xml:space="preserve">an integral part of the UN goal to ensure</w:t>
      </w:r>
      <w:r>
        <w:t xml:space="preserve"> </w:t>
      </w:r>
      <w:r>
        <w:t xml:space="preserve">sustainable food production systems.</w:t>
      </w:r>
      <w:r>
        <w:t xml:space="preserve"> </w:t>
      </w:r>
      <w:r>
        <w:t xml:space="preserve">State aid rules in agriculture, forestry and in</w:t>
      </w:r>
      <w:r>
        <w:t xml:space="preserve"> </w:t>
      </w:r>
      <w:r>
        <w:t xml:space="preserve">rural areas mirror largely the EU’s rural</w:t>
      </w:r>
      <w:r>
        <w:t xml:space="preserve"> </w:t>
      </w:r>
      <w:r>
        <w:t xml:space="preserve">development policy. Their contribution to</w:t>
      </w:r>
      <w:r>
        <w:t xml:space="preserve"> </w:t>
      </w:r>
      <w:r>
        <w:t xml:space="preserve">certain SDGs can therefore directly be</w:t>
      </w:r>
      <w:r>
        <w:t xml:space="preserve"> </w:t>
      </w:r>
      <w:r>
        <w:t xml:space="preserve">derived from the contribution of the</w:t>
      </w:r>
      <w:r>
        <w:t xml:space="preserve"> </w:t>
      </w:r>
      <w:r>
        <w:t xml:space="preserve">reformed CAP.</w:t>
      </w:r>
      <w:r>
        <w:t xml:space="preserve"> </w:t>
      </w:r>
      <w:r>
        <w:t xml:space="preserve">SDG no. 13: Take urgent</w:t>
      </w:r>
      <w:r>
        <w:t xml:space="preserve"> </w:t>
      </w:r>
      <w:r>
        <w:t xml:space="preserve">action to combat climate</w:t>
      </w:r>
      <w:r>
        <w:t xml:space="preserve"> </w:t>
      </w:r>
      <w:r>
        <w:t xml:space="preserve">change and its impacts</w:t>
      </w:r>
      <w:r>
        <w:t xml:space="preserve"> </w:t>
      </w:r>
      <w:r>
        <w:t xml:space="preserve">The agriculture sector accounts for 12% of all EU</w:t>
      </w:r>
      <w:r>
        <w:t xml:space="preserve"> </w:t>
      </w:r>
      <w:r>
        <w:t xml:space="preserve">greenhouse gas (GHG) emissions. At the same</w:t>
      </w:r>
      <w:r>
        <w:t xml:space="preserve"> </w:t>
      </w:r>
      <w:r>
        <w:t xml:space="preserve">time, it is more vulnerable than most other</w:t>
      </w:r>
      <w:r>
        <w:t xml:space="preserve"> </w:t>
      </w:r>
      <w:r>
        <w:t xml:space="preserve">sectors of the economy to climate change.</w:t>
      </w:r>
      <w:r>
        <w:t xml:space="preserve"> </w:t>
      </w:r>
      <w:r>
        <w:t xml:space="preserve">Therefore, agriculture both has a key role to play</w:t>
      </w:r>
      <w:r>
        <w:t xml:space="preserve"> </w:t>
      </w:r>
      <w:r>
        <w:t xml:space="preserve">and a vital interest in helping to achieve the</w:t>
      </w:r>
      <w:r>
        <w:t xml:space="preserve"> </w:t>
      </w:r>
      <w:r>
        <w:t xml:space="preserve">commitments of the Paris’ Agreement (as also</w:t>
      </w:r>
      <w:r>
        <w:t xml:space="preserve"> </w:t>
      </w:r>
      <w:r>
        <w:t xml:space="preserve">the main objective of the EU Green Deal).</w:t>
      </w:r>
      <w:r>
        <w:br/>
      </w:r>
      <w:r>
        <w:t xml:space="preserve">The new CAP foresees mitigation technologies,</w:t>
      </w:r>
      <w:r>
        <w:t xml:space="preserve"> </w:t>
      </w:r>
      <w:r>
        <w:t xml:space="preserve">carbon sink through better soil management,</w:t>
      </w:r>
      <w:r>
        <w:t xml:space="preserve"> </w:t>
      </w:r>
      <w:r>
        <w:t xml:space="preserve">biomass production, reduction in fossil fuel</w:t>
      </w:r>
      <w:r>
        <w:t xml:space="preserve"> </w:t>
      </w:r>
      <w:r>
        <w:t xml:space="preserve">intensity of farm production, and reduction in</w:t>
      </w:r>
      <w:r>
        <w:t xml:space="preserve"> </w:t>
      </w:r>
      <w:r>
        <w:t xml:space="preserve">agricultural production losses and waste, as</w:t>
      </w:r>
      <w:r>
        <w:t xml:space="preserve"> </w:t>
      </w:r>
      <w:r>
        <w:t xml:space="preserve">possible contributors to this target.</w:t>
      </w:r>
      <w:r>
        <w:t xml:space="preserve"> </w:t>
      </w:r>
      <w:r>
        <w:t xml:space="preserve">See above.</w:t>
      </w:r>
      <w:r>
        <w:t xml:space="preserve"> </w:t>
      </w:r>
      <w:r>
        <w:t xml:space="preserve">SDG 15: Protect, restore and</w:t>
      </w:r>
      <w:r>
        <w:t xml:space="preserve"> </w:t>
      </w:r>
      <w:r>
        <w:t xml:space="preserve">promote sustainable use of</w:t>
      </w:r>
      <w:r>
        <w:t xml:space="preserve"> </w:t>
      </w:r>
      <w:r>
        <w:t xml:space="preserve">terrestrial ecosystems,</w:t>
      </w:r>
      <w:r>
        <w:t xml:space="preserve"> </w:t>
      </w:r>
      <w:r>
        <w:t xml:space="preserve">sustainably manage forests,</w:t>
      </w:r>
      <w:r>
        <w:t xml:space="preserve"> </w:t>
      </w:r>
      <w:r>
        <w:t xml:space="preserve">combat desertification, and</w:t>
      </w:r>
      <w:r>
        <w:t xml:space="preserve"> </w:t>
      </w:r>
      <w:r>
        <w:t xml:space="preserve">halt and reverse land</w:t>
      </w:r>
      <w:r>
        <w:t xml:space="preserve"> </w:t>
      </w:r>
      <w:r>
        <w:t xml:space="preserve">degradation and halt</w:t>
      </w:r>
      <w:r>
        <w:t xml:space="preserve"> </w:t>
      </w:r>
      <w:r>
        <w:t xml:space="preserve">biodiversity loss</w:t>
      </w:r>
      <w:r>
        <w:br/>
      </w:r>
      <w:r>
        <w:t xml:space="preserve">One of the underlying objectives of the reformed</w:t>
      </w:r>
      <w:r>
        <w:t xml:space="preserve"> </w:t>
      </w:r>
      <w:r>
        <w:t xml:space="preserve">CAP is the protection, restoration and promotion</w:t>
      </w:r>
      <w:r>
        <w:t xml:space="preserve"> </w:t>
      </w:r>
      <w:r>
        <w:t xml:space="preserve">of sustainable use of terrestrial ecosystems and</w:t>
      </w:r>
      <w:r>
        <w:t xml:space="preserve"> </w:t>
      </w:r>
      <w:r>
        <w:t xml:space="preserve">the fight against land degradation and</w:t>
      </w:r>
      <w:r>
        <w:t xml:space="preserve"> </w:t>
      </w:r>
      <w:r>
        <w:t xml:space="preserve">biodiversity loss.</w:t>
      </w:r>
    </w:p>
    <w:p>
      <w:pPr>
        <w:pStyle w:val="FirstParagraph"/>
      </w:pPr>
      <w:r>
        <w:t xml:space="preserve">See above.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This impact assessment employs a multi-criteria analysis to assess the economic and</w:t>
      </w:r>
      <w:r>
        <w:t xml:space="preserve"> </w:t>
      </w:r>
      <w:r>
        <w:t xml:space="preserve">environmental impacts of the different policy options. Social impacts, being less relevant,</w:t>
      </w:r>
      <w:r>
        <w:t xml:space="preserve"> </w:t>
      </w:r>
      <w:r>
        <w:t xml:space="preserve">are not assessed.</w:t>
      </w:r>
      <w:r>
        <w:t xml:space="preserve"> </w:t>
      </w:r>
      <w:r>
        <w:t xml:space="preserve">The economic impact of the policy options is assessed based on the following criteria:</w:t>
      </w:r>
      <w:r>
        <w:t xml:space="preserve"> </w:t>
      </w:r>
      <w:r>
        <w:t xml:space="preserve">-</w:t>
      </w:r>
      <w:r>
        <w:t xml:space="preserve"> </w:t>
      </w:r>
      <w:r>
        <w:t xml:space="preserve">contribution to the effectiveness of State aid rules;</w:t>
      </w:r>
      <w:r>
        <w:br/>
      </w:r>
      <w:r>
        <w:t xml:space="preserve">-</w:t>
      </w:r>
      <w:r>
        <w:t xml:space="preserve"> </w:t>
      </w:r>
      <w:r>
        <w:t xml:space="preserve">contribution to administrative simplification of State aid rules;</w:t>
      </w:r>
      <w:r>
        <w:br/>
      </w:r>
      <w:r>
        <w:t xml:space="preserve">-</w:t>
      </w:r>
      <w:r>
        <w:t xml:space="preserve"> </w:t>
      </w:r>
      <w:r>
        <w:t xml:space="preserve">impact on SMEs.</w:t>
      </w:r>
      <w:r>
        <w:t xml:space="preserve"> </w:t>
      </w:r>
      <w:r>
        <w:t xml:space="preserve">The environmental impact of the policy options is assessed based on the following</w:t>
      </w:r>
      <w:r>
        <w:t xml:space="preserve"> </w:t>
      </w:r>
      <w:r>
        <w:t xml:space="preserve">criteria:</w:t>
      </w:r>
      <w:r>
        <w:t xml:space="preserve"> </w:t>
      </w:r>
      <w:r>
        <w:t xml:space="preserve">-</w:t>
      </w:r>
      <w:r>
        <w:t xml:space="preserve"> </w:t>
      </w:r>
      <w:r>
        <w:t xml:space="preserve">contribution to the attainment of CAP objectives;</w:t>
      </w:r>
      <w:r>
        <w:t xml:space="preserve"> </w:t>
      </w:r>
      <w:r>
        <w:t xml:space="preserve">-</w:t>
      </w:r>
      <w:r>
        <w:t xml:space="preserve"> </w:t>
      </w:r>
      <w:r>
        <w:t xml:space="preserve">contribution to the attainment of Green Deal objectives.</w:t>
      </w:r>
      <w:r>
        <w:t xml:space="preserve"> </w:t>
      </w:r>
      <w:r>
        <w:t xml:space="preserve">The different policy options are mainly analysed qualitatively. The administrative burden</w:t>
      </w:r>
      <w:r>
        <w:t xml:space="preserve"> </w:t>
      </w:r>
      <w:r>
        <w:t xml:space="preserve">reduction in option 2, which will result from the extension of the ABER, is analysed</w:t>
      </w:r>
      <w:r>
        <w:t xml:space="preserve"> </w:t>
      </w:r>
      <w:r>
        <w:t xml:space="preserve">quantitatively, in terms of working time reduction, based on data collected in the targeted</w:t>
      </w:r>
      <w:r>
        <w:t xml:space="preserve"> </w:t>
      </w:r>
      <w:r>
        <w:t xml:space="preserve">consultation (cf. Annex 2.3) and monetised afterwards.</w:t>
      </w:r>
      <w:r>
        <w:t xml:space="preserve"> </w:t>
      </w:r>
      <w:r>
        <w:t xml:space="preserve">For the consultation of stakeholders, the Commission used a combination of public</w:t>
      </w:r>
      <w:r>
        <w:t xml:space="preserve"> </w:t>
      </w:r>
      <w:r>
        <w:t xml:space="preserve">consultations, questionnaires and meetings with Member States, to ensure a transparent</w:t>
      </w:r>
      <w:r>
        <w:t xml:space="preserve"> </w:t>
      </w:r>
      <w:r>
        <w:t xml:space="preserve">and comprehensive methodology.</w:t>
      </w:r>
      <w:r>
        <w:t xml:space="preserve"> </w:t>
      </w:r>
      <w:r>
        <w:t xml:space="preserve">This impact assessment is furthermore based on case experience and in-house data</w:t>
      </w:r>
      <w:r>
        <w:t xml:space="preserve"> </w:t>
      </w:r>
      <w:r>
        <w:t xml:space="preserve">analysis of State aid statistics.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Annex 5: Tables</w:t>
      </w:r>
      <w:r>
        <w:t xml:space="preserve"> </w:t>
      </w:r>
      <w:r>
        <w:t xml:space="preserve">Table 1: Scope of the 2014 Guidelines and ABER</w:t>
      </w:r>
      <w:r>
        <w:t xml:space="preserve"> </w:t>
      </w:r>
      <w:r>
        <w:t xml:space="preserve">GUIDELINES FOR STATE AID IN THE AGRICULTURAL AND FORESTRY</w:t>
      </w:r>
      <w:r>
        <w:t xml:space="preserve"> </w:t>
      </w:r>
      <w:r>
        <w:t xml:space="preserve">SECTORS AND IN RURAL AREAS</w:t>
      </w:r>
      <w:r>
        <w:br/>
      </w:r>
      <w:r>
        <w:t xml:space="preserve">AGRICULTURAL SECTOR</w:t>
      </w:r>
      <w:r>
        <w:t xml:space="preserve"> </w:t>
      </w:r>
      <w:r>
        <w:t xml:space="preserve">“Rural development like” measures</w:t>
      </w:r>
      <w:r>
        <w:t xml:space="preserve"> </w:t>
      </w:r>
      <w:r>
        <w:t xml:space="preserve">Measures financed exclusively by national funds</w:t>
      </w:r>
      <w:r>
        <w:t xml:space="preserve"> </w:t>
      </w:r>
      <w:r>
        <w:t xml:space="preserve">Investments</w:t>
      </w:r>
      <w:r>
        <w:t xml:space="preserve"> </w:t>
      </w:r>
      <w:r>
        <w:t xml:space="preserve">-</w:t>
      </w:r>
      <w:r>
        <w:t xml:space="preserve"> </w:t>
      </w:r>
      <w:r>
        <w:t xml:space="preserve">Primary agricultural production</w:t>
      </w:r>
      <w:r>
        <w:t xml:space="preserve"> </w:t>
      </w:r>
      <w:r>
        <w:t xml:space="preserve">-</w:t>
      </w:r>
      <w:r>
        <w:t xml:space="preserve"> </w:t>
      </w:r>
      <w:r>
        <w:t xml:space="preserve">Cultural and natural heritage on agriculture</w:t>
      </w:r>
      <w:r>
        <w:t xml:space="preserve"> </w:t>
      </w:r>
      <w:r>
        <w:t xml:space="preserve">holdings</w:t>
      </w:r>
      <w:r>
        <w:t xml:space="preserve"> </w:t>
      </w:r>
      <w:r>
        <w:t xml:space="preserve">-</w:t>
      </w:r>
      <w:r>
        <w:t xml:space="preserve"> </w:t>
      </w:r>
      <w:r>
        <w:t xml:space="preserve">Relocation of farm buildings</w:t>
      </w:r>
      <w:r>
        <w:t xml:space="preserve"> </w:t>
      </w:r>
      <w:r>
        <w:t xml:space="preserve">-</w:t>
      </w:r>
      <w:r>
        <w:t xml:space="preserve"> </w:t>
      </w:r>
      <w:r>
        <w:t xml:space="preserve">Processing and marketing of agricultural</w:t>
      </w:r>
      <w:r>
        <w:t xml:space="preserve"> </w:t>
      </w:r>
      <w:r>
        <w:t xml:space="preserve">products</w:t>
      </w:r>
    </w:p>
    <w:bookmarkEnd w:id="12"/>
    <w:bookmarkStart w:id="13" w:name="other-rd-like"/>
    <w:p>
      <w:pPr>
        <w:pStyle w:val="Heading2"/>
      </w:pPr>
      <w:r>
        <w:t xml:space="preserve">Other RD-like</w:t>
      </w:r>
    </w:p>
    <w:p>
      <w:pPr>
        <w:pStyle w:val="FirstParagraph"/>
      </w:pPr>
      <w:r>
        <w:t xml:space="preserve">Start-up aid for young farmers and</w:t>
      </w:r>
      <w:r>
        <w:t xml:space="preserve"> </w:t>
      </w:r>
      <w:r>
        <w:t xml:space="preserve">development of small farms</w:t>
      </w:r>
      <w:r>
        <w:t xml:space="preserve"> </w:t>
      </w:r>
      <w:r>
        <w:t xml:space="preserve">-</w:t>
      </w:r>
      <w:r>
        <w:t xml:space="preserve"> </w:t>
      </w:r>
      <w:r>
        <w:t xml:space="preserve">Transfer of agricultural holdings</w:t>
      </w:r>
      <w:r>
        <w:t xml:space="preserve"> </w:t>
      </w:r>
      <w:r>
        <w:t xml:space="preserve">-</w:t>
      </w:r>
      <w:r>
        <w:t xml:space="preserve"> </w:t>
      </w:r>
      <w:r>
        <w:t xml:space="preserve">Agri-environmental-climate commitments</w:t>
      </w:r>
      <w:r>
        <w:t xml:space="preserve"> </w:t>
      </w:r>
      <w:r>
        <w:t xml:space="preserve">-</w:t>
      </w:r>
      <w:r>
        <w:t xml:space="preserve"> </w:t>
      </w:r>
      <w:r>
        <w:t xml:space="preserve">Animal welfare commitments</w:t>
      </w:r>
      <w:r>
        <w:t xml:space="preserve"> </w:t>
      </w:r>
      <w:r>
        <w:t xml:space="preserve">-</w:t>
      </w:r>
      <w:r>
        <w:t xml:space="preserve"> </w:t>
      </w:r>
      <w:r>
        <w:t xml:space="preserve">Natura 2000 and Water Framework Directive</w:t>
      </w:r>
      <w:r>
        <w:t xml:space="preserve"> </w:t>
      </w:r>
      <w:r>
        <w:t xml:space="preserve">-</w:t>
      </w:r>
      <w:r>
        <w:t xml:space="preserve"> </w:t>
      </w:r>
      <w:r>
        <w:t xml:space="preserve">Areas facing natural constraints</w:t>
      </w:r>
      <w:r>
        <w:t xml:space="preserve"> </w:t>
      </w:r>
      <w:r>
        <w:t xml:space="preserve">-</w:t>
      </w:r>
      <w:r>
        <w:t xml:space="preserve"> </w:t>
      </w:r>
      <w:r>
        <w:t xml:space="preserve">Organic farming</w:t>
      </w:r>
      <w:r>
        <w:t xml:space="preserve"> </w:t>
      </w:r>
      <w:r>
        <w:t xml:space="preserve">-</w:t>
      </w:r>
      <w:r>
        <w:t xml:space="preserve"> </w:t>
      </w:r>
      <w:r>
        <w:t xml:space="preserve">Participation in quality schemes</w:t>
      </w:r>
      <w:r>
        <w:t xml:space="preserve"> </w:t>
      </w:r>
      <w:r>
        <w:t xml:space="preserve">-</w:t>
      </w:r>
      <w:r>
        <w:t xml:space="preserve"> </w:t>
      </w:r>
      <w:r>
        <w:t xml:space="preserve">Technical support (incl. knowledge and</w:t>
      </w:r>
      <w:r>
        <w:t xml:space="preserve"> </w:t>
      </w:r>
      <w:r>
        <w:t xml:space="preserve">information actions; advisory services; farm</w:t>
      </w:r>
      <w:r>
        <w:t xml:space="preserve"> </w:t>
      </w:r>
      <w:r>
        <w:t xml:space="preserve">replacement services)</w:t>
      </w:r>
      <w:r>
        <w:t xml:space="preserve"> </w:t>
      </w:r>
      <w:r>
        <w:t xml:space="preserve">-</w:t>
      </w:r>
      <w:r>
        <w:t xml:space="preserve"> </w:t>
      </w:r>
      <w:r>
        <w:t xml:space="preserve">Cooperation</w:t>
      </w:r>
      <w:r>
        <w:t xml:space="preserve"> </w:t>
      </w:r>
      <w:r>
        <w:t xml:space="preserve">Risk and crisis management</w:t>
      </w:r>
      <w:r>
        <w:t xml:space="preserve"> </w:t>
      </w:r>
      <w:r>
        <w:t xml:space="preserve">-</w:t>
      </w:r>
      <w:r>
        <w:t xml:space="preserve"> </w:t>
      </w:r>
      <w:r>
        <w:t xml:space="preserve">Natural disasters and exceptional occurrences</w:t>
      </w:r>
      <w:r>
        <w:t xml:space="preserve"> </w:t>
      </w:r>
      <w:r>
        <w:t xml:space="preserve">-</w:t>
      </w:r>
      <w:r>
        <w:t xml:space="preserve"> </w:t>
      </w:r>
      <w:r>
        <w:t xml:space="preserve">Adverse climatic events</w:t>
      </w:r>
      <w:r>
        <w:t xml:space="preserve"> </w:t>
      </w:r>
      <w:r>
        <w:t xml:space="preserve">-</w:t>
      </w:r>
      <w:r>
        <w:t xml:space="preserve"> </w:t>
      </w:r>
      <w:r>
        <w:t xml:space="preserve">Animal diseases and plant pests</w:t>
      </w:r>
      <w:r>
        <w:t xml:space="preserve"> </w:t>
      </w:r>
      <w:r>
        <w:t xml:space="preserve">-</w:t>
      </w:r>
      <w:r>
        <w:t xml:space="preserve"> </w:t>
      </w:r>
      <w:r>
        <w:t xml:space="preserve">Fallen stock</w:t>
      </w:r>
      <w:r>
        <w:t xml:space="preserve"> </w:t>
      </w:r>
      <w:r>
        <w:t xml:space="preserve">-</w:t>
      </w:r>
      <w:r>
        <w:t xml:space="preserve"> </w:t>
      </w:r>
      <w:r>
        <w:t xml:space="preserve">Protected animals</w:t>
      </w:r>
      <w:r>
        <w:br/>
      </w:r>
      <w:r>
        <w:t xml:space="preserve">-</w:t>
      </w:r>
      <w:r>
        <w:t xml:space="preserve"> </w:t>
      </w:r>
      <w:r>
        <w:t xml:space="preserve">Insurance premiums</w:t>
      </w:r>
      <w:r>
        <w:t xml:space="preserve"> </w:t>
      </w:r>
      <w:r>
        <w:t xml:space="preserve">-</w:t>
      </w:r>
      <w:r>
        <w:t xml:space="preserve"> </w:t>
      </w:r>
      <w:r>
        <w:t xml:space="preserve">Mutual funds</w:t>
      </w:r>
    </w:p>
    <w:bookmarkEnd w:id="13"/>
    <w:bookmarkStart w:id="14" w:name="other"/>
    <w:p>
      <w:pPr>
        <w:pStyle w:val="Heading2"/>
      </w:pPr>
      <w:r>
        <w:t xml:space="preserve">Other</w:t>
      </w:r>
    </w:p>
    <w:bookmarkEnd w:id="14"/>
    <w:bookmarkStart w:id="15" w:name="closing-production-capacity"/>
    <w:p>
      <w:pPr>
        <w:pStyle w:val="Heading2"/>
      </w:pPr>
      <w:r>
        <w:t xml:space="preserve">Closing production capacity</w:t>
      </w:r>
    </w:p>
    <w:bookmarkEnd w:id="15"/>
    <w:bookmarkStart w:id="16" w:name="livestock-sector"/>
    <w:p>
      <w:pPr>
        <w:pStyle w:val="Heading2"/>
      </w:pPr>
      <w:r>
        <w:t xml:space="preserve">Livestock sector</w:t>
      </w:r>
    </w:p>
    <w:bookmarkEnd w:id="16"/>
    <w:bookmarkStart w:id="17" w:name="promotion"/>
    <w:p>
      <w:pPr>
        <w:pStyle w:val="Heading2"/>
      </w:pPr>
      <w:r>
        <w:t xml:space="preserve">Promotion</w:t>
      </w:r>
    </w:p>
    <w:bookmarkEnd w:id="17"/>
    <w:bookmarkStart w:id="18" w:name="outermost-regions-aegean-islands"/>
    <w:p>
      <w:pPr>
        <w:pStyle w:val="Heading2"/>
      </w:pPr>
      <w:r>
        <w:t xml:space="preserve">Outermost regions &amp; Aegean islands</w:t>
      </w:r>
    </w:p>
    <w:bookmarkEnd w:id="18"/>
    <w:bookmarkStart w:id="19" w:name="land-consolidation"/>
    <w:p>
      <w:pPr>
        <w:pStyle w:val="Heading2"/>
      </w:pPr>
      <w:r>
        <w:t xml:space="preserve">Land consolidation</w:t>
      </w:r>
    </w:p>
    <w:p>
      <w:pPr>
        <w:pStyle w:val="FirstParagraph"/>
      </w:pPr>
      <w:r>
        <w:t xml:space="preserve">Research &amp; development</w:t>
      </w:r>
    </w:p>
    <w:p>
      <w:pPr>
        <w:pStyle w:val="BodyText"/>
      </w:pPr>
      <w:r>
        <w:t xml:space="preserve">FORESTRY SECTOR</w:t>
      </w:r>
      <w:r>
        <w:t xml:space="preserve"> </w:t>
      </w:r>
      <w:r>
        <w:t xml:space="preserve">“Rural development like” measures</w:t>
      </w:r>
      <w:r>
        <w:t xml:space="preserve"> </w:t>
      </w:r>
      <w:r>
        <w:t xml:space="preserve">Measures financed exclusively by national funds</w:t>
      </w:r>
      <w:r>
        <w:t xml:space="preserve"> </w:t>
      </w:r>
      <w:r>
        <w:t xml:space="preserve">Investments</w:t>
      </w:r>
      <w:r>
        <w:t xml:space="preserve"> </w:t>
      </w:r>
      <w:r>
        <w:t xml:space="preserve">-</w:t>
      </w:r>
      <w:r>
        <w:t xml:space="preserve"> </w:t>
      </w:r>
      <w:r>
        <w:t xml:space="preserve">Afforestation</w:t>
      </w:r>
      <w:r>
        <w:t xml:space="preserve"> </w:t>
      </w:r>
      <w:r>
        <w:t xml:space="preserve">-</w:t>
      </w:r>
      <w:r>
        <w:t xml:space="preserve"> </w:t>
      </w:r>
      <w:r>
        <w:t xml:space="preserve">Agro-forestry systems</w:t>
      </w:r>
      <w:r>
        <w:t xml:space="preserve"> </w:t>
      </w:r>
      <w:r>
        <w:t xml:space="preserve">-</w:t>
      </w:r>
      <w:r>
        <w:t xml:space="preserve"> </w:t>
      </w:r>
      <w:r>
        <w:t xml:space="preserve">Prevention and restoration of damage to forests</w:t>
      </w:r>
      <w:r>
        <w:t xml:space="preserve"> </w:t>
      </w:r>
      <w:r>
        <w:t xml:space="preserve">-</w:t>
      </w:r>
      <w:r>
        <w:t xml:space="preserve"> </w:t>
      </w:r>
      <w:r>
        <w:t xml:space="preserve">Forestry ecosystems</w:t>
      </w:r>
      <w:r>
        <w:t xml:space="preserve"> </w:t>
      </w:r>
      <w:r>
        <w:t xml:space="preserve">-</w:t>
      </w:r>
      <w:r>
        <w:t xml:space="preserve"> </w:t>
      </w:r>
      <w:r>
        <w:t xml:space="preserve">Forestry technologies</w:t>
      </w:r>
      <w:r>
        <w:t xml:space="preserve"> </w:t>
      </w:r>
      <w:r>
        <w:t xml:space="preserve">-</w:t>
      </w:r>
      <w:r>
        <w:t xml:space="preserve"> </w:t>
      </w:r>
      <w:r>
        <w:t xml:space="preserve">Infrastructure for development &amp;</w:t>
      </w:r>
      <w:r>
        <w:t xml:space="preserve"> </w:t>
      </w:r>
      <w:r>
        <w:t xml:space="preserve">modernisation</w:t>
      </w:r>
    </w:p>
    <w:bookmarkEnd w:id="19"/>
    <w:bookmarkStart w:id="20" w:name="other-1"/>
    <w:p>
      <w:pPr>
        <w:pStyle w:val="Heading2"/>
      </w:pPr>
      <w:r>
        <w:t xml:space="preserve">Other</w:t>
      </w:r>
    </w:p>
    <w:bookmarkEnd w:id="20"/>
    <w:bookmarkStart w:id="21" w:name="natura-2000-forestry-areas"/>
    <w:p>
      <w:pPr>
        <w:pStyle w:val="Heading2"/>
      </w:pPr>
      <w:r>
        <w:t xml:space="preserve">Natura 2000 forestry areas</w:t>
      </w:r>
    </w:p>
    <w:p>
      <w:pPr>
        <w:pStyle w:val="FirstParagraph"/>
      </w:pPr>
      <w:r>
        <w:t xml:space="preserve">Forest environment-climate service and forest</w:t>
      </w:r>
      <w:r>
        <w:t xml:space="preserve"> </w:t>
      </w:r>
      <w:r>
        <w:t xml:space="preserve">conservation</w:t>
      </w:r>
      <w:r>
        <w:t xml:space="preserve"> </w:t>
      </w:r>
      <w:r>
        <w:t xml:space="preserve">-</w:t>
      </w:r>
      <w:r>
        <w:t xml:space="preserve"> </w:t>
      </w:r>
      <w:r>
        <w:t xml:space="preserve">Knowledge transfer and information actions</w:t>
      </w:r>
      <w:r>
        <w:t xml:space="preserve"> </w:t>
      </w:r>
      <w:r>
        <w:t xml:space="preserve">-</w:t>
      </w:r>
      <w:r>
        <w:t xml:space="preserve"> </w:t>
      </w:r>
      <w:r>
        <w:t xml:space="preserve">Advisory services</w:t>
      </w:r>
      <w:r>
        <w:t xml:space="preserve"> </w:t>
      </w:r>
      <w:r>
        <w:t xml:space="preserve">-</w:t>
      </w:r>
      <w:r>
        <w:t xml:space="preserve"> </w:t>
      </w:r>
      <w:r>
        <w:t xml:space="preserve">Cooperation</w:t>
      </w:r>
      <w:r>
        <w:t xml:space="preserve"> </w:t>
      </w:r>
      <w:r>
        <w:t xml:space="preserve">-</w:t>
      </w:r>
      <w:r>
        <w:t xml:space="preserve"> </w:t>
      </w:r>
      <w:r>
        <w:t xml:space="preserve">Start-up aid for producer groups</w:t>
      </w:r>
      <w:r>
        <w:t xml:space="preserve"> </w:t>
      </w:r>
      <w:r>
        <w:t xml:space="preserve">Ecological, protective &amp; recreational objectives</w:t>
      </w:r>
      <w:r>
        <w:t xml:space="preserve"> </w:t>
      </w:r>
      <w:r>
        <w:t xml:space="preserve">-</w:t>
      </w:r>
      <w:r>
        <w:t xml:space="preserve"> </w:t>
      </w:r>
      <w:r>
        <w:t xml:space="preserve">Maintenance</w:t>
      </w:r>
      <w:r>
        <w:t xml:space="preserve"> </w:t>
      </w:r>
      <w:r>
        <w:t xml:space="preserve">or</w:t>
      </w:r>
      <w:r>
        <w:t xml:space="preserve"> </w:t>
      </w:r>
      <w:r>
        <w:t xml:space="preserve">restoration</w:t>
      </w:r>
      <w:r>
        <w:t xml:space="preserve"> </w:t>
      </w:r>
      <w:r>
        <w:t xml:space="preserve">of</w:t>
      </w:r>
      <w:r>
        <w:t xml:space="preserve"> </w:t>
      </w:r>
      <w:r>
        <w:t xml:space="preserve">forest</w:t>
      </w:r>
      <w:r>
        <w:t xml:space="preserve"> </w:t>
      </w:r>
      <w:r>
        <w:t xml:space="preserve">ecosystems,</w:t>
      </w:r>
      <w:r>
        <w:t xml:space="preserve"> </w:t>
      </w:r>
      <w:r>
        <w:t xml:space="preserve">biodiversity</w:t>
      </w:r>
      <w:r>
        <w:t xml:space="preserve"> </w:t>
      </w:r>
      <w:r>
        <w:t xml:space="preserve">or</w:t>
      </w:r>
      <w:r>
        <w:t xml:space="preserve"> </w:t>
      </w:r>
      <w:r>
        <w:t xml:space="preserve">traditional</w:t>
      </w:r>
      <w:r>
        <w:t xml:space="preserve"> </w:t>
      </w:r>
      <w:r>
        <w:t xml:space="preserve">landscape</w:t>
      </w:r>
      <w:r>
        <w:t xml:space="preserve"> </w:t>
      </w:r>
      <w:r>
        <w:t xml:space="preserve">-</w:t>
      </w:r>
      <w:r>
        <w:t xml:space="preserve"> </w:t>
      </w:r>
      <w:r>
        <w:t xml:space="preserve">Soil quality and balanced tree growth</w:t>
      </w:r>
      <w:r>
        <w:t xml:space="preserve"> </w:t>
      </w:r>
      <w:r>
        <w:t xml:space="preserve">-</w:t>
      </w:r>
      <w:r>
        <w:t xml:space="preserve"> </w:t>
      </w:r>
      <w:r>
        <w:t xml:space="preserve">Pathways, landscape elements and natural</w:t>
      </w:r>
      <w:r>
        <w:t xml:space="preserve"> </w:t>
      </w:r>
      <w:r>
        <w:t xml:space="preserve">habitats for animals</w:t>
      </w:r>
      <w:r>
        <w:t xml:space="preserve"> </w:t>
      </w:r>
      <w:r>
        <w:t xml:space="preserve">-</w:t>
      </w:r>
      <w:r>
        <w:t xml:space="preserve"> </w:t>
      </w:r>
      <w:r>
        <w:t xml:space="preserve">Maintenance of roads to prevent forest fires</w:t>
      </w:r>
      <w:r>
        <w:t xml:space="preserve"> </w:t>
      </w:r>
      <w:r>
        <w:t xml:space="preserve">-</w:t>
      </w:r>
      <w:r>
        <w:t xml:space="preserve"> </w:t>
      </w:r>
      <w:r>
        <w:t xml:space="preserve">Compensation of damage caused by regulated</w:t>
      </w:r>
      <w:r>
        <w:t xml:space="preserve"> </w:t>
      </w:r>
      <w:r>
        <w:t xml:space="preserve">animals</w:t>
      </w:r>
      <w:r>
        <w:t xml:space="preserve"> </w:t>
      </w:r>
      <w:r>
        <w:t xml:space="preserve">-</w:t>
      </w:r>
      <w:r>
        <w:t xml:space="preserve"> </w:t>
      </w:r>
      <w:r>
        <w:t xml:space="preserve">Forest management plans</w:t>
      </w:r>
    </w:p>
    <w:bookmarkEnd w:id="21"/>
    <w:bookmarkStart w:id="22" w:name="other-2"/>
    <w:p>
      <w:pPr>
        <w:pStyle w:val="Heading2"/>
      </w:pPr>
      <w:r>
        <w:t xml:space="preserve">Other</w:t>
      </w:r>
    </w:p>
    <w:bookmarkEnd w:id="22"/>
    <w:bookmarkStart w:id="23" w:name="research-development"/>
    <w:p>
      <w:pPr>
        <w:pStyle w:val="Heading2"/>
      </w:pPr>
      <w:r>
        <w:t xml:space="preserve">Research &amp; development</w:t>
      </w:r>
    </w:p>
    <w:p>
      <w:pPr>
        <w:pStyle w:val="FirstParagraph"/>
      </w:pPr>
      <w:r>
        <w:t xml:space="preserve">Forestry land consolidation</w:t>
      </w:r>
    </w:p>
    <w:p>
      <w:pPr>
        <w:pStyle w:val="BodyText"/>
      </w:pPr>
      <w:r>
        <w:t xml:space="preserve">NON-AGRICULTURAL ACTIVITIES IN RURAL AREAS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Measures financed by the EAFRD</w:t>
      </w:r>
      <w:r>
        <w:t xml:space="preserve"> </w:t>
      </w:r>
      <w:r>
        <w:t xml:space="preserve">Investments</w:t>
      </w:r>
      <w:r>
        <w:t xml:space="preserve"> </w:t>
      </w:r>
      <w:r>
        <w:t xml:space="preserve">-</w:t>
      </w:r>
      <w:r>
        <w:t xml:space="preserve"> </w:t>
      </w:r>
      <w:r>
        <w:t xml:space="preserve">Processing of agricultural products into non-agricultural products</w:t>
      </w:r>
      <w:r>
        <w:t xml:space="preserve"> </w:t>
      </w:r>
      <w:r>
        <w:t xml:space="preserve">-</w:t>
      </w:r>
      <w:r>
        <w:t xml:space="preserve"> </w:t>
      </w:r>
      <w:r>
        <w:t xml:space="preserve">Cotton production</w:t>
      </w:r>
      <w:r>
        <w:t xml:space="preserve"> </w:t>
      </w:r>
      <w:r>
        <w:t xml:space="preserve">-</w:t>
      </w:r>
      <w:r>
        <w:t xml:space="preserve"> </w:t>
      </w:r>
      <w:r>
        <w:t xml:space="preserve">Diversification into non-agricultural activities</w:t>
      </w:r>
      <w:r>
        <w:t xml:space="preserve"> </w:t>
      </w:r>
      <w:r>
        <w:t xml:space="preserve">Other rural development measures</w:t>
      </w:r>
      <w:r>
        <w:t xml:space="preserve"> </w:t>
      </w:r>
      <w:r>
        <w:t xml:space="preserve">-</w:t>
      </w:r>
      <w:r>
        <w:t xml:space="preserve"> </w:t>
      </w:r>
      <w:r>
        <w:t xml:space="preserve">Basic services and village renewal</w:t>
      </w:r>
      <w:r>
        <w:t xml:space="preserve"> </w:t>
      </w:r>
      <w:r>
        <w:t xml:space="preserve">-</w:t>
      </w:r>
      <w:r>
        <w:t xml:space="preserve"> </w:t>
      </w:r>
      <w:r>
        <w:t xml:space="preserve">Start-up aid for non-agricultural activities</w:t>
      </w:r>
      <w:r>
        <w:t xml:space="preserve"> </w:t>
      </w:r>
      <w:r>
        <w:t xml:space="preserve">-</w:t>
      </w:r>
      <w:r>
        <w:t xml:space="preserve"> </w:t>
      </w:r>
      <w:r>
        <w:t xml:space="preserve">Environmental-climate commitments (other land managers than farmers/foresters)</w:t>
      </w:r>
      <w:r>
        <w:br/>
      </w:r>
      <w:r>
        <w:t xml:space="preserve">-</w:t>
      </w:r>
      <w:r>
        <w:t xml:space="preserve"> </w:t>
      </w:r>
      <w:r>
        <w:t xml:space="preserve">Natura 2000 (other land managers than farmers/foresters)</w:t>
      </w:r>
      <w:r>
        <w:br/>
      </w:r>
      <w:r>
        <w:t xml:space="preserve">-</w:t>
      </w:r>
      <w:r>
        <w:t xml:space="preserve"> </w:t>
      </w:r>
      <w:r>
        <w:t xml:space="preserve">Knowledge transfers and information actions</w:t>
      </w:r>
      <w:r>
        <w:t xml:space="preserve"> </w:t>
      </w:r>
      <w:r>
        <w:t xml:space="preserve">-</w:t>
      </w:r>
      <w:r>
        <w:t xml:space="preserve"> </w:t>
      </w:r>
      <w:r>
        <w:t xml:space="preserve">Advisory services</w:t>
      </w:r>
      <w:r>
        <w:t xml:space="preserve"> </w:t>
      </w:r>
      <w:r>
        <w:t xml:space="preserve">-</w:t>
      </w:r>
      <w:r>
        <w:t xml:space="preserve"> </w:t>
      </w:r>
      <w:r>
        <w:t xml:space="preserve">Participation in quality schemes for cotton and foodstuff</w:t>
      </w:r>
      <w:r>
        <w:t xml:space="preserve"> </w:t>
      </w:r>
      <w:r>
        <w:t xml:space="preserve">-</w:t>
      </w:r>
      <w:r>
        <w:t xml:space="preserve"> </w:t>
      </w:r>
      <w:r>
        <w:t xml:space="preserve">Information and promotion activities</w:t>
      </w:r>
      <w:r>
        <w:t xml:space="preserve"> </w:t>
      </w:r>
      <w:r>
        <w:t xml:space="preserve">-</w:t>
      </w:r>
      <w:r>
        <w:t xml:space="preserve"> </w:t>
      </w:r>
      <w:r>
        <w:t xml:space="preserve">Cooperation</w:t>
      </w:r>
      <w:r>
        <w:t xml:space="preserve"> </w:t>
      </w:r>
      <w:r>
        <w:t xml:space="preserve">-</w:t>
      </w:r>
      <w:r>
        <w:t xml:space="preserve"> </w:t>
      </w:r>
      <w:r>
        <w:t xml:space="preserve">Setting-up of mutual funds</w:t>
      </w:r>
      <w:r>
        <w:t xml:space="preserve"> </w:t>
      </w:r>
      <w:r>
        <w:t xml:space="preserve">AGRICULTURAL BLOCK EXEMPTION REGULATION</w:t>
      </w:r>
      <w:r>
        <w:t xml:space="preserve"> </w:t>
      </w:r>
      <w:r>
        <w:t xml:space="preserve">AGRICULTURAL SECTOR</w:t>
      </w:r>
      <w:r>
        <w:t xml:space="preserve"> </w:t>
      </w:r>
      <w:r>
        <w:t xml:space="preserve">Rural development like measures</w:t>
      </w:r>
      <w:r>
        <w:t xml:space="preserve"> </w:t>
      </w:r>
      <w:r>
        <w:t xml:space="preserve">Measures financed exclusively by national funds</w:t>
      </w:r>
      <w:r>
        <w:t xml:space="preserve"> </w:t>
      </w:r>
      <w:r>
        <w:t xml:space="preserve">Investments</w:t>
      </w:r>
      <w:r>
        <w:t xml:space="preserve"> </w:t>
      </w:r>
      <w:r>
        <w:t xml:space="preserve">-</w:t>
      </w:r>
      <w:r>
        <w:t xml:space="preserve"> </w:t>
      </w:r>
      <w:r>
        <w:t xml:space="preserve">Primary agricultural production</w:t>
      </w:r>
      <w:r>
        <w:t xml:space="preserve"> </w:t>
      </w:r>
      <w:r>
        <w:t xml:space="preserve">-</w:t>
      </w:r>
      <w:r>
        <w:t xml:space="preserve"> </w:t>
      </w:r>
      <w:r>
        <w:t xml:space="preserve">Cultural and natural heritage on agriculture</w:t>
      </w:r>
      <w:r>
        <w:t xml:space="preserve"> </w:t>
      </w:r>
      <w:r>
        <w:t xml:space="preserve">holdings</w:t>
      </w:r>
      <w:r>
        <w:t xml:space="preserve"> </w:t>
      </w:r>
      <w:r>
        <w:t xml:space="preserve">-</w:t>
      </w:r>
      <w:r>
        <w:t xml:space="preserve"> </w:t>
      </w:r>
      <w:r>
        <w:t xml:space="preserve">Relocation of farm buildings</w:t>
      </w:r>
      <w:r>
        <w:t xml:space="preserve"> </w:t>
      </w:r>
      <w:r>
        <w:t xml:space="preserve">-</w:t>
      </w:r>
      <w:r>
        <w:t xml:space="preserve"> </w:t>
      </w:r>
      <w:r>
        <w:t xml:space="preserve">Processing and marketing of agricultural</w:t>
      </w:r>
      <w:r>
        <w:t xml:space="preserve"> </w:t>
      </w:r>
      <w:r>
        <w:t xml:space="preserve">products</w:t>
      </w:r>
      <w:r>
        <w:t xml:space="preserve"> </w:t>
      </w:r>
      <w:r>
        <w:t xml:space="preserve">Other RD-like</w:t>
      </w:r>
      <w:r>
        <w:t xml:space="preserve"> </w:t>
      </w:r>
      <w:r>
        <w:t xml:space="preserve">-</w:t>
      </w:r>
      <w:r>
        <w:t xml:space="preserve"> </w:t>
      </w:r>
      <w:r>
        <w:t xml:space="preserve">Start-up aid for young farmers and</w:t>
      </w:r>
      <w:r>
        <w:t xml:space="preserve"> </w:t>
      </w:r>
      <w:r>
        <w:t xml:space="preserve">development of small farms</w:t>
      </w:r>
      <w:r>
        <w:t xml:space="preserve"> </w:t>
      </w:r>
      <w:r>
        <w:t xml:space="preserve">-</w:t>
      </w:r>
      <w:r>
        <w:t xml:space="preserve"> </w:t>
      </w:r>
      <w:r>
        <w:t xml:space="preserve">Star-up aid for producer groups</w:t>
      </w:r>
      <w:r>
        <w:t xml:space="preserve"> </w:t>
      </w:r>
      <w:r>
        <w:t xml:space="preserve">-</w:t>
      </w:r>
      <w:r>
        <w:t xml:space="preserve"> </w:t>
      </w:r>
      <w:r>
        <w:t xml:space="preserve">Participation in quality schemes</w:t>
      </w:r>
      <w:r>
        <w:t xml:space="preserve"> </w:t>
      </w:r>
      <w:r>
        <w:t xml:space="preserve">-</w:t>
      </w:r>
      <w:r>
        <w:t xml:space="preserve"> </w:t>
      </w:r>
      <w:r>
        <w:t xml:space="preserve">Technical support (incl. knowledge and</w:t>
      </w:r>
      <w:r>
        <w:t xml:space="preserve"> </w:t>
      </w:r>
      <w:r>
        <w:t xml:space="preserve">information actions; advisory services; farm</w:t>
      </w:r>
      <w:r>
        <w:t xml:space="preserve"> </w:t>
      </w:r>
      <w:r>
        <w:t xml:space="preserve">replacement services)</w:t>
      </w:r>
      <w:r>
        <w:t xml:space="preserve"> </w:t>
      </w:r>
      <w:r>
        <w:t xml:space="preserve">-</w:t>
      </w:r>
      <w:r>
        <w:t xml:space="preserve"> </w:t>
      </w:r>
      <w:r>
        <w:t xml:space="preserve">Farm replacement services</w:t>
      </w:r>
      <w:r>
        <w:t xml:space="preserve"> </w:t>
      </w:r>
      <w:r>
        <w:t xml:space="preserve">Risk and crisis management</w:t>
      </w:r>
      <w:r>
        <w:t xml:space="preserve"> </w:t>
      </w:r>
      <w:r>
        <w:t xml:space="preserve">-</w:t>
      </w:r>
      <w:r>
        <w:t xml:space="preserve"> </w:t>
      </w:r>
      <w:r>
        <w:t xml:space="preserve">Natural disasters and exceptional occurrences</w:t>
      </w:r>
      <w:r>
        <w:t xml:space="preserve"> </w:t>
      </w:r>
      <w:r>
        <w:t xml:space="preserve">-</w:t>
      </w:r>
      <w:r>
        <w:t xml:space="preserve"> </w:t>
      </w:r>
      <w:r>
        <w:t xml:space="preserve">Adverse climatic events</w:t>
      </w:r>
      <w:r>
        <w:t xml:space="preserve"> </w:t>
      </w:r>
      <w:r>
        <w:t xml:space="preserve">-</w:t>
      </w:r>
      <w:r>
        <w:t xml:space="preserve"> </w:t>
      </w:r>
      <w:r>
        <w:t xml:space="preserve">Animal diseases and plant pests</w:t>
      </w:r>
      <w:r>
        <w:t xml:space="preserve"> </w:t>
      </w:r>
      <w:r>
        <w:t xml:space="preserve">-</w:t>
      </w:r>
      <w:r>
        <w:t xml:space="preserve"> </w:t>
      </w:r>
      <w:r>
        <w:t xml:space="preserve">Fallen stock</w:t>
      </w:r>
      <w:r>
        <w:t xml:space="preserve"> </w:t>
      </w:r>
      <w:r>
        <w:t xml:space="preserve">-</w:t>
      </w:r>
      <w:r>
        <w:t xml:space="preserve"> </w:t>
      </w:r>
      <w:r>
        <w:t xml:space="preserve">Insurance premiums</w:t>
      </w:r>
      <w:r>
        <w:t xml:space="preserve"> </w:t>
      </w:r>
      <w: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t xml:space="preserve">Promotion</w:t>
      </w:r>
      <w:r>
        <w:t xml:space="preserve"> </w:t>
      </w:r>
      <w:r>
        <w:t xml:space="preserve">-</w:t>
      </w:r>
      <w:r>
        <w:t xml:space="preserve"> </w:t>
      </w:r>
      <w:r>
        <w:t xml:space="preserve">Land consolidation</w:t>
      </w:r>
      <w:r>
        <w:t xml:space="preserve"> </w:t>
      </w:r>
      <w:r>
        <w:t xml:space="preserve">-</w:t>
      </w:r>
      <w:r>
        <w:t xml:space="preserve"> </w:t>
      </w:r>
      <w:r>
        <w:t xml:space="preserve">Research &amp; development</w:t>
      </w:r>
    </w:p>
    <w:p>
      <w:pPr>
        <w:pStyle w:val="BodyText"/>
      </w:pPr>
      <w:r>
        <w:t xml:space="preserve">FORESTRY SECTOR</w:t>
      </w:r>
      <w:r>
        <w:t xml:space="preserve"> </w:t>
      </w:r>
      <w:r>
        <w:t xml:space="preserve">Measures financed by the EAFRD</w:t>
      </w:r>
      <w:r>
        <w:t xml:space="preserve"> </w:t>
      </w:r>
      <w:r>
        <w:t xml:space="preserve">“Rural development like measures”</w:t>
      </w:r>
      <w:r>
        <w:t xml:space="preserve"> </w:t>
      </w:r>
      <w:r>
        <w:t xml:space="preserve">Investments</w:t>
      </w:r>
      <w:r>
        <w:t xml:space="preserve"> </w:t>
      </w:r>
      <w:r>
        <w:t xml:space="preserve">-</w:t>
      </w:r>
      <w:r>
        <w:t xml:space="preserve"> </w:t>
      </w:r>
      <w:r>
        <w:t xml:space="preserve">Afforestation</w:t>
      </w:r>
      <w:r>
        <w:t xml:space="preserve"> </w:t>
      </w:r>
      <w:r>
        <w:t xml:space="preserve">-</w:t>
      </w:r>
      <w:r>
        <w:t xml:space="preserve"> </w:t>
      </w:r>
      <w:r>
        <w:t xml:space="preserve">Agro-forestry systems</w:t>
      </w:r>
      <w:r>
        <w:t xml:space="preserve"> </w:t>
      </w:r>
      <w:r>
        <w:t xml:space="preserve">-</w:t>
      </w:r>
      <w:r>
        <w:t xml:space="preserve"> </w:t>
      </w:r>
      <w:r>
        <w:t xml:space="preserve">Prevention and restoration of damage to forests</w:t>
      </w:r>
      <w:r>
        <w:t xml:space="preserve"> </w:t>
      </w:r>
      <w:r>
        <w:t xml:space="preserve">-</w:t>
      </w:r>
      <w:r>
        <w:t xml:space="preserve"> </w:t>
      </w:r>
      <w:r>
        <w:t xml:space="preserve">Forestry ecosystems</w:t>
      </w:r>
      <w:r>
        <w:t xml:space="preserve"> </w:t>
      </w:r>
      <w:r>
        <w:t xml:space="preserve">-</w:t>
      </w:r>
      <w:r>
        <w:t xml:space="preserve"> </w:t>
      </w:r>
      <w:r>
        <w:t xml:space="preserve">Forestry technologies</w:t>
      </w:r>
      <w:r>
        <w:t xml:space="preserve"> </w:t>
      </w:r>
      <w:r>
        <w:t xml:space="preserve">-</w:t>
      </w:r>
      <w:r>
        <w:t xml:space="preserve"> </w:t>
      </w:r>
      <w:r>
        <w:t xml:space="preserve">Infrastructure for development &amp;</w:t>
      </w:r>
      <w:r>
        <w:t xml:space="preserve"> </w:t>
      </w:r>
      <w:r>
        <w:t xml:space="preserve">modernisation</w:t>
      </w:r>
      <w:r>
        <w:t xml:space="preserve"> </w:t>
      </w:r>
      <w: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t xml:space="preserve">Natura 2000 forestry areas</w:t>
      </w:r>
      <w:r>
        <w:t xml:space="preserve"> </w:t>
      </w:r>
      <w:r>
        <w:t xml:space="preserve">-</w:t>
      </w:r>
      <w:r>
        <w:t xml:space="preserve"> </w:t>
      </w:r>
      <w:r>
        <w:t xml:space="preserve">Forest environment-climate service and forest</w:t>
      </w:r>
      <w:r>
        <w:t xml:space="preserve"> </w:t>
      </w:r>
      <w:r>
        <w:t xml:space="preserve">conservation</w:t>
      </w:r>
      <w:r>
        <w:t xml:space="preserve"> </w:t>
      </w:r>
      <w:r>
        <w:t xml:space="preserve">-</w:t>
      </w:r>
      <w:r>
        <w:t xml:space="preserve"> </w:t>
      </w:r>
      <w:r>
        <w:t xml:space="preserve">Conservation of genetic resources</w:t>
      </w:r>
      <w:r>
        <w:t xml:space="preserve"> </w:t>
      </w:r>
      <w:r>
        <w:t xml:space="preserve">-</w:t>
      </w:r>
      <w:r>
        <w:t xml:space="preserve"> </w:t>
      </w:r>
      <w:r>
        <w:t xml:space="preserve">Start-up aid for producer groups</w:t>
      </w:r>
      <w:r>
        <w:t xml:space="preserve"> </w:t>
      </w:r>
      <w:r>
        <w:t xml:space="preserve">-</w:t>
      </w:r>
      <w:r>
        <w:t xml:space="preserve"> </w:t>
      </w:r>
      <w:r>
        <w:t xml:space="preserve">Knowledge transfer and information actions</w:t>
      </w:r>
      <w:r>
        <w:t xml:space="preserve"> </w:t>
      </w:r>
      <w:r>
        <w:t xml:space="preserve">-</w:t>
      </w:r>
      <w:r>
        <w:t xml:space="preserve"> </w:t>
      </w:r>
      <w:r>
        <w:t xml:space="preserve">Advisory services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Measures financed exclusively by national funds</w:t>
      </w:r>
      <w:r>
        <w:t xml:space="preserve"> </w:t>
      </w:r>
      <w:r>
        <w:t xml:space="preserve">-</w:t>
      </w:r>
      <w:r>
        <w:t xml:space="preserve"> </w:t>
      </w:r>
      <w:r>
        <w:t xml:space="preserve">Research &amp; development</w:t>
      </w:r>
      <w:r>
        <w:t xml:space="preserve"> </w:t>
      </w:r>
      <w:r>
        <w:t xml:space="preserve">-</w:t>
      </w:r>
      <w:r>
        <w:t xml:space="preserve"> </w:t>
      </w:r>
      <w:r>
        <w:t xml:space="preserve">Land consolidation</w:t>
      </w:r>
      <w:r>
        <w:t xml:space="preserve"> </w:t>
      </w:r>
      <w:r>
        <w:t xml:space="preserve">NON-AGRICULTURAL ACTIVITIES IN RURAL AREAS</w:t>
      </w:r>
      <w:r>
        <w:t xml:space="preserve"> </w:t>
      </w:r>
      <w:r>
        <w:t xml:space="preserve">Measures financed by the EAFRD</w:t>
      </w:r>
      <w:r>
        <w:t xml:space="preserve"> </w:t>
      </w:r>
      <w:r>
        <w:t xml:space="preserve">Investments</w:t>
      </w:r>
      <w:r>
        <w:t xml:space="preserve"> </w:t>
      </w:r>
      <w:r>
        <w:t xml:space="preserve">-</w:t>
      </w:r>
      <w:r>
        <w:t xml:space="preserve"> </w:t>
      </w:r>
      <w:r>
        <w:t xml:space="preserve">Processing of agricultural products into non-agricultural products</w:t>
      </w:r>
      <w:r>
        <w:t xml:space="preserve"> </w:t>
      </w:r>
      <w:r>
        <w:t xml:space="preserve">-</w:t>
      </w:r>
      <w:r>
        <w:t xml:space="preserve"> </w:t>
      </w:r>
      <w:r>
        <w:t xml:space="preserve">Cotton production</w:t>
      </w:r>
      <w:r>
        <w:t xml:space="preserve"> </w:t>
      </w:r>
      <w: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t xml:space="preserve">Basic services and village renewal</w:t>
      </w:r>
      <w:r>
        <w:t xml:space="preserve"> </w:t>
      </w:r>
      <w:r>
        <w:t xml:space="preserve">-</w:t>
      </w:r>
      <w:r>
        <w:t xml:space="preserve"> </w:t>
      </w:r>
      <w:r>
        <w:t xml:space="preserve">Knowledge transfers and information actions</w:t>
      </w:r>
      <w:r>
        <w:t xml:space="preserve"> </w:t>
      </w:r>
      <w:r>
        <w:t xml:space="preserve">-</w:t>
      </w:r>
      <w:r>
        <w:t xml:space="preserve"> </w:t>
      </w:r>
      <w:r>
        <w:t xml:space="preserve">Advisory services</w:t>
      </w:r>
      <w:r>
        <w:t xml:space="preserve"> </w:t>
      </w:r>
      <w:r>
        <w:t xml:space="preserve">-</w:t>
      </w:r>
      <w:r>
        <w:t xml:space="preserve"> </w:t>
      </w:r>
      <w:r>
        <w:t xml:space="preserve">Participation in quality schemes for cotton and foodstuff</w:t>
      </w:r>
      <w:r>
        <w:t xml:space="preserve"> </w:t>
      </w:r>
      <w:r>
        <w:t xml:space="preserve">-</w:t>
      </w:r>
      <w:r>
        <w:t xml:space="preserve"> </w:t>
      </w:r>
      <w:r>
        <w:t xml:space="preserve">Information and promotion activities</w:t>
      </w:r>
    </w:p>
    <w:p>
      <w:pPr>
        <w:pStyle w:val="BodyText"/>
      </w:pPr>
      <w:r>
        <w:t xml:space="preserve">Table 2: State aid measures contributing to Green Deal objectives</w:t>
      </w:r>
      <w:r>
        <w:t xml:space="preserve"> </w:t>
      </w:r>
      <w:r>
        <w:t xml:space="preserve">STATE AID MEASURES CONTRIBUTING TO GREEN DEAL OBJECTIVES</w:t>
      </w:r>
      <w:r>
        <w:t xml:space="preserve"> </w:t>
      </w:r>
      <w:r>
        <w:t xml:space="preserve">Agriculture</w:t>
      </w:r>
      <w:r>
        <w:t xml:space="preserve"> </w:t>
      </w:r>
      <w:r>
        <w:t xml:space="preserve">Forestry</w:t>
      </w:r>
      <w:r>
        <w:t xml:space="preserve"> </w:t>
      </w:r>
      <w:r>
        <w:t xml:space="preserve"></w:t>
      </w:r>
      <w:r>
        <w:t xml:space="preserve"> </w:t>
      </w:r>
      <w:r>
        <w:t xml:space="preserve">Investment aid for:</w:t>
      </w:r>
      <w:r>
        <w:t xml:space="preserve"> </w:t>
      </w:r>
      <w:r>
        <w:t xml:space="preserve">-</w:t>
      </w:r>
      <w:r>
        <w:t xml:space="preserve"> </w:t>
      </w:r>
      <w:r>
        <w:t xml:space="preserve">sustainability of agricultural holdings</w:t>
      </w:r>
      <w:r>
        <w:t xml:space="preserve"> </w:t>
      </w:r>
      <w:r>
        <w:t xml:space="preserve">-</w:t>
      </w:r>
      <w:r>
        <w:t xml:space="preserve"> </w:t>
      </w:r>
      <w:r>
        <w:t xml:space="preserve">improvement of the natural environment,</w:t>
      </w:r>
      <w:r>
        <w:t xml:space="preserve"> </w:t>
      </w:r>
      <w:r>
        <w:t xml:space="preserve">hygiene an animal welfare standards,</w:t>
      </w:r>
      <w:r>
        <w:t xml:space="preserve"> </w:t>
      </w:r>
      <w:r>
        <w:t xml:space="preserve">beyond Union standards</w:t>
      </w:r>
      <w:r>
        <w:t xml:space="preserve"> </w:t>
      </w:r>
      <w:r>
        <w:t xml:space="preserve">-</w:t>
      </w:r>
      <w:r>
        <w:t xml:space="preserve"> </w:t>
      </w:r>
      <w:r>
        <w:t xml:space="preserve">infrastructure related to supply and saving</w:t>
      </w:r>
      <w:r>
        <w:t xml:space="preserve"> </w:t>
      </w:r>
      <w:r>
        <w:t xml:space="preserve">of energy and water</w:t>
      </w:r>
      <w:r>
        <w:t xml:space="preserve"> </w:t>
      </w:r>
      <w:r>
        <w:t xml:space="preserve">-</w:t>
      </w:r>
      <w:r>
        <w:t xml:space="preserve"> </w:t>
      </w:r>
      <w:r>
        <w:t xml:space="preserve">achievement of agri-environment-climate</w:t>
      </w:r>
      <w:r>
        <w:t xml:space="preserve"> </w:t>
      </w:r>
      <w:r>
        <w:t xml:space="preserve">objectives, including biodiversity, Natura</w:t>
      </w:r>
      <w:r>
        <w:t xml:space="preserve"> </w:t>
      </w:r>
      <w:r>
        <w:t xml:space="preserve">2000 and other high natural value systems</w:t>
      </w:r>
      <w:r>
        <w:t xml:space="preserve"> </w:t>
      </w:r>
      <w:r>
        <w:t xml:space="preserve">-</w:t>
      </w:r>
      <w:r>
        <w:t xml:space="preserve"> </w:t>
      </w:r>
      <w:r>
        <w:t xml:space="preserve">purchase of land for operations concerning</w:t>
      </w:r>
      <w:r>
        <w:t xml:space="preserve"> </w:t>
      </w:r>
      <w:r>
        <w:t xml:space="preserve">environmental conservation</w:t>
      </w:r>
      <w:r>
        <w:t xml:space="preserve"> </w:t>
      </w:r>
      <w:r>
        <w:t xml:space="preserve"></w:t>
      </w:r>
      <w:r>
        <w:t xml:space="preserve"> </w:t>
      </w:r>
      <w:r>
        <w:t xml:space="preserve">Aid for agri-environment-climate commitments</w:t>
      </w:r>
      <w:r>
        <w:t xml:space="preserve"> </w:t>
      </w:r>
      <w:r>
        <w:t xml:space="preserve">and animal welfare commitments</w:t>
      </w:r>
      <w:r>
        <w:t xml:space="preserve"> </w:t>
      </w:r>
      <w:r>
        <w:t xml:space="preserve"></w:t>
      </w:r>
      <w:r>
        <w:t xml:space="preserve"> </w:t>
      </w:r>
      <w:r>
        <w:t xml:space="preserve">Aid for disadvantages related to Natura 2000</w:t>
      </w:r>
      <w:r>
        <w:t xml:space="preserve"> </w:t>
      </w:r>
      <w:r>
        <w:t xml:space="preserve">and Water Framework Directive</w:t>
      </w:r>
      <w:r>
        <w:t xml:space="preserve"> </w:t>
      </w:r>
      <w:r>
        <w:t xml:space="preserve"></w:t>
      </w:r>
      <w:r>
        <w:t xml:space="preserve"> </w:t>
      </w:r>
      <w:r>
        <w:t xml:space="preserve">Aid for organic farming</w:t>
      </w:r>
      <w:r>
        <w:t xml:space="preserve"> </w:t>
      </w:r>
      <w:r>
        <w:t xml:space="preserve"></w:t>
      </w:r>
      <w:r>
        <w:t xml:space="preserve"> </w:t>
      </w:r>
      <w:r>
        <w:t xml:space="preserve">Aid for cooperation for joint actions undertaken</w:t>
      </w:r>
      <w:r>
        <w:t xml:space="preserve"> </w:t>
      </w:r>
      <w:r>
        <w:t xml:space="preserve">with a view to mitigating or adapting to climate</w:t>
      </w:r>
      <w:r>
        <w:t xml:space="preserve"> </w:t>
      </w:r>
      <w:r>
        <w:t xml:space="preserve">change</w:t>
      </w:r>
      <w:r>
        <w:t xml:space="preserve"> </w:t>
      </w:r>
      <w:r>
        <w:t xml:space="preserve"></w:t>
      </w:r>
      <w:r>
        <w:t xml:space="preserve"> </w:t>
      </w:r>
      <w:r>
        <w:t xml:space="preserve">Aid to make good damages caused by protected</w:t>
      </w:r>
      <w:r>
        <w:t xml:space="preserve"> </w:t>
      </w:r>
      <w:r>
        <w:t xml:space="preserve">animals</w:t>
      </w:r>
      <w:r>
        <w:t xml:space="preserve"> </w:t>
      </w:r>
      <w:r>
        <w:t xml:space="preserve"></w:t>
      </w:r>
      <w:r>
        <w:t xml:space="preserve"> </w:t>
      </w:r>
      <w:r>
        <w:t xml:space="preserve">Investment aid for:</w:t>
      </w:r>
      <w:r>
        <w:t xml:space="preserve"> </w:t>
      </w:r>
      <w:r>
        <w:t xml:space="preserve">-</w:t>
      </w:r>
      <w:r>
        <w:t xml:space="preserve"> </w:t>
      </w:r>
      <w:r>
        <w:t xml:space="preserve">afforestation and creation of woodland</w:t>
      </w:r>
      <w:r>
        <w:t xml:space="preserve"> </w:t>
      </w:r>
      <w:r>
        <w:t xml:space="preserve">-</w:t>
      </w:r>
      <w:r>
        <w:t xml:space="preserve"> </w:t>
      </w:r>
      <w:r>
        <w:t xml:space="preserve">agro-forestry systems</w:t>
      </w:r>
      <w:r>
        <w:t xml:space="preserve"> </w:t>
      </w:r>
      <w:r>
        <w:t xml:space="preserve">-</w:t>
      </w:r>
      <w:r>
        <w:t xml:space="preserve"> </w:t>
      </w:r>
      <w:r>
        <w:t xml:space="preserve">improvement of the resilience and the</w:t>
      </w:r>
      <w:r>
        <w:t xml:space="preserve"> </w:t>
      </w:r>
      <w:r>
        <w:t xml:space="preserve">environmental value of forests ecosystems.</w:t>
      </w:r>
      <w:r>
        <w:t xml:space="preserve"> </w:t>
      </w:r>
      <w:r>
        <w:t xml:space="preserve"></w:t>
      </w:r>
      <w:r>
        <w:t xml:space="preserve"> </w:t>
      </w:r>
      <w:r>
        <w:t xml:space="preserve">Aid for disadvantages related to Natura 2000</w:t>
      </w:r>
      <w:r>
        <w:t xml:space="preserve"> </w:t>
      </w:r>
      <w:r>
        <w:t xml:space="preserve">forest areas</w:t>
      </w:r>
      <w:r>
        <w:t xml:space="preserve"> </w:t>
      </w:r>
      <w:r>
        <w:t xml:space="preserve"></w:t>
      </w:r>
      <w:r>
        <w:t xml:space="preserve"> </w:t>
      </w:r>
      <w:r>
        <w:t xml:space="preserve">Aid for forest-environment, climate services</w:t>
      </w:r>
      <w:r>
        <w:t xml:space="preserve"> </w:t>
      </w:r>
      <w:r>
        <w:t xml:space="preserve">and forest conservation</w:t>
      </w:r>
      <w:r>
        <w:t xml:space="preserve"> </w:t>
      </w:r>
      <w:r>
        <w:t xml:space="preserve"></w:t>
      </w:r>
      <w:r>
        <w:t xml:space="preserve"> </w:t>
      </w:r>
      <w:r>
        <w:t xml:space="preserve">Aid for maintenance and restoration of forest</w:t>
      </w:r>
      <w:r>
        <w:t xml:space="preserve"> </w:t>
      </w:r>
      <w:r>
        <w:t xml:space="preserve">ecosystems,</w:t>
      </w:r>
      <w:r>
        <w:t xml:space="preserve"> </w:t>
      </w:r>
      <w:r>
        <w:t xml:space="preserve">biodiversity</w:t>
      </w:r>
      <w:r>
        <w:t xml:space="preserve"> </w:t>
      </w:r>
      <w:r>
        <w:t xml:space="preserve">and</w:t>
      </w:r>
      <w:r>
        <w:t xml:space="preserve"> </w:t>
      </w:r>
      <w:r>
        <w:t xml:space="preserve">traditional</w:t>
      </w:r>
      <w:r>
        <w:t xml:space="preserve"> </w:t>
      </w:r>
      <w:r>
        <w:t xml:space="preserve">landscapes</w:t>
      </w:r>
      <w:r>
        <w:t xml:space="preserve"> </w:t>
      </w:r>
      <w:r>
        <w:t xml:space="preserve"></w:t>
      </w:r>
      <w:r>
        <w:t xml:space="preserve"> </w:t>
      </w:r>
      <w:r>
        <w:t xml:space="preserve">Aid for maintenance and improvement of soil</w:t>
      </w:r>
      <w:r>
        <w:t xml:space="preserve"> </w:t>
      </w:r>
      <w:r>
        <w:t xml:space="preserve">quality and a balanced and healthy tree growth</w:t>
      </w:r>
      <w:r>
        <w:t xml:space="preserve"> </w:t>
      </w:r>
      <w:r>
        <w:t xml:space="preserve"></w:t>
      </w:r>
      <w:r>
        <w:t xml:space="preserve"> </w:t>
      </w:r>
      <w:r>
        <w:t xml:space="preserve">Aid for restoration and maintenance of natural</w:t>
      </w:r>
      <w:r>
        <w:t xml:space="preserve"> </w:t>
      </w:r>
      <w:r>
        <w:t xml:space="preserve">pathways, landscape elements and features and</w:t>
      </w:r>
      <w:r>
        <w:t xml:space="preserve"> </w:t>
      </w:r>
      <w:r>
        <w:t xml:space="preserve">natural habitat for animals</w:t>
      </w:r>
      <w:r>
        <w:t xml:space="preserve"> </w:t>
      </w:r>
      <w:r>
        <w:t xml:space="preserve"></w:t>
      </w:r>
      <w:r>
        <w:t xml:space="preserve"> </w:t>
      </w:r>
      <w:r>
        <w:t xml:space="preserve">Aid for cooperation for joint actions undertaken</w:t>
      </w:r>
      <w:r>
        <w:t xml:space="preserve"> </w:t>
      </w:r>
      <w:r>
        <w:t xml:space="preserve">with a view to mitigating or adapting to climate</w:t>
      </w:r>
      <w:r>
        <w:t xml:space="preserve"> </w:t>
      </w:r>
      <w:r>
        <w:t xml:space="preserve">change</w:t>
      </w:r>
      <w:r>
        <w:t xml:space="preserve"> </w:t>
      </w:r>
      <w:r>
        <w:t xml:space="preserve">Non-agricultural activities in rural areas</w:t>
      </w:r>
      <w:r>
        <w:t xml:space="preserve"> </w:t>
      </w:r>
      <w:r>
        <w:t xml:space="preserve"></w:t>
      </w:r>
      <w:r>
        <w:t xml:space="preserve"> </w:t>
      </w:r>
      <w:r>
        <w:t xml:space="preserve">Aid for agri-environment-climate commitments to land managers not active in agriculture</w:t>
      </w:r>
      <w:r>
        <w:t xml:space="preserve"> </w:t>
      </w:r>
      <w:r>
        <w:t xml:space="preserve"></w:t>
      </w:r>
      <w:r>
        <w:t xml:space="preserve"> </w:t>
      </w:r>
      <w:r>
        <w:t xml:space="preserve">Aid for disadvantages related to Natura 2000 areas to land managers not active in agriculture</w:t>
      </w:r>
      <w:r>
        <w:t xml:space="preserve"> </w:t>
      </w:r>
      <w:r>
        <w:t xml:space="preserve"></w:t>
      </w:r>
      <w:r>
        <w:t xml:space="preserve"> </w:t>
      </w:r>
      <w:r>
        <w:t xml:space="preserve">Aid for cooperation for joint actions undertaken with a view to mitigating or adapting to climate</w:t>
      </w:r>
      <w:r>
        <w:t xml:space="preserve"> </w:t>
      </w:r>
      <w:r>
        <w:t xml:space="preserve">change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Annex 6: Details on the compatibility presumption clause</w:t>
      </w:r>
      <w:r>
        <w:t xml:space="preserve"> </w:t>
      </w:r>
      <w:r>
        <w:t xml:space="preserve">The compatibility presumption clause is ring-fenced to measures co-financed under the</w:t>
      </w:r>
      <w:r>
        <w:t xml:space="preserve"> </w:t>
      </w:r>
      <w:r>
        <w:t xml:space="preserve">CAP and is limited to the Guidelines. It lays down precise conditions under which co-</w:t>
      </w:r>
      <w:r>
        <w:t xml:space="preserve"> </w:t>
      </w:r>
      <w:r>
        <w:t xml:space="preserve">financed measures that fall outside the scope of Article 42 TFEU can be considered</w:t>
      </w:r>
      <w:r>
        <w:t xml:space="preserve"> </w:t>
      </w:r>
      <w:r>
        <w:t xml:space="preserve">compatible with the internal market. The new draft Guidelines, in the version sent to</w:t>
      </w:r>
      <w:r>
        <w:t xml:space="preserve"> </w:t>
      </w:r>
      <w:r>
        <w:t xml:space="preserve">Member State authorities (for information purposes) ahead of the Advisory Committee</w:t>
      </w:r>
      <w:r>
        <w:t xml:space="preserve"> </w:t>
      </w:r>
      <w:r>
        <w:t xml:space="preserve">Meeting on the ABER in September 2022 include the following wording:</w:t>
      </w:r>
      <w:r>
        <w:t xml:space="preserve"> </w:t>
      </w:r>
      <w:r>
        <w:t xml:space="preserve">“The Commission will consider aid referred to in point (495) – co-financed measures in</w:t>
      </w:r>
      <w:r>
        <w:t xml:space="preserve"> </w:t>
      </w:r>
      <w:r>
        <w:t xml:space="preserve">favour of the forestry sector and (629) – co-financed measures in rural areas compatible</w:t>
      </w:r>
      <w:r>
        <w:t xml:space="preserve"> </w:t>
      </w:r>
      <w:r>
        <w:t xml:space="preserve">with the internal market under Article 107(3), point (c), of the Treaty if it complies with</w:t>
      </w:r>
      <w:r>
        <w:t xml:space="preserve"> </w:t>
      </w:r>
      <w:r>
        <w:t xml:space="preserve">the following conditions:</w:t>
      </w:r>
      <w:r>
        <w:t xml:space="preserve"> </w:t>
      </w:r>
      <w:r>
        <w:t xml:space="preserve">a) the aid is included in a CAP Strategic Plan pursuant to and in conformity with</w:t>
      </w:r>
      <w:r>
        <w:t xml:space="preserve"> </w:t>
      </w:r>
      <w:r>
        <w:t xml:space="preserve">Regulation (EU) 2021/2115 either as aid co-financed by the EAFRD or as additional</w:t>
      </w:r>
      <w:r>
        <w:t xml:space="preserve"> </w:t>
      </w:r>
      <w:r>
        <w:t xml:space="preserve">national financing to such aid;</w:t>
      </w:r>
      <w:r>
        <w:t xml:space="preserve"> </w:t>
      </w:r>
      <w:r>
        <w:t xml:space="preserve">b) the aid is not granted in favour of working capital, except where aid is provided in the</w:t>
      </w:r>
      <w:r>
        <w:t xml:space="preserve"> </w:t>
      </w:r>
      <w:r>
        <w:t xml:space="preserve">form of financial instruments;</w:t>
      </w:r>
      <w:r>
        <w:t xml:space="preserve"> </w:t>
      </w:r>
      <w:r>
        <w:t xml:space="preserve">c) the aid is not granted as operating aid, unless exceptions are expressly provided for in</w:t>
      </w:r>
      <w:r>
        <w:t xml:space="preserve"> </w:t>
      </w:r>
      <w:r>
        <w:t xml:space="preserve">the relevant Union legislation;</w:t>
      </w:r>
      <w:r>
        <w:t xml:space="preserve"> </w:t>
      </w:r>
      <w:r>
        <w:t xml:space="preserve">d) the aid is not granted to undertakings in difficulty;</w:t>
      </w:r>
      <w:r>
        <w:t xml:space="preserve"> </w:t>
      </w:r>
      <w:r>
        <w:t xml:space="preserve">e) the aid is not granted to an undertaking which is subject to an outstanding recovery</w:t>
      </w:r>
      <w:r>
        <w:t xml:space="preserve"> </w:t>
      </w:r>
      <w:r>
        <w:t xml:space="preserve">order following a previous Commission decision declaring an aid illegal and</w:t>
      </w:r>
      <w:r>
        <w:t xml:space="preserve"> </w:t>
      </w:r>
      <w:r>
        <w:t xml:space="preserve">incompatible with the internal market.”</w:t>
      </w:r>
      <w:r>
        <w:t xml:space="preserve"> </w:t>
      </w:r>
      <w:r>
        <w:t xml:space="preserve">Aid for investments in energy saving and renewable energies as well as aid for forest-</w:t>
      </w:r>
      <w:r>
        <w:t xml:space="preserve"> </w:t>
      </w:r>
      <w:r>
        <w:t xml:space="preserve">based industries do not fall within the scope of the compatibility presumption clause (as</w:t>
      </w:r>
      <w:r>
        <w:t xml:space="preserve"> </w:t>
      </w:r>
      <w:r>
        <w:t xml:space="preserve">they are excluded from the scope of the Guidelines altogether).</w:t>
      </w:r>
      <w:r>
        <w:t xml:space="preserve"> </w:t>
      </w:r>
      <w:r>
        <w:t xml:space="preserve">The clause is built upon the prior assessment and approval of the Strategic Plans by the</w:t>
      </w:r>
      <w:r>
        <w:t xml:space="preserve"> </w:t>
      </w:r>
      <w:r>
        <w:t xml:space="preserve">Commission. The compliance of the plans with the internal market under Article 107(3)</w:t>
      </w:r>
      <w:r>
        <w:t xml:space="preserve"> </w:t>
      </w:r>
      <w:r>
        <w:t xml:space="preserve">TFEU is then assessed in the course of the State aid procedure.</w:t>
      </w:r>
      <w:r>
        <w:t xml:space="preserve"> </w:t>
      </w:r>
      <w:r>
        <w:t xml:space="preserve">The clause reconciles the subsidiarity approach envisaged under the CAP in the Strategic</w:t>
      </w:r>
      <w:r>
        <w:t xml:space="preserve"> </w:t>
      </w:r>
      <w:r>
        <w:t xml:space="preserve">Plans Regulation and the State aid control requirements for which the Commission</w:t>
      </w:r>
      <w:r>
        <w:t xml:space="preserve"> </w:t>
      </w:r>
      <w:r>
        <w:t xml:space="preserve">maintains its exclusive competence.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8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0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2026-07-31T16:47:32Z</dcterms:created>
  <dcterms:modified xsi:type="dcterms:W3CDTF">2026-07-31T16:47:32Z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