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Brussels, 21.12.2022</w:t>
      </w:r>
      <w:r>
        <w:br/>
      </w:r>
      <w:r>
        <w:t xml:space="preserve">SWD(2022) 432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Commission Implementing Regulation</w:t>
      </w:r>
      <w:r>
        <w:t xml:space="preserve"> </w:t>
      </w:r>
      <w:r>
        <w:t xml:space="preserve">laying down a list of specific high-value datasets and the arrangements for their</w:t>
      </w:r>
      <w:r>
        <w:t xml:space="preserve"> </w:t>
      </w:r>
      <w:r>
        <w:t xml:space="preserve">publication and re-use</w:t>
      </w:r>
    </w:p>
    <w:p>
      <w:pPr>
        <w:pStyle w:val="BodyText"/>
      </w:pPr>
      <w:r>
        <w:t xml:space="preserve">{C(2022) 9562 final} - {SWD(2022) 431 final} - {SWD(2022) 433 final} -</w:t>
      </w:r>
      <w:r>
        <w:t xml:space="preserve"> </w:t>
      </w:r>
      <w:r>
        <w:t xml:space="preserve">{SEC(2022) 450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1.1. Policy context ………………………………………………………………………………………. 1</w:t>
      </w:r>
      <w:r>
        <w:t xml:space="preserve"> </w:t>
      </w:r>
      <w:r>
        <w:t xml:space="preserve">1.2. Economic and societal value of open government data ……………………………… 4</w:t>
      </w:r>
      <w:r>
        <w:t xml:space="preserve"> </w:t>
      </w:r>
      <w:r>
        <w:t xml:space="preserve">1.3. Legal context ………………………………………………………………………………………..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2.1. What is the problem? …………………………………………………………………………….. 7</w:t>
      </w:r>
      <w:r>
        <w:t xml:space="preserve"> </w:t>
      </w:r>
      <w:r>
        <w:t xml:space="preserve">2.2. Problem Drivers ……………………………………………………………………………………. 9</w:t>
      </w:r>
      <w:r>
        <w:t xml:space="preserve"> </w:t>
      </w:r>
      <w:r>
        <w:t xml:space="preserve">2.3. How will the problem evolve? ……………………………………………………………… 14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15</w:t>
      </w:r>
      <w:r>
        <w:t xml:space="preserve"> </w:t>
      </w:r>
      <w:r>
        <w:t xml:space="preserve">3.1. Legal basis …………………………………………………………………………………………. 15</w:t>
      </w:r>
      <w:r>
        <w:t xml:space="preserve"> </w:t>
      </w:r>
      <w:r>
        <w:t xml:space="preserve">3.2. Subsidiarity: Necessity of EU action ……………………………………………………… 15</w:t>
      </w:r>
      <w:r>
        <w:t xml:space="preserve"> </w:t>
      </w:r>
      <w:r>
        <w:t xml:space="preserve">3.3. Subsidiarity: Added value of EU action …………………………………………………. 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16</w:t>
      </w:r>
      <w:r>
        <w:t xml:space="preserve"> </w:t>
      </w:r>
      <w:r>
        <w:t xml:space="preserve">4.1. General objective ………………………………………………………………………………… 16</w:t>
      </w:r>
      <w:r>
        <w:t xml:space="preserve"> </w:t>
      </w:r>
      <w:r>
        <w:t xml:space="preserve">4.2. Specific objectives ………………………………………………………………………………. 17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21</w:t>
      </w:r>
      <w:r>
        <w:t xml:space="preserve"> </w:t>
      </w:r>
      <w:r>
        <w:t xml:space="preserve">5.1. What is the baseline from which options are assessed? ……………………………. 23</w:t>
      </w:r>
      <w:r>
        <w:t xml:space="preserve"> </w:t>
      </w:r>
      <w:r>
        <w:t xml:space="preserve">5.2. Description of the policy options ………………………………………………………….. 25</w:t>
      </w:r>
      <w:r>
        <w:t xml:space="preserve"> </w:t>
      </w:r>
      <w:r>
        <w:t xml:space="preserve">5.3. Options discarded at an early stage ……………………………………………………….. 29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30</w:t>
      </w:r>
      <w:r>
        <w:t xml:space="preserve"> </w:t>
      </w:r>
      <w:r>
        <w:t xml:space="preserve">6.1. Economic impacts ………………………………………………………………………………. 30</w:t>
      </w:r>
      <w:r>
        <w:t xml:space="preserve"> </w:t>
      </w:r>
      <w:r>
        <w:t xml:space="preserve">6.2. Social and environmental impacts …………………………………………………………. 38</w:t>
      </w:r>
      <w:r>
        <w:t xml:space="preserve"> </w:t>
      </w:r>
      <w:r>
        <w:t xml:space="preserve">6.3. Impact on SMEs …………………………………………………………………………………. 41</w:t>
      </w:r>
      <w:r>
        <w:t xml:space="preserve"> </w:t>
      </w:r>
      <w:r>
        <w:t xml:space="preserve">6.4. Costs …………………………………………………………………………………………………. 41</w:t>
      </w:r>
      <w:r>
        <w:t xml:space="preserve"> </w:t>
      </w:r>
      <w:r>
        <w:t xml:space="preserve">6.5. Stakeholders’ views …………………………………………………………………………….. 45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50</w:t>
      </w:r>
      <w:r>
        <w:t xml:space="preserve"> </w:t>
      </w:r>
      <w:r>
        <w:t xml:space="preserve">8.1. Optimised intensity package …………………………………………………………………. 50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58</w:t>
      </w:r>
      <w:r>
        <w:t xml:space="preserve"> </w:t>
      </w:r>
      <w:r>
        <w:t xml:space="preserve">ANNEX 1: PROCEDURAL INFORMATION ……………………………………………………………………………….. 61</w:t>
      </w:r>
      <w:r>
        <w:t xml:space="preserve"> </w:t>
      </w:r>
      <w:r>
        <w:t xml:space="preserve">ANNEX 2: STAKEHOLDER CONSULTATION …………………………………………………………………………… 65</w:t>
      </w:r>
      <w:r>
        <w:t xml:space="preserve"> </w:t>
      </w:r>
      <w:r>
        <w:t xml:space="preserve">ANNEX 3: WHO IS AFFECTED AND HOW? ……………………………………………………………………………… 73</w:t>
      </w:r>
      <w:r>
        <w:t xml:space="preserve"> </w:t>
      </w:r>
      <w:r>
        <w:t xml:space="preserve">ANNEX 4: ANALYTICAL METHODS ……………………………………………………………………………………….. 83</w:t>
      </w:r>
      <w:r>
        <w:t xml:space="preserve"> </w:t>
      </w:r>
      <w:r>
        <w:t xml:space="preserve">ANNEX 5: HIGH VALUE DATASETS AS SUPPORT TO START-UPS AND SMES ………………………. 93</w:t>
      </w:r>
      <w:r>
        <w:t xml:space="preserve"> </w:t>
      </w:r>
      <w:r>
        <w:t xml:space="preserve">ANNEX 6: IMPACTS PER CATEGORY ……………………………………………………………………………………… 98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Application Programming Interface</w:t>
      </w:r>
      <w:r>
        <w:t xml:space="preserve"> </w:t>
      </w:r>
      <w:r>
        <w:t xml:space="preserve">(API)</w:t>
      </w:r>
      <w:r>
        <w:t xml:space="preserve"> </w:t>
      </w:r>
      <w:r>
        <w:t xml:space="preserve">A set of technical protocols by means of which one piece of</w:t>
      </w:r>
      <w:r>
        <w:t xml:space="preserve"> </w:t>
      </w:r>
      <w:r>
        <w:t xml:space="preserve">software asks another programme to perform a service. The service</w:t>
      </w:r>
      <w:r>
        <w:t xml:space="preserve"> </w:t>
      </w:r>
      <w:r>
        <w:t xml:space="preserve">could be granting access to data or performing a specified function.</w:t>
      </w:r>
      <w:r>
        <w:t xml:space="preserve"> </w:t>
      </w:r>
      <w:r>
        <w:t xml:space="preserve">(Common European) Data Space</w:t>
      </w:r>
      <w:r>
        <w:t xml:space="preserve"> </w:t>
      </w:r>
      <w:r>
        <w:t xml:space="preserve">An arrangement composed of an IT environment for secure</w:t>
      </w:r>
      <w:r>
        <w:t xml:space="preserve"> </w:t>
      </w:r>
      <w:r>
        <w:t xml:space="preserve">processing of data by an open and unlimited number of</w:t>
      </w:r>
      <w:r>
        <w:t xml:space="preserve"> </w:t>
      </w:r>
      <w:r>
        <w:t xml:space="preserve">organisations, and a set of legislative, administrative and contractual</w:t>
      </w:r>
      <w:r>
        <w:t xml:space="preserve"> </w:t>
      </w:r>
      <w:r>
        <w:t xml:space="preserve">rules that determine the rights of access to and processing of data.</w:t>
      </w:r>
      <w:r>
        <w:t xml:space="preserve"> </w:t>
      </w:r>
      <w:r>
        <w:t xml:space="preserve">European Data Portal (EDP)</w:t>
      </w:r>
      <w:r>
        <w:t xml:space="preserve"> </w:t>
      </w:r>
      <w:r>
        <w:t xml:space="preserve">A portal that harvests the metadata from public data portals across</w:t>
      </w:r>
      <w:r>
        <w:t xml:space="preserve"> </w:t>
      </w:r>
      <w:r>
        <w:t xml:space="preserve">European countries. The portal also acts as a knowledge-sharing</w:t>
      </w:r>
      <w:r>
        <w:t xml:space="preserve"> </w:t>
      </w:r>
      <w:r>
        <w:t xml:space="preserve">platform and conducts studies on the impact of Open Data,</w:t>
      </w:r>
      <w:r>
        <w:t xml:space="preserve"> </w:t>
      </w:r>
      <w:r>
        <w:t xml:space="preserve">including the annual Open Data Maturity Report.</w:t>
      </w:r>
      <w:r>
        <w:t xml:space="preserve"> </w:t>
      </w:r>
      <w:r>
        <w:t xml:space="preserve">High Value Datasets (HVDs)</w:t>
      </w:r>
      <w:r>
        <w:t xml:space="preserve"> </w:t>
      </w:r>
      <w:r>
        <w:t xml:space="preserve">Documents the re-use of which is associated with important benefits</w:t>
      </w:r>
      <w:r>
        <w:t xml:space="preserve"> </w:t>
      </w:r>
      <w:r>
        <w:t xml:space="preserve">for society, the environment and the economy, in particular because</w:t>
      </w:r>
      <w:r>
        <w:t xml:space="preserve"> </w:t>
      </w:r>
      <w:r>
        <w:t xml:space="preserve">of their suitability for the creation of value-added services,</w:t>
      </w:r>
      <w:r>
        <w:t xml:space="preserve"> </w:t>
      </w:r>
      <w:r>
        <w:t xml:space="preserve">applications and new, high-quality and decent jobs, and of the</w:t>
      </w:r>
      <w:r>
        <w:t xml:space="preserve"> </w:t>
      </w:r>
      <w:r>
        <w:t xml:space="preserve">number of potential beneficiaries of the value-added services and</w:t>
      </w:r>
      <w:r>
        <w:t xml:space="preserve"> </w:t>
      </w:r>
      <w:r>
        <w:t xml:space="preserve">applications based on those datasets;</w:t>
      </w:r>
      <w:r>
        <w:t xml:space="preserve"> </w:t>
      </w:r>
      <w:r>
        <w:t xml:space="preserve">INSPIRE Directive</w:t>
      </w:r>
      <w:r>
        <w:br/>
      </w:r>
      <w:r>
        <w:t xml:space="preserve">Directive 2007/2/EC of the European Parliament and of the Council</w:t>
      </w:r>
      <w:r>
        <w:t xml:space="preserve"> </w:t>
      </w:r>
      <w:r>
        <w:t xml:space="preserve">of 14 March 2007 establishing an Infrastructure for Spatial</w:t>
      </w:r>
      <w:r>
        <w:t xml:space="preserve"> </w:t>
      </w:r>
      <w:r>
        <w:t xml:space="preserve">Information in the European Community, which aims to create a</w:t>
      </w:r>
      <w:r>
        <w:t xml:space="preserve"> </w:t>
      </w:r>
      <w:r>
        <w:t xml:space="preserve">European Union spatial data infrastructure for the purposes of EU</w:t>
      </w:r>
      <w:r>
        <w:t xml:space="preserve"> </w:t>
      </w:r>
      <w:r>
        <w:t xml:space="preserve">environmental policies and policies or activities which may have an</w:t>
      </w:r>
      <w:r>
        <w:t xml:space="preserve"> </w:t>
      </w:r>
      <w:r>
        <w:t xml:space="preserve">impact on the environment.</w:t>
      </w:r>
      <w:r>
        <w:t xml:space="preserve"> </w:t>
      </w:r>
      <w:r>
        <w:t xml:space="preserve">ITS Directive</w:t>
      </w:r>
      <w:r>
        <w:br/>
      </w:r>
      <w:r>
        <w:t xml:space="preserve">Directive 2010/40/EU of the European Parliament and of the</w:t>
      </w:r>
      <w:r>
        <w:t xml:space="preserve"> </w:t>
      </w:r>
      <w:r>
        <w:t xml:space="preserve">Council of 7 July 2010 on the framework for the deployment of</w:t>
      </w:r>
      <w:r>
        <w:t xml:space="preserve"> </w:t>
      </w:r>
      <w:r>
        <w:t xml:space="preserve">Intelligent Transport Systems in the field of road transport and for</w:t>
      </w:r>
      <w:r>
        <w:t xml:space="preserve"> </w:t>
      </w:r>
      <w:r>
        <w:t xml:space="preserve">interfaces with other modes of transport</w:t>
      </w:r>
      <w:r>
        <w:t xml:space="preserve"> </w:t>
      </w:r>
      <w:r>
        <w:t xml:space="preserve">Machine-readable format</w:t>
      </w:r>
      <w:r>
        <w:t xml:space="preserve"> </w:t>
      </w:r>
      <w:r>
        <w:t xml:space="preserve">A file format structured so that software applications can easily</w:t>
      </w:r>
      <w:r>
        <w:t xml:space="preserve"> </w:t>
      </w:r>
      <w:r>
        <w:t xml:space="preserve">identify, recognise and extract specific data, including individual</w:t>
      </w:r>
      <w:r>
        <w:t xml:space="preserve"> </w:t>
      </w:r>
      <w:r>
        <w:t xml:space="preserve">statements of fact, and their internal structure</w:t>
      </w:r>
      <w:r>
        <w:t xml:space="preserve"> </w:t>
      </w:r>
      <w:r>
        <w:t xml:space="preserve">Open Data</w:t>
      </w:r>
      <w:r>
        <w:t xml:space="preserve"> </w:t>
      </w:r>
      <w:r>
        <w:t xml:space="preserve">Data in an open format that can be freely used, re-used and shared</w:t>
      </w:r>
      <w:r>
        <w:t xml:space="preserve"> </w:t>
      </w:r>
      <w:r>
        <w:t xml:space="preserve">by anyone for any purpose. In the context of this document, open</w:t>
      </w:r>
      <w:r>
        <w:t xml:space="preserve"> </w:t>
      </w:r>
      <w:r>
        <w:t xml:space="preserve">data refers to public sector information which is openly re-usable.</w:t>
      </w:r>
      <w:r>
        <w:t xml:space="preserve"> </w:t>
      </w:r>
      <w:r>
        <w:t xml:space="preserve">PSI Directive</w:t>
      </w:r>
      <w:r>
        <w:br/>
      </w:r>
      <w:r>
        <w:t xml:space="preserve">Directive 2003/98/EC on the re-use of public sector information. It</w:t>
      </w:r>
      <w:r>
        <w:t xml:space="preserve"> </w:t>
      </w:r>
      <w:r>
        <w:t xml:space="preserve">was amended by Directive 2013/37/EU and recast by Directive</w:t>
      </w:r>
      <w:r>
        <w:t xml:space="preserve"> </w:t>
      </w:r>
      <w:r>
        <w:t xml:space="preserve">(EU) 2019/1024 (Open Data Directive)</w:t>
      </w:r>
      <w:r>
        <w:t xml:space="preserve"> </w:t>
      </w:r>
      <w:r>
        <w:t xml:space="preserve">Public sector information (PSI)</w:t>
      </w:r>
      <w:r>
        <w:t xml:space="preserve"> </w:t>
      </w:r>
      <w:r>
        <w:t xml:space="preserve">Information (i.e. </w:t>
      </w:r>
      <w:r>
        <w:t xml:space="preserve">‘documents’</w:t>
      </w:r>
      <w:r>
        <w:t xml:space="preserve">) in areas of public sector activity,</w:t>
      </w:r>
      <w:r>
        <w:t xml:space="preserve"> </w:t>
      </w:r>
      <w:r>
        <w:t xml:space="preserve">including e.g. social, economic, geographical, weather, educational</w:t>
      </w:r>
      <w:r>
        <w:t xml:space="preserve"> </w:t>
      </w:r>
      <w:r>
        <w:t xml:space="preserve">information, which the public sector collects or produces.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accompanies the Implementing Act laying down a list of High Value</w:t>
      </w:r>
      <w:r>
        <w:t xml:space="preserve"> </w:t>
      </w:r>
      <w:r>
        <w:t xml:space="preserve">Datasets (referred to as ‘HVDs’ throughout the text), in line with the legal requirement1 of</w:t>
      </w:r>
      <w:r>
        <w:t xml:space="preserve"> </w:t>
      </w:r>
      <w:r>
        <w:t xml:space="preserve">Directive (EU) 2019/1024 EU on open data and the re-use of public sector information2 (the</w:t>
      </w:r>
      <w:r>
        <w:t xml:space="preserve"> </w:t>
      </w:r>
      <w:r>
        <w:t xml:space="preserve">‘Open Data Directive’).</w:t>
      </w:r>
      <w:r>
        <w:t xml:space="preserve"> </w:t>
      </w:r>
      <w:r>
        <w:t xml:space="preserve">The Open Data Directive provides a common legal framework for a European market for</w:t>
      </w:r>
      <w:r>
        <w:t xml:space="preserve"> </w:t>
      </w:r>
      <w:r>
        <w:t xml:space="preserve">public sector information.3 It aims to make the data held or funded by the public sector easily</w:t>
      </w:r>
      <w:r>
        <w:t xml:space="preserve"> </w:t>
      </w:r>
      <w:r>
        <w:t xml:space="preserve">available for re-use in the economy and society. It entered into force on 16 July 2019,</w:t>
      </w:r>
      <w:r>
        <w:t xml:space="preserve"> </w:t>
      </w:r>
      <w:r>
        <w:t xml:space="preserve">replacing and enhancing the 2003 Public Sector Information Directive (‘the PSI Drective’).</w:t>
      </w:r>
      <w:r>
        <w:t xml:space="preserve"> </w:t>
      </w:r>
      <w:r>
        <w:t xml:space="preserve">Member States should transpose Directive (EU) 2019/1024 by 17 July 2021.</w:t>
      </w:r>
      <w:r>
        <w:t xml:space="preserve"> </w:t>
      </w:r>
      <w:r>
        <w:t xml:space="preserve">The revised Directive introduced the concept of HVDs, defined in Article 2 of the Directive</w:t>
      </w:r>
      <w:r>
        <w:t xml:space="preserve"> </w:t>
      </w:r>
      <w:r>
        <w:t xml:space="preserve">as “documents the re-use of which is associated with important benefits for society, the</w:t>
      </w:r>
      <w:r>
        <w:t xml:space="preserve"> </w:t>
      </w:r>
      <w:r>
        <w:t xml:space="preserve">environment and the economy”, which will act as an important enabler of cross-border data</w:t>
      </w:r>
      <w:r>
        <w:t xml:space="preserve"> </w:t>
      </w:r>
      <w:r>
        <w:t xml:space="preserve">applications and services. The Directive prescribes that datasets identified as HVDs will be</w:t>
      </w:r>
      <w:r>
        <w:t xml:space="preserve"> </w:t>
      </w:r>
      <w:r>
        <w:t xml:space="preserve">made available across the EU for re-use free of charge, in machine-readable formats, via</w:t>
      </w:r>
      <w:r>
        <w:t xml:space="preserve"> </w:t>
      </w:r>
      <w:r>
        <w:t xml:space="preserve">Application Programming Interfaces (APIs) and, where relevant, by means of bulk download.</w:t>
      </w:r>
      <w:r>
        <w:t xml:space="preserve"> </w:t>
      </w:r>
      <w:r>
        <w:t xml:space="preserve">The Directive in its Annex I lays down six thematic categories of HVDs, focusing on themes</w:t>
      </w:r>
      <w:r>
        <w:t xml:space="preserve"> </w:t>
      </w:r>
      <w:r>
        <w:t xml:space="preserve">in which public sector data has already demonstrated its role of a key driver of innovation and</w:t>
      </w:r>
      <w:r>
        <w:t xml:space="preserve"> </w:t>
      </w:r>
      <w:r>
        <w:t xml:space="preserve">where the public sector is best positioned to act as a data provider: 1) Geospatial, 2) Earth</w:t>
      </w:r>
      <w:r>
        <w:t xml:space="preserve"> </w:t>
      </w:r>
      <w:r>
        <w:t xml:space="preserve">observation and environment, 3) Meteorological, 4) Statistics, 5) Companies and company</w:t>
      </w:r>
      <w:r>
        <w:t xml:space="preserve"> </w:t>
      </w:r>
      <w:r>
        <w:t xml:space="preserve">ownership, 6) Mobility.</w:t>
      </w:r>
      <w:r>
        <w:br/>
      </w:r>
      <w:r>
        <w:t xml:space="preserve">The Directive requires the Commission to identify and subsequently adopt implementing</w:t>
      </w:r>
      <w:r>
        <w:t xml:space="preserve"> </w:t>
      </w:r>
      <w:r>
        <w:t xml:space="preserve">act(s) laying down a list of specific high-value datasets belonging to the above thematic</w:t>
      </w:r>
      <w:r>
        <w:t xml:space="preserve"> </w:t>
      </w:r>
      <w:r>
        <w:t xml:space="preserve">categories, and to specify arrangements for the publication and re-use of high-value datasets4.</w:t>
      </w:r>
      <w:r>
        <w:t xml:space="preserve"> </w:t>
      </w:r>
      <w:r>
        <w:t xml:space="preserve">This Impact Assessment aims to assess different options for the identification of concrete</w:t>
      </w:r>
      <w:r>
        <w:t xml:space="preserve"> </w:t>
      </w:r>
      <w:r>
        <w:t xml:space="preserve">HVDs and accompanying publishing arrangements.</w:t>
      </w:r>
      <w:r>
        <w:t xml:space="preserve"> </w:t>
      </w:r>
      <w:r>
        <w:t xml:space="preserve">1.1.</w:t>
      </w:r>
      <w:r>
        <w:t xml:space="preserve"> </w:t>
      </w:r>
      <w:r>
        <w:t xml:space="preserve">Policy context</w:t>
      </w:r>
      <w:r>
        <w:t xml:space="preserve"> </w:t>
      </w:r>
      <w:r>
        <w:t xml:space="preserve">Open Data Policy</w:t>
      </w:r>
    </w:p>
    <w:p>
      <w:pPr>
        <w:pStyle w:val="FirstParagraph"/>
      </w:pPr>
      <w:r>
        <w:t xml:space="preserve">1 ‘The Commission shall adopt implementing acts laying down a list of specific high-value datasets belonging to</w:t>
      </w:r>
      <w:r>
        <w:t xml:space="preserve"> </w:t>
      </w:r>
      <w:r>
        <w:t xml:space="preserve">the categories set out in Annex I and held by public sector bodies and public undertakings among the documents</w:t>
      </w:r>
      <w:r>
        <w:t xml:space="preserve"> </w:t>
      </w:r>
      <w:r>
        <w:t xml:space="preserve">to which this Directive applies.’</w:t>
      </w:r>
      <w:r>
        <w:t xml:space="preserve"> </w:t>
      </w:r>
      <w:r>
        <w:t xml:space="preserve">2 https://eur-lex.europa.eu/legal-content/EN/TXT/?uri=uriserv:OJ.L_.2019.172.01.0056.01.ENG</w:t>
      </w:r>
      <w:r>
        <w:br/>
      </w:r>
      <w:r>
        <w:t xml:space="preserve">3 More information about the Open Data Directive: https://ec.europa.eu/digital-single-market/en/european-</w:t>
      </w:r>
      <w:r>
        <w:t xml:space="preserve"> </w:t>
      </w:r>
      <w:r>
        <w:t xml:space="preserve">legislation-reuse-public-sector-information</w:t>
      </w:r>
      <w:r>
        <w:br/>
      </w:r>
      <w:r>
        <w:t xml:space="preserve">4 The implementing act must be adopted in accordance with the examination procedure provided in Article 5 of</w:t>
      </w:r>
      <w:r>
        <w:t xml:space="preserve"> </w:t>
      </w:r>
      <w:r>
        <w:t xml:space="preserve">Regulation (EU) No 182/2011.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 basic premise of the open data policy is that information generated with public resources</w:t>
      </w:r>
      <w:r>
        <w:t xml:space="preserve"> </w:t>
      </w:r>
      <w:r>
        <w:t xml:space="preserve">should benefit the entire society. Examples are geographical information, statistics, weather</w:t>
      </w:r>
      <w:r>
        <w:t xml:space="preserve"> </w:t>
      </w:r>
      <w:r>
        <w:t xml:space="preserve">data, data from publicly funded research projects and digitised books from libraries. Public</w:t>
      </w:r>
      <w:r>
        <w:t xml:space="preserve"> </w:t>
      </w:r>
      <w:r>
        <w:t xml:space="preserve">sector bodies produce or collect data in order to be able to carry out their tasks, while the</w:t>
      </w:r>
      <w:r>
        <w:t xml:space="preserve"> </w:t>
      </w:r>
      <w:r>
        <w:t xml:space="preserve">private sector adds value to such data by integrating it in business processes or as a basis for</w:t>
      </w:r>
      <w:r>
        <w:t xml:space="preserve"> </w:t>
      </w:r>
      <w:r>
        <w:t xml:space="preserve">various digital services offered to consumers5.</w:t>
      </w:r>
      <w:r>
        <w:t xml:space="preserve"> </w:t>
      </w:r>
      <w:r>
        <w:t xml:space="preserve">The EU’s open data policy6 ensures that public sector information (PSI), once produced and</w:t>
      </w:r>
      <w:r>
        <w:t xml:space="preserve"> </w:t>
      </w:r>
      <w:r>
        <w:t xml:space="preserve">used for its primary purpose within the public sphere, can subsequently leave that sphere and</w:t>
      </w:r>
      <w:r>
        <w:t xml:space="preserve"> </w:t>
      </w:r>
      <w:r>
        <w:t xml:space="preserve">be used and re-used for commercial or non-commercial purposes by companies, individuals,</w:t>
      </w:r>
      <w:r>
        <w:t xml:space="preserve"> </w:t>
      </w:r>
      <w:r>
        <w:t xml:space="preserve">researchers or journalists. The policy ensures fair competition by imposing fair, proportionate</w:t>
      </w:r>
      <w:r>
        <w:t xml:space="preserve"> </w:t>
      </w:r>
      <w:r>
        <w:t xml:space="preserve">and non-discriminatory conditions for the re-use of public sector information, and by</w:t>
      </w:r>
      <w:r>
        <w:t xml:space="preserve"> </w:t>
      </w:r>
      <w:r>
        <w:t xml:space="preserve">eliminating situations where public sector bodies enter the information market using publicly</w:t>
      </w:r>
      <w:r>
        <w:t xml:space="preserve"> </w:t>
      </w:r>
      <w:r>
        <w:t xml:space="preserve">funded data under preferential conditions. The principle of opening up public data under the</w:t>
      </w:r>
      <w:r>
        <w:t xml:space="preserve"> </w:t>
      </w:r>
      <w:r>
        <w:t xml:space="preserve">same terms for any re-user: large or small, commercial or non-commercial7 was designed to</w:t>
      </w:r>
      <w:r>
        <w:t xml:space="preserve"> </w:t>
      </w:r>
      <w:r>
        <w:t xml:space="preserve">help SMEs and start-ups. While multinational companies have almost unlimited resources to</w:t>
      </w:r>
      <w:r>
        <w:t xml:space="preserve"> </w:t>
      </w:r>
      <w:r>
        <w:t xml:space="preserve">procure the data they need8, an open data approach primarily benefits entities that cannot</w:t>
      </w:r>
      <w:r>
        <w:t xml:space="preserve"> </w:t>
      </w:r>
      <w:r>
        <w:t xml:space="preserve">invest capital for data acquisition or extensive ‘data cleaning9’. A recent report has</w:t>
      </w:r>
      <w:r>
        <w:t xml:space="preserve"> </w:t>
      </w:r>
      <w:r>
        <w:t xml:space="preserve">specifically recommended Open data as a tool to ‘challenge the dominance of big tech’10.</w:t>
      </w:r>
      <w:r>
        <w:t xml:space="preserve"> </w:t>
      </w:r>
      <w:r>
        <w:t xml:space="preserve">The Open Data Directive treats High-Value Datasets as a special group of public sector data</w:t>
      </w:r>
      <w:r>
        <w:t xml:space="preserve"> </w:t>
      </w:r>
      <w:r>
        <w:t xml:space="preserve">and subjects them to rules that make them the most re-use friendly among the public sector</w:t>
      </w:r>
      <w:r>
        <w:t xml:space="preserve"> </w:t>
      </w:r>
      <w:r>
        <w:t xml:space="preserve">information. This includes a requirement to be available for re-use free of charge, in contrast</w:t>
      </w:r>
      <w:r>
        <w:t xml:space="preserve"> </w:t>
      </w:r>
      <w:r>
        <w:t xml:space="preserve">to all remaining public sector datasets, which can be re-used against a charge (in specific</w:t>
      </w:r>
      <w:r>
        <w:t xml:space="preserve"> </w:t>
      </w:r>
      <w:r>
        <w:t xml:space="preserve">situations foreseen by article 6 of the Directive).</w:t>
      </w:r>
      <w:r>
        <w:t xml:space="preserve"> </w:t>
      </w:r>
      <w:r>
        <w:t xml:space="preserve">EU Data Strategy</w:t>
      </w:r>
      <w:r>
        <w:t xml:space="preserve"> </w:t>
      </w:r>
      <w:r>
        <w:t xml:space="preserve">The EU’s open data policy is part of the broader EU strategy on data.11 The availability of</w:t>
      </w:r>
      <w:r>
        <w:t xml:space="preserve"> </w:t>
      </w:r>
      <w:r>
        <w:t xml:space="preserve">data plays an important role in innovation, and is for example central to the development of</w:t>
      </w:r>
      <w:r>
        <w:t xml:space="preserve"> </w:t>
      </w:r>
      <w:r>
        <w:t xml:space="preserve">Artificial Intelligence. Public sector information and HVDs in particular will feed into the</w:t>
      </w:r>
    </w:p>
    <w:p>
      <w:pPr>
        <w:pStyle w:val="BodyText"/>
      </w:pPr>
      <w:r>
        <w:t xml:space="preserve">5 The European Data Portal classifies re-users into broad groups of data aggregators, developers and enrichers,</w:t>
      </w:r>
      <w:r>
        <w:t xml:space="preserve"> </w:t>
      </w:r>
      <w:r>
        <w:t xml:space="preserve">see: European Data Portal, Analytical Report 9: The Economic Benefits of Open Data, 2017.</w:t>
      </w:r>
      <w:r>
        <w:t xml:space="preserve"> </w:t>
      </w:r>
      <w:r>
        <w:t xml:space="preserve">6 https://ec.europa.eu/digital-single-market/en/open-data</w:t>
      </w:r>
      <w:r>
        <w:br/>
      </w:r>
      <w:r>
        <w:t xml:space="preserve">7 The same approach has been adopted in the US with regard to data held by the federal administration</w:t>
      </w:r>
      <w:r>
        <w:t xml:space="preserve"> </w:t>
      </w:r>
      <w:r>
        <w:t xml:space="preserve">(including high value weather or satellite data) which has also been reused by EU companies.</w:t>
      </w:r>
      <w:r>
        <w:t xml:space="preserve"> </w:t>
      </w:r>
      <w:r>
        <w:t xml:space="preserve">8 E.g. Google initially acquired the necessary data for its Google Maps service from Navteq (now Here) and is</w:t>
      </w:r>
      <w:r>
        <w:t xml:space="preserve"> </w:t>
      </w:r>
      <w:r>
        <w:t xml:space="preserve">said to be spending over $1 billion a year on generating accurate maps and routing data (see:</w:t>
      </w:r>
      <w:r>
        <w:t xml:space="preserve"> </w:t>
      </w:r>
      <w:r>
        <w:t xml:space="preserve">https://tech.eu/features/4947/nokia-here-bidding-war-location-based-services/ ).</w:t>
      </w:r>
      <w:r>
        <w:t xml:space="preserve"> </w:t>
      </w:r>
      <w:r>
        <w:t xml:space="preserve">9 Modifying the original data to make it suitable for a given use case. Open Data may reduce this burden by</w:t>
      </w:r>
      <w:r>
        <w:t xml:space="preserve"> </w:t>
      </w:r>
      <w:r>
        <w:t xml:space="preserve">promoting common standards, formats and licences.</w:t>
      </w:r>
      <w:r>
        <w:t xml:space="preserve"> </w:t>
      </w:r>
      <w:r>
        <w:t xml:space="preserve">10 Institute for Public Policy Research, ‘Creating a Digital Commons’, 2020,</w:t>
      </w:r>
      <w:r>
        <w:t xml:space="preserve"> </w:t>
      </w:r>
      <w:r>
        <w:t xml:space="preserve">https://www.ippr.org/research/publications/creating-a-digital-commons</w:t>
      </w:r>
      <w:r>
        <w:br/>
      </w:r>
      <w:r>
        <w:t xml:space="preserve">11 https://ec.europa.eu/info/strategy/priorities-2019-2024/europe-fit-digital-age/european-data-strategy_en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development of sectoral data spaces – a key ingredient of the Commission’s Data Strategy12</w:t>
      </w:r>
      <w:r>
        <w:t xml:space="preserve"> </w:t>
      </w:r>
      <w:r>
        <w:t xml:space="preserve">which are complemented by a horizontal research data space (European Open Science</w:t>
      </w:r>
      <w:r>
        <w:t xml:space="preserve"> </w:t>
      </w:r>
      <w:r>
        <w:t xml:space="preserve">Cloud13). For example, geographical information is essential for areas such as the</w:t>
      </w:r>
      <w:r>
        <w:t xml:space="preserve"> </w:t>
      </w:r>
      <w:r>
        <w:t xml:space="preserve">environment, agriculture and mobility. The role of public sector data in this context has also</w:t>
      </w:r>
      <w:r>
        <w:t xml:space="preserve"> </w:t>
      </w:r>
      <w:r>
        <w:t xml:space="preserve">been recognised by the Member States. The Council Conclusions of 9 June 202014 underlined</w:t>
      </w:r>
      <w:r>
        <w:t xml:space="preserve"> </w:t>
      </w:r>
      <w:r>
        <w:t xml:space="preserve">that ‘the common European data spaces15 should be based on a joint effort between the public</w:t>
      </w:r>
      <w:r>
        <w:t xml:space="preserve"> </w:t>
      </w:r>
      <w:r>
        <w:t xml:space="preserve">and the private sector with the aim to deliver high quality data by all parties involved.’</w:t>
      </w:r>
      <w:r>
        <w:t xml:space="preserve"> </w:t>
      </w:r>
      <w:r>
        <w:t xml:space="preserve">EU Economic Recovery</w:t>
      </w:r>
      <w:r>
        <w:br/>
      </w:r>
      <w:r>
        <w:t xml:space="preserve">The availability of data, including HVDs, will play a key role in the economic recovery</w:t>
      </w:r>
      <w:r>
        <w:t xml:space="preserve"> </w:t>
      </w:r>
      <w:r>
        <w:t xml:space="preserve">strategy for the EU. Among the many approaches to respond to the COVID-19 pandemic, a</w:t>
      </w:r>
      <w:r>
        <w:t xml:space="preserve"> </w:t>
      </w:r>
      <w:r>
        <w:t xml:space="preserve">more intelligent use of data has been at the forefront of discussions across Europe and the</w:t>
      </w:r>
      <w:r>
        <w:t xml:space="preserve"> </w:t>
      </w:r>
      <w:r>
        <w:t xml:space="preserve">world. The Recovery Plan Communication16 makes a direct reference to the HVDs as one of</w:t>
      </w:r>
      <w:r>
        <w:t xml:space="preserve"> </w:t>
      </w:r>
      <w:r>
        <w:t xml:space="preserve">the measures leading to a ‘real data economy as a motor for innovation and job creation’.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Safeguarding Europe’s environment and counteracting the negative impact of the climate</w:t>
      </w:r>
      <w:r>
        <w:t xml:space="preserve"> </w:t>
      </w:r>
      <w:r>
        <w:t xml:space="preserve">change are among the main policy goals of the current Commission. The success of the Green</w:t>
      </w:r>
      <w:r>
        <w:t xml:space="preserve"> </w:t>
      </w:r>
      <w:r>
        <w:t xml:space="preserve">Deal Strategy17 relies, inter alia, on the accessibility of interoperable data which, combined</w:t>
      </w:r>
      <w:r>
        <w:t xml:space="preserve"> </w:t>
      </w:r>
      <w:r>
        <w:t xml:space="preserve">with digital infrastructure (e.g. supercomputers, cloud, ultra-fast networks) and artificial</w:t>
      </w:r>
      <w:r>
        <w:t xml:space="preserve"> </w:t>
      </w:r>
      <w:r>
        <w:t xml:space="preserve">intelligence solutions, can facilitate evidence-based decisions and expand the capacity to</w:t>
      </w:r>
      <w:r>
        <w:t xml:space="preserve"> </w:t>
      </w:r>
      <w:r>
        <w:t xml:space="preserve">understand and tackle environmental challenges. HVDs, notably in the geospatial, Earth</w:t>
      </w:r>
      <w:r>
        <w:t xml:space="preserve"> </w:t>
      </w:r>
      <w:r>
        <w:t xml:space="preserve">observation/environment and meteorological domains18, will constitute a major data resource</w:t>
      </w:r>
      <w:r>
        <w:t xml:space="preserve"> </w:t>
      </w:r>
      <w:r>
        <w:t xml:space="preserve">in this context. A Common European Green Deal data space will use the potential of the</w:t>
      </w:r>
      <w:r>
        <w:t xml:space="preserve"> </w:t>
      </w:r>
      <w:r>
        <w:t xml:space="preserve">HVDs in support of the Green Deal priority actions on climate change, circular economy,</w:t>
      </w:r>
      <w:r>
        <w:t xml:space="preserve"> </w:t>
      </w:r>
      <w:r>
        <w:t xml:space="preserve">zero-pollution, biodiversity, deforestation and compliance assurance. The establishment of a</w:t>
      </w:r>
      <w:r>
        <w:t xml:space="preserve"> </w:t>
      </w:r>
      <w:r>
        <w:t xml:space="preserve">list of HVDs will also contribute to the “GreenData4All19” initiative which aims to simplify</w:t>
      </w:r>
      <w:r>
        <w:t xml:space="preserve"> </w:t>
      </w:r>
      <w:r>
        <w:t xml:space="preserve">and modernise the key elements of the EU acquis in the area of environmental information</w:t>
      </w:r>
      <w:r>
        <w:t xml:space="preserve"> </w:t>
      </w:r>
      <w:r>
        <w:t xml:space="preserve">access and provision. Finally, the ‘Destination Earth20’ (digital twin of the Earth) project will</w:t>
      </w:r>
    </w:p>
    <w:p>
      <w:pPr>
        <w:pStyle w:val="BodyText"/>
      </w:pPr>
      <w:r>
        <w:t xml:space="preserve">12 Commission Communication ‘A European Strategy for Data’ of 19 February 2020, COM/2020/66 final.</w:t>
      </w:r>
      <w:r>
        <w:t xml:space="preserve"> </w:t>
      </w:r>
      <w:r>
        <w:t xml:space="preserve">13 https://ec.europa.eu/research/openscience/index.cfm</w:t>
      </w:r>
      <w:r>
        <w:br/>
      </w:r>
      <w:r>
        <w:t xml:space="preserve">14 Shaping Europe’s Digital Future, 9 June 2020.</w:t>
      </w:r>
      <w:r>
        <w:t xml:space="preserve"> </w:t>
      </w:r>
      <w:r>
        <w:t xml:space="preserve">15 The Common European Data Spaces are a concept introduced by the Commission’s 2020 Data Strategy. They</w:t>
      </w:r>
      <w:r>
        <w:t xml:space="preserve"> </w:t>
      </w:r>
      <w:r>
        <w:t xml:space="preserve">can be defined as a mix of data infrastructure, data governance rules and community building whose aim is to</w:t>
      </w:r>
      <w:r>
        <w:t xml:space="preserve"> </w:t>
      </w:r>
      <w:r>
        <w:t xml:space="preserve">enhance data sharing within economic sectors in the EU. The governance layer of the Data Spaces will benefit</w:t>
      </w:r>
      <w:r>
        <w:t xml:space="preserve"> </w:t>
      </w:r>
      <w:r>
        <w:t xml:space="preserve">from legislation currently under preparation (Regulation on European Data Governance) while financial support</w:t>
      </w:r>
      <w:r>
        <w:t xml:space="preserve"> </w:t>
      </w:r>
      <w:r>
        <w:t xml:space="preserve">to the creation of data spaces in e.g. mobility, health or agricultural sectors will be provided by the Digital</w:t>
      </w:r>
      <w:r>
        <w:t xml:space="preserve"> </w:t>
      </w:r>
      <w:r>
        <w:t xml:space="preserve">Europe Programme.</w:t>
      </w:r>
      <w:r>
        <w:t xml:space="preserve"> </w:t>
      </w:r>
      <w:r>
        <w:t xml:space="preserve">16 Commission Communication ‘Europe’s moment: Repair and Prepare for the Next Generation’ of 27 May</w:t>
      </w:r>
      <w:r>
        <w:t xml:space="preserve"> </w:t>
      </w:r>
      <w:r>
        <w:t xml:space="preserve">2020, SWD(2020)98final.</w:t>
      </w:r>
      <w:r>
        <w:t xml:space="preserve"> </w:t>
      </w:r>
      <w:r>
        <w:t xml:space="preserve">17 COM(2019) 640 final.</w:t>
      </w:r>
      <w:r>
        <w:t xml:space="preserve"> </w:t>
      </w:r>
      <w:r>
        <w:t xml:space="preserve">18 Three out of six domains indicated in Annex I of the Open Data Directive.</w:t>
      </w:r>
      <w:r>
        <w:t xml:space="preserve"> </w:t>
      </w:r>
      <w:r>
        <w:t xml:space="preserve">19 https://inspire.ec.europa.eu/sites/default/files/inspire2020_greendataspace_green_deal_data_space.pdf</w:t>
      </w:r>
      <w:r>
        <w:br/>
      </w:r>
      <w:r>
        <w:t xml:space="preserve">20 https://ec.europa.eu/digital-single-market/en/destination-earth-destine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benefit from HVDs, as a key data source in the process which brings together European</w:t>
      </w:r>
      <w:r>
        <w:t xml:space="preserve"> </w:t>
      </w:r>
      <w:r>
        <w:t xml:space="preserve">scientific and industrial excellence in the establishment of a very high precision digital model</w:t>
      </w:r>
      <w:r>
        <w:t xml:space="preserve"> </w:t>
      </w:r>
      <w:r>
        <w:t xml:space="preserve">of the Earth.</w:t>
      </w:r>
      <w:r>
        <w:t xml:space="preserve"> </w:t>
      </w:r>
      <w:r>
        <w:t xml:space="preserve">1.2.</w:t>
      </w:r>
      <w:r>
        <w:t xml:space="preserve"> </w:t>
      </w:r>
      <w:r>
        <w:t xml:space="preserve">Economic and societal value of open government data</w:t>
      </w:r>
      <w:r>
        <w:t xml:space="preserve"> </w:t>
      </w:r>
      <w:r>
        <w:t xml:space="preserve">Given the high share of government spending in the EU’s GDP21 and the increasing</w:t>
      </w:r>
      <w:r>
        <w:t xml:space="preserve"> </w:t>
      </w:r>
      <w:r>
        <w:t xml:space="preserve">digitalisation of administration, the public sector can be seen as a major source of data in the</w:t>
      </w:r>
      <w:r>
        <w:t xml:space="preserve"> </w:t>
      </w:r>
      <w:r>
        <w:t xml:space="preserve">EU. Data from the public sector often serves as a raw material for data-driven products and</w:t>
      </w:r>
      <w:r>
        <w:t xml:space="preserve"> </w:t>
      </w:r>
      <w:r>
        <w:t xml:space="preserve">services, thus stimulating economic growth and innovation. Finally, public data assets are</w:t>
      </w:r>
      <w:r>
        <w:t xml:space="preserve"> </w:t>
      </w:r>
      <w:r>
        <w:t xml:space="preserve">rapidly turning into a critical driver for the development of new technologies such as artificial</w:t>
      </w:r>
      <w:r>
        <w:t xml:space="preserve"> </w:t>
      </w:r>
      <w:r>
        <w:t xml:space="preserve">intelligence (AI), which require the processing of vast amounts of high-quality data22.</w:t>
      </w:r>
      <w:r>
        <w:t xml:space="preserve"> </w:t>
      </w:r>
      <w:r>
        <w:t xml:space="preserve">Several recent studies have indicated the enormous socioeconomic potential of public sector</w:t>
      </w:r>
      <w:r>
        <w:t xml:space="preserve"> </w:t>
      </w:r>
      <w:r>
        <w:t xml:space="preserve">data. Examples of these studies are:</w:t>
      </w:r>
      <w:r>
        <w:t xml:space="preserve"> </w:t>
      </w:r>
      <w:r>
        <w:t xml:space="preserve"> The 2019 OECD report ‘Enhancing Access to and Sharing of Data’, which estimates</w:t>
      </w:r>
      <w:r>
        <w:t xml:space="preserve"> </w:t>
      </w:r>
      <w:r>
        <w:t xml:space="preserve">that enhanced access and sharing of public sector data can help generate social and</w:t>
      </w:r>
      <w:r>
        <w:t xml:space="preserve"> </w:t>
      </w:r>
      <w:r>
        <w:t xml:space="preserve">economic benefits worth up to 1.5% of GDP23;</w:t>
      </w:r>
      <w:r>
        <w:t xml:space="preserve"> </w:t>
      </w:r>
      <w:r>
        <w:t xml:space="preserve"> The study supporting the impact assessment for the Open Data Directive, which</w:t>
      </w:r>
      <w:r>
        <w:t xml:space="preserve"> </w:t>
      </w:r>
      <w:r>
        <w:t xml:space="preserve">predicts that the total direct economic value of public sector information in the EU</w:t>
      </w:r>
      <w:r>
        <w:t xml:space="preserve"> </w:t>
      </w:r>
      <w:r>
        <w:t xml:space="preserve">will reach EUR 194 billion in 203024;</w:t>
      </w:r>
      <w:r>
        <w:t xml:space="preserve"> </w:t>
      </w:r>
      <w:r>
        <w:t xml:space="preserve"> The European Data Portal’s ‘2020 report on the Economic Value of Open Data’,</w:t>
      </w:r>
      <w:r>
        <w:t xml:space="preserve"> </w:t>
      </w:r>
      <w:r>
        <w:t xml:space="preserve">which estimates that the value of the EU open data market will reach EUR 199.51</w:t>
      </w:r>
      <w:r>
        <w:t xml:space="preserve"> </w:t>
      </w:r>
      <w:r>
        <w:t xml:space="preserve">billion in 202525.</w:t>
      </w:r>
      <w:r>
        <w:t xml:space="preserve"> </w:t>
      </w:r>
      <w:r>
        <w:t xml:space="preserve">In terms of employment, the Report by the European Data Portal26 considers that around 1.09</w:t>
      </w:r>
      <w:r>
        <w:t xml:space="preserve"> </w:t>
      </w:r>
      <w:r>
        <w:t xml:space="preserve">million direct and indirect open data employees27 were active in the EU in 2019, forecasting</w:t>
      </w:r>
      <w:r>
        <w:t xml:space="preserve"> </w:t>
      </w:r>
      <w:r>
        <w:t xml:space="preserve">an increase to 1.12 – 1.97 million open data employees by 2025.</w:t>
      </w:r>
      <w:r>
        <w:t xml:space="preserve"> </w:t>
      </w:r>
      <w:r>
        <w:t xml:space="preserve">Data is a critical resource for start-ups and small and medium-sized enterprises (SMEs)28, in</w:t>
      </w:r>
      <w:r>
        <w:t xml:space="preserve"> </w:t>
      </w:r>
      <w:r>
        <w:t xml:space="preserve">particular as a business can be set up with very low initial capital. Over 99% of data supplier</w:t>
      </w:r>
      <w:r>
        <w:t xml:space="preserve"> </w:t>
      </w:r>
      <w:r>
        <w:t xml:space="preserve">companies and over 98.8% of data user companies in the EU are SMEs29. Some 85% of new</w:t>
      </w:r>
      <w:r>
        <w:t xml:space="preserve"> </w:t>
      </w:r>
      <w:r>
        <w:t xml:space="preserve">jobs created in the data economy over the last years have been created by SMEs30. Easy</w:t>
      </w:r>
      <w:r>
        <w:t xml:space="preserve"> </w:t>
      </w:r>
      <w:r>
        <w:t xml:space="preserve">access to high-value data can act as an important enabler for data-savvy SMEs. For example,</w:t>
      </w:r>
    </w:p>
    <w:p>
      <w:pPr>
        <w:pStyle w:val="BodyText"/>
      </w:pPr>
      <w:r>
        <w:t xml:space="preserve">21 EU-27 general government expenditure stood at 46.7 % of EU GDP in 2018.</w:t>
      </w:r>
      <w:r>
        <w:t xml:space="preserve"> </w:t>
      </w:r>
      <w:r>
        <w:t xml:space="preserve">22 https://www.europeandataportal.eu/en/highlights/ai-and-open-data-crucial-combination</w:t>
      </w:r>
      <w:r>
        <w:br/>
      </w:r>
      <w:r>
        <w:t xml:space="preserve">23 https://www.oecd.org/going-digital/enhancing-access-to-and-sharing-of-data-276aaca8-en.htm</w:t>
      </w:r>
      <w:r>
        <w:br/>
      </w:r>
      <w:r>
        <w:t xml:space="preserve">24 https://op.europa.eu/en/publication-detail/-/publication/45328d2e-4834-11e8-be1d-01aa75ed71a1/language-en</w:t>
      </w:r>
      <w:r>
        <w:br/>
      </w:r>
      <w:r>
        <w:t xml:space="preserve">25 https://www.europeandataportal.eu/sites/default/files/the-economic-impact-of-open-data.pdf</w:t>
      </w:r>
      <w:r>
        <w:br/>
      </w:r>
      <w:r>
        <w:t xml:space="preserve">26 The Economic Impact of Open Data, 2020, European Data Portal, www.europeandataportal.eu</w:t>
      </w:r>
      <w:r>
        <w:br/>
      </w:r>
      <w:r>
        <w:t xml:space="preserve">27 Open data employees are people in both the public and the private sector that are generating, providing,</w:t>
      </w:r>
      <w:r>
        <w:t xml:space="preserve"> </w:t>
      </w:r>
      <w:r>
        <w:t xml:space="preserve">aggregating, re-using, and enriching open data.</w:t>
      </w:r>
      <w:r>
        <w:t xml:space="preserve"> </w:t>
      </w:r>
      <w:r>
        <w:t xml:space="preserve">28 COM(2020) 103 final.</w:t>
      </w:r>
      <w:r>
        <w:t xml:space="preserve"> </w:t>
      </w:r>
      <w:r>
        <w:t xml:space="preserve">29 European Commission (2020a). The European data market monitoring tool, D2.9 Final Study Report.</w:t>
      </w:r>
      <w:r>
        <w:t xml:space="preserve"> </w:t>
      </w:r>
      <w:r>
        <w:t xml:space="preserve">30 European Commission, Entrepreneurship and Small and medium-sized enterprises (SMEs).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the vast majority of re-users of more than 600 use-cases gathered by the European Data Portal</w:t>
      </w:r>
      <w:r>
        <w:t xml:space="preserve"> </w:t>
      </w:r>
      <w:r>
        <w:t xml:space="preserve">are SMEs and start-ups31.</w:t>
      </w:r>
      <w:r>
        <w:t xml:space="preserve"> </w:t>
      </w:r>
      <w:r>
        <w:t xml:space="preserve">Insights generated using open government data can also help address societal challenges</w:t>
      </w:r>
      <w:r>
        <w:t xml:space="preserve"> </w:t>
      </w:r>
      <w:r>
        <w:t xml:space="preserve">through the development of innovative solutions (e.g. in fields of health, climate), enhance</w:t>
      </w:r>
      <w:r>
        <w:t xml:space="preserve"> </w:t>
      </w:r>
      <w:r>
        <w:t xml:space="preserve">evidence-based policymaking, increase efficiency in public administration, and facilitate</w:t>
      </w:r>
      <w:r>
        <w:t xml:space="preserve"> </w:t>
      </w:r>
      <w:r>
        <w:t xml:space="preserve">democratic oversight of government activities. An overwhelming majority (91.5%) of the</w:t>
      </w:r>
      <w:r>
        <w:t xml:space="preserve"> </w:t>
      </w:r>
      <w:r>
        <w:t xml:space="preserve">stakeholders contributing to the online public consultation on the European Strategy for</w:t>
      </w:r>
      <w:r>
        <w:t xml:space="preserve"> </w:t>
      </w:r>
      <w:r>
        <w:t xml:space="preserve">Data32 agreed that ‘more data should be available for the common good, for example for</w:t>
      </w:r>
      <w:r>
        <w:t xml:space="preserve"> </w:t>
      </w:r>
      <w:r>
        <w:t xml:space="preserve">improving mobility, delivering personalised medicine, reducing energy consumption and</w:t>
      </w:r>
      <w:r>
        <w:t xml:space="preserve"> </w:t>
      </w:r>
      <w:r>
        <w:t xml:space="preserve">making our society greener.’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As pointed out on the first page of the impacts assessment, the Open Data Directive contains a</w:t>
      </w:r>
      <w:r>
        <w:t xml:space="preserve"> </w:t>
      </w:r>
      <w:r>
        <w:t xml:space="preserve">legal obligation for the Commission to adopt an Implementing Act laying down a list of</w:t>
      </w:r>
      <w:r>
        <w:t xml:space="preserve"> </w:t>
      </w:r>
      <w:r>
        <w:t xml:space="preserve">specific high-value datasets belonging to the categories set out in Annex 1 of the Directive.</w:t>
      </w:r>
      <w:r>
        <w:t xml:space="preserve"> </w:t>
      </w:r>
      <w:r>
        <w:t xml:space="preserve">The Open Data Directive is a horizontal, minimum harmonisation measure33. It creates a</w:t>
      </w:r>
      <w:r>
        <w:t xml:space="preserve"> </w:t>
      </w:r>
      <w:r>
        <w:t xml:space="preserve">common EU framework under which public sector bodies and (to a limited extent) public</w:t>
      </w:r>
      <w:r>
        <w:t xml:space="preserve"> </w:t>
      </w:r>
      <w:r>
        <w:t xml:space="preserve">undertakings34 must allow the re-use of the data they hold. At the same time, the provisions of</w:t>
      </w:r>
      <w:r>
        <w:t xml:space="preserve"> </w:t>
      </w:r>
      <w:r>
        <w:t xml:space="preserve">Union and national law that go beyond those minimum requirements (i.e. by making even</w:t>
      </w:r>
      <w:r>
        <w:t xml:space="preserve"> </w:t>
      </w:r>
      <w:r>
        <w:t xml:space="preserve">more data open for re-use), in particular in cases of sectoral law, continue to apply.</w:t>
      </w:r>
      <w:r>
        <w:t xml:space="preserve"> </w:t>
      </w:r>
      <w:r>
        <w:t xml:space="preserve">An important principle underpinning the legislative framework on the re-use of public sector</w:t>
      </w:r>
      <w:r>
        <w:t xml:space="preserve"> </w:t>
      </w:r>
      <w:r>
        <w:t xml:space="preserve">information is that the Directive builds on the existing access regimes in the Member States</w:t>
      </w:r>
      <w:r>
        <w:t xml:space="preserve"> </w:t>
      </w:r>
      <w:r>
        <w:t xml:space="preserve">and does not intend to change the national rules for access to documents. This means that data</w:t>
      </w:r>
      <w:r>
        <w:t xml:space="preserve"> </w:t>
      </w:r>
      <w:r>
        <w:t xml:space="preserve">excluded or restricted from access by virtue of national law35 are out of scope of the Open</w:t>
      </w:r>
      <w:r>
        <w:t xml:space="preserve"> </w:t>
      </w:r>
      <w:r>
        <w:t xml:space="preserve">Data Directive and as such, cannot be taken into account for the list of HVDs.</w:t>
      </w:r>
      <w:r>
        <w:t xml:space="preserve"> </w:t>
      </w:r>
      <w:r>
        <w:t xml:space="preserve">In terms of the interplay with intellectual property rights, the Open Data Directive excludes</w:t>
      </w:r>
      <w:r>
        <w:t xml:space="preserve"> </w:t>
      </w:r>
      <w:r>
        <w:t xml:space="preserve">from its scope content for which parties other than public sector bodies (</w:t>
      </w:r>
      <w:r>
        <w:t xml:space="preserve">‘third parties’</w:t>
      </w:r>
      <w:r>
        <w:t xml:space="preserve">) hold</w:t>
      </w:r>
      <w:r>
        <w:t xml:space="preserve"> </w:t>
      </w:r>
      <w:r>
        <w:t xml:space="preserve">intellectual property rights. Public sector bodies can publish such data with the permission of</w:t>
      </w:r>
      <w:r>
        <w:t xml:space="preserve"> </w:t>
      </w:r>
      <w:r>
        <w:t xml:space="preserve">the rightholders.</w:t>
      </w:r>
    </w:p>
    <w:p>
      <w:pPr>
        <w:pStyle w:val="BodyText"/>
      </w:pPr>
      <w:r>
        <w:t xml:space="preserve">31 https://www.europeandataportal.eu/en/impact-studies/use-cases</w:t>
      </w:r>
      <w:r>
        <w:br/>
      </w:r>
      <w:r>
        <w:t xml:space="preserve">32 Summary report of the public consultation on the European strategy for data, 24 July 2020,</w:t>
      </w:r>
      <w:r>
        <w:t xml:space="preserve"> </w:t>
      </w:r>
      <w:r>
        <w:t xml:space="preserve">https://ec.europa.eu/digital-single-market/en/news/summary-report-public-consultation-european-strategy-data</w:t>
      </w:r>
      <w:r>
        <w:t xml:space="preserve"> </w:t>
      </w:r>
      <w:r>
        <w:t xml:space="preserve">33 See Article 1(1): this Directive establishes a set of minimum rules governing the re-use and the practical</w:t>
      </w:r>
      <w:r>
        <w:t xml:space="preserve"> </w:t>
      </w:r>
      <w:r>
        <w:t xml:space="preserve">arrangements for facilitating the re-use of (…).</w:t>
      </w:r>
      <w:r>
        <w:t xml:space="preserve"> </w:t>
      </w:r>
      <w:r>
        <w:t xml:space="preserve">34 Public sector bodies include the state, regional or local authorities and bodies governed by public law whereas</w:t>
      </w:r>
      <w:r>
        <w:t xml:space="preserve"> </w:t>
      </w:r>
      <w:r>
        <w:t xml:space="preserve">public undertakings can be characterised as publicly controlled companies providing services in utility sectors</w:t>
      </w:r>
      <w:r>
        <w:t xml:space="preserve"> </w:t>
      </w:r>
      <w:r>
        <w:t xml:space="preserve">(legal definitions in Art. 2 of the Directive).</w:t>
      </w:r>
      <w:r>
        <w:t xml:space="preserve"> </w:t>
      </w:r>
      <w:r>
        <w:t xml:space="preserve">35 Examples of such data may include sensitive personal data, national security data, confidential statistical data,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Harmonisation of the rules and practices in Member States relating to the exploitation of</w:t>
      </w:r>
      <w:r>
        <w:t xml:space="preserve"> </w:t>
      </w:r>
      <w:r>
        <w:t xml:space="preserve">public sector information also prevents distortions of competition on the internal market. The</w:t>
      </w:r>
      <w:r>
        <w:t xml:space="preserve"> </w:t>
      </w:r>
      <w:r>
        <w:t xml:space="preserve">open data policy contributes to achieving the objectives on competition and State aid laid</w:t>
      </w:r>
      <w:r>
        <w:t xml:space="preserve"> </w:t>
      </w:r>
      <w:r>
        <w:t xml:space="preserve">down in Articles 101 to 109 of the Treaty on the Functioning of the European Union.</w:t>
      </w:r>
      <w:r>
        <w:t xml:space="preserve"> </w:t>
      </w:r>
      <w:r>
        <w:t xml:space="preserve">The material scope of the Open Data Directive defined in Article 1, makes no distinction</w:t>
      </w:r>
      <w:r>
        <w:t xml:space="preserve"> </w:t>
      </w:r>
      <w:r>
        <w:t xml:space="preserve">between personal and non-personal data. Nevertheless, the rules on re-use of public sector</w:t>
      </w:r>
      <w:r>
        <w:t xml:space="preserve"> </w:t>
      </w:r>
      <w:r>
        <w:t xml:space="preserve">information must be applied in full compliance with data protection legislation. Article 1(4)</w:t>
      </w:r>
      <w:r>
        <w:t xml:space="preserve"> </w:t>
      </w:r>
      <w:r>
        <w:t xml:space="preserve">states that the Directive is ‘without prejudice to Union and national law on the protection of</w:t>
      </w:r>
      <w:r>
        <w:t xml:space="preserve"> </w:t>
      </w:r>
      <w:r>
        <w:t xml:space="preserve">personal data, in particular Regulation (EU) 2016/679 and Directive 2002/58/EC and the</w:t>
      </w:r>
      <w:r>
        <w:t xml:space="preserve"> </w:t>
      </w:r>
      <w:r>
        <w:t xml:space="preserve">corresponding provisions of national law’. Recital 154 of the GDPR clarifies this further by</w:t>
      </w:r>
      <w:r>
        <w:t xml:space="preserve"> </w:t>
      </w:r>
      <w:r>
        <w:t xml:space="preserve">stating that the PSI Directive ‘leaves intact and in no way affects the level of protection of</w:t>
      </w:r>
      <w:r>
        <w:t xml:space="preserve"> </w:t>
      </w:r>
      <w:r>
        <w:t xml:space="preserve">natural persons with regard to the processing of personal data under the provisions of Union</w:t>
      </w:r>
      <w:r>
        <w:t xml:space="preserve"> </w:t>
      </w:r>
      <w:r>
        <w:t xml:space="preserve">and national law, and in particular does not alter the obligations and rights set out in [the</w:t>
      </w:r>
      <w:r>
        <w:t xml:space="preserve"> </w:t>
      </w:r>
      <w:r>
        <w:t xml:space="preserve">GDPR]’. In practice however, the bulk of personal data held by public sector bodies is not</w:t>
      </w:r>
      <w:r>
        <w:t xml:space="preserve"> </w:t>
      </w:r>
      <w:r>
        <w:t xml:space="preserve">publicly accessible and is therefore excluded from the scope of the Open Data Directive. The</w:t>
      </w:r>
      <w:r>
        <w:t xml:space="preserve"> </w:t>
      </w:r>
      <w:r>
        <w:t xml:space="preserve">Regulation on European Data Governance36 sets requirements for public sector bodies in</w:t>
      </w:r>
      <w:r>
        <w:t xml:space="preserve"> </w:t>
      </w:r>
      <w:r>
        <w:t xml:space="preserve">handling this type of data, to enable its re-use while fully preserving privacy and</w:t>
      </w:r>
      <w:r>
        <w:t xml:space="preserve"> </w:t>
      </w:r>
      <w:r>
        <w:t xml:space="preserve">confidentiality.</w:t>
      </w:r>
      <w:r>
        <w:t xml:space="preserve"> </w:t>
      </w:r>
      <w:r>
        <w:t xml:space="preserve">In line with the recommendations of an earlier evaluation37, the Open Data Directive includes</w:t>
      </w:r>
      <w:r>
        <w:t xml:space="preserve"> </w:t>
      </w:r>
      <w:r>
        <w:t xml:space="preserve">new Articles 1(6) and 1(7) which clarify its relationship with the Database Directive and the</w:t>
      </w:r>
      <w:r>
        <w:t xml:space="preserve"> </w:t>
      </w:r>
      <w:r>
        <w:t xml:space="preserve">INSPIRE Directive. The INSPIRE Directive is the single most relevant existing EU legal act</w:t>
      </w:r>
      <w:r>
        <w:t xml:space="preserve"> </w:t>
      </w:r>
      <w:r>
        <w:t xml:space="preserve">for the HVDs initiative (especially for the Geospatial, Environment, Meteorological and Earth</w:t>
      </w:r>
      <w:r>
        <w:t xml:space="preserve"> </w:t>
      </w:r>
      <w:r>
        <w:t xml:space="preserve">Observation themes). It sets the legal basis to establish an EU spatial data infrastructure for</w:t>
      </w:r>
      <w:r>
        <w:t xml:space="preserve"> </w:t>
      </w:r>
      <w:r>
        <w:t xml:space="preserve">policies which may have an impact on the environment. It also lays down requirements</w:t>
      </w:r>
      <w:r>
        <w:t xml:space="preserve"> </w:t>
      </w:r>
      <w:r>
        <w:t xml:space="preserve">concerning the interoperability, discoverability and public accessibility of the relevant data</w:t>
      </w:r>
      <w:r>
        <w:t xml:space="preserve"> </w:t>
      </w:r>
      <w:r>
        <w:t xml:space="preserve">arranged under the ‘INSPIRE Themes’, and ranging from addresses and land cover data to</w:t>
      </w:r>
      <w:r>
        <w:t xml:space="preserve"> </w:t>
      </w:r>
      <w:r>
        <w:t xml:space="preserve">species distribution38. Defining datasets falling within the scope of INSPIRE as HVDs would</w:t>
      </w:r>
      <w:r>
        <w:t xml:space="preserve"> </w:t>
      </w:r>
      <w:r>
        <w:t xml:space="preserve">mean adding an open data requirement to existing INSPIRE obligations: augmenting the re-</w:t>
      </w:r>
      <w:r>
        <w:t xml:space="preserve"> </w:t>
      </w:r>
      <w:r>
        <w:t xml:space="preserve">use value of such data on top of the existing rules for INSPIRE data provision. EU-wide</w:t>
      </w:r>
      <w:r>
        <w:t xml:space="preserve"> </w:t>
      </w:r>
      <w:r>
        <w:t xml:space="preserve">sourcing of Earth observation and environmental data is still subject to barriers that affect re-</w:t>
      </w:r>
      <w:r>
        <w:t xml:space="preserve"> </w:t>
      </w:r>
      <w:r>
        <w:t xml:space="preserve">use value creation, which adding the HVD requirements to the INSPIRE themes would do</w:t>
      </w:r>
      <w:r>
        <w:t xml:space="preserve"> </w:t>
      </w:r>
      <w:r>
        <w:t xml:space="preserve">away with.</w:t>
      </w:r>
      <w:r>
        <w:t xml:space="preserve"> </w:t>
      </w:r>
      <w:r>
        <w:t xml:space="preserve">Given the wide range of thematic fields within which the list of HVDs is to be identified, the</w:t>
      </w:r>
      <w:r>
        <w:t xml:space="preserve"> </w:t>
      </w:r>
      <w:r>
        <w:t xml:space="preserve">corresponding sectoral legislation pertaining to the definition, collection, production and</w:t>
      </w:r>
      <w:r>
        <w:t xml:space="preserve"> </w:t>
      </w:r>
      <w:r>
        <w:t xml:space="preserve">dissemination of public data resources is also of relevance. A range of EU legal acts has been</w:t>
      </w:r>
    </w:p>
    <w:p>
      <w:pPr>
        <w:pStyle w:val="BodyText"/>
      </w:pPr>
      <w:r>
        <w:t xml:space="preserve">36 COM/2020/767 final.</w:t>
      </w:r>
      <w:r>
        <w:t xml:space="preserve"> </w:t>
      </w:r>
      <w:r>
        <w:t xml:space="preserve">37 SWD(2018) 145.</w:t>
      </w:r>
      <w:r>
        <w:t xml:space="preserve"> </w:t>
      </w:r>
      <w:r>
        <w:t xml:space="preserve">38 Full list of INSPIRE Themes: https://inspire.ec.europa.eu/Themes/Data%20Specifications/2892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examined in the context of the initial selection of the specific High Value Datasets39,</w:t>
      </w:r>
      <w:r>
        <w:t xml:space="preserve"> </w:t>
      </w:r>
      <w:r>
        <w:t xml:space="preserve">especially in the field of mobility and transport. Given the close relationship between the</w:t>
      </w:r>
      <w:r>
        <w:t xml:space="preserve"> </w:t>
      </w:r>
      <w:r>
        <w:t xml:space="preserve">objectives of the HVDs in the thematic area of mobility and of the ongoing Intelligent</w:t>
      </w:r>
      <w:r>
        <w:t xml:space="preserve"> </w:t>
      </w:r>
      <w:r>
        <w:t xml:space="preserve">Transport Systems (ITS)40 policy, data in scope of the ITS legislation is excluded from the</w:t>
      </w:r>
      <w:r>
        <w:t xml:space="preserve"> </w:t>
      </w:r>
      <w:r>
        <w:t xml:space="preserve">scope of this Impact Assessment. The transport-related datasets that have been considered</w:t>
      </w:r>
      <w:r>
        <w:t xml:space="preserve"> </w:t>
      </w:r>
      <w:r>
        <w:t xml:space="preserve">therefore all come from areas outside ITS.</w:t>
      </w:r>
      <w:r>
        <w:t xml:space="preserve"> </w:t>
      </w:r>
      <w:r>
        <w:t xml:space="preserve">Finally, the implementing act with a list of HVDs should be seen as an enabling measure</w:t>
      </w:r>
      <w:r>
        <w:t xml:space="preserve"> </w:t>
      </w:r>
      <w:r>
        <w:t xml:space="preserve">(reinforcing the supply of quality data into the market) in the context of the other two</w:t>
      </w:r>
      <w:r>
        <w:t xml:space="preserve"> </w:t>
      </w:r>
      <w:r>
        <w:t xml:space="preserve">upcoming legislative initiatives announced in the Commission’s Data Strategy: the European</w:t>
      </w:r>
      <w:r>
        <w:t xml:space="preserve"> </w:t>
      </w:r>
      <w:r>
        <w:t xml:space="preserve">Data Governance Act and the Data Act. The former should facilitate data sharing and</w:t>
      </w:r>
      <w:r>
        <w:t xml:space="preserve"> </w:t>
      </w:r>
      <w:r>
        <w:t xml:space="preserve">exploitation, notably in the context of the Common Data Spaces, whilst the latter will tackle</w:t>
      </w:r>
      <w:r>
        <w:t xml:space="preserve"> </w:t>
      </w:r>
      <w:r>
        <w:t xml:space="preserve">the emerging problems linked to the co-generation and control over data in Internet of Things</w:t>
      </w:r>
      <w:r>
        <w:t xml:space="preserve"> </w:t>
      </w:r>
      <w:r>
        <w:t xml:space="preserve">settings or to B2G41 data sharing.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The public sector generates and controls an ever-growing volume of varied and constantly</w:t>
      </w:r>
      <w:r>
        <w:t xml:space="preserve"> </w:t>
      </w:r>
      <w:r>
        <w:t xml:space="preserve">changing data. This trend is matched by a corresponding growing demand for large (e.g. EU-</w:t>
      </w:r>
      <w:r>
        <w:t xml:space="preserve"> </w:t>
      </w:r>
      <w:r>
        <w:t xml:space="preserve">wide) datasets as a basis for cross-border digital services and for training AI algorithms42.</w:t>
      </w:r>
      <w:r>
        <w:t xml:space="preserve"> </w:t>
      </w:r>
      <w:r>
        <w:t xml:space="preserve">Yet, existing barriers to wide and open re-use mean that the full potential of public sector</w:t>
      </w:r>
      <w:r>
        <w:t xml:space="preserve"> </w:t>
      </w:r>
      <w:r>
        <w:t xml:space="preserve">information has not been reached. This negatively affects a myriad of potential re-users from</w:t>
      </w:r>
      <w:r>
        <w:t xml:space="preserve"> </w:t>
      </w:r>
      <w:r>
        <w:t xml:space="preserve">all economic sectors.</w:t>
      </w:r>
      <w:r>
        <w:br/>
      </w:r>
      <w:r>
        <w:t xml:space="preserve">A recent study43 shows that an open availability of public sector information produces largest</w:t>
      </w:r>
      <w:r>
        <w:t xml:space="preserve"> </w:t>
      </w:r>
      <w:r>
        <w:t xml:space="preserve">impacts in the following four sectors: public administration, scientific and technical,</w:t>
      </w:r>
      <w:r>
        <w:t xml:space="preserve"> </w:t>
      </w:r>
      <w:r>
        <w:t xml:space="preserve">information and communication, transportation and storage. At the same time, it predicts a</w:t>
      </w:r>
      <w:r>
        <w:t xml:space="preserve"> </w:t>
      </w:r>
      <w:r>
        <w:t xml:space="preserve">high growth in the re-use of public sector data in a number of additional domains44 over the</w:t>
      </w:r>
      <w:r>
        <w:t xml:space="preserve"> </w:t>
      </w:r>
      <w:r>
        <w:t xml:space="preserve">coming years.</w:t>
      </w:r>
      <w:r>
        <w:br/>
      </w:r>
      <w:r>
        <w:t xml:space="preserve">All re-users (mostly companies but also NGOs, research institutes, associations and individual</w:t>
      </w:r>
      <w:r>
        <w:t xml:space="preserve"> </w:t>
      </w:r>
      <w:r>
        <w:t xml:space="preserve">citizens) active in the above sectors are therefore directly concerned by any barrier created by</w:t>
      </w:r>
      <w:r>
        <w:t xml:space="preserve"> </w:t>
      </w:r>
      <w:r>
        <w:t xml:space="preserve">the public institutions (entities that hold the data) which would prevent or make it harder for</w:t>
      </w:r>
    </w:p>
    <w:p>
      <w:pPr>
        <w:pStyle w:val="BodyText"/>
      </w:pPr>
      <w:r>
        <w:t xml:space="preserve">39 European Commission (2020, forthcoming). Support Study to this Impact Assessment, SMART 2019/0025,</w:t>
      </w:r>
      <w:r>
        <w:t xml:space="preserve"> </w:t>
      </w:r>
      <w:r>
        <w:t xml:space="preserve">prepared by Deloitte.</w:t>
      </w:r>
      <w:r>
        <w:t xml:space="preserve"> </w:t>
      </w:r>
      <w:r>
        <w:t xml:space="preserve">40 The expected impact of ITS Directive and related delegated acts on the availability of data in the transport</w:t>
      </w:r>
      <w:r>
        <w:t xml:space="preserve"> </w:t>
      </w:r>
      <w:r>
        <w:t xml:space="preserve">field should exceed that of a hypothetical inclusion in the list of High Value Datasets because the application of</w:t>
      </w:r>
      <w:r>
        <w:t xml:space="preserve"> </w:t>
      </w:r>
      <w:r>
        <w:t xml:space="preserve">ITS Directive 2010/40/EU is not limited to data held by public sector bodies and public undertakings.</w:t>
      </w:r>
      <w:r>
        <w:t xml:space="preserve"> </w:t>
      </w:r>
      <w:r>
        <w:t xml:space="preserve">41 Business to Government.</w:t>
      </w:r>
      <w:r>
        <w:t xml:space="preserve"> </w:t>
      </w:r>
      <w:r>
        <w:t xml:space="preserve">42 https://apifriends.com/digital-strategy/unleash-your-ai-with-apis/</w:t>
      </w:r>
      <w:r>
        <w:br/>
      </w:r>
      <w:r>
        <w:t xml:space="preserve">43 The Economic Impact of Open Data, European Data Portal, 2020.</w:t>
      </w:r>
      <w:r>
        <w:t xml:space="preserve"> </w:t>
      </w:r>
      <w:r>
        <w:t xml:space="preserve">44 Agriculture, Financial services and insurance, Health; Education, Wholesale retail and trade, Real estate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them to exploit public sector information as input for their commercial or non-commercial</w:t>
      </w:r>
      <w:r>
        <w:t xml:space="preserve"> </w:t>
      </w:r>
      <w:r>
        <w:t xml:space="preserve">activities45. The fact that the respondents to the online public consultation were composed of</w:t>
      </w:r>
      <w:r>
        <w:t xml:space="preserve"> </w:t>
      </w:r>
      <w:r>
        <w:t xml:space="preserve">(in decreasing order) companies, followed by citizens, business associations, academic /</w:t>
      </w:r>
      <w:r>
        <w:t xml:space="preserve"> </w:t>
      </w:r>
      <w:r>
        <w:t xml:space="preserve">research institutions, public authorities and finally NGOs confirms this finding. The share of</w:t>
      </w:r>
      <w:r>
        <w:t xml:space="preserve"> </w:t>
      </w:r>
      <w:r>
        <w:t xml:space="preserve">companies (commercial re-users) among the concerned stakeholders was even more dominant</w:t>
      </w:r>
      <w:r>
        <w:t xml:space="preserve"> </w:t>
      </w:r>
      <w:r>
        <w:t xml:space="preserve">in the consultation on the Inception Impact Assessment46.</w:t>
      </w:r>
      <w:r>
        <w:t xml:space="preserve"> </w:t>
      </w:r>
      <w:r>
        <w:t xml:space="preserve">Building on the findings of the Evaluation Report47, the Impact Assessment accompanying the</w:t>
      </w:r>
      <w:r>
        <w:t xml:space="preserve"> </w:t>
      </w:r>
      <w:r>
        <w:t xml:space="preserve">proposal for the Open Data Directive48 put forward the need to adopt a list of HVDs as part of</w:t>
      </w:r>
      <w:r>
        <w:t xml:space="preserve"> </w:t>
      </w:r>
      <w:r>
        <w:t xml:space="preserve">a broader package of measures addressing the sub-optimal use of public data resources. The</w:t>
      </w:r>
      <w:r>
        <w:t xml:space="preserve"> </w:t>
      </w:r>
      <w:r>
        <w:t xml:space="preserve">HVDs initiative is thematically focused on a subset of public sector information but forms</w:t>
      </w:r>
      <w:r>
        <w:t xml:space="preserve"> </w:t>
      </w:r>
      <w:r>
        <w:t xml:space="preserve">part of that larger policy intervention49 and the key problem this initiative intends to tackle is</w:t>
      </w:r>
      <w:r>
        <w:t xml:space="preserve"> </w:t>
      </w:r>
      <w:r>
        <w:t xml:space="preserve">that public sector data are not being re-used despite their high socio-economic potential.</w:t>
      </w:r>
      <w:r>
        <w:t xml:space="preserve"> </w:t>
      </w:r>
      <w:r>
        <w:t xml:space="preserve">This problem statement should not be understood literally (i.e. that not a single public dataset</w:t>
      </w:r>
      <w:r>
        <w:t xml:space="preserve"> </w:t>
      </w:r>
      <w:r>
        <w:t xml:space="preserve">is being currently re-used in Europe), but rather as depicting the crux of the matter at stake:</w:t>
      </w:r>
      <w:r>
        <w:t xml:space="preserve"> </w:t>
      </w:r>
      <w:r>
        <w:t xml:space="preserve">public sector information, often of undeniable value for the economy and society, is not being</w:t>
      </w:r>
      <w:r>
        <w:t xml:space="preserve"> </w:t>
      </w:r>
      <w:r>
        <w:t xml:space="preserve">re-used outside of the public sector to its full potential (by feeding into digital services and</w:t>
      </w:r>
      <w:r>
        <w:t xml:space="preserve"> </w:t>
      </w:r>
      <w:r>
        <w:t xml:space="preserve">products or by informing the society in general). In other words, too few public datasets of</w:t>
      </w:r>
      <w:r>
        <w:t xml:space="preserve"> </w:t>
      </w:r>
      <w:r>
        <w:t xml:space="preserve">high potential value are being published and re-used as High Value Datasets. The flip-side of</w:t>
      </w:r>
      <w:r>
        <w:t xml:space="preserve"> </w:t>
      </w:r>
      <w:r>
        <w:t xml:space="preserve">the problem statement can thus be described as follows: public sector data are not widely re-</w:t>
      </w:r>
      <w:r>
        <w:t xml:space="preserve"> </w:t>
      </w:r>
      <w:r>
        <w:t xml:space="preserve">used because only few of them fulfil the requirements expected from a High Value Dataset</w:t>
      </w:r>
      <w:r>
        <w:t xml:space="preserve"> </w:t>
      </w:r>
      <w:r>
        <w:t xml:space="preserve">(having high re-use potential and at the same time being free of charge, machine readable and</w:t>
      </w:r>
      <w:r>
        <w:t xml:space="preserve"> </w:t>
      </w:r>
      <w:r>
        <w:t xml:space="preserve">accessible via APIs). This is due to a number of barriers that inhibit the actual exploitation of</w:t>
      </w:r>
      <w:r>
        <w:t xml:space="preserve"> </w:t>
      </w:r>
      <w:r>
        <w:t xml:space="preserve">HVDs (problem drivers) and which are discussed below.</w:t>
      </w:r>
      <w:r>
        <w:br/>
      </w:r>
      <w:r>
        <w:t xml:space="preserve">The problem becomes especially acute given the rapid digitisation of the economy and</w:t>
      </w:r>
      <w:r>
        <w:t xml:space="preserve"> </w:t>
      </w:r>
      <w:r>
        <w:t xml:space="preserve">society, including the rise of Artificial Intelligence or the Internet of Things. Although the</w:t>
      </w:r>
      <w:r>
        <w:t xml:space="preserve"> </w:t>
      </w:r>
      <w:r>
        <w:t xml:space="preserve">problem as such is common to all public data, within the context of this impact assessment, it</w:t>
      </w:r>
      <w:r>
        <w:t xml:space="preserve"> </w:t>
      </w:r>
      <w:r>
        <w:t xml:space="preserve">should be limited to the six data themes indicated by the co-legislators in the Open Data</w:t>
      </w:r>
      <w:r>
        <w:t xml:space="preserve"> </w:t>
      </w:r>
      <w:r>
        <w:t xml:space="preserve">Directive.</w:t>
      </w:r>
      <w:r>
        <w:t xml:space="preserve"> </w:t>
      </w:r>
      <w:r>
        <w:t xml:space="preserve">Fig. 1. Problem Tree</w:t>
      </w:r>
    </w:p>
    <w:p>
      <w:pPr>
        <w:pStyle w:val="BodyText"/>
      </w:pPr>
      <w:r>
        <w:t xml:space="preserve">45 Selected examples of data re-use across all sectors are showcased by the European Data Portal:</w:t>
      </w:r>
      <w:r>
        <w:t xml:space="preserve"> </w:t>
      </w:r>
      <w:r>
        <w:t xml:space="preserve">https://www.europeandataportal.eu/en/impact-studies/use-cases</w:t>
      </w:r>
      <w:r>
        <w:br/>
      </w:r>
      <w:r>
        <w:t xml:space="preserve">46 See: Annex 2.</w:t>
      </w:r>
      <w:r>
        <w:t xml:space="preserve"> </w:t>
      </w:r>
      <w:r>
        <w:t xml:space="preserve">47 SWD(2018) 145.</w:t>
      </w:r>
      <w:r>
        <w:t xml:space="preserve"> </w:t>
      </w:r>
      <w:r>
        <w:t xml:space="preserve">48 SWD(2018) 127 final.</w:t>
      </w:r>
      <w:r>
        <w:t xml:space="preserve"> </w:t>
      </w:r>
      <w:r>
        <w:t xml:space="preserve">49 In addition to legislation, the EU’s Open Data Policy addresses the full range of problems in PSI re-use across</w:t>
      </w:r>
      <w:r>
        <w:t xml:space="preserve"> </w:t>
      </w:r>
      <w:r>
        <w:t xml:space="preserve">Europe. These touch upon the issues of data skills, digitisation of the public sector or collaboration between the</w:t>
      </w:r>
      <w:r>
        <w:t xml:space="preserve"> </w:t>
      </w:r>
      <w:r>
        <w:t xml:space="preserve">public and private sectors.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Public sector bodies use bespoke licences</w:t>
      </w:r>
      <w:r>
        <w:t xml:space="preserve"> </w:t>
      </w:r>
      <w:r>
        <w:t xml:space="preserve">and publish low quality data (legal and</w:t>
      </w:r>
      <w:r>
        <w:t xml:space="preserve"> </w:t>
      </w:r>
      <w:r>
        <w:t xml:space="preserve">technological barriers)</w:t>
      </w:r>
      <w:r>
        <w:t xml:space="preserve"> </w:t>
      </w:r>
      <w:r>
        <w:t xml:space="preserve">Public sector bodies continue to charge</w:t>
      </w:r>
      <w:r>
        <w:t xml:space="preserve"> </w:t>
      </w:r>
      <w:r>
        <w:t xml:space="preserve">for the re-use of data (market entry</w:t>
      </w:r>
      <w:r>
        <w:t xml:space="preserve"> </w:t>
      </w:r>
      <w:r>
        <w:t xml:space="preserve">barrier for SMEs)</w:t>
      </w:r>
      <w:r>
        <w:t xml:space="preserve"> </w:t>
      </w:r>
      <w:r>
        <w:t xml:space="preserve">DRIVERS</w:t>
      </w:r>
      <w:r>
        <w:t xml:space="preserve"> </w:t>
      </w:r>
      <w:r>
        <w:t xml:space="preserve">Public sector information (including datasets of high socio-</w:t>
      </w:r>
      <w:r>
        <w:t xml:space="preserve"> </w:t>
      </w:r>
      <w:r>
        <w:t xml:space="preserve">economic value) are not re-used</w:t>
      </w:r>
      <w:r>
        <w:t xml:space="preserve"> </w:t>
      </w:r>
      <w:r>
        <w:t xml:space="preserve">PROBLEM</w:t>
      </w:r>
      <w:r>
        <w:t xml:space="preserve"> </w:t>
      </w:r>
      <w:r>
        <w:t xml:space="preserve">CONSEQUENCES</w:t>
      </w:r>
      <w:r>
        <w:t xml:space="preserve"> </w:t>
      </w:r>
      <w:r>
        <w:t xml:space="preserve">Sub-optimal offer of services</w:t>
      </w:r>
      <w:r>
        <w:t xml:space="preserve"> </w:t>
      </w:r>
      <w:r>
        <w:t xml:space="preserve">based on public data</w:t>
      </w:r>
      <w:r>
        <w:t xml:space="preserve"> </w:t>
      </w:r>
      <w:r>
        <w:t xml:space="preserve">Unrealised socio-economic</w:t>
      </w:r>
      <w:r>
        <w:t xml:space="preserve"> </w:t>
      </w:r>
      <w:r>
        <w:t xml:space="preserve">potential of high value data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The problems drivers identified in Fig.1 above and detailed below should be seen in the</w:t>
      </w:r>
      <w:r>
        <w:t xml:space="preserve"> </w:t>
      </w:r>
      <w:r>
        <w:t xml:space="preserve">context of the rapid digitisation of the economy and society, including the development of</w:t>
      </w:r>
      <w:r>
        <w:t xml:space="preserve"> </w:t>
      </w:r>
      <w:r>
        <w:t xml:space="preserve">technologies specifically designed to interpret, transfer, store or produce data, such as</w:t>
      </w:r>
      <w:r>
        <w:t xml:space="preserve"> </w:t>
      </w:r>
      <w:r>
        <w:t xml:space="preserve">Artificial Intelligence or the Internet of Things. Given that the public sector is one of the main</w:t>
      </w:r>
      <w:r>
        <w:t xml:space="preserve"> </w:t>
      </w:r>
      <w:r>
        <w:t xml:space="preserve">producers and collectors of data in the EU, it is in a position to influence the development of</w:t>
      </w:r>
      <w:r>
        <w:t xml:space="preserve"> </w:t>
      </w:r>
      <w:r>
        <w:t xml:space="preserve">the data economy and speed up the uptake of data-enabled technologies. This is particularly</w:t>
      </w:r>
      <w:r>
        <w:t xml:space="preserve"> </w:t>
      </w:r>
      <w:r>
        <w:t xml:space="preserve">true with regard to the supply of categories of data sought after by private sector re-users</w:t>
      </w:r>
      <w:r>
        <w:t xml:space="preserve"> </w:t>
      </w:r>
      <w:r>
        <w:t xml:space="preserve">(such as the HVDs covered by this Impact Assessment).</w:t>
      </w:r>
      <w:r>
        <w:t xml:space="preserve"> </w:t>
      </w:r>
      <w:r>
        <w:t xml:space="preserve">2.2.1. Technological and legal barriers (data quality and interoperability)</w:t>
      </w:r>
      <w:r>
        <w:t xml:space="preserve"> </w:t>
      </w:r>
      <w:r>
        <w:t xml:space="preserve">A first set of barriers negatively affecting the availability of public sector data for re-use are</w:t>
      </w:r>
      <w:r>
        <w:t xml:space="preserve"> </w:t>
      </w:r>
      <w:r>
        <w:t xml:space="preserve">of a technical nature.</w:t>
      </w:r>
      <w:r>
        <w:t xml:space="preserve"> </w:t>
      </w:r>
      <w:r>
        <w:t xml:space="preserve">Sub-driver: Lack of modern data dissemination technologies</w:t>
      </w:r>
      <w:r>
        <w:t xml:space="preserve"> </w:t>
      </w:r>
      <w:r>
        <w:t xml:space="preserve">While most public sector information is nowadays born digital, public sector bodies often lack</w:t>
      </w:r>
      <w:r>
        <w:t xml:space="preserve"> </w:t>
      </w:r>
      <w:r>
        <w:t xml:space="preserve">modern data dissemination technologies, such as Application Programming Interfaces (APIs).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APIs are technical protocols by means of which one piece of software asks another</w:t>
      </w:r>
      <w:r>
        <w:t xml:space="preserve"> </w:t>
      </w:r>
      <w:r>
        <w:t xml:space="preserve">programme to perform a service and can greatly facilitate the access to and re-use of data50.</w:t>
      </w:r>
      <w:r>
        <w:t xml:space="preserve"> </w:t>
      </w:r>
      <w:r>
        <w:t xml:space="preserve">A large majority (78%) of the stakeholders that contributed to the online consultation51</w:t>
      </w:r>
      <w:r>
        <w:t xml:space="preserve"> </w:t>
      </w:r>
      <w:r>
        <w:t xml:space="preserve">considered the availability of datasets via APIs to be a relevant or very relevant factor in the</w:t>
      </w:r>
      <w:r>
        <w:t xml:space="preserve"> </w:t>
      </w:r>
      <w:r>
        <w:t xml:space="preserve">context of the HVDs. These supporters were mostly reusers, i.e. businesses, academic and</w:t>
      </w:r>
      <w:r>
        <w:t xml:space="preserve"> </w:t>
      </w:r>
      <w:r>
        <w:t xml:space="preserve">research institutions and citizens. Of the remaining 22% only a small share (3,6%) disagreed</w:t>
      </w:r>
      <w:r>
        <w:t xml:space="preserve"> </w:t>
      </w:r>
      <w:r>
        <w:t xml:space="preserve">with the statement (most being neutral or had no opinion), some of them being citizens but</w:t>
      </w:r>
      <w:r>
        <w:t xml:space="preserve"> </w:t>
      </w:r>
      <w:r>
        <w:t xml:space="preserve">also a few companies or business associations. More than two-thirds (67%) of data consumers</w:t>
      </w:r>
      <w:r>
        <w:t xml:space="preserve"> </w:t>
      </w:r>
      <w:r>
        <w:t xml:space="preserve">surveyed in the recent global study52 said that they currently receive disconnected experiences</w:t>
      </w:r>
      <w:r>
        <w:t xml:space="preserve"> </w:t>
      </w:r>
      <w:r>
        <w:t xml:space="preserve">from public sector organisations in terms of data provision. A recent study indicates that</w:t>
      </w:r>
      <w:r>
        <w:t xml:space="preserve"> </w:t>
      </w:r>
      <w:r>
        <w:t xml:space="preserve">fewer than half of APIs are dedicated to data access53. The same study observed that new EU</w:t>
      </w:r>
      <w:r>
        <w:t xml:space="preserve"> </w:t>
      </w:r>
      <w:r>
        <w:t xml:space="preserve">legislation (including the updated rules on the re-use of PSI) has stimulated the adoption of</w:t>
      </w:r>
      <w:r>
        <w:t xml:space="preserve"> </w:t>
      </w:r>
      <w:r>
        <w:t xml:space="preserve">APIs, motivating the public sector to make data more universally available.</w:t>
      </w:r>
      <w:r>
        <w:br/>
      </w:r>
      <w:r>
        <w:t xml:space="preserve">Sub-driver: low technical quality of the data</w:t>
      </w:r>
      <w:r>
        <w:t xml:space="preserve"> </w:t>
      </w:r>
      <w:r>
        <w:t xml:space="preserve">Another technical barrier is related to the actual technical quality of the data, including</w:t>
      </w:r>
      <w:r>
        <w:t xml:space="preserve"> </w:t>
      </w:r>
      <w:r>
        <w:t xml:space="preserve">machine-readability as well as its interoperability. The data contained in large public datasets,</w:t>
      </w:r>
      <w:r>
        <w:t xml:space="preserve"> </w:t>
      </w:r>
      <w:r>
        <w:t xml:space="preserve">such as national registers, becomes more interesting for re-users when it can be machine-</w:t>
      </w:r>
      <w:r>
        <w:t xml:space="preserve"> </w:t>
      </w:r>
      <w:r>
        <w:t xml:space="preserve">processed – i.e. visualised, analysed or summarised without human intervention. Machine</w:t>
      </w:r>
      <w:r>
        <w:t xml:space="preserve"> </w:t>
      </w:r>
      <w:r>
        <w:t xml:space="preserve">readability directly affects usability of data54. Notably, it makes data more suitable as basis for</w:t>
      </w:r>
      <w:r>
        <w:t xml:space="preserve"> </w:t>
      </w:r>
      <w:r>
        <w:t xml:space="preserve">a dynamic digital service and realise its commercial potential. A report by the European Data</w:t>
      </w:r>
      <w:r>
        <w:t xml:space="preserve"> </w:t>
      </w:r>
      <w:r>
        <w:t xml:space="preserve">Portal confirmed that users in Europe generally consider the quality of public data to be low</w:t>
      </w:r>
      <w:r>
        <w:t xml:space="preserve"> </w:t>
      </w:r>
      <w:r>
        <w:t xml:space="preserve">(poor metadata, infrequent updates, non-respect of standards, etc) , which negatively impacts</w:t>
      </w:r>
      <w:r>
        <w:t xml:space="preserve"> </w:t>
      </w:r>
      <w:r>
        <w:t xml:space="preserve">the scope of re-use55.</w:t>
      </w:r>
      <w:r>
        <w:br/>
      </w:r>
      <w:r>
        <w:t xml:space="preserve">Sub-driver: problems to combine datasets</w:t>
      </w:r>
      <w:r>
        <w:t xml:space="preserve"> </w:t>
      </w:r>
      <w:r>
        <w:t xml:space="preserve">In addition, it is often technically difficult and costly to bring together two or more datasets</w:t>
      </w:r>
      <w:r>
        <w:t xml:space="preserve"> </w:t>
      </w:r>
      <w:r>
        <w:t xml:space="preserve">coming from different data providers, located in different EU Member States56. This is mostly</w:t>
      </w:r>
      <w:r>
        <w:t xml:space="preserve"> </w:t>
      </w:r>
      <w:r>
        <w:t xml:space="preserve">due to the fact that public bodies across Europe publish data which are not mutually</w:t>
      </w:r>
      <w:r>
        <w:t xml:space="preserve"> </w:t>
      </w:r>
      <w:r>
        <w:t xml:space="preserve">compatible on the level of formats, semantics or syntax.The lack of well-defined metadata and</w:t>
      </w:r>
    </w:p>
    <w:p>
      <w:pPr>
        <w:pStyle w:val="BodyText"/>
      </w:pPr>
      <w:r>
        <w:t xml:space="preserve">50 Evaluation Report SWD (2018) 145 observed that ‘the improvements in the reusability scores are driven by</w:t>
      </w:r>
      <w:r>
        <w:t xml:space="preserve"> </w:t>
      </w:r>
      <w:r>
        <w:t xml:space="preserve">increased adoption of Application Programming Interfaces (APIs) and the improving availability of machine-</w:t>
      </w:r>
      <w:r>
        <w:t xml:space="preserve"> </w:t>
      </w:r>
      <w:r>
        <w:t xml:space="preserve">readable datasets’.</w:t>
      </w:r>
      <w:r>
        <w:t xml:space="preserve"> </w:t>
      </w:r>
      <w:r>
        <w:t xml:space="preserve">51 https://ec.europa.eu/digital-single-market/en/news/summary-report-public-consultation-european-strategy-data</w:t>
      </w:r>
      <w:r>
        <w:t xml:space="preserve"> </w:t>
      </w:r>
      <w:r>
        <w:t xml:space="preserve">52 https://www.mulesoft.com/press-center/customer-experience-research-2019</w:t>
      </w:r>
      <w:r>
        <w:br/>
      </w:r>
      <w:r>
        <w:t xml:space="preserve">53 Application Programming Interfaces in Governments: Why, What and How, JRC research for policy report,</w:t>
      </w:r>
      <w:r>
        <w:t xml:space="preserve"> </w:t>
      </w:r>
      <w:r>
        <w:t xml:space="preserve">2020.</w:t>
      </w:r>
      <w:r>
        <w:t xml:space="preserve"> </w:t>
      </w:r>
      <w:r>
        <w:t xml:space="preserve">54 https://www.data.gov/developers/blog/primer-machine-readability-online-documents-and-data</w:t>
      </w:r>
      <w:r>
        <w:br/>
      </w:r>
      <w:r>
        <w:t xml:space="preserve">55 Barriers in working with Open Data, EDP analytical report No 5, 2020.</w:t>
      </w:r>
      <w:r>
        <w:t xml:space="preserve"> </w:t>
      </w:r>
      <w:r>
        <w:t xml:space="preserve">56 This can be referred to as ‘data source interoperability’, see: Publishing Data for Maximum Reuse, Pieter</w:t>
      </w:r>
      <w:r>
        <w:t xml:space="preserve"> </w:t>
      </w:r>
      <w:r>
        <w:t xml:space="preserve">Colpaert, 2018, https://phd.pietercolpaert.be/#toc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ontologies can amplify problems with interpreting the data while inconsistent use of standards</w:t>
      </w:r>
      <w:r>
        <w:t xml:space="preserve"> </w:t>
      </w:r>
      <w:r>
        <w:t xml:space="preserve">(e.g. JSON or XML) in terms of exchange formats hinders data transfers and mash-up57.</w:t>
      </w:r>
      <w:r>
        <w:br/>
      </w:r>
      <w:r>
        <w:t xml:space="preserve">With regard to many of the datasets in scope of this Impact Assessment the bulk of the</w:t>
      </w:r>
      <w:r>
        <w:t xml:space="preserve"> </w:t>
      </w:r>
      <w:r>
        <w:t xml:space="preserve">interoperability barriers have been addressed by the INSPIRE Directive (Geospatial, Earth</w:t>
      </w:r>
      <w:r>
        <w:t xml:space="preserve"> </w:t>
      </w:r>
      <w:r>
        <w:t xml:space="preserve">Observation and Environment) or international standardisation initiatives (Meteorological).</w:t>
      </w:r>
      <w:r>
        <w:t xml:space="preserve"> </w:t>
      </w:r>
      <w:r>
        <w:t xml:space="preserve">For other datasets, interoperability barriers persist to various degrees. Likewise, 87% of</w:t>
      </w:r>
      <w:r>
        <w:t xml:space="preserve"> </w:t>
      </w:r>
      <w:r>
        <w:t xml:space="preserve">stakeholders contributing to the open public consultation58 considered standardised formats of</w:t>
      </w:r>
      <w:r>
        <w:t xml:space="preserve"> </w:t>
      </w:r>
      <w:r>
        <w:t xml:space="preserve">data and metadata relevant for improving the re-usability of specific HVDs. In addition,</w:t>
      </w:r>
      <w:r>
        <w:t xml:space="preserve"> </w:t>
      </w:r>
      <w:r>
        <w:t xml:space="preserve">making the re-use of data subject to varying licencing conditions can lead to considerable</w:t>
      </w:r>
      <w:r>
        <w:t xml:space="preserve"> </w:t>
      </w:r>
      <w:r>
        <w:t xml:space="preserve">legal compliance costs.</w:t>
      </w:r>
      <w:r>
        <w:br/>
      </w:r>
      <w:r>
        <w:t xml:space="preserve">Sub-driver: lack of licensing interoperabiltiy</w:t>
      </w:r>
      <w:r>
        <w:t xml:space="preserve"> </w:t>
      </w:r>
      <w:r>
        <w:t xml:space="preserve">The lack of licensing interoperability means that it is difficult for re-users (especially those</w:t>
      </w:r>
      <w:r>
        <w:t xml:space="preserve"> </w:t>
      </w:r>
      <w:r>
        <w:t xml:space="preserve">with limited resources for legal clearance) to comply with all the applicable licensing</w:t>
      </w:r>
      <w:r>
        <w:t xml:space="preserve"> </w:t>
      </w:r>
      <w:r>
        <w:t xml:space="preserve">conditions when merging data derived from different public sources as a basis for new</w:t>
      </w:r>
      <w:r>
        <w:t xml:space="preserve"> </w:t>
      </w:r>
      <w:r>
        <w:t xml:space="preserve">insights or new data-based services. This legal barrier to re-use is particularly acute in the</w:t>
      </w:r>
      <w:r>
        <w:t xml:space="preserve"> </w:t>
      </w:r>
      <w:r>
        <w:t xml:space="preserve">case of cross-border use of the data and the creation of pan-European products and services</w:t>
      </w:r>
      <w:r>
        <w:t xml:space="preserve"> </w:t>
      </w:r>
      <w:r>
        <w:t xml:space="preserve">(with 27 different jurisdictions and slightly differing IPR regimes). This led the Commission,</w:t>
      </w:r>
      <w:r>
        <w:t xml:space="preserve"> </w:t>
      </w:r>
      <w:r>
        <w:t xml:space="preserve">after a wide public consultation59, to adopt non-binding guidance on licensing (amongst other</w:t>
      </w:r>
      <w:r>
        <w:t xml:space="preserve"> </w:t>
      </w:r>
      <w:r>
        <w:t xml:space="preserve">topics)60.</w:t>
      </w:r>
      <w:r>
        <w:t xml:space="preserve"> </w:t>
      </w:r>
      <w:r>
        <w:t xml:space="preserve">The study supporting this Impact Assessment has found61 that the usage of Creative</w:t>
      </w:r>
      <w:r>
        <w:t xml:space="preserve"> </w:t>
      </w:r>
      <w:r>
        <w:t xml:space="preserve">Commons licences for the re-use of information held by public bodies which is free of third</w:t>
      </w:r>
      <w:r>
        <w:t xml:space="preserve"> </w:t>
      </w:r>
      <w:r>
        <w:t xml:space="preserve">party rights (e.g. IPRs) is becoming more and more widespread for a large number of datasets</w:t>
      </w:r>
      <w:r>
        <w:t xml:space="preserve"> </w:t>
      </w:r>
      <w:r>
        <w:t xml:space="preserve">(notably in the geospatial, statistical and environmental domains). However, the licensing</w:t>
      </w:r>
      <w:r>
        <w:t xml:space="preserve"> </w:t>
      </w:r>
      <w:r>
        <w:t xml:space="preserve">landscape of public sector data in Europe is still very diverse, with some public bodies using</w:t>
      </w:r>
      <w:r>
        <w:t xml:space="preserve"> </w:t>
      </w:r>
      <w:r>
        <w:t xml:space="preserve">CC licences directly62, some using licences which are designed to be compatible with CC</w:t>
      </w:r>
      <w:r>
        <w:t xml:space="preserve"> </w:t>
      </w:r>
      <w:r>
        <w:t xml:space="preserve">licences63 while others continuing to apply bespoke licences or opening public sector data</w:t>
      </w:r>
      <w:r>
        <w:t xml:space="preserve"> </w:t>
      </w:r>
      <w:r>
        <w:t xml:space="preserve">without the use of any specific licence64. This situation is often inherited from the times when</w:t>
      </w:r>
      <w:r>
        <w:t xml:space="preserve"> </w:t>
      </w:r>
      <w:r>
        <w:t xml:space="preserve">re-use was typically based on individual requests, followed by negotiation (including on</w:t>
      </w:r>
      <w:r>
        <w:t xml:space="preserve"> </w:t>
      </w:r>
      <w:r>
        <w:t xml:space="preserve">price). In the current environment in which data is published ‘open by design and default’65,</w:t>
      </w:r>
      <w:r>
        <w:t xml:space="preserve"> </w:t>
      </w:r>
      <w:r>
        <w:t xml:space="preserve">the use of bespoke licences has little justification. Current data-licensing practices for most</w:t>
      </w:r>
    </w:p>
    <w:p>
      <w:pPr>
        <w:pStyle w:val="BodyText"/>
      </w:pPr>
      <w:r>
        <w:t xml:space="preserve">57 Combination of several datasets within a larger dataset.</w:t>
      </w:r>
      <w:r>
        <w:t xml:space="preserve"> </w:t>
      </w:r>
      <w:r>
        <w:t xml:space="preserve">58 Annex 2 of this Impact Assessment.</w:t>
      </w:r>
      <w:r>
        <w:t xml:space="preserve"> </w:t>
      </w:r>
      <w:r>
        <w:t xml:space="preserve">59 https://ec.europa.eu/digital-single-market/en/news/consultation-guidelines-recommended-standard-licences-</w:t>
      </w:r>
      <w:r>
        <w:t xml:space="preserve"> </w:t>
      </w:r>
      <w:r>
        <w:t xml:space="preserve">datasets-and-charging-re-use-public</w:t>
      </w:r>
      <w:r>
        <w:br/>
      </w:r>
      <w:r>
        <w:t xml:space="preserve">60 Commission notice — Guidelines on recommended standard licences, datasets and charging for the reuse of</w:t>
      </w:r>
      <w:r>
        <w:t xml:space="preserve"> </w:t>
      </w:r>
      <w:r>
        <w:t xml:space="preserve">documents, OJ C 240, 24.7.2014.</w:t>
      </w:r>
      <w:r>
        <w:t xml:space="preserve"> </w:t>
      </w:r>
      <w:r>
        <w:t xml:space="preserve">61 European Commission (2020, forthcoming). Support Study to this Impact Assessment, SMART 2019/0025,</w:t>
      </w:r>
      <w:r>
        <w:t xml:space="preserve"> </w:t>
      </w:r>
      <w:r>
        <w:t xml:space="preserve">prepared by Deloitte.</w:t>
      </w:r>
      <w:r>
        <w:t xml:space="preserve"> </w:t>
      </w:r>
      <w:r>
        <w:t xml:space="preserve">62 https://www.istat.it/it/note-legali</w:t>
      </w:r>
      <w:r>
        <w:br/>
      </w:r>
      <w:r>
        <w:t xml:space="preserve">63 https://data.norge.no/nlod/en/2.0/ or https://www.etalab.gouv.fr/licence-ouverte-open-licence</w:t>
      </w:r>
      <w:r>
        <w:br/>
      </w:r>
      <w:r>
        <w:t xml:space="preserve">64 http://data.riksdagen.se/In-English/</w:t>
      </w:r>
      <w:r>
        <w:br/>
      </w:r>
      <w:r>
        <w:t xml:space="preserve">65 As suggested by Recital 16 of the Open Data Directive.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public data resources severely hamper data re-use, especially at scale66, contributing to the</w:t>
      </w:r>
      <w:r>
        <w:t xml:space="preserve"> </w:t>
      </w:r>
      <w:r>
        <w:t xml:space="preserve">interoperability barrier67.</w:t>
      </w:r>
      <w:r>
        <w:t xml:space="preserve"> </w:t>
      </w:r>
      <w:r>
        <w:t xml:space="preserve">2.2.2. Charges for re-use as a market entry barrier for SMEs</w:t>
      </w:r>
      <w:r>
        <w:t xml:space="preserve"> </w:t>
      </w:r>
      <w:r>
        <w:t xml:space="preserve">A second set of barriers causing unavailability for re-use of data held by public authorities</w:t>
      </w:r>
      <w:r>
        <w:t xml:space="preserve"> </w:t>
      </w:r>
      <w:r>
        <w:t xml:space="preserve">are charges that create market entry barriers for data re-users, in particular SMEs. EU</w:t>
      </w:r>
      <w:r>
        <w:t xml:space="preserve"> </w:t>
      </w:r>
      <w:r>
        <w:t xml:space="preserve">legislation on the re-use of public sector information has since its inception in 2003, with each</w:t>
      </w:r>
      <w:r>
        <w:t xml:space="preserve"> </w:t>
      </w:r>
      <w:r>
        <w:t xml:space="preserve">amendment, gradually limited the possibility to apply fees for re-use to the extent possible</w:t>
      </w:r>
      <w:r>
        <w:t xml:space="preserve"> </w:t>
      </w:r>
      <w:r>
        <w:t xml:space="preserve">(i.e. politically acceptable to MS68). The 2019 recast of the Open Data Directive generalised</w:t>
      </w:r>
      <w:r>
        <w:t xml:space="preserve"> </w:t>
      </w:r>
      <w:r>
        <w:t xml:space="preserve">the rule that public sector data should be available for free, or at maximum against the</w:t>
      </w:r>
      <w:r>
        <w:t xml:space="preserve"> </w:t>
      </w:r>
      <w:r>
        <w:t xml:space="preserve">marginal costs of dissemination. However, a number of exceptions are allowed, notably in</w:t>
      </w:r>
      <w:r>
        <w:t xml:space="preserve"> </w:t>
      </w:r>
      <w:r>
        <w:t xml:space="preserve">cases of public undertakings that operate in a competitive environment69 or for situations in</w:t>
      </w:r>
      <w:r>
        <w:t xml:space="preserve"> </w:t>
      </w:r>
      <w:r>
        <w:t xml:space="preserve">which public sector bodies are required to cover a substantial part of their operating costs</w:t>
      </w:r>
      <w:r>
        <w:t xml:space="preserve"> </w:t>
      </w:r>
      <w:r>
        <w:t xml:space="preserve">from charges for the re-use of data70. The latter provision is relevant for the HVDs, since the</w:t>
      </w:r>
      <w:r>
        <w:t xml:space="preserve"> </w:t>
      </w:r>
      <w:r>
        <w:t xml:space="preserve">different approaches in the Member States mean that HVDs are freely available in a number</w:t>
      </w:r>
      <w:r>
        <w:t xml:space="preserve"> </w:t>
      </w:r>
      <w:r>
        <w:t xml:space="preserve">of countries, while in others their re-use will only be possible against a fee. While overall the</w:t>
      </w:r>
      <w:r>
        <w:t xml:space="preserve"> </w:t>
      </w:r>
      <w:r>
        <w:t xml:space="preserve">principle of free re-use is gaining ground across the public sector in the EU, central bodies</w:t>
      </w:r>
      <w:r>
        <w:t xml:space="preserve"> </w:t>
      </w:r>
      <w:r>
        <w:t xml:space="preserve">that hold large data repositories are often expected to offset at least a part of their operating</w:t>
      </w:r>
      <w:r>
        <w:t xml:space="preserve"> </w:t>
      </w:r>
      <w:r>
        <w:t xml:space="preserve">cost by commercialising their data in the market.</w:t>
      </w:r>
      <w:r>
        <w:t xml:space="preserve"> </w:t>
      </w:r>
      <w:r>
        <w:t xml:space="preserve">This is particularly the case71 for data within the themes of ‘Companies and company</w:t>
      </w:r>
      <w:r>
        <w:t xml:space="preserve"> </w:t>
      </w:r>
      <w:r>
        <w:t xml:space="preserve">ownership’ (e.g. for data exceeding basic company info72 or for a larger number of searches),</w:t>
      </w:r>
      <w:r>
        <w:t xml:space="preserve"> </w:t>
      </w:r>
      <w:r>
        <w:t xml:space="preserve">‘Meteorological’(e.g. observation data73) and ‘Geospatial’ (e.g. cadastral data74). It is</w:t>
      </w:r>
      <w:r>
        <w:t xml:space="preserve"> </w:t>
      </w:r>
      <w:r>
        <w:t xml:space="preserve">important to note that charging for the re-use of public data has been found to be unjustified</w:t>
      </w:r>
      <w:r>
        <w:t xml:space="preserve"> </w:t>
      </w:r>
      <w:r>
        <w:t xml:space="preserve">from a macroeconomic point of view. Public sector information is a non-rivalrous good that</w:t>
      </w:r>
      <w:r>
        <w:t xml:space="preserve"> </w:t>
      </w:r>
      <w:r>
        <w:t xml:space="preserve">can be re-used multiple times and its high price elasticity means that a decrease in price</w:t>
      </w:r>
    </w:p>
    <w:p>
      <w:pPr>
        <w:pStyle w:val="BodyText"/>
      </w:pPr>
      <w:r>
        <w:t xml:space="preserve">66 See: Socio-legal Barriers to Data Reuse, National Library of Medicine, 2019,</w:t>
      </w:r>
      <w:r>
        <w:t xml:space="preserve"> </w:t>
      </w:r>
      <w:r>
        <w:t xml:space="preserve">https://nlmdirector.nlm.nih.gov/2019/06/11/socio-legal-barriers-to-data-reuse or LAPSI License Interoperability</w:t>
      </w:r>
      <w:r>
        <w:t xml:space="preserve"> </w:t>
      </w:r>
      <w:r>
        <w:t xml:space="preserve">Report, 2013, https://ec.europa.eu/digital-single-market/en/news/lapsi-license-interoperability-report</w:t>
      </w:r>
      <w:r>
        <w:br/>
      </w:r>
      <w:r>
        <w:t xml:space="preserve">67 Not least because the adoption of CC or CC-compatible licences will allow for the seamless merging of</w:t>
      </w:r>
      <w:r>
        <w:t xml:space="preserve"> </w:t>
      </w:r>
      <w:r>
        <w:t xml:space="preserve">European Commission’s and Member States’ data into EU wide data services and products.</w:t>
      </w:r>
      <w:r>
        <w:t xml:space="preserve"> </w:t>
      </w:r>
      <w:r>
        <w:t xml:space="preserve">68 The practice of charging is often linked to the funding mechanism in which public sector bodies are not fully</w:t>
      </w:r>
      <w:r>
        <w:t xml:space="preserve"> </w:t>
      </w:r>
      <w:r>
        <w:t xml:space="preserve">financed by the budget.</w:t>
      </w:r>
      <w:r>
        <w:t xml:space="preserve"> </w:t>
      </w:r>
      <w:r>
        <w:t xml:space="preserve">69 The Directive even allows for specific HVDs held by public undertaking sto be charged for in caes where their</w:t>
      </w:r>
      <w:r>
        <w:t xml:space="preserve"> </w:t>
      </w:r>
      <w:r>
        <w:t xml:space="preserve">free availability would lead to a distortion of competition in the relevant markets.</w:t>
      </w:r>
      <w:r>
        <w:t xml:space="preserve"> </w:t>
      </w:r>
      <w:r>
        <w:t xml:space="preserve">70 The recast Directive makes it clear that any application of charges beyond marginal costs can only happen in</w:t>
      </w:r>
      <w:r>
        <w:t xml:space="preserve"> </w:t>
      </w:r>
      <w:r>
        <w:t xml:space="preserve">exceptional cases (Recital 36) and under strict transparency requirements.</w:t>
      </w:r>
      <w:r>
        <w:t xml:space="preserve"> </w:t>
      </w:r>
      <w:r>
        <w:t xml:space="preserve">71 As evidenced in the Support Study.</w:t>
      </w:r>
      <w:r>
        <w:t xml:space="preserve"> </w:t>
      </w:r>
      <w:r>
        <w:t xml:space="preserve">72 E.g. company data in Belgium: https://economie.fgov.be/en/themes/enterprises/crossroads-bank-</w:t>
      </w:r>
      <w:r>
        <w:t xml:space="preserve"> </w:t>
      </w:r>
      <w:r>
        <w:t xml:space="preserve">enterprises/services-everyone/cbe-file-containing-all-public</w:t>
      </w:r>
      <w:r>
        <w:br/>
      </w:r>
      <w:r>
        <w:t xml:space="preserve">73 E.g. weather data in Croatia: https://meteo.hr/proizvodi_e.php?section=proizvodi_usluge&amp;param=services</w:t>
      </w:r>
      <w:r>
        <w:br/>
      </w:r>
      <w:r>
        <w:t xml:space="preserve">74 E.g. cadastral data of the Austrian Surveying Service (BEV):</w:t>
      </w:r>
      <w:r>
        <w:t xml:space="preserve"> </w:t>
      </w:r>
      <w:r>
        <w:t xml:space="preserve">https://www.bev.gv.at/portal/page?_pageid=713,3175363&amp;_dad=portal&amp;_schema=PORTAL#Anchor-37650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triggers a surge in usage75. It is produced as part of a public service, so its creation does not</w:t>
      </w:r>
      <w:r>
        <w:t xml:space="preserve"> </w:t>
      </w:r>
      <w:r>
        <w:t xml:space="preserve">depend on market forces. Most importantly, free government data generates extra commercial</w:t>
      </w:r>
      <w:r>
        <w:t xml:space="preserve"> </w:t>
      </w:r>
      <w:r>
        <w:t xml:space="preserve">activity, especially by SMEs, which translates into more jobs and revenue from taxes. The</w:t>
      </w:r>
      <w:r>
        <w:t xml:space="preserve"> </w:t>
      </w:r>
      <w:r>
        <w:t xml:space="preserve">practice of charging for public sector data mainly has a negative effect on SMEs, because they</w:t>
      </w:r>
      <w:r>
        <w:t xml:space="preserve"> </w:t>
      </w:r>
      <w:r>
        <w:t xml:space="preserve">cannot afford to pay for the data or collect it by themselves. For them, it is equivalent to a</w:t>
      </w:r>
      <w:r>
        <w:t xml:space="preserve"> </w:t>
      </w:r>
      <w:r>
        <w:t xml:space="preserve">market entry barrier.</w:t>
      </w:r>
      <w:r>
        <w:t xml:space="preserve"> </w:t>
      </w:r>
      <w:r>
        <w:t xml:space="preserve">In addition, the public sector itself is a key user of the data, so part of the income for one</w:t>
      </w:r>
      <w:r>
        <w:t xml:space="preserve"> </w:t>
      </w:r>
      <w:r>
        <w:t xml:space="preserve">public sector body represents costs for other public bodies and leads to a suboptimal use of</w:t>
      </w:r>
      <w:r>
        <w:t xml:space="preserve"> </w:t>
      </w:r>
      <w:r>
        <w:t xml:space="preserve">the data for public purposes. Also, charging generates substantial costs for public sector</w:t>
      </w:r>
      <w:r>
        <w:t xml:space="preserve"> </w:t>
      </w:r>
      <w:r>
        <w:t xml:space="preserve">bodies producing the data, since it presupposes, amongst other things, that an invoicing,</w:t>
      </w:r>
      <w:r>
        <w:t xml:space="preserve"> </w:t>
      </w:r>
      <w:r>
        <w:t xml:space="preserve">accounting and access control system is in place.</w:t>
      </w:r>
      <w:r>
        <w:t xml:space="preserve"> </w:t>
      </w:r>
      <w:r>
        <w:t xml:space="preserve">The available research shows that applying charges for the re-use of public sector data creates</w:t>
      </w:r>
      <w:r>
        <w:t xml:space="preserve"> </w:t>
      </w:r>
      <w:r>
        <w:t xml:space="preserve">a situation in which the actual data usage is sub-optimal: in other words, the existing demand</w:t>
      </w:r>
      <w:r>
        <w:t xml:space="preserve"> </w:t>
      </w:r>
      <w:r>
        <w:t xml:space="preserve">for the data and the capacity (necessary skills, technologies) to create added value on top of it</w:t>
      </w:r>
      <w:r>
        <w:t xml:space="preserve"> </w:t>
      </w:r>
      <w:r>
        <w:t xml:space="preserve">are artificially thwarted by the market entry barrier described above. It also prevents sizeable</w:t>
      </w:r>
      <w:r>
        <w:t xml:space="preserve"> </w:t>
      </w:r>
      <w:r>
        <w:t xml:space="preserve">efficiencies within the public sector to materialise. The anti-innovation and anti-efficiency</w:t>
      </w:r>
      <w:r>
        <w:t xml:space="preserve"> </w:t>
      </w:r>
      <w:r>
        <w:t xml:space="preserve">aspects of charges are evidenced by the effects of the opening up of a dataset which was</w:t>
      </w:r>
      <w:r>
        <w:t xml:space="preserve"> </w:t>
      </w:r>
      <w:r>
        <w:t xml:space="preserve">previously charged for. For instance, the opening of geospatial data in Denmark led to</w:t>
      </w:r>
      <w:r>
        <w:t xml:space="preserve"> </w:t>
      </w:r>
      <w:r>
        <w:t xml:space="preserve">efficiency gains of DKK 22 million over 4 years76 while a 2019 study77 looked at the link</w:t>
      </w:r>
      <w:r>
        <w:t xml:space="preserve"> </w:t>
      </w:r>
      <w:r>
        <w:t xml:space="preserve">between cost reduction and increase in the re-user base to assess customers’ sensitivity to</w:t>
      </w:r>
      <w:r>
        <w:t xml:space="preserve"> </w:t>
      </w:r>
      <w:r>
        <w:t xml:space="preserve">price. The study clearly shows the elasticity of the demand for re-use of companies’ data and</w:t>
      </w:r>
      <w:r>
        <w:t xml:space="preserve"> </w:t>
      </w:r>
      <w:r>
        <w:t xml:space="preserve">confirms the findings of previous studies: for each small decrease in the cost of data, the</w:t>
      </w:r>
      <w:r>
        <w:t xml:space="preserve"> </w:t>
      </w:r>
      <w:r>
        <w:t xml:space="preserve">number of re-users multiplies78. Countries such as France and Denmark, which started to</w:t>
      </w:r>
      <w:r>
        <w:t xml:space="preserve"> </w:t>
      </w:r>
      <w:r>
        <w:t xml:space="preserve">provide these datasets through APIs and for free, saw a very significant surge in the number</w:t>
      </w:r>
      <w:r>
        <w:t xml:space="preserve"> </w:t>
      </w:r>
      <w:r>
        <w:t xml:space="preserve">of re-users (from 12 to 1 230 full re-users for Institut national de la propriété intellectuelle</w:t>
      </w:r>
      <w:r>
        <w:t xml:space="preserve"> </w:t>
      </w:r>
      <w:r>
        <w:t xml:space="preserve">(INPI),79 and the SIRENE database of company becoming the third most accessed on the</w:t>
      </w:r>
      <w:r>
        <w:t xml:space="preserve"> </w:t>
      </w:r>
      <w:r>
        <w:t xml:space="preserve">data.gouv.fr portal80). The experience with the EU-funded data start-up incubator ODINE has</w:t>
      </w:r>
      <w:r>
        <w:t xml:space="preserve"> </w:t>
      </w:r>
      <w:r>
        <w:t xml:space="preserve">also demonstrated the business potential that can be released with the right combination of</w:t>
      </w:r>
    </w:p>
    <w:p>
      <w:pPr>
        <w:pStyle w:val="BodyText"/>
      </w:pPr>
      <w:r>
        <w:t xml:space="preserve">75 According to the evaluation report SWD 2018 145: ‘In the studies where specific types of data were analysed</w:t>
      </w:r>
      <w:r>
        <w:t xml:space="preserve"> </w:t>
      </w:r>
      <w:r>
        <w:t xml:space="preserve">(e.g. meteorological, geographic and hydrographical data), it emerged that there is high price elasticity in these</w:t>
      </w:r>
      <w:r>
        <w:t xml:space="preserve"> </w:t>
      </w:r>
      <w:r>
        <w:t xml:space="preserve">domains, that is to say that re-users are very sensitive and reactive to price’.</w:t>
      </w:r>
      <w:r>
        <w:t xml:space="preserve"> </w:t>
      </w:r>
      <w:r>
        <w:t xml:space="preserve">76 http://sdfe.dk/media/2917052/20170317-the-impact-of-the-open-geographical-data-management-summary-</w:t>
      </w:r>
      <w:r>
        <w:t xml:space="preserve"> </w:t>
      </w:r>
      <w:r>
        <w:t xml:space="preserve">version-13-pwc-qrvkvdr.pdf</w:t>
      </w:r>
      <w:r>
        <w:br/>
      </w:r>
      <w:r>
        <w:t xml:space="preserve">77 https://www.gov.uk/government/publications/companies-house-data-valuing-the-user-benefits</w:t>
      </w:r>
      <w:r>
        <w:br/>
      </w:r>
      <w:r>
        <w:t xml:space="preserve">78 See for instance, The cost of Geospatial Open Data, Peter A. Johnson, Renee Sieber, Teresa Scassa, Monica</w:t>
      </w:r>
      <w:r>
        <w:t xml:space="preserve"> </w:t>
      </w:r>
      <w:r>
        <w:t xml:space="preserve">Stephens, Pamela Robinson, Transaction in GIS, Wiley, January 2017,</w:t>
      </w:r>
      <w:r>
        <w:t xml:space="preserve"> </w:t>
      </w:r>
      <w:r>
        <w:t xml:space="preserve">http://onlinelibrary.wiley.com/doi/10.1111/tgis.12283/full or See case studies on the Norwegian METNO case</w:t>
      </w:r>
      <w:r>
        <w:t xml:space="preserve"> </w:t>
      </w:r>
      <w:r>
        <w:t xml:space="preserve">(meteorological data) and case study on the Dutch KNMI case (meteorological data), Study on the Pricing of</w:t>
      </w:r>
      <w:r>
        <w:t xml:space="preserve"> </w:t>
      </w:r>
      <w:r>
        <w:t xml:space="preserve">Public Sector Information – POPSI Study, October 2011, Deloitte, https://ec.europa.eu/digital-single-</w:t>
      </w:r>
      <w:r>
        <w:t xml:space="preserve"> </w:t>
      </w:r>
      <w:r>
        <w:t xml:space="preserve">market/en/news/pricing-public-sector-information-study-popsis-models-supply-and-charging-public-sector</w:t>
      </w:r>
      <w:r>
        <w:t xml:space="preserve"> </w:t>
      </w:r>
      <w:r>
        <w:t xml:space="preserve">79 Stakeholders interviews, European Commission (2020, forthcoming). Support Study to this Impact</w:t>
      </w:r>
      <w:r>
        <w:t xml:space="preserve"> </w:t>
      </w:r>
      <w:r>
        <w:t xml:space="preserve">Assessment, SMART 2019/0025, prepared by Deloitte.</w:t>
      </w:r>
      <w:r>
        <w:t xml:space="preserve"> </w:t>
      </w:r>
      <w:r>
        <w:t xml:space="preserve">80 https://www.insee.fr/fr/statistiques/4238594?sommaire=4238635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freely available data, technological competence and seed funding together with business</w:t>
      </w:r>
      <w:r>
        <w:t xml:space="preserve"> </w:t>
      </w:r>
      <w:r>
        <w:t xml:space="preserve">mentoring81.</w:t>
      </w:r>
      <w:r>
        <w:t xml:space="preserve"> </w:t>
      </w:r>
      <w:r>
        <w:t xml:space="preserve">To sum up, the available research has consistently shown that lowering the costs of data</w:t>
      </w:r>
      <w:r>
        <w:t xml:space="preserve"> </w:t>
      </w:r>
      <w:r>
        <w:t xml:space="preserve">acquisition leads to an exponential increase in the re-use, both in terms of the volume of data</w:t>
      </w:r>
      <w:r>
        <w:t xml:space="preserve"> </w:t>
      </w:r>
      <w:r>
        <w:t xml:space="preserve">and the number of re-users involved82.</w:t>
      </w:r>
      <w:r>
        <w:br/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Without intervention, the patchwork of technical, legal and market entry barriers for re-users</w:t>
      </w:r>
      <w:r>
        <w:t xml:space="preserve"> </w:t>
      </w:r>
      <w:r>
        <w:t xml:space="preserve">of public sector data in the different Member States is likely to persist. Core reference datasets</w:t>
      </w:r>
      <w:r>
        <w:t xml:space="preserve"> </w:t>
      </w:r>
      <w:r>
        <w:t xml:space="preserve">easily available for re-use across the EU will not emerge and their potential will not be fully</w:t>
      </w:r>
      <w:r>
        <w:t xml:space="preserve"> </w:t>
      </w:r>
      <w:r>
        <w:t xml:space="preserve">realised. Individual Member States may advance their policies and legislation in order to</w:t>
      </w:r>
      <w:r>
        <w:t xml:space="preserve"> </w:t>
      </w:r>
      <w:r>
        <w:t xml:space="preserve">make HVDs more open and usable83, but such uncoordinated measures would hardly be</w:t>
      </w:r>
      <w:r>
        <w:t xml:space="preserve"> </w:t>
      </w:r>
      <w:r>
        <w:t xml:space="preserve">perceptible at the scale of the EU data market.</w:t>
      </w:r>
      <w:r>
        <w:t xml:space="preserve"> </w:t>
      </w:r>
      <w:r>
        <w:t xml:space="preserve">This will slow down the creation of cross-border data products and services within the EU,</w:t>
      </w:r>
      <w:r>
        <w:t xml:space="preserve"> </w:t>
      </w:r>
      <w:r>
        <w:t xml:space="preserve">thus holding back the socioeconomic potential of public data resources. The lack of readily</w:t>
      </w:r>
      <w:r>
        <w:t xml:space="preserve"> </w:t>
      </w:r>
      <w:r>
        <w:t xml:space="preserve">usable public datasets of a sufficient scale and covering different Member States will also</w:t>
      </w:r>
      <w:r>
        <w:t xml:space="preserve"> </w:t>
      </w:r>
      <w:r>
        <w:t xml:space="preserve">negatively affect the development of Artificial Intelligence applications. The barriers will</w:t>
      </w:r>
      <w:r>
        <w:t xml:space="preserve"> </w:t>
      </w:r>
      <w:r>
        <w:t xml:space="preserve">continue to disproportionately affect SMEs that may not be in a position to afford the initial</w:t>
      </w:r>
      <w:r>
        <w:t xml:space="preserve"> </w:t>
      </w:r>
      <w:r>
        <w:t xml:space="preserve">investment in data acquisition or in the technical means to use the data.</w:t>
      </w:r>
      <w:r>
        <w:t xml:space="preserve"> </w:t>
      </w:r>
      <w:r>
        <w:t xml:space="preserve">Deficiencies in making the relevant datasets available can lead to a paradoxical situation in</w:t>
      </w:r>
      <w:r>
        <w:t xml:space="preserve"> </w:t>
      </w:r>
      <w:r>
        <w:t xml:space="preserve">which the supply of usable and commercially interesting public data does not match the pace</w:t>
      </w:r>
      <w:r>
        <w:t xml:space="preserve"> </w:t>
      </w:r>
      <w:r>
        <w:t xml:space="preserve">at which the overall data supply is increasing. While the creation of public datasets will not</w:t>
      </w:r>
      <w:r>
        <w:t xml:space="preserve"> </w:t>
      </w:r>
      <w:r>
        <w:t xml:space="preserve">cease or diminish (because it usually constitutes a public sector task, i.e. an obligation), the</w:t>
      </w:r>
      <w:r>
        <w:t xml:space="preserve"> </w:t>
      </w:r>
      <w:r>
        <w:t xml:space="preserve">scale of its re-use will remain limited. This creates a risk of gradual irrelevance of certain</w:t>
      </w:r>
      <w:r>
        <w:t xml:space="preserve"> </w:t>
      </w:r>
      <w:r>
        <w:t xml:space="preserve">types of public sector data in comparison to the datasets collected and made available via</w:t>
      </w:r>
      <w:r>
        <w:t xml:space="preserve"> </w:t>
      </w:r>
      <w:r>
        <w:t xml:space="preserve">APIs by the large private sector actors of the data economy. Already in 2013, a report by the</w:t>
      </w:r>
      <w:r>
        <w:t xml:space="preserve"> </w:t>
      </w:r>
      <w:r>
        <w:t xml:space="preserve">French Court of Auditors84 observed that due to technological advances and economic</w:t>
      </w:r>
      <w:r>
        <w:t xml:space="preserve"> </w:t>
      </w:r>
      <w:r>
        <w:t xml:space="preserve">barriers to data access and use, the state’s monopoly in supplying reliable reference data is</w:t>
      </w:r>
      <w:r>
        <w:t xml:space="preserve"> </w:t>
      </w:r>
      <w:r>
        <w:t xml:space="preserve">being eroded. Leading technological platforms are increasingly collecting and generating data</w:t>
      </w:r>
      <w:r>
        <w:t xml:space="preserve"> </w:t>
      </w:r>
      <w:r>
        <w:t xml:space="preserve">themselves (e.g. by sourcing data from devices or installing their own sensors) while various</w:t>
      </w:r>
      <w:r>
        <w:t xml:space="preserve"> </w:t>
      </w:r>
      <w:r>
        <w:t xml:space="preserve">collaborative initiatives (e.g. OpenStreetMap) offer innovative and attractive ways of co-</w:t>
      </w:r>
      <w:r>
        <w:t xml:space="preserve"> </w:t>
      </w:r>
      <w:r>
        <w:t xml:space="preserve">creating and co-using various data directly by the users. Indeed, the report found various</w:t>
      </w:r>
      <w:r>
        <w:t xml:space="preserve"> </w:t>
      </w:r>
      <w:r>
        <w:t xml:space="preserve">instances of extensive use of such data within the French administration itself. Also, non-EU</w:t>
      </w:r>
    </w:p>
    <w:p>
      <w:pPr>
        <w:pStyle w:val="BodyText"/>
      </w:pPr>
      <w:r>
        <w:t xml:space="preserve">81 https://opendataincubator.eu/wp-content/uploads/2016/01/ODINE-Final-report-by-IDC.pdf</w:t>
      </w:r>
      <w:r>
        <w:br/>
      </w:r>
      <w:r>
        <w:t xml:space="preserve">82 About GMES and Data: Geese and Golden Eggs, G Sawyer, M de Vries, 2012, Figure 3-4 ‘Overview of</w:t>
      </w:r>
      <w:r>
        <w:t xml:space="preserve"> </w:t>
      </w:r>
      <w:r>
        <w:t xml:space="preserve">increases in demand following lowered PSI reuse charges’.</w:t>
      </w:r>
      <w:r>
        <w:t xml:space="preserve"> </w:t>
      </w:r>
      <w:r>
        <w:t xml:space="preserve">83 The latest EDP’s Open Data Maturity Report deplores the persisting disparities among the EU Member States</w:t>
      </w:r>
      <w:r>
        <w:t xml:space="preserve"> </w:t>
      </w:r>
      <w:r>
        <w:t xml:space="preserve">and sees the High Value Datasets as an important opportunity for consolidating Europe’s open data ecosystem.</w:t>
      </w:r>
      <w:r>
        <w:t xml:space="preserve"> </w:t>
      </w:r>
      <w:r>
        <w:t xml:space="preserve">84 Trojette Report sur l’ouverture des données, 2013, Cour des Comptes, Chapter 4.1 – ‘La fin du monopole</w:t>
      </w:r>
      <w:r>
        <w:t xml:space="preserve"> </w:t>
      </w:r>
      <w:r>
        <w:t xml:space="preserve">public dans l’élaboration de certaines données de référence’.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countries (e.g. USA, Norway, UK, Australia) offer open data of global importance (company</w:t>
      </w:r>
      <w:r>
        <w:t xml:space="preserve"> </w:t>
      </w:r>
      <w:r>
        <w:t xml:space="preserve">data, weather data, environmental information). This increasing competition in the area of</w:t>
      </w:r>
      <w:r>
        <w:t xml:space="preserve"> </w:t>
      </w:r>
      <w:r>
        <w:t xml:space="preserve">data provision may in the longer run decrease the relevance of public data in the EU and call</w:t>
      </w:r>
      <w:r>
        <w:t xml:space="preserve"> </w:t>
      </w:r>
      <w:r>
        <w:t xml:space="preserve">into question sustained public support towards its production.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the adoption of the implementing act is the Open Data Directive, and in</w:t>
      </w:r>
      <w:r>
        <w:t xml:space="preserve"> </w:t>
      </w:r>
      <w:r>
        <w:t xml:space="preserve">particular Article 14 thereof, according to which the European Commission is required to</w:t>
      </w:r>
      <w:r>
        <w:t xml:space="preserve"> </w:t>
      </w:r>
      <w:r>
        <w:t xml:space="preserve">adopt a list of HVDs.</w:t>
      </w:r>
      <w:r>
        <w:t xml:space="preserve"> </w:t>
      </w:r>
      <w:r>
        <w:t xml:space="preserve">The legal basis for the adoption of the Open Data Directive is Article 114 of the Treaty on the</w:t>
      </w:r>
      <w:r>
        <w:t xml:space="preserve"> </w:t>
      </w:r>
      <w:r>
        <w:t xml:space="preserve">Functioning of the European Union. The same legal basis applied to the adoption of the</w:t>
      </w:r>
      <w:r>
        <w:t xml:space="preserve"> </w:t>
      </w:r>
      <w:r>
        <w:t xml:space="preserve">original Directive 2003/98/EC (recast by the Open Data Directive).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As explained in chapter 1, EU action (both the preparation of the current Impact Assessment</w:t>
      </w:r>
      <w:r>
        <w:t xml:space="preserve"> </w:t>
      </w:r>
      <w:r>
        <w:t xml:space="preserve">and the adoption of the Implementing Act) is required to fulfil a legal requirement placed on</w:t>
      </w:r>
      <w:r>
        <w:t xml:space="preserve"> </w:t>
      </w:r>
      <w:r>
        <w:t xml:space="preserve">the Commission by the co-legislators.</w:t>
      </w:r>
      <w:r>
        <w:t xml:space="preserve"> </w:t>
      </w:r>
      <w:r>
        <w:t xml:space="preserve">The necessity of EU action was furthermore assessed in the Impact Assessment underlying</w:t>
      </w:r>
      <w:r>
        <w:t xml:space="preserve"> </w:t>
      </w:r>
      <w:r>
        <w:t xml:space="preserve">the adoption of the Open Data Directive. It concluded that the adoption of a list of HVDs</w:t>
      </w:r>
      <w:r>
        <w:t xml:space="preserve"> </w:t>
      </w:r>
      <w:r>
        <w:t xml:space="preserve">would be necessary to ensure that public data of comparable thematic scope are available for</w:t>
      </w:r>
      <w:r>
        <w:t xml:space="preserve"> </w:t>
      </w:r>
      <w:r>
        <w:t xml:space="preserve">re-use across Member States under similar legal and technical conditions. This, in turn, is</w:t>
      </w:r>
      <w:r>
        <w:t xml:space="preserve"> </w:t>
      </w:r>
      <w:r>
        <w:t xml:space="preserve">necessary to facilitate the offering of services based on data sourced from different EU</w:t>
      </w:r>
      <w:r>
        <w:t xml:space="preserve"> </w:t>
      </w:r>
      <w:r>
        <w:t xml:space="preserve">countries or for applying a data-based business model tested in one Member State seamlessly</w:t>
      </w:r>
      <w:r>
        <w:t xml:space="preserve"> </w:t>
      </w:r>
      <w:r>
        <w:t xml:space="preserve">to another. Currently, some Member States have already laid down lists of datasets for open</w:t>
      </w:r>
      <w:r>
        <w:t xml:space="preserve"> </w:t>
      </w:r>
      <w:r>
        <w:t xml:space="preserve">and free re-use85, while other Member States have made little progress in encouraging re-use</w:t>
      </w:r>
      <w:r>
        <w:t xml:space="preserve"> </w:t>
      </w:r>
      <w:r>
        <w:t xml:space="preserve">beyond the introduction of legislative changes mandated by EU level rules. EU action is</w:t>
      </w:r>
      <w:r>
        <w:t xml:space="preserve"> </w:t>
      </w:r>
      <w:r>
        <w:t xml:space="preserve">therefore also needed to ensure the coherence of the growing EU data market and to prevent</w:t>
      </w:r>
      <w:r>
        <w:t xml:space="preserve"> </w:t>
      </w:r>
      <w:r>
        <w:t xml:space="preserve">its fragmentation.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overall objective of the European Strategy for Data86, in which the HVDs initiative plays</w:t>
      </w:r>
      <w:r>
        <w:t xml:space="preserve"> </w:t>
      </w:r>
      <w:r>
        <w:t xml:space="preserve">a key role, is to create a single European data space – a genuine single market for data, whose</w:t>
      </w:r>
      <w:r>
        <w:t xml:space="preserve"> </w:t>
      </w:r>
      <w:r>
        <w:t xml:space="preserve">attainment depends on a concerted and common implementation by all EU Member States.</w:t>
      </w:r>
    </w:p>
    <w:p>
      <w:pPr>
        <w:pStyle w:val="BodyText"/>
      </w:pPr>
      <w:r>
        <w:t xml:space="preserve">85 Denmark, France and the Czech Republic have pioneered the approach of defining ‘reference data’ for fully</w:t>
      </w:r>
      <w:r>
        <w:t xml:space="preserve"> </w:t>
      </w:r>
      <w:r>
        <w:t xml:space="preserve">open re-use.</w:t>
      </w:r>
      <w:r>
        <w:t xml:space="preserve"> </w:t>
      </w:r>
      <w:r>
        <w:t xml:space="preserve">86 COM(2020) 66 final.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The data value chains in the EU are already structured largely in a cross-border manner, with</w:t>
      </w:r>
      <w:r>
        <w:t xml:space="preserve"> </w:t>
      </w:r>
      <w:r>
        <w:t xml:space="preserve">data holders, data processors, data enrichers and final data users scattered across various</w:t>
      </w:r>
      <w:r>
        <w:t xml:space="preserve"> </w:t>
      </w:r>
      <w:r>
        <w:t xml:space="preserve">Member States. An increase in both the supply of public data and its exploitation therefore</w:t>
      </w:r>
      <w:r>
        <w:t xml:space="preserve"> </w:t>
      </w:r>
      <w:r>
        <w:t xml:space="preserve">needs to target the single market in its entirety. In addition, the proposed measures will not</w:t>
      </w:r>
      <w:r>
        <w:t xml:space="preserve"> </w:t>
      </w:r>
      <w:r>
        <w:t xml:space="preserve">operate in a legal vacuum but should be seen as the next step towards a full availability of PSI</w:t>
      </w:r>
      <w:r>
        <w:t xml:space="preserve"> </w:t>
      </w:r>
      <w:r>
        <w:t xml:space="preserve">for re-use (open data): a common EU policy objective accepted by the Member States already</w:t>
      </w:r>
      <w:r>
        <w:t xml:space="preserve"> </w:t>
      </w:r>
      <w:r>
        <w:t xml:space="preserve">in 2003 and confirmed in 2013 and 201987.</w:t>
      </w:r>
      <w:r>
        <w:t xml:space="preserve"> </w:t>
      </w:r>
      <w:r>
        <w:t xml:space="preserve">According to the vast majority of respondents (87%) in the open public consultation in the</w:t>
      </w:r>
      <w:r>
        <w:t xml:space="preserve"> </w:t>
      </w:r>
      <w:r>
        <w:t xml:space="preserve">context of the review of the PSI Directive88, EU intervention in the form of legislation on the</w:t>
      </w:r>
      <w:r>
        <w:t xml:space="preserve"> </w:t>
      </w:r>
      <w:r>
        <w:t xml:space="preserve">re-use of public sector data presents a clear EU added value. This view was also shared by</w:t>
      </w:r>
      <w:r>
        <w:t xml:space="preserve"> </w:t>
      </w:r>
      <w:r>
        <w:t xml:space="preserve">experts in the Evaluation Report on the functioning of the PSI Directive89. The stakeholders</w:t>
      </w:r>
      <w:r>
        <w:t xml:space="preserve"> </w:t>
      </w:r>
      <w:r>
        <w:t xml:space="preserve">generally confirm that the Directive (including subsequent amendments) has played a key role</w:t>
      </w:r>
      <w:r>
        <w:t xml:space="preserve"> </w:t>
      </w:r>
      <w:r>
        <w:t xml:space="preserve">in encouraging national authorities to open up more public sector data across the EU and</w:t>
      </w:r>
      <w:r>
        <w:t xml:space="preserve"> </w:t>
      </w:r>
      <w:r>
        <w:t xml:space="preserve">facilitating access to PSI from countries other than the one where the person concerned lives,</w:t>
      </w:r>
      <w:r>
        <w:t xml:space="preserve"> </w:t>
      </w:r>
      <w:r>
        <w:t xml:space="preserve">and it has been conducive to the creation of an EU-wide market for products and services</w:t>
      </w:r>
      <w:r>
        <w:t xml:space="preserve"> </w:t>
      </w:r>
      <w:r>
        <w:t xml:space="preserve">based on PSI.</w:t>
      </w:r>
      <w:r>
        <w:br/>
      </w:r>
      <w:r>
        <w:t xml:space="preserve">Similarly, 82% of respondents to the open public consultation conducted in 2020 considered</w:t>
      </w:r>
      <w:r>
        <w:t xml:space="preserve"> </w:t>
      </w:r>
      <w:r>
        <w:t xml:space="preserve">that the establishment of a list of HVDs, to be made available free of charge, without</w:t>
      </w:r>
      <w:r>
        <w:t xml:space="preserve"> </w:t>
      </w:r>
      <w:r>
        <w:t xml:space="preserve">restrictions and via APIs, is a good way to ensure that public sector data has a positive impact</w:t>
      </w:r>
      <w:r>
        <w:t xml:space="preserve"> </w:t>
      </w:r>
      <w:r>
        <w:t xml:space="preserve">on the EU’s economy and society. This figure increases to 90% when considering responses</w:t>
      </w:r>
      <w:r>
        <w:t xml:space="preserve"> </w:t>
      </w:r>
      <w:r>
        <w:t xml:space="preserve">from public authorities only90. Of the remaining respondents, 10% were actually neutral or</w:t>
      </w:r>
      <w:r>
        <w:t xml:space="preserve"> </w:t>
      </w:r>
      <w:r>
        <w:t xml:space="preserve">had no opinion,, while 4,5% disagreed (representing various types of stakeholders, including</w:t>
      </w:r>
      <w:r>
        <w:t xml:space="preserve"> </w:t>
      </w:r>
      <w:r>
        <w:t xml:space="preserve">15 citizens). The general opinions of the stakeholders (both data producers and users) can</w:t>
      </w:r>
      <w:r>
        <w:t xml:space="preserve"> </w:t>
      </w:r>
      <w:r>
        <w:t xml:space="preserve">therefore be said to validate the approach of tackling the barriers to public data re-use via EU-</w:t>
      </w:r>
      <w:r>
        <w:t xml:space="preserve"> </w:t>
      </w:r>
      <w:r>
        <w:t xml:space="preserve">level instruments.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general objective of the initiative is to increase the re-use of public sector data in the EU.</w:t>
      </w:r>
      <w:r>
        <w:t xml:space="preserve"> </w:t>
      </w:r>
      <w:r>
        <w:t xml:space="preserve">Public sector information is an important primary material for digital products and services,</w:t>
      </w:r>
      <w:r>
        <w:t xml:space="preserve"> </w:t>
      </w:r>
      <w:r>
        <w:t xml:space="preserve">and the re-use of HVDs would benefit from the scale of the Single Market. Prioritising the</w:t>
      </w:r>
      <w:r>
        <w:t xml:space="preserve"> </w:t>
      </w:r>
      <w:r>
        <w:t xml:space="preserve">opening up of specific data of high re-use potential has long been advocated by open data</w:t>
      </w:r>
    </w:p>
    <w:p>
      <w:pPr>
        <w:pStyle w:val="BodyText"/>
      </w:pPr>
      <w:r>
        <w:t xml:space="preserve">87 Dates referring to the initial adoption of the Directive 2003/98/EU and its subsequent revisions.</w:t>
      </w:r>
      <w:r>
        <w:t xml:space="preserve"> </w:t>
      </w:r>
      <w:r>
        <w:t xml:space="preserve">88 https://ec.europa.eu/digital-single-market/en/news/synopsis-report-public-consultation-revision-directive-</w:t>
      </w:r>
      <w:r>
        <w:t xml:space="preserve"> </w:t>
      </w:r>
      <w:r>
        <w:t xml:space="preserve">reuse-public-sector-information</w:t>
      </w:r>
      <w:r>
        <w:br/>
      </w:r>
      <w:r>
        <w:t xml:space="preserve">89 SWD(2018) 145.</w:t>
      </w:r>
      <w:r>
        <w:t xml:space="preserve"> </w:t>
      </w:r>
      <w:r>
        <w:t xml:space="preserve">90 Summary report of the public consultation on the European strategy for data, 24 July 2020,</w:t>
      </w:r>
      <w:r>
        <w:t xml:space="preserve"> </w:t>
      </w:r>
      <w:r>
        <w:t xml:space="preserve">https://ec.europa.eu/digital-single-market/en/news/summary-report-public-consultation-european-strategy-data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experts91 and via non-binding international initiatives92 as an efficient way of ensuring</w:t>
      </w:r>
      <w:r>
        <w:t xml:space="preserve"> </w:t>
      </w:r>
      <w:r>
        <w:t xml:space="preserve">significant socioeconomic gains with modest public investment.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the planned intervention aim to ensure that a common EU-wide</w:t>
      </w:r>
      <w:r>
        <w:t xml:space="preserve"> </w:t>
      </w:r>
      <w:r>
        <w:t xml:space="preserve">layer of public sector datasets characterised by their high social, economic and environmental</w:t>
      </w:r>
      <w:r>
        <w:t xml:space="preserve"> </w:t>
      </w:r>
      <w:r>
        <w:t xml:space="preserve">potential is easily and freely available for re-use. Such an approach implies that the</w:t>
      </w:r>
      <w:r>
        <w:t xml:space="preserve"> </w:t>
      </w:r>
      <w:r>
        <w:t xml:space="preserve">Commission should strive to maximise the number and thematic range of HVDs, because the</w:t>
      </w:r>
      <w:r>
        <w:t xml:space="preserve"> </w:t>
      </w:r>
      <w:r>
        <w:t xml:space="preserve">more inclusive the final set of the datasets, the higher the overall impact of the initiative will</w:t>
      </w:r>
      <w:r>
        <w:t xml:space="preserve"> </w:t>
      </w:r>
      <w:r>
        <w:t xml:space="preserve">be. The specific objectives will nevertheless need to be translated into policy options in a</w:t>
      </w:r>
      <w:r>
        <w:t xml:space="preserve"> </w:t>
      </w:r>
      <w:r>
        <w:t xml:space="preserve">manner which not only maximises the intended economic impact but also takes into account</w:t>
      </w:r>
      <w:r>
        <w:t xml:space="preserve"> </w:t>
      </w:r>
      <w:r>
        <w:t xml:space="preserve">in a realistic manner the legal/political feasibility of the measures and the associated costs.</w:t>
      </w:r>
      <w:r>
        <w:br/>
      </w:r>
      <w:r>
        <w:t xml:space="preserve">The HVDs can then act as pivotal data for other (public or private sector) data and encourage</w:t>
      </w:r>
      <w:r>
        <w:t xml:space="preserve"> </w:t>
      </w:r>
      <w:r>
        <w:t xml:space="preserve">the re-use of these related data (e.g. high-value public geospatial data bundled with data</w:t>
      </w:r>
      <w:r>
        <w:t xml:space="preserve"> </w:t>
      </w:r>
      <w:r>
        <w:t xml:space="preserve">derived from sensors or mobile devices/cars). The specific objectives of the planned</w:t>
      </w:r>
      <w:r>
        <w:t xml:space="preserve"> </w:t>
      </w:r>
      <w:r>
        <w:t xml:space="preserve">Implementing Act will tackle the corresponding problem drivers identified in chapter 2 in the</w:t>
      </w:r>
      <w:r>
        <w:t xml:space="preserve"> </w:t>
      </w:r>
      <w:r>
        <w:t xml:space="preserve">specific areas identified. They ensure that the current barriers in the form of low</w:t>
      </w:r>
      <w:r>
        <w:t xml:space="preserve"> </w:t>
      </w:r>
      <w:r>
        <w:t xml:space="preserve">interoperability (both legal and technical) along with the market barriers caused by charges</w:t>
      </w:r>
      <w:r>
        <w:t xml:space="preserve"> </w:t>
      </w:r>
      <w:r>
        <w:t xml:space="preserve">cease to apply in relation to the re-use of HVDs selected from the wide array of public sector</w:t>
      </w:r>
      <w:r>
        <w:t xml:space="preserve"> </w:t>
      </w:r>
      <w:r>
        <w:t xml:space="preserve">information that falls within the six topics listed in Annex I to the Open Data Directive. They</w:t>
      </w:r>
      <w:r>
        <w:t xml:space="preserve"> </w:t>
      </w:r>
      <w:r>
        <w:t xml:space="preserve">are fully aligned to the requirements of Article 14(1) of the Directive which makes it clear</w:t>
      </w:r>
      <w:r>
        <w:t xml:space="preserve"> </w:t>
      </w:r>
      <w:r>
        <w:t xml:space="preserve">that once identified and included in an Implementing Act, the HVDs will need to fulfil the</w:t>
      </w:r>
      <w:r>
        <w:t xml:space="preserve"> </w:t>
      </w:r>
      <w:r>
        <w:t xml:space="preserve">following key conditions:</w:t>
      </w:r>
      <w:r>
        <w:t xml:space="preserve"> </w:t>
      </w:r>
      <w:r>
        <w:t xml:space="preserve">1. Their re-use shall be free of charge;</w:t>
      </w:r>
      <w:r>
        <w:t xml:space="preserve"> </w:t>
      </w:r>
      <w:r>
        <w:t xml:space="preserve">2. They shall be machine readable, available via APIs and, where relevant, by means of</w:t>
      </w:r>
      <w:r>
        <w:t xml:space="preserve"> </w:t>
      </w:r>
      <w:r>
        <w:t xml:space="preserve">bulk download;</w:t>
      </w:r>
      <w:r>
        <w:t xml:space="preserve"> </w:t>
      </w:r>
      <w:r>
        <w:t xml:space="preserve">3. They may be subject to arrangements for publication and re-use which shall be</w:t>
      </w:r>
      <w:r>
        <w:t xml:space="preserve"> </w:t>
      </w:r>
      <w:r>
        <w:t xml:space="preserve">compatible with open standard licences.</w:t>
      </w:r>
      <w:r>
        <w:t xml:space="preserve"> </w:t>
      </w:r>
      <w:r>
        <w:t xml:space="preserve">The criteria for the definition of the HVDs from among the wide set of public sector</w:t>
      </w:r>
      <w:r>
        <w:t xml:space="preserve"> </w:t>
      </w:r>
      <w:r>
        <w:t xml:space="preserve">information are laid down by the Open Data Directive93. The role of this Impact Assessment</w:t>
      </w:r>
      <w:r>
        <w:t xml:space="preserve"> </w:t>
      </w:r>
      <w:r>
        <w:t xml:space="preserve">is therefore to inform the Commission on the possible choices regarding the content of these</w:t>
      </w:r>
      <w:r>
        <w:t xml:space="preserve"> </w:t>
      </w:r>
      <w:r>
        <w:t xml:space="preserve">datasets in each of the six data themes along with the accompanying modalities for</w:t>
      </w:r>
      <w:r>
        <w:t xml:space="preserve"> </w:t>
      </w:r>
      <w:r>
        <w:t xml:space="preserve">publication, with a view to maximising their beneficial impact on the society and economy.</w:t>
      </w:r>
      <w:r>
        <w:t xml:space="preserve"> </w:t>
      </w:r>
      <w:r>
        <w:t xml:space="preserve">The first objective is pre-defined in the Open Data Directive in a manner which makes any</w:t>
      </w:r>
      <w:r>
        <w:t xml:space="preserve"> </w:t>
      </w:r>
      <w:r>
        <w:t xml:space="preserve">gradation at the level of policy options impossible (e.g. even small charges for the re-use of</w:t>
      </w:r>
    </w:p>
    <w:p>
      <w:pPr>
        <w:pStyle w:val="BodyText"/>
      </w:pPr>
      <w:r>
        <w:t xml:space="preserve">91 Report on high value datasets from European Institutions, PWC Services 2014.</w:t>
      </w:r>
      <w:r>
        <w:t xml:space="preserve"> </w:t>
      </w:r>
      <w:r>
        <w:t xml:space="preserve">92 Technical Annex to G8 Open Data Charter, Action 2: Release of High Value Data,</w:t>
      </w:r>
      <w:r>
        <w:t xml:space="preserve"> </w:t>
      </w:r>
      <w:r>
        <w:t xml:space="preserve">https://www.gov.uk/government/publications/open-data-charter</w:t>
      </w:r>
      <w:r>
        <w:br/>
      </w:r>
      <w:r>
        <w:t xml:space="preserve">93 Article 14(2) mentions four separate criteria that need to be met for data to qualify as HVDs.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HVDs are forbidden) but objectives no. 2 and 3 lend themselves to a more sophisticated</w:t>
      </w:r>
      <w:r>
        <w:t xml:space="preserve"> </w:t>
      </w:r>
      <w:r>
        <w:t xml:space="preserve">exercise of mapping onto policy options. They mainitain the flexibility required for the</w:t>
      </w:r>
      <w:r>
        <w:t xml:space="preserve"> </w:t>
      </w:r>
      <w:r>
        <w:t xml:space="preserve">formulation of various policy options leading to the optimal choice in terms of maximising</w:t>
      </w:r>
      <w:r>
        <w:t xml:space="preserve"> </w:t>
      </w:r>
      <w:r>
        <w:t xml:space="preserve">the inclusiveness of datasets while respecting favourable costs-benefits ratio of the overall</w:t>
      </w:r>
      <w:r>
        <w:t xml:space="preserve"> </w:t>
      </w:r>
      <w:r>
        <w:t xml:space="preserve">intervention.</w:t>
      </w:r>
      <w:r>
        <w:br/>
      </w:r>
      <w:r>
        <w:t xml:space="preserve">Objective 1: Eliminate charges for re-use as a market entry barrier, especially for SMEs</w:t>
      </w:r>
    </w:p>
    <w:p>
      <w:pPr>
        <w:pStyle w:val="BodyText"/>
      </w:pPr>
      <w:r>
        <w:t xml:space="preserve">The majority of re-users of open data consulted prior to the revision of the PSI Directive</w:t>
      </w:r>
      <w:r>
        <w:t xml:space="preserve"> </w:t>
      </w:r>
      <w:r>
        <w:t xml:space="preserve">voiced their clear support for limiting exceptions to the principle of free re-use (or at</w:t>
      </w:r>
      <w:r>
        <w:t xml:space="preserve"> </w:t>
      </w:r>
      <w:r>
        <w:t xml:space="preserve">maximum cap charges at marginal cost)94. The rule for HVDs set out by the Open Data</w:t>
      </w:r>
      <w:r>
        <w:t xml:space="preserve"> </w:t>
      </w:r>
      <w:r>
        <w:t xml:space="preserve">Directive is that they should be available for re-use for free. This being said, Member States</w:t>
      </w:r>
      <w:r>
        <w:t xml:space="preserve"> </w:t>
      </w:r>
      <w:r>
        <w:t xml:space="preserve">may grant a maximum 2-year exemption to those public sector bodies that are required to</w:t>
      </w:r>
      <w:r>
        <w:t xml:space="preserve"> </w:t>
      </w:r>
      <w:r>
        <w:t xml:space="preserve">generate revenue to cover a substantial part of their costs relating to the performance of their</w:t>
      </w:r>
      <w:r>
        <w:t xml:space="preserve"> </w:t>
      </w:r>
      <w:r>
        <w:t xml:space="preserve">public tasks, where free availability would lead to a substantial impact on the budget of such</w:t>
      </w:r>
      <w:r>
        <w:t xml:space="preserve"> </w:t>
      </w:r>
      <w:r>
        <w:t xml:space="preserve">bodies. In addition, the principle of free reuse could be waived for datasets held by public</w:t>
      </w:r>
      <w:r>
        <w:t xml:space="preserve"> </w:t>
      </w:r>
      <w:r>
        <w:t xml:space="preserve">undertakings or by libraries, museums and archives.</w:t>
      </w:r>
      <w:r>
        <w:t xml:space="preserve"> </w:t>
      </w:r>
      <w:r>
        <w:t xml:space="preserve">The general rule on free availability of HVDs was subject to the Impact Assessment on the</w:t>
      </w:r>
      <w:r>
        <w:t xml:space="preserve"> </w:t>
      </w:r>
      <w:r>
        <w:t xml:space="preserve">review of PSI Directive in 201895. Various studies referenced in this report have shown that</w:t>
      </w:r>
      <w:r>
        <w:t xml:space="preserve"> </w:t>
      </w:r>
      <w:r>
        <w:t xml:space="preserve">oftentimes there is no valid reason to charge for the re-use of information which already</w:t>
      </w:r>
      <w:r>
        <w:t xml:space="preserve"> </w:t>
      </w:r>
      <w:r>
        <w:t xml:space="preserve">exists, which has already been paid for by the taxpayer, and which has already been used by</w:t>
      </w:r>
      <w:r>
        <w:t xml:space="preserve"> </w:t>
      </w:r>
      <w:r>
        <w:t xml:space="preserve">the public sector body for its primary purpose.</w:t>
      </w:r>
      <w:r>
        <w:t xml:space="preserve"> </w:t>
      </w:r>
      <w:r>
        <w:t xml:space="preserve">One of the fears sometimes raised with regard to the free availability of open data is that as a</w:t>
      </w:r>
      <w:r>
        <w:t xml:space="preserve"> </w:t>
      </w:r>
      <w:r>
        <w:t xml:space="preserve">result, large multinational tech companies would benefit at the expense of European</w:t>
      </w:r>
      <w:r>
        <w:t xml:space="preserve"> </w:t>
      </w:r>
      <w:r>
        <w:t xml:space="preserve">enterprises or local start-ups96. However, as already mentioned in Chapter 1.1., the important</w:t>
      </w:r>
      <w:r>
        <w:t xml:space="preserve"> </w:t>
      </w:r>
      <w:r>
        <w:t xml:space="preserve">distinction to be made in this context is that the price of data is never a barrier for the ‘Big</w:t>
      </w:r>
      <w:r>
        <w:t xml:space="preserve"> </w:t>
      </w:r>
      <w:r>
        <w:t xml:space="preserve">Tech’ companies97 while even a small charge acts as a deterrent to SMEs and start-ups98. If</w:t>
      </w:r>
      <w:r>
        <w:t xml:space="preserve"> </w:t>
      </w:r>
      <w:r>
        <w:t xml:space="preserve">the objective is to focus on supporting data use by SMEs (instead of creating a new source of</w:t>
      </w:r>
      <w:r>
        <w:t xml:space="preserve"> </w:t>
      </w:r>
      <w:r>
        <w:t xml:space="preserve">revenue for the public sector), the best solution is to impose a zero-charges policy rather than</w:t>
      </w:r>
    </w:p>
    <w:p>
      <w:pPr>
        <w:pStyle w:val="BodyText"/>
      </w:pPr>
      <w:r>
        <w:t xml:space="preserve">94 https://ec.europa.eu/digital-single-market/en/news/synopsis-report-public-consultation-revision-directive-</w:t>
      </w:r>
      <w:r>
        <w:t xml:space="preserve"> </w:t>
      </w:r>
      <w:r>
        <w:t xml:space="preserve">reuse-public-sector-information</w:t>
      </w:r>
      <w:r>
        <w:br/>
      </w:r>
      <w:r>
        <w:t xml:space="preserve">95 SWD(2018) 127 final.</w:t>
      </w:r>
      <w:r>
        <w:t xml:space="preserve"> </w:t>
      </w:r>
      <w:r>
        <w:t xml:space="preserve">96 See: PASC [Public Administration Select Committee] (2014) Public Administration Committee - Tenth</w:t>
      </w:r>
      <w:r>
        <w:t xml:space="preserve"> </w:t>
      </w:r>
      <w:r>
        <w:t xml:space="preserve">Report. Statistics and Open Data: Harvesting unused knowledge, empowering citizens and improving public</w:t>
      </w:r>
      <w:r>
        <w:t xml:space="preserve"> </w:t>
      </w:r>
      <w:r>
        <w:t xml:space="preserve">services http://www.publications.parliament.uk/pa/cm201314/cmselect/cmpubadm/564/56402.htm</w:t>
      </w:r>
      <w:r>
        <w:br/>
      </w:r>
      <w:r>
        <w:t xml:space="preserve">97 For instance, Google has spent 29 billion dollars on its top 10 acquisitions, which include huge datasets held</w:t>
      </w:r>
      <w:r>
        <w:t xml:space="preserve"> </w:t>
      </w:r>
      <w:r>
        <w:t xml:space="preserve">by Youtube, Waze or FitBit (https://www.cbinsights.com/research/google-biggest-acquisitions-infographic/)</w:t>
      </w:r>
      <w:r>
        <w:t xml:space="preserve"> </w:t>
      </w:r>
      <w:r>
        <w:t xml:space="preserve">98 One third of the start-ups involved in the ODINE incubator stated that not only their business would be</w:t>
      </w:r>
      <w:r>
        <w:t xml:space="preserve"> </w:t>
      </w:r>
      <w:r>
        <w:t xml:space="preserve">negatively affected but that they would simply not exist without public data being open and free. See: Impact</w:t>
      </w:r>
      <w:r>
        <w:t xml:space="preserve"> </w:t>
      </w:r>
      <w:r>
        <w:t xml:space="preserve">Assessment of ODINE programme. 2017, IDC.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to differentiate charges between large and small companies. It is also worth highlighting that</w:t>
      </w:r>
      <w:r>
        <w:t xml:space="preserve"> </w:t>
      </w:r>
      <w:r>
        <w:t xml:space="preserve">start-ups are among the most vocal supporters of the legislation on HVDs99.</w:t>
      </w:r>
      <w:r>
        <w:br/>
      </w:r>
      <w:r>
        <w:t xml:space="preserve">The rationale behind this objective is equally valid across all the data themes in the scope of</w:t>
      </w:r>
      <w:r>
        <w:t xml:space="preserve"> </w:t>
      </w:r>
      <w:r>
        <w:t xml:space="preserve">the Impact Assessment, even if the actual impact will likely differ depending on the state of</w:t>
      </w:r>
      <w:r>
        <w:t xml:space="preserve"> </w:t>
      </w:r>
      <w:r>
        <w:t xml:space="preserve">play for each HVD: some HVDs are already predominantly available free of chage (e.g. Earth</w:t>
      </w:r>
      <w:r>
        <w:t xml:space="preserve"> </w:t>
      </w:r>
      <w:r>
        <w:t xml:space="preserve">observation data or statistical data) while others are not. In any case, the Open Data Directive</w:t>
      </w:r>
      <w:r>
        <w:t xml:space="preserve"> </w:t>
      </w:r>
      <w:r>
        <w:t xml:space="preserve">clearly makes the free availability of HVDs a universal requirement, save for exceptional</w:t>
      </w:r>
      <w:r>
        <w:t xml:space="preserve"> </w:t>
      </w:r>
      <w:r>
        <w:t xml:space="preserve">cases such as public undertakings exposed to competition or cultural institutions. Given the</w:t>
      </w:r>
      <w:r>
        <w:t xml:space="preserve"> </w:t>
      </w:r>
      <w:r>
        <w:t xml:space="preserve">thematic scope of this initiative, such exceptional cases are not elaborated upon in this</w:t>
      </w:r>
      <w:r>
        <w:t xml:space="preserve"> </w:t>
      </w:r>
      <w:r>
        <w:t xml:space="preserve">document (see also chapter 5.1 below)100.</w:t>
      </w:r>
      <w:r>
        <w:t xml:space="preserve"> </w:t>
      </w:r>
      <w:r>
        <w:t xml:space="preserve">Objective 2: Ensure that HVDs are easy to process by machines</w:t>
      </w:r>
    </w:p>
    <w:p>
      <w:pPr>
        <w:pStyle w:val="BodyText"/>
      </w:pPr>
      <w:r>
        <w:t xml:space="preserve">APIs that enable machine-to-machine communication ensure cost and time savings and allow</w:t>
      </w:r>
      <w:r>
        <w:t xml:space="preserve"> </w:t>
      </w:r>
      <w:r>
        <w:t xml:space="preserve">public and private sector developers to build apps, widgets, websites and other tools which</w:t>
      </w:r>
      <w:r>
        <w:t xml:space="preserve"> </w:t>
      </w:r>
      <w:r>
        <w:t xml:space="preserve">add value to the underlying data. They also allow the emergence of completely new use-cases.</w:t>
      </w:r>
      <w:r>
        <w:t xml:space="preserve"> </w:t>
      </w:r>
      <w:r>
        <w:t xml:space="preserve">Stakeholders interviewed in the context of the Impact Assessment support study have called</w:t>
      </w:r>
      <w:r>
        <w:t xml:space="preserve"> </w:t>
      </w:r>
      <w:r>
        <w:t xml:space="preserve">for the adoption of new legal instruments to speed up the adoption of API strategies.</w:t>
      </w:r>
      <w:r>
        <w:br/>
      </w:r>
      <w:r>
        <w:t xml:space="preserve">As well as in the objective above, the provision of data via APIs is an obligation that applies</w:t>
      </w:r>
      <w:r>
        <w:t xml:space="preserve"> </w:t>
      </w:r>
      <w:r>
        <w:t xml:space="preserve">to all HVDs. Nevertheless, the intervention should take into account the current practices per</w:t>
      </w:r>
      <w:r>
        <w:t xml:space="preserve"> </w:t>
      </w:r>
      <w:r>
        <w:t xml:space="preserve">thematic domain, the readiness of the public sector, the expected technological evolution of</w:t>
      </w:r>
      <w:r>
        <w:t xml:space="preserve"> </w:t>
      </w:r>
      <w:r>
        <w:t xml:space="preserve">APIs, the impact of the relevant legislation (e.g. INSPIRE Directive) as well as the re-users’</w:t>
      </w:r>
      <w:r>
        <w:t xml:space="preserve"> </w:t>
      </w:r>
      <w:r>
        <w:t xml:space="preserve">needs (for instance, the extent to which bulk download contributes to the usability of a given</w:t>
      </w:r>
      <w:r>
        <w:t xml:space="preserve"> </w:t>
      </w:r>
      <w:r>
        <w:t xml:space="preserve">HVD) and modulate the requirements applicable to APIs accordingly.</w:t>
      </w:r>
      <w:r>
        <w:t xml:space="preserve"> </w:t>
      </w:r>
      <w:r>
        <w:t xml:space="preserve">Objective 3: Ensure that HVDs are interoperable</w:t>
      </w:r>
      <w:r>
        <w:t xml:space="preserve"> </w:t>
      </w:r>
      <w:r>
        <w:t xml:space="preserve">One of the purposes of an open data policy is to ensure that technical or legal barriers do not</w:t>
      </w:r>
      <w:r>
        <w:t xml:space="preserve"> </w:t>
      </w:r>
      <w:r>
        <w:t xml:space="preserve">hinder entities outside of the public sector in the re-use of public sector data. The re-use of</w:t>
      </w:r>
      <w:r>
        <w:t xml:space="preserve"> </w:t>
      </w:r>
      <w:r>
        <w:t xml:space="preserve">HVDs, as a subset of public sector information, would normally be subject to the general</w:t>
      </w:r>
      <w:r>
        <w:t xml:space="preserve"> </w:t>
      </w:r>
      <w:r>
        <w:t xml:space="preserve">regime of the Open Data Directive, which specifies that the re-use of public sector</w:t>
      </w:r>
      <w:r>
        <w:t xml:space="preserve"> </w:t>
      </w:r>
      <w:r>
        <w:t xml:space="preserve">information should not be subject to any conditions at all, unless the licensing conditions are</w:t>
      </w:r>
      <w:r>
        <w:t xml:space="preserve"> </w:t>
      </w:r>
      <w:r>
        <w:t xml:space="preserve">justified by a public interest objective. However, the Implementing Act should impose re-use</w:t>
      </w:r>
      <w:r>
        <w:t xml:space="preserve"> </w:t>
      </w:r>
      <w:r>
        <w:t xml:space="preserve">conditions specific to the HVDs, allowing for the approximation of licensing practices</w:t>
      </w:r>
      <w:r>
        <w:t xml:space="preserve"> </w:t>
      </w:r>
      <w:r>
        <w:t xml:space="preserve">applicable to HVDs across the EU. Such conditions would need to be compatible with open</w:t>
      </w:r>
      <w:r>
        <w:t xml:space="preserve"> </w:t>
      </w:r>
      <w:r>
        <w:t xml:space="preserve">standard licences101. The opportunity to maximise the re-use of data by aligning with the most</w:t>
      </w:r>
    </w:p>
    <w:p>
      <w:pPr>
        <w:pStyle w:val="BodyText"/>
      </w:pPr>
      <w:r>
        <w:t xml:space="preserve">99 See: position paper on AI and data by France Digitale , a grouping of 13420 start-ups,</w:t>
      </w:r>
      <w:r>
        <w:t xml:space="preserve"> </w:t>
      </w:r>
      <w:r>
        <w:t xml:space="preserve">https://francedigitale.org/combat/digitaleu/</w:t>
      </w:r>
      <w:r>
        <w:br/>
      </w:r>
      <w:r>
        <w:t xml:space="preserve">100 The charging exception may however become relevant in a case of future extension of the thematic range of</w:t>
      </w:r>
      <w:r>
        <w:t xml:space="preserve"> </w:t>
      </w:r>
      <w:r>
        <w:t xml:space="preserve">the High Value Datasets via a delegated act, as foreseen in the Open Data Directive.</w:t>
      </w:r>
      <w:r>
        <w:t xml:space="preserve"> </w:t>
      </w:r>
      <w:r>
        <w:t xml:space="preserve">101 Such as Creative Commons BY or Creative Commons 0, which allow for an unrestricted re-use, including for</w:t>
      </w:r>
      <w:r>
        <w:t xml:space="preserve"> </w:t>
      </w:r>
      <w:r>
        <w:t xml:space="preserve">commercial purposes.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successful global licensing standards has for instance led the Commission to adopt Creative</w:t>
      </w:r>
      <w:r>
        <w:t xml:space="preserve"> </w:t>
      </w:r>
      <w:r>
        <w:t xml:space="preserve">Commons licences as the default licensing solution for the reuse of all Commission</w:t>
      </w:r>
      <w:r>
        <w:t xml:space="preserve"> </w:t>
      </w:r>
      <w:r>
        <w:t xml:space="preserve">documents102. The result of the online public consultation reflects this approach, since the</w:t>
      </w:r>
      <w:r>
        <w:t xml:space="preserve"> </w:t>
      </w:r>
      <w:r>
        <w:t xml:space="preserve">majority (80%) of stakeholders considered licensing and other terms applicable to re-use very</w:t>
      </w:r>
      <w:r>
        <w:t xml:space="preserve"> </w:t>
      </w:r>
      <w:r>
        <w:t xml:space="preserve">relevant to improve the re-usability of specific HVDs (while less than 3% found it irrelevant</w:t>
      </w:r>
      <w:r>
        <w:t xml:space="preserve"> </w:t>
      </w:r>
      <w:r>
        <w:t xml:space="preserve">and ther rest was neutral). The aim is to apply compatible re-use conditions per data theme</w:t>
      </w:r>
      <w:r>
        <w:t xml:space="preserve"> </w:t>
      </w:r>
      <w:r>
        <w:t xml:space="preserve">and minimise legal uncertaintly for the re-users. Some flexibility might be provided by</w:t>
      </w:r>
      <w:r>
        <w:t xml:space="preserve"> </w:t>
      </w:r>
      <w:r>
        <w:t xml:space="preserve">accepting the use of existing bespoke licences for those data themes where bespoke licences</w:t>
      </w:r>
      <w:r>
        <w:t xml:space="preserve"> </w:t>
      </w:r>
      <w:r>
        <w:t xml:space="preserve">are still common but only if they are fully compatible with the standard licences serving as</w:t>
      </w:r>
      <w:r>
        <w:t xml:space="preserve"> </w:t>
      </w:r>
      <w:r>
        <w:t xml:space="preserve">models.</w:t>
      </w:r>
      <w:r>
        <w:br/>
      </w:r>
      <w:r>
        <w:t xml:space="preserve">Identifying the necessary minimum quality requirements applicable to HVDs, such as</w:t>
      </w:r>
      <w:r>
        <w:t xml:space="preserve"> </w:t>
      </w:r>
      <w:r>
        <w:t xml:space="preserve">formats, metadata standards, update frequency, granularity or key attributes will help provide</w:t>
      </w:r>
      <w:r>
        <w:t xml:space="preserve"> </w:t>
      </w:r>
      <w:r>
        <w:t xml:space="preserve">the data in a more uniform manner across the EU, facilitating their discoverability and</w:t>
      </w:r>
      <w:r>
        <w:t xml:space="preserve"> </w:t>
      </w:r>
      <w:r>
        <w:t xml:space="preserve">integration.</w:t>
      </w:r>
      <w:r>
        <w:br/>
      </w:r>
      <w:r>
        <w:t xml:space="preserve">This objective should be implemented in a way which optimises the impact of standardisation</w:t>
      </w:r>
      <w:r>
        <w:t xml:space="preserve"> </w:t>
      </w:r>
      <w:r>
        <w:t xml:space="preserve">investments in each theme so as to minimise the burden of its implementation by the public</w:t>
      </w:r>
      <w:r>
        <w:t xml:space="preserve"> </w:t>
      </w:r>
      <w:r>
        <w:t xml:space="preserve">sector while reinforcing the application of the existing interoperability requirements. This</w:t>
      </w:r>
      <w:r>
        <w:t xml:space="preserve"> </w:t>
      </w:r>
      <w:r>
        <w:t xml:space="preserve">would mean e.g. relying to a large extent on the standards set out by the applicable EU</w:t>
      </w:r>
      <w:r>
        <w:t xml:space="preserve"> </w:t>
      </w:r>
      <w:r>
        <w:t xml:space="preserve">legislation (e.g. INSPIRE Directive) and the relevant non-legislative activities (e.g. the</w:t>
      </w:r>
      <w:r>
        <w:t xml:space="preserve"> </w:t>
      </w:r>
      <w:r>
        <w:t xml:space="preserve">establishment of e-reporting priority list or the harmonization activities of the ESS103) for the</w:t>
      </w:r>
      <w:r>
        <w:t xml:space="preserve"> </w:t>
      </w:r>
      <w:r>
        <w:t xml:space="preserve">Geospatial, Earth observation and environment or Statistical data themes. On the contrary, a</w:t>
      </w:r>
      <w:r>
        <w:t xml:space="preserve"> </w:t>
      </w:r>
      <w:r>
        <w:t xml:space="preserve">more customised solution would need to be found in the case of HVDs falling under the</w:t>
      </w:r>
      <w:r>
        <w:t xml:space="preserve"> </w:t>
      </w:r>
      <w:r>
        <w:t xml:space="preserve">Company data and company ownership theme104.</w:t>
      </w:r>
      <w:r>
        <w:br/>
      </w:r>
      <w:r>
        <w:t xml:space="preserve">Fig.2. Intervention logic</w:t>
      </w:r>
    </w:p>
    <w:p>
      <w:pPr>
        <w:pStyle w:val="BodyText"/>
      </w:pPr>
      <w:r>
        <w:t xml:space="preserve">102 https://ec.europa.eu/jrc/en/news/commission-makes-it-even-easier-citizens-reuse-all-information-it-publishes-</w:t>
      </w:r>
      <w:r>
        <w:t xml:space="preserve"> </w:t>
      </w:r>
      <w:r>
        <w:t xml:space="preserve">online</w:t>
      </w:r>
      <w:r>
        <w:br/>
      </w:r>
      <w:r>
        <w:t xml:space="preserve">103 https://ec.europa.eu/eurostat/web/ess/about-us</w:t>
      </w:r>
      <w:r>
        <w:br/>
      </w:r>
      <w:r>
        <w:t xml:space="preserve">104 Apart from the case of financial reports whose formats are defined by EU ESEF Regulation 2019/815.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Implementing Act with a list of High Value Datasets: Intervention logic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 ES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 ES</w:t>
      </w:r>
      <w:r>
        <w:t xml:space="preserve"> </w:t>
      </w:r>
      <w:r>
        <w:t xml:space="preserve">Increase the re-use of public sector information in the EU</w:t>
      </w:r>
      <w:r>
        <w:t xml:space="preserve"> </w:t>
      </w:r>
      <w:r>
        <w:t xml:space="preserve">Public bodies continue using bespoke licences and publish</w:t>
      </w:r>
      <w:r>
        <w:t xml:space="preserve"> </w:t>
      </w:r>
      <w:r>
        <w:t xml:space="preserve">low quality data (legal and technological barriers)</w:t>
      </w:r>
      <w:r>
        <w:t xml:space="preserve"> </w:t>
      </w:r>
      <w:r>
        <w:t xml:space="preserve">Public bodies continue</w:t>
      </w:r>
      <w:r>
        <w:t xml:space="preserve"> </w:t>
      </w:r>
      <w:r>
        <w:t xml:space="preserve">charging for re-use of data</w:t>
      </w:r>
      <w:r>
        <w:t xml:space="preserve"> </w:t>
      </w:r>
      <w:r>
        <w:t xml:space="preserve">(market entry barrier for SMEs)</w:t>
      </w:r>
      <w:r>
        <w:t xml:space="preserve"> </w:t>
      </w:r>
      <w:r>
        <w:t xml:space="preserve">Ensure HVDs are easy to</w:t>
      </w:r>
      <w:r>
        <w:t xml:space="preserve"> </w:t>
      </w:r>
      <w:r>
        <w:t xml:space="preserve">process by machines</w:t>
      </w:r>
      <w:r>
        <w:t xml:space="preserve"> </w:t>
      </w:r>
      <w:r>
        <w:t xml:space="preserve">Eliminate charges for re-use</w:t>
      </w:r>
      <w:r>
        <w:t xml:space="preserve"> </w:t>
      </w:r>
      <w:r>
        <w:t xml:space="preserve">as a market entry barrier,</w:t>
      </w:r>
      <w:r>
        <w:t xml:space="preserve"> </w:t>
      </w:r>
      <w:r>
        <w:t xml:space="preserve">especially for SMEs</w:t>
      </w:r>
      <w:r>
        <w:t xml:space="preserve"> </w:t>
      </w:r>
      <w:r>
        <w:t xml:space="preserve">Public sector information (including datasets of high socio-economic value)</w:t>
      </w:r>
      <w:r>
        <w:t xml:space="preserve"> </w:t>
      </w:r>
      <w:r>
        <w:t xml:space="preserve">are not re-used</w:t>
      </w:r>
      <w:r>
        <w:br/>
      </w:r>
      <w:r>
        <w:t xml:space="preserve">Ensure HVDs are</w:t>
      </w:r>
      <w:r>
        <w:t xml:space="preserve"> </w:t>
      </w:r>
      <w:r>
        <w:t xml:space="preserve">interoperable</w:t>
      </w:r>
      <w:r>
        <w:t xml:space="preserve"> </w:t>
      </w:r>
      <w:r>
        <w:t xml:space="preserve">Maximise the number and inclusiveness o HVDs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t xml:space="preserve"> </w:t>
      </w:r>
      <w:r>
        <w:t xml:space="preserve">The Open Data Directive is quite specific in describing the scope of action for the</w:t>
      </w:r>
      <w:r>
        <w:t xml:space="preserve"> </w:t>
      </w:r>
      <w:r>
        <w:t xml:space="preserve">Commission as regards the Implementing Act. Firstly, the adoption of the Implementing Act</w:t>
      </w:r>
      <w:r>
        <w:t xml:space="preserve"> </w:t>
      </w:r>
      <w:r>
        <w:t xml:space="preserve">is an obligation. Secondly, the thematic range of the intervention is limited to the six subject</w:t>
      </w:r>
      <w:r>
        <w:t xml:space="preserve"> </w:t>
      </w:r>
      <w:r>
        <w:t xml:space="preserve">areas enumerated in Annex I to the Directive. Thirdly, the basic conditions for the quality of</w:t>
      </w:r>
      <w:r>
        <w:t xml:space="preserve"> </w:t>
      </w:r>
      <w:r>
        <w:t xml:space="preserve">the datasets and for their publication (machine-readable data to be freely available via APIs)</w:t>
      </w:r>
      <w:r>
        <w:t xml:space="preserve"> </w:t>
      </w:r>
      <w:r>
        <w:t xml:space="preserve">are specified. Furthermore, the two main elements that the Implementing Act must contain are</w:t>
      </w:r>
      <w:r>
        <w:t xml:space="preserve"> </w:t>
      </w:r>
      <w:r>
        <w:t xml:space="preserve">defined: a list of specific datasets per thematic category and the accompanying arrangements</w:t>
      </w:r>
      <w:r>
        <w:t xml:space="preserve"> </w:t>
      </w:r>
      <w:r>
        <w:t xml:space="preserve">for publication and re-use105. In addition, during the discussions on the Open Data Directive</w:t>
      </w:r>
      <w:r>
        <w:t xml:space="preserve"> </w:t>
      </w:r>
      <w:r>
        <w:t xml:space="preserve">in 2019, the co-legislators, and in particular the European Parliament, stressed the importance</w:t>
      </w:r>
      <w:r>
        <w:t xml:space="preserve"> </w:t>
      </w:r>
      <w:r>
        <w:t xml:space="preserve">of identifying HVDs in each of the categories enumerated in Annex I to the Directive.</w:t>
      </w:r>
      <w:r>
        <w:t xml:space="preserve"> </w:t>
      </w:r>
      <w:r>
        <w:t xml:space="preserve">Finally, regarding the arrangements106 the Commission’s room for manoeuvre is limited by</w:t>
      </w:r>
      <w:r>
        <w:t xml:space="preserve"> </w:t>
      </w:r>
      <w:r>
        <w:t xml:space="preserve">the requirement for compatibility with open standard licences and the need to take into</w:t>
      </w:r>
    </w:p>
    <w:p>
      <w:pPr>
        <w:pStyle w:val="FirstParagraph"/>
      </w:pPr>
      <w:r>
        <w:t xml:space="preserve">105 For the sake of completeness, it should also be noted that the process for the adoption of the Act has also been</w:t>
      </w:r>
      <w:r>
        <w:t xml:space="preserve"> </w:t>
      </w:r>
      <w:r>
        <w:t xml:space="preserve">pre-defined. The proposed list of high value datasets will have to be accepted by the Member States, by way of</w:t>
      </w:r>
      <w:r>
        <w:t xml:space="preserve"> </w:t>
      </w:r>
      <w:r>
        <w:t xml:space="preserve">an examination procedure.</w:t>
      </w:r>
      <w:r>
        <w:t xml:space="preserve"> </w:t>
      </w:r>
      <w:r>
        <w:t xml:space="preserve">106 The Evaluation Report of the PSI Directive (SWD(2018) 145 final) when discussing its effectiveness, noted</w:t>
      </w:r>
      <w:r>
        <w:t xml:space="preserve"> </w:t>
      </w:r>
      <w:r>
        <w:t xml:space="preserve">already that ‘an additional area of improvement would be to provide high value datasets published with common</w:t>
      </w:r>
      <w:r>
        <w:t xml:space="preserve"> </w:t>
      </w:r>
      <w:r>
        <w:t xml:space="preserve">more harmonised data models in the same level of granularity or scale in each Member State’.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account the investments made by the Member States in open data approaches, such as</w:t>
      </w:r>
      <w:r>
        <w:t xml:space="preserve"> </w:t>
      </w:r>
      <w:r>
        <w:t xml:space="preserve">investments into the development and roll-out of certain standards107.</w:t>
      </w:r>
      <w:r>
        <w:br/>
      </w:r>
      <w:r>
        <w:t xml:space="preserve">For the purpose of the present Impact Assessment, the preceding remarks demonstrate the</w:t>
      </w:r>
      <w:r>
        <w:t xml:space="preserve"> </w:t>
      </w:r>
      <w:r>
        <w:t xml:space="preserve">limited range of possible policy alternatives.</w:t>
      </w:r>
      <w:r>
        <w:br/>
      </w:r>
      <w:r>
        <w:t xml:space="preserve">In line with the permissible scope of intervention set out in the Open Data Directive, two</w:t>
      </w:r>
      <w:r>
        <w:t xml:space="preserve"> </w:t>
      </w:r>
      <w:r>
        <w:t xml:space="preserve">main parameters have guided the development of the options: the number of data fields</w:t>
      </w:r>
      <w:r>
        <w:t xml:space="preserve"> </w:t>
      </w:r>
      <w:r>
        <w:t xml:space="preserve">and/or datasets to be included as high-value datasets, and the intensity of the measures for</w:t>
      </w:r>
      <w:r>
        <w:t xml:space="preserve"> </w:t>
      </w:r>
      <w:r>
        <w:t xml:space="preserve">publication. By working increasingly with these two parameters, it was possible to build two</w:t>
      </w:r>
      <w:r>
        <w:t xml:space="preserve"> </w:t>
      </w:r>
      <w:r>
        <w:t xml:space="preserve">options per thematic area, of varying intervention intensity: a ‘low hanging fruit’ scenario</w:t>
      </w:r>
      <w:r>
        <w:t xml:space="preserve"> </w:t>
      </w:r>
      <w:r>
        <w:t xml:space="preserve">which minimises regulatory burden for the public sector, and a ‘wish list’ scenario for the re-</w:t>
      </w:r>
      <w:r>
        <w:t xml:space="preserve"> </w:t>
      </w:r>
      <w:r>
        <w:t xml:space="preserve">users, maximising the re-use possibilities but also placing a substantial adjustment burden on</w:t>
      </w:r>
      <w:r>
        <w:t xml:space="preserve"> </w:t>
      </w:r>
      <w:r>
        <w:t xml:space="preserve">the public data holders. These two options do not reflect the full range of real-life possibilities</w:t>
      </w:r>
      <w:r>
        <w:t xml:space="preserve"> </w:t>
      </w:r>
      <w:r>
        <w:t xml:space="preserve">for publishing public sector data, since the modulation and combination of scope and re-use</w:t>
      </w:r>
      <w:r>
        <w:t xml:space="preserve"> </w:t>
      </w:r>
      <w:r>
        <w:t xml:space="preserve">arrangements for any data theme are virtually endless. They are a somewhat idealised</w:t>
      </w:r>
      <w:r>
        <w:t xml:space="preserve"> </w:t>
      </w:r>
      <w:r>
        <w:t xml:space="preserve">embodiments of two different approaches located on the opposite sides of the intensity scale.</w:t>
      </w:r>
      <w:r>
        <w:t xml:space="preserve"> </w:t>
      </w:r>
      <w:r>
        <w:t xml:space="preserve">Their aim was to construct a workable approach for the purpose of designing one common</w:t>
      </w:r>
      <w:r>
        <w:t xml:space="preserve"> </w:t>
      </w:r>
      <w:r>
        <w:t xml:space="preserve">legal act encompassing six different and often unrelated thematic fields. The two options can</w:t>
      </w:r>
      <w:r>
        <w:t xml:space="preserve"> </w:t>
      </w:r>
      <w:r>
        <w:t xml:space="preserve">be seen as a pragmatic simplification allowing for a meaningful evidence collection (e.g. in</w:t>
      </w:r>
      <w:r>
        <w:t xml:space="preserve"> </w:t>
      </w:r>
      <w:r>
        <w:t xml:space="preserve">terms of expected benefits and costs) and facilitating structured feedback from the</w:t>
      </w:r>
      <w:r>
        <w:t xml:space="preserve"> </w:t>
      </w:r>
      <w:r>
        <w:t xml:space="preserve">stakeholders. They are designed to give the Commission a clear indication whether the</w:t>
      </w:r>
      <w:r>
        <w:t xml:space="preserve"> </w:t>
      </w:r>
      <w:r>
        <w:t xml:space="preserve">preferred approach (per each theme separately) should lean towards the ‘wish list’ or towards</w:t>
      </w:r>
      <w:r>
        <w:t xml:space="preserve"> </w:t>
      </w:r>
      <w:r>
        <w:t xml:space="preserve">the ‘low hanging fruit’ scenario, while leaving space for a reality check in the form of minor</w:t>
      </w:r>
      <w:r>
        <w:t xml:space="preserve"> </w:t>
      </w:r>
      <w:r>
        <w:t xml:space="preserve">adjustments at the stage of preparing a draft implementing regulation and discussions in the</w:t>
      </w:r>
      <w:r>
        <w:t xml:space="preserve"> </w:t>
      </w:r>
      <w:r>
        <w:t xml:space="preserve">comitology procedure (such as postponing the applicability of certain provisions beyond the</w:t>
      </w:r>
      <w:r>
        <w:t xml:space="preserve"> </w:t>
      </w:r>
      <w:r>
        <w:t xml:space="preserve">date of the entry into force of the act). Both policy options were assessed for each of the</w:t>
      </w:r>
      <w:r>
        <w:t xml:space="preserve"> </w:t>
      </w:r>
      <w:r>
        <w:t xml:space="preserve">themes separately and were intentionally designed not to be ‘extreme’: they are perfectly</w:t>
      </w:r>
      <w:r>
        <w:t xml:space="preserve"> </w:t>
      </w:r>
      <w:r>
        <w:t xml:space="preserve">feasible and both lead to an improvement of the current status quo in terms of data re-use. The</w:t>
      </w:r>
      <w:r>
        <w:t xml:space="preserve"> </w:t>
      </w:r>
      <w:r>
        <w:t xml:space="preserve">methodological approach and the content of the options were validated with the stakeholders</w:t>
      </w:r>
      <w:r>
        <w:t xml:space="preserve"> </w:t>
      </w:r>
      <w:r>
        <w:t xml:space="preserve">to ensure that they are realistic and fully in line with the objectives of the initiative, as defined</w:t>
      </w:r>
      <w:r>
        <w:t xml:space="preserve"> </w:t>
      </w:r>
      <w:r>
        <w:t xml:space="preserve">by the Open Data Directive. The descriptions of the two options took into accout the</w:t>
      </w:r>
      <w:r>
        <w:t xml:space="preserve"> </w:t>
      </w:r>
      <w:r>
        <w:t xml:space="preserve">specificities of each theme as far as possible. In each data theme the difference between the</w:t>
      </w:r>
      <w:r>
        <w:t xml:space="preserve"> </w:t>
      </w:r>
      <w:r>
        <w:t xml:space="preserve">options consists in targeting the aspects that would make a real difference for re-users in</w:t>
      </w:r>
      <w:r>
        <w:t xml:space="preserve"> </w:t>
      </w:r>
      <w:r>
        <w:t xml:space="preserve">practice. For themes in which a large part of the datasets are already widely available (such as</w:t>
      </w:r>
      <w:r>
        <w:t xml:space="preserve"> </w:t>
      </w:r>
      <w:r>
        <w:t xml:space="preserve">statistics, mobility or geospatial data), the policy options were mostly constructed around the</w:t>
      </w:r>
      <w:r>
        <w:t xml:space="preserve"> </w:t>
      </w:r>
      <w:r>
        <w:t xml:space="preserve">re-use friendliness of the measures for publication. On the other hand, the scope and</w:t>
      </w:r>
      <w:r>
        <w:t xml:space="preserve"> </w:t>
      </w:r>
      <w:r>
        <w:t xml:space="preserve">inclusiveness of datasets were used as the distinctive feature of the strength of intervention in</w:t>
      </w:r>
      <w:r>
        <w:t xml:space="preserve"> </w:t>
      </w:r>
      <w:r>
        <w:t xml:space="preserve">thematic areas where economic barriers to re-use persist or where specific data values are in</w:t>
      </w:r>
      <w:r>
        <w:t xml:space="preserve"> </w:t>
      </w:r>
      <w:r>
        <w:t xml:space="preserve">high demand by the re-users, while the sought-after datasets are often not proactively</w:t>
      </w:r>
    </w:p>
    <w:p>
      <w:pPr>
        <w:pStyle w:val="BodyText"/>
      </w:pPr>
      <w:r>
        <w:t xml:space="preserve">107 Article 14(1) of the Open Data Directive.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published (company data, meteorological information). With regard to licensing, one of the</w:t>
      </w:r>
      <w:r>
        <w:t xml:space="preserve"> </w:t>
      </w:r>
      <w:r>
        <w:t xml:space="preserve">two most open Creative Commons licences were chosen for each option and theme, taking</w:t>
      </w:r>
      <w:r>
        <w:t xml:space="preserve"> </w:t>
      </w:r>
      <w:r>
        <w:t xml:space="preserve">into current prevailing licensing practices and re-users demands</w:t>
      </w:r>
      <w:r>
        <w:t xml:space="preserve"> </w:t>
      </w:r>
      <w:r>
        <w:t xml:space="preserve">It is important to underline that from the re-users’ perspective, the scope of data and the</w:t>
      </w:r>
      <w:r>
        <w:t xml:space="preserve"> </w:t>
      </w:r>
      <w:r>
        <w:t xml:space="preserve">corresponding re-use modalities are intrinsically linked and should not be decoupled. A wide</w:t>
      </w:r>
      <w:r>
        <w:t xml:space="preserve"> </w:t>
      </w:r>
      <w:r>
        <w:t xml:space="preserve">dataset quickly loses value if accompanied by restrictive re-use terms, while fully open re-use</w:t>
      </w:r>
      <w:r>
        <w:t xml:space="preserve"> </w:t>
      </w:r>
      <w:r>
        <w:t xml:space="preserve">conditions lose relevance if applicable to a dataset composed of a narrow set of data values.</w:t>
      </w:r>
      <w:r>
        <w:t xml:space="preserve"> </w:t>
      </w:r>
      <w:r>
        <w:t xml:space="preserve">Therefore, artificially decoupling the two impact factors per category and combining them</w:t>
      </w:r>
      <w:r>
        <w:t xml:space="preserve"> </w:t>
      </w:r>
      <w:r>
        <w:t xml:space="preserve">into four options (e.g. high number of datasets with low publication requirements) was not</w:t>
      </w:r>
      <w:r>
        <w:t xml:space="preserve"> </w:t>
      </w:r>
      <w:r>
        <w:t xml:space="preserve">retained as a way forward.</w:t>
      </w:r>
      <w:r>
        <w:t xml:space="preserve"> </w:t>
      </w:r>
      <w:r>
        <w:t xml:space="preserve">In theory, other intermediate options could also have been introduced, for example an</w:t>
      </w:r>
      <w:r>
        <w:t xml:space="preserve"> </w:t>
      </w:r>
      <w:r>
        <w:t xml:space="preserve">intermediate option for each category in terms of datasets and publication requirements.</w:t>
      </w:r>
      <w:r>
        <w:t xml:space="preserve"> </w:t>
      </w:r>
      <w:r>
        <w:t xml:space="preserve">However, while complicating the Impact Assessment process and the interactions with</w:t>
      </w:r>
      <w:r>
        <w:t xml:space="preserve"> </w:t>
      </w:r>
      <w:r>
        <w:t xml:space="preserve">stakeholders, this would not have added much value in terms of determining the intensity of</w:t>
      </w:r>
      <w:r>
        <w:t xml:space="preserve"> </w:t>
      </w:r>
      <w:r>
        <w:t xml:space="preserve">the action in relation to the different themes. Finally, the further step of negotiating the draft</w:t>
      </w:r>
      <w:r>
        <w:t xml:space="preserve"> </w:t>
      </w:r>
      <w:r>
        <w:t xml:space="preserve">implementing act with the Member States through the comitology procedure will act as a</w:t>
      </w:r>
      <w:r>
        <w:t xml:space="preserve"> </w:t>
      </w:r>
      <w:r>
        <w:t xml:space="preserve">buffer and is likely to result in further adjustments.</w:t>
      </w:r>
      <w:r>
        <w:t xml:space="preserve"> </w:t>
      </w:r>
      <w:r>
        <w:t xml:space="preserve">A possibility of designing a ‘gradual approach’ was also discarded because the automatic</w:t>
      </w:r>
      <w:r>
        <w:t xml:space="preserve"> </w:t>
      </w:r>
      <w:r>
        <w:t xml:space="preserve">application of the requirements pre-defined in the Open Data Directive made such an option</w:t>
      </w:r>
      <w:r>
        <w:t xml:space="preserve"> </w:t>
      </w:r>
      <w:r>
        <w:t xml:space="preserve">very difficult to implement in practice. A unit of public sector information, once identified as</w:t>
      </w:r>
      <w:r>
        <w:t xml:space="preserve"> </w:t>
      </w:r>
      <w:r>
        <w:t xml:space="preserve">a High-Value Dataset, automatically becomes freely reusable in a machine-readable format</w:t>
      </w:r>
      <w:r>
        <w:t xml:space="preserve"> </w:t>
      </w:r>
      <w:r>
        <w:t xml:space="preserve">via an API.</w:t>
      </w:r>
    </w:p>
    <w:p>
      <w:pPr>
        <w:pStyle w:val="BodyText"/>
      </w:pP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As described in detail in Chapter 1, the re-use of public sector information in the EU,</w:t>
      </w:r>
      <w:r>
        <w:t xml:space="preserve"> </w:t>
      </w:r>
      <w:r>
        <w:t xml:space="preserve">including HVDs, has been the subject of horizontal legislation and forms a part of a long-</w:t>
      </w:r>
      <w:r>
        <w:t xml:space="preserve"> </w:t>
      </w:r>
      <w:r>
        <w:t xml:space="preserve">standing EU policy. The relevant legal framework incorporates sectoral rules governing</w:t>
      </w:r>
      <w:r>
        <w:t xml:space="preserve"> </w:t>
      </w:r>
      <w:r>
        <w:t xml:space="preserve">aspects other than re-use (data collection, data access, quality or interoperability) in each of</w:t>
      </w:r>
      <w:r>
        <w:t xml:space="preserve"> </w:t>
      </w:r>
      <w:r>
        <w:t xml:space="preserve">the themes discussed in this Impact Assessment. The gradual improvement in the availability</w:t>
      </w:r>
      <w:r>
        <w:t xml:space="preserve"> </w:t>
      </w:r>
      <w:r>
        <w:t xml:space="preserve">and subsequent re-use of public sector data108 would therefore likely continue and influence to</w:t>
      </w:r>
      <w:r>
        <w:t xml:space="preserve"> </w:t>
      </w:r>
      <w:r>
        <w:t xml:space="preserve">some extent the overall data market in the EU. Likewise, the European Data Market</w:t>
      </w:r>
      <w:r>
        <w:t xml:space="preserve"> </w:t>
      </w:r>
      <w:r>
        <w:t xml:space="preserve">Monitoring Tool predicts an expansion of the EU data economy even under the most</w:t>
      </w:r>
      <w:r>
        <w:t xml:space="preserve"> </w:t>
      </w:r>
      <w:r>
        <w:t xml:space="preserve">challenging economic scenarios109. At the same time, without any focused initiative</w:t>
      </w:r>
    </w:p>
    <w:p>
      <w:pPr>
        <w:pStyle w:val="BodyText"/>
      </w:pPr>
      <w:r>
        <w:t xml:space="preserve">108 As shown in the annual Open Data Maturity Studies conducted by the European Data Portal.</w:t>
      </w:r>
      <w:r>
        <w:t xml:space="preserve"> </w:t>
      </w:r>
      <w:r>
        <w:t xml:space="preserve">109 Data landscape, The European Data Market Monitoring Tool see: http://datalandscape.eu/european-data-</w:t>
      </w:r>
      <w:r>
        <w:t xml:space="preserve"> </w:t>
      </w:r>
      <w:r>
        <w:t xml:space="preserve">market-monitoring-tool-2018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facilitating their re-use, the contribution of HVDs to the overall data market growth would</w:t>
      </w:r>
      <w:r>
        <w:t xml:space="preserve"> </w:t>
      </w:r>
      <w:r>
        <w:t xml:space="preserve">remain small, limiting the potential socioeconomic benefits related to their open re-use.</w:t>
      </w:r>
    </w:p>
    <w:p>
      <w:pPr>
        <w:pStyle w:val="BodyText"/>
      </w:pPr>
      <w:r>
        <w:t xml:space="preserve">HVDs that have been examined and the logic behind the design of the lower and</w:t>
      </w:r>
      <w:r>
        <w:t xml:space="preserve"> </w:t>
      </w:r>
      <w:r>
        <w:t xml:space="preserve">higher intensity interventions</w:t>
      </w:r>
    </w:p>
    <w:p>
      <w:pPr>
        <w:pStyle w:val="BodyText"/>
      </w:pPr>
      <w:r>
        <w:t xml:space="preserve">The Open Data Directive leaves the Commission some room for discretion (varying</w:t>
      </w:r>
      <w:r>
        <w:t xml:space="preserve"> </w:t>
      </w:r>
      <w:r>
        <w:t xml:space="preserve">across thematic domains)110 to propose a subset of data defined as HVDs in each of the</w:t>
      </w:r>
      <w:r>
        <w:t xml:space="preserve"> </w:t>
      </w:r>
      <w:r>
        <w:t xml:space="preserve">six data themes111.</w:t>
      </w:r>
    </w:p>
    <w:p>
      <w:pPr>
        <w:pStyle w:val="BodyText"/>
      </w:pPr>
      <w:r>
        <w:t xml:space="preserve">In order to choose the first layer of data or data attributes per data theme, the</w:t>
      </w:r>
      <w:r>
        <w:t xml:space="preserve"> </w:t>
      </w:r>
      <w:r>
        <w:t xml:space="preserve">Commission consulted a wide range of stakeholders – representing both data holders and</w:t>
      </w:r>
      <w:r>
        <w:t xml:space="preserve"> </w:t>
      </w:r>
      <w:r>
        <w:t xml:space="preserve">users112. In parallel, the Impact Assessment Study mapped all the relevant legislation at</w:t>
      </w:r>
      <w:r>
        <w:t xml:space="preserve"> </w:t>
      </w:r>
      <w:r>
        <w:t xml:space="preserve">the European level, in order to identify which data fields are covered by EU rules, and</w:t>
      </w:r>
      <w:r>
        <w:t xml:space="preserve"> </w:t>
      </w:r>
      <w:r>
        <w:t xml:space="preserve">therefore already exist across the European Union.</w:t>
      </w:r>
    </w:p>
    <w:p>
      <w:pPr>
        <w:pStyle w:val="BodyText"/>
      </w:pPr>
      <w:r>
        <w:t xml:space="preserve">Furthermore, interviews with stakeholders allowed to go one step further and develop a</w:t>
      </w:r>
      <w:r>
        <w:t xml:space="preserve"> </w:t>
      </w:r>
      <w:r>
        <w:t xml:space="preserve">preliminary ‘wish list’ of datasets which are considered to be of high value from an</w:t>
      </w:r>
      <w:r>
        <w:t xml:space="preserve"> </w:t>
      </w:r>
      <w:r>
        <w:t xml:space="preserve">economic, societal and reuse perspective. The study then performed a thorough</w:t>
      </w:r>
      <w:r>
        <w:t xml:space="preserve"> </w:t>
      </w:r>
      <w:r>
        <w:t xml:space="preserve">evidence/literature review, generating 32 categories of value and supported by 126</w:t>
      </w:r>
      <w:r>
        <w:t xml:space="preserve"> </w:t>
      </w:r>
      <w:r>
        <w:t xml:space="preserve">quantitative and qualitative indicators (examining the social, economic and</w:t>
      </w:r>
      <w:r>
        <w:t xml:space="preserve"> </w:t>
      </w:r>
      <w:r>
        <w:t xml:space="preserve">environmental value of the data)113, to assess the degree to which each dataset can indeed</w:t>
      </w:r>
      <w:r>
        <w:t xml:space="preserve"> </w:t>
      </w:r>
      <w:r>
        <w:t xml:space="preserve">be considered to be of ‘high value’, in line with the assessment criteria enumerated in</w:t>
      </w:r>
      <w:r>
        <w:t xml:space="preserve"> </w:t>
      </w:r>
      <w:r>
        <w:t xml:space="preserve">Article 14(2) of the Directive.</w:t>
      </w:r>
    </w:p>
    <w:p>
      <w:pPr>
        <w:pStyle w:val="BodyText"/>
      </w:pPr>
      <w:r>
        <w:t xml:space="preserve">Different potential HVDs were found to have different values, for instance some bearing</w:t>
      </w:r>
      <w:r>
        <w:t xml:space="preserve"> </w:t>
      </w:r>
      <w:r>
        <w:t xml:space="preserve">more potential for economic benefits (i.e. data on company and company ownership) and</w:t>
      </w:r>
      <w:r>
        <w:t xml:space="preserve"> </w:t>
      </w:r>
      <w:r>
        <w:t xml:space="preserve">others for environmental benefits (e.g. mobility data). Datasets of high value either have</w:t>
      </w:r>
      <w:r>
        <w:t xml:space="preserve"> </w:t>
      </w:r>
      <w:r>
        <w:t xml:space="preserve">a value in many of the categories of the framework (breadth) or a very strong value in</w:t>
      </w:r>
      <w:r>
        <w:t xml:space="preserve"> </w:t>
      </w:r>
      <w:r>
        <w:t xml:space="preserve">particular categories (depth).</w:t>
      </w:r>
    </w:p>
    <w:p>
      <w:pPr>
        <w:pStyle w:val="BodyText"/>
      </w:pPr>
      <w:r>
        <w:t xml:space="preserve">The initial (wide) list of HVDs per theme includes data value categories for which there</w:t>
      </w:r>
      <w:r>
        <w:t xml:space="preserve"> </w:t>
      </w:r>
      <w:r>
        <w:t xml:space="preserve">is very substantial evidence supporting their high (potential) value. This wide selection</w:t>
      </w:r>
    </w:p>
    <w:p>
      <w:pPr>
        <w:pStyle w:val="BodyText"/>
      </w:pPr>
      <w:r>
        <w:t xml:space="preserve">110 The room for manoeuvre is quite restricted for the ‘mobility’ domain. Article 14(2) of the Directive calls on</w:t>
      </w:r>
      <w:r>
        <w:t xml:space="preserve"> </w:t>
      </w:r>
      <w:r>
        <w:t xml:space="preserve">the Commission to ensure complementarity with existing legal acts, such as Directive 2010/40/EU ITS</w:t>
      </w:r>
      <w:r>
        <w:t xml:space="preserve"> </w:t>
      </w:r>
      <w:r>
        <w:t xml:space="preserve">Directive). This is due to the fact that the said Directive (accompanied by a series of delegated regulations)</w:t>
      </w:r>
      <w:r>
        <w:t xml:space="preserve"> </w:t>
      </w:r>
      <w:r>
        <w:t xml:space="preserve">mandates the opening up of a wide scope of static and dynamic mobility data held by both public and private</w:t>
      </w:r>
      <w:r>
        <w:t xml:space="preserve"> </w:t>
      </w:r>
      <w:r>
        <w:t xml:space="preserve">entities – thus exceeding the minimum level of harmonisation in the Open Data Directive. Accordingly, the</w:t>
      </w:r>
      <w:r>
        <w:t xml:space="preserve"> </w:t>
      </w:r>
      <w:r>
        <w:t xml:space="preserve">Impact Assessment takes into account the data which are not in scope of the ITS Directive and its delegated</w:t>
      </w:r>
      <w:r>
        <w:t xml:space="preserve"> </w:t>
      </w:r>
      <w:r>
        <w:t xml:space="preserve">regulations.</w:t>
      </w:r>
      <w:r>
        <w:t xml:space="preserve"> </w:t>
      </w:r>
      <w:r>
        <w:t xml:space="preserve">111 The Directive gives the possibility to the Commission to also consider data held by public undertakings in</w:t>
      </w:r>
      <w:r>
        <w:t xml:space="preserve"> </w:t>
      </w:r>
      <w:r>
        <w:t xml:space="preserve">several utility sectors for the purpose of identifying High Value Datasets. Given the thematic scope of the</w:t>
      </w:r>
      <w:r>
        <w:t xml:space="preserve"> </w:t>
      </w:r>
      <w:r>
        <w:t xml:space="preserve">exercise, the intended objectives, the expected costs involved and the need to respect relevant sectoral law</w:t>
      </w:r>
      <w:r>
        <w:t xml:space="preserve"> </w:t>
      </w:r>
      <w:r>
        <w:t xml:space="preserve">(notably the ITS Directive that covers also public undertakings) as well as clearly negative feedback from the</w:t>
      </w:r>
      <w:r>
        <w:t xml:space="preserve"> </w:t>
      </w:r>
      <w:r>
        <w:t xml:space="preserve">public undertakings in the course of stakeholder consultations, no objective reasons were found to include public</w:t>
      </w:r>
      <w:r>
        <w:t xml:space="preserve"> </w:t>
      </w:r>
      <w:r>
        <w:t xml:space="preserve">undertakings’ data in the scope at this stage.</w:t>
      </w:r>
      <w:r>
        <w:t xml:space="preserve"> </w:t>
      </w:r>
      <w:r>
        <w:t xml:space="preserve">112 See: Annex II.</w:t>
      </w:r>
      <w:r>
        <w:t xml:space="preserve"> </w:t>
      </w:r>
      <w:r>
        <w:t xml:space="preserve">113 For full explanation of the methodology, see Annex 4.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forms the basis of the higher intensity policy option. On the other hand, the scope or</w:t>
      </w:r>
      <w:r>
        <w:t xml:space="preserve"> </w:t>
      </w:r>
      <w:r>
        <w:t xml:space="preserve">granularity of datasets is reduced accordingly (where relevant) for the lower intensity</w:t>
      </w:r>
      <w:r>
        <w:t xml:space="preserve"> </w:t>
      </w:r>
      <w:r>
        <w:t xml:space="preserve">option. A similar logic was applied to the accompanying arrangements for publication</w:t>
      </w:r>
      <w:r>
        <w:t xml:space="preserve"> </w:t>
      </w:r>
      <w:r>
        <w:t xml:space="preserve">and easier re-usability of datasets. While the lower intensity policy option would impose</w:t>
      </w:r>
      <w:r>
        <w:t xml:space="preserve"> </w:t>
      </w:r>
      <w:r>
        <w:t xml:space="preserve">practices that are in place in most Member States, the higher intensity policy option</w:t>
      </w:r>
      <w:r>
        <w:t xml:space="preserve"> </w:t>
      </w:r>
      <w:r>
        <w:t xml:space="preserve">would generalise the approaches of the most re-use friendly Member States.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Baseline scenario (no action)</w:t>
      </w:r>
      <w:r>
        <w:t xml:space="preserve"> </w:t>
      </w:r>
      <w:r>
        <w:t xml:space="preserve">The baseline scenario supposes that the current status quo is maintained in terms of the</w:t>
      </w:r>
      <w:r>
        <w:t xml:space="preserve"> </w:t>
      </w:r>
      <w:r>
        <w:t xml:space="preserve">availability of HVDs. In practice, this would mean that despite several improvements</w:t>
      </w:r>
      <w:r>
        <w:t xml:space="preserve"> </w:t>
      </w:r>
      <w:r>
        <w:t xml:space="preserve">expected thanks to the transposition of the Open Data Directive in mid-2021, the actual</w:t>
      </w:r>
      <w:r>
        <w:t xml:space="preserve"> </w:t>
      </w:r>
      <w:r>
        <w:t xml:space="preserve">impact of the data of highest value would remain limited, due to the persistence of the</w:t>
      </w:r>
      <w:r>
        <w:t xml:space="preserve"> </w:t>
      </w:r>
      <w:r>
        <w:t xml:space="preserve">problems described in Chapter 2. The Directive, once implemented, should (inter alia) lead to</w:t>
      </w:r>
      <w:r>
        <w:t xml:space="preserve"> </w:t>
      </w:r>
      <w:r>
        <w:t xml:space="preserve">better availability of dynamic data, discourage public-private arrangements that may restrict</w:t>
      </w:r>
      <w:r>
        <w:t xml:space="preserve"> </w:t>
      </w:r>
      <w:r>
        <w:t xml:space="preserve">actual re-use, increase the supply of reusable data from research bodies and public</w:t>
      </w:r>
      <w:r>
        <w:t xml:space="preserve"> </w:t>
      </w:r>
      <w:r>
        <w:t xml:space="preserve">undertakings as well as reinforce the policy of free re-use. It will however stop short of</w:t>
      </w:r>
      <w:r>
        <w:t xml:space="preserve"> </w:t>
      </w:r>
      <w:r>
        <w:t xml:space="preserve">imposing a fully ‘open data’ approach to public sector information, even in cases of data for</w:t>
      </w:r>
      <w:r>
        <w:t xml:space="preserve"> </w:t>
      </w:r>
      <w:r>
        <w:t xml:space="preserve">which an open regime would bring substantial socioeconomic gains. In other words, while the</w:t>
      </w:r>
      <w:r>
        <w:t xml:space="preserve"> </w:t>
      </w:r>
      <w:r>
        <w:t xml:space="preserve">re-use of public data across the board is expected to grow, the public sector would not</w:t>
      </w:r>
      <w:r>
        <w:t xml:space="preserve"> </w:t>
      </w:r>
      <w:r>
        <w:t xml:space="preserve">necessarily focus its efforts on the data most sought after by re-users or most impactful for the</w:t>
      </w:r>
      <w:r>
        <w:t xml:space="preserve"> </w:t>
      </w:r>
      <w:r>
        <w:t xml:space="preserve">economy.</w:t>
      </w:r>
      <w:r>
        <w:br/>
      </w:r>
      <w:r>
        <w:t xml:space="preserve">5.2.2. The ‘low-hanging fruit’ (lower intensity) option114</w:t>
      </w:r>
      <w:r>
        <w:t xml:space="preserve"> </w:t>
      </w:r>
      <w:r>
        <w:t xml:space="preserve">For this option, a relatively narrow range of datasets within each of the thematic areas, or only</w:t>
      </w:r>
      <w:r>
        <w:t xml:space="preserve"> </w:t>
      </w:r>
      <w:r>
        <w:t xml:space="preserve">some data fields within a given dataset, would be considered as HVDs, in comparison to the</w:t>
      </w:r>
      <w:r>
        <w:t xml:space="preserve"> </w:t>
      </w:r>
      <w:r>
        <w:t xml:space="preserve">possible range of datasets under initial consideration (composed of those public sector</w:t>
      </w:r>
      <w:r>
        <w:t xml:space="preserve"> </w:t>
      </w:r>
      <w:r>
        <w:t xml:space="preserve">datasets which are already covered by EU legislation and of highest relevance for re-users).</w:t>
      </w:r>
      <w:r>
        <w:br/>
      </w:r>
      <w:r>
        <w:t xml:space="preserve">Selecting datasets as basis for interventions of varied intensity: main steps</w:t>
      </w:r>
    </w:p>
    <w:p>
      <w:pPr>
        <w:pStyle w:val="BodyText"/>
      </w:pPr>
      <w:r>
        <w:t xml:space="preserve"> Identifying relevant EU legislation per theme</w:t>
      </w:r>
      <w:r>
        <w:t xml:space="preserve"> </w:t>
      </w:r>
      <w:r>
        <w:t xml:space="preserve"> Identifying data in scope and applicable access/availability requirements</w:t>
      </w:r>
      <w:r>
        <w:t xml:space="preserve"> </w:t>
      </w:r>
      <w:r>
        <w:t xml:space="preserve"> Verification with stakeholders (wish-list)</w:t>
      </w:r>
      <w:r>
        <w:t xml:space="preserve"> </w:t>
      </w:r>
      <w:r>
        <w:t xml:space="preserve"> Assessment of potential value based on 126 indicators</w:t>
      </w:r>
    </w:p>
    <w:p>
      <w:pPr>
        <w:pStyle w:val="BodyText"/>
      </w:pPr>
      <w:r>
        <w:t xml:space="preserve">114 It should be noted that the intensitites of intervention are designed and then assessed independently and</w:t>
      </w:r>
      <w:r>
        <w:t xml:space="preserve"> </w:t>
      </w:r>
      <w:r>
        <w:t xml:space="preserve">separately theme by theme. It is only after the impacts of the policy options in each theme are assessed that the</w:t>
      </w:r>
      <w:r>
        <w:t xml:space="preserve"> </w:t>
      </w:r>
      <w:r>
        <w:t xml:space="preserve">choice of the most appropriate policy package for the entire instrument can be made in Chapter 8.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 Assessing costs/benefits of listing the data as HVDs</w:t>
      </w:r>
      <w:r>
        <w:t xml:space="preserve"> </w:t>
      </w:r>
      <w:r>
        <w:t xml:space="preserve"> Double-checking with stakeholders (re-users/data holders/Commission)</w:t>
      </w:r>
    </w:p>
    <w:p>
      <w:pPr>
        <w:pStyle w:val="BodyText"/>
      </w:pPr>
      <w:r>
        <w:t xml:space="preserve">This ‘lower intensity’ or ‘limited ambition’ approach can be described as that of collecting</w:t>
      </w:r>
      <w:r>
        <w:t xml:space="preserve"> </w:t>
      </w:r>
      <w:r>
        <w:t xml:space="preserve">‘the low-hanging fruit’, which in practice would translate into listing as HVDs mostly the</w:t>
      </w:r>
      <w:r>
        <w:t xml:space="preserve"> </w:t>
      </w:r>
      <w:r>
        <w:t xml:space="preserve">datasets which are already widely available (e.g. published online), although not necessarily</w:t>
      </w:r>
      <w:r>
        <w:t xml:space="preserve"> </w:t>
      </w:r>
      <w:r>
        <w:t xml:space="preserve">as open data. It would also mean that the current practices of publication in terms of</w:t>
      </w:r>
      <w:r>
        <w:t xml:space="preserve"> </w:t>
      </w:r>
      <w:r>
        <w:t xml:space="preserve">completeness, openness and documentation are largely maintained. Nevertheless one should</w:t>
      </w:r>
      <w:r>
        <w:t xml:space="preserve"> </w:t>
      </w:r>
      <w:r>
        <w:t xml:space="preserve">keep in mind that the very fact of being defined as a High Value Dataset entails that the</w:t>
      </w:r>
      <w:r>
        <w:t xml:space="preserve"> </w:t>
      </w:r>
      <w:r>
        <w:t xml:space="preserve">dataset in question has to be available in machine-readable format, via an API and at no cost,</w:t>
      </w:r>
      <w:r>
        <w:t xml:space="preserve"> </w:t>
      </w:r>
      <w:r>
        <w:t xml:space="preserve">across the entire EU. Even without substantially raising the bar in terms of data formats, use</w:t>
      </w:r>
      <w:r>
        <w:t xml:space="preserve"> </w:t>
      </w:r>
      <w:r>
        <w:t xml:space="preserve">of taxonomies, accompanying documentation, frequency of updates, granularity and API</w:t>
      </w:r>
      <w:r>
        <w:t xml:space="preserve"> </w:t>
      </w:r>
      <w:r>
        <w:t xml:space="preserve">setup, this is an important added value in comparison to the baseline.</w:t>
      </w:r>
      <w:r>
        <w:t xml:space="preserve"> </w:t>
      </w:r>
      <w:r>
        <w:t xml:space="preserve">The benefits of such an option would undoubtedly be lower than in the higher intensity</w:t>
      </w:r>
      <w:r>
        <w:t xml:space="preserve"> </w:t>
      </w:r>
      <w:r>
        <w:t xml:space="preserve">scenario, but the compliance costs would be reduced as well (NB. costs other than those</w:t>
      </w:r>
      <w:r>
        <w:t xml:space="preserve"> </w:t>
      </w:r>
      <w:r>
        <w:t xml:space="preserve">which stem directly from the basic act – the Open Data Directive – and which cannot be</w:t>
      </w:r>
      <w:r>
        <w:t xml:space="preserve"> </w:t>
      </w:r>
      <w:r>
        <w:t xml:space="preserve">eliminated under any of the policy options for the current initiative, namely: free availability</w:t>
      </w:r>
      <w:r>
        <w:t xml:space="preserve"> </w:t>
      </w:r>
      <w:r>
        <w:t xml:space="preserve">and the establishment of APIs). The lower intensity option, despite its lower ambition, can be</w:t>
      </w:r>
      <w:r>
        <w:t xml:space="preserve"> </w:t>
      </w:r>
      <w:r>
        <w:t xml:space="preserve">seen as a first element of a more gradual course of action, paving the way for the future</w:t>
      </w:r>
      <w:r>
        <w:t xml:space="preserve"> </w:t>
      </w:r>
      <w:r>
        <w:t xml:space="preserve">extension and deepening of the HVDs list.</w:t>
      </w:r>
      <w:r>
        <w:t xml:space="preserve"> </w:t>
      </w:r>
      <w:r>
        <w:t xml:space="preserve">5.2.3. The ‘wish-list’(higher intensity) option</w:t>
      </w:r>
      <w:r>
        <w:t xml:space="preserve"> </w:t>
      </w:r>
      <w:r>
        <w:t xml:space="preserve">The ’wish-list’ option is constructed by including a wider range of the datasets (based on the</w:t>
      </w:r>
      <w:r>
        <w:t xml:space="preserve"> </w:t>
      </w:r>
      <w:r>
        <w:t xml:space="preserve">data pre-selected in the course of the support study for which the cost-benefit analysis proved</w:t>
      </w:r>
      <w:r>
        <w:t xml:space="preserve"> </w:t>
      </w:r>
      <w:r>
        <w:t xml:space="preserve">to yield positive results) and more demanding modalities of publication. This option takes into</w:t>
      </w:r>
      <w:r>
        <w:t xml:space="preserve"> </w:t>
      </w:r>
      <w:r>
        <w:t xml:space="preserve">account a full range of corresponding demands from re-users in terms of data inclusiveness</w:t>
      </w:r>
      <w:r>
        <w:t xml:space="preserve"> </w:t>
      </w:r>
      <w:r>
        <w:t xml:space="preserve">and publication/re-use modalities and be guided by the solutions applied in the Member States</w:t>
      </w:r>
      <w:r>
        <w:t xml:space="preserve"> </w:t>
      </w:r>
      <w:r>
        <w:t xml:space="preserve">considered as ‘best practice examples’ for data re-use in a given theme. From that point of</w:t>
      </w:r>
      <w:r>
        <w:t xml:space="preserve"> </w:t>
      </w:r>
      <w:r>
        <w:t xml:space="preserve">view, it can be seen as a ‘wish-list’. In addition to covering a wider subject area, such datasets</w:t>
      </w:r>
      <w:r>
        <w:t xml:space="preserve"> </w:t>
      </w:r>
      <w:r>
        <w:t xml:space="preserve">would also be of higher quality (in terms of metadata richness or unified formats for</w:t>
      </w:r>
      <w:r>
        <w:t xml:space="preserve"> </w:t>
      </w:r>
      <w:r>
        <w:t xml:space="preserve">example), providing more immediate value to the re-users. A higher degree of legal</w:t>
      </w:r>
      <w:r>
        <w:t xml:space="preserve"> </w:t>
      </w:r>
      <w:r>
        <w:t xml:space="preserve">compatibility (i.e. a use of specific standardised open licence instead of any open licence)</w:t>
      </w:r>
      <w:r>
        <w:t xml:space="preserve"> </w:t>
      </w:r>
      <w:r>
        <w:t xml:space="preserve">would enhance licensing interoperability of the data.</w:t>
      </w:r>
      <w:r>
        <w:br/>
      </w:r>
      <w:r>
        <w:t xml:space="preserve">This option would likely yield the highest benefits but would be coupled with substantial</w:t>
      </w:r>
      <w:r>
        <w:t xml:space="preserve"> </w:t>
      </w:r>
      <w:r>
        <w:t xml:space="preserve">costs, notably linked to the free re-use of currently commercialised data. High costs would</w:t>
      </w:r>
      <w:r>
        <w:t xml:space="preserve"> </w:t>
      </w:r>
      <w:r>
        <w:t xml:space="preserve">also be expected in terms of maintenance of a very demanding publication model (e.g. real-</w:t>
      </w:r>
      <w:r>
        <w:t xml:space="preserve"> </w:t>
      </w:r>
      <w:r>
        <w:t xml:space="preserve">time availability). It would also likely require extra efforts from the public sector in cases of</w:t>
      </w:r>
      <w:r>
        <w:t xml:space="preserve"> </w:t>
      </w:r>
      <w:r>
        <w:t xml:space="preserve">datasets which can be held by different public bodies (e.g. company register vs insolvency</w:t>
      </w:r>
      <w:r>
        <w:t xml:space="preserve"> </w:t>
      </w:r>
      <w:r>
        <w:t xml:space="preserve">register vs register of beneficial owners; mapping agency vs cadastral office). Such data may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fall under different legislative rules and the public bodies that hold them do not always share</w:t>
      </w:r>
      <w:r>
        <w:t xml:space="preserve"> </w:t>
      </w:r>
      <w:r>
        <w:t xml:space="preserve">the same historical experience and approach towards opening up their data for re-use.</w:t>
      </w:r>
    </w:p>
    <w:p>
      <w:pPr>
        <w:pStyle w:val="BodyText"/>
      </w:pPr>
      <w:r>
        <w:t xml:space="preserve">5.2.4. Description of the simplified policy options for each theme (from the low-</w:t>
      </w:r>
      <w:r>
        <w:t xml:space="preserve"> </w:t>
      </w:r>
      <w:r>
        <w:t xml:space="preserve">hanging fruit towards the wish-list scenario)</w:t>
      </w:r>
      <w:r>
        <w:t xml:space="preserve"> </w:t>
      </w:r>
      <w:r>
        <w:t xml:space="preserve">Theme</w:t>
      </w:r>
      <w:r>
        <w:t xml:space="preserve"> </w:t>
      </w:r>
      <w:r>
        <w:t xml:space="preserve">Policy option 1 (low hanging fruit)</w:t>
      </w:r>
      <w:r>
        <w:t xml:space="preserve"> </w:t>
      </w:r>
      <w:r>
        <w:t xml:space="preserve">Policy option 2 (re-users’ wish list)</w:t>
      </w:r>
      <w:r>
        <w:t xml:space="preserve"> </w:t>
      </w:r>
      <w:r>
        <w:t xml:space="preserve">Company and</w:t>
      </w:r>
      <w:r>
        <w:t xml:space="preserve"> </w:t>
      </w:r>
      <w:r>
        <w:t xml:space="preserve">company</w:t>
      </w:r>
      <w:r>
        <w:t xml:space="preserve"> </w:t>
      </w:r>
      <w:r>
        <w:t xml:space="preserve">ownership data</w:t>
      </w:r>
      <w:r>
        <w:t xml:space="preserve"> </w:t>
      </w:r>
      <w:r>
        <w:t xml:space="preserve">Scope</w:t>
      </w:r>
      <w:r>
        <w:t xml:space="preserve"> </w:t>
      </w:r>
      <w:r>
        <w:t xml:space="preserve">Basic information (such as name, address, legal</w:t>
      </w:r>
      <w:r>
        <w:t xml:space="preserve"> </w:t>
      </w:r>
      <w:r>
        <w:t xml:space="preserve">form,</w:t>
      </w:r>
      <w:r>
        <w:t xml:space="preserve"> </w:t>
      </w:r>
      <w:r>
        <w:t xml:space="preserve">identifier</w:t>
      </w:r>
      <w:r>
        <w:t xml:space="preserve"> </w:t>
      </w:r>
      <w:r>
        <w:t xml:space="preserve">etc.),</w:t>
      </w:r>
      <w:r>
        <w:t xml:space="preserve"> </w:t>
      </w:r>
      <w:r>
        <w:t xml:space="preserve">company</w:t>
      </w:r>
      <w:r>
        <w:t xml:space="preserve"> </w:t>
      </w:r>
      <w:r>
        <w:t xml:space="preserve">documents</w:t>
      </w:r>
      <w:r>
        <w:t xml:space="preserve"> </w:t>
      </w:r>
      <w:r>
        <w:t xml:space="preserve">(financial and non-financial statements, audit</w:t>
      </w:r>
      <w:r>
        <w:t xml:space="preserve"> </w:t>
      </w:r>
      <w:r>
        <w:t xml:space="preserve">reports)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CC-BY 4.0 or equivalent bespoke open</w:t>
      </w:r>
      <w:r>
        <w:t xml:space="preserve"> </w:t>
      </w:r>
      <w:r>
        <w:t xml:space="preserve">license</w:t>
      </w:r>
      <w:r>
        <w:t xml:space="preserve"> </w:t>
      </w:r>
      <w:r>
        <w:t xml:space="preserve"></w:t>
      </w:r>
      <w:r>
        <w:t xml:space="preserve"> </w:t>
      </w:r>
      <w:r>
        <w:t xml:space="preserve">XML format and complete metadata as csv</w:t>
      </w:r>
      <w:r>
        <w:t xml:space="preserve"> </w:t>
      </w:r>
      <w:r>
        <w:t xml:space="preserve">files (for financial reports, as mandated by</w:t>
      </w:r>
      <w:r>
        <w:t xml:space="preserve"> </w:t>
      </w:r>
      <w:r>
        <w:t xml:space="preserve">EU ESEF Regulation 2019/815)</w:t>
      </w:r>
      <w:r>
        <w:t xml:space="preserve"> </w:t>
      </w:r>
      <w:r>
        <w:t xml:space="preserve"></w:t>
      </w:r>
      <w:r>
        <w:t xml:space="preserve"> </w:t>
      </w:r>
      <w:r>
        <w:t xml:space="preserve">Web-available documentation (incl. structure</w:t>
      </w:r>
      <w:r>
        <w:t xml:space="preserve"> </w:t>
      </w:r>
      <w:r>
        <w:t xml:space="preserve">and semantics)</w:t>
      </w:r>
      <w:r>
        <w:t xml:space="preserve"> </w:t>
      </w:r>
      <w:r>
        <w:t xml:space="preserve"></w:t>
      </w:r>
      <w:r>
        <w:t xml:space="preserve"> </w:t>
      </w:r>
      <w:r>
        <w:t xml:space="preserve">Use of company codes as key attributes for</w:t>
      </w:r>
      <w:r>
        <w:t xml:space="preserve"> </w:t>
      </w:r>
      <w:r>
        <w:t xml:space="preserve">disambiguation.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could</w:t>
      </w:r>
      <w:r>
        <w:t xml:space="preserve"> </w:t>
      </w:r>
      <w:r>
        <w:t xml:space="preserve">include</w:t>
      </w:r>
      <w:r>
        <w:t xml:space="preserve"> </w:t>
      </w:r>
      <w:r>
        <w:t xml:space="preserve">thematically</w:t>
      </w:r>
      <w:r>
        <w:t xml:space="preserve"> </w:t>
      </w:r>
      <w:r>
        <w:t xml:space="preserve">relevant personal data in accordance with</w:t>
      </w:r>
      <w:r>
        <w:t xml:space="preserve"> </w:t>
      </w:r>
      <w:r>
        <w:t xml:space="preserve">applicable legislation.</w:t>
      </w:r>
      <w:r>
        <w:t xml:space="preserve"> </w:t>
      </w:r>
      <w:r>
        <w:t xml:space="preserve">Scope</w:t>
      </w:r>
      <w:r>
        <w:t xml:space="preserve"> </w:t>
      </w:r>
      <w:r>
        <w:t xml:space="preserve">Extended information on companies</w:t>
      </w:r>
      <w:r>
        <w:t xml:space="preserve"> </w:t>
      </w:r>
      <w:r>
        <w:t xml:space="preserve">(including personal data), company</w:t>
      </w:r>
      <w:r>
        <w:t xml:space="preserve"> </w:t>
      </w:r>
      <w:r>
        <w:t xml:space="preserve">documents, company ownership and</w:t>
      </w:r>
      <w:r>
        <w:t xml:space="preserve"> </w:t>
      </w:r>
      <w:r>
        <w:t xml:space="preserve">company insolvency status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Open standard licence, at most CC-</w:t>
      </w:r>
      <w:r>
        <w:t xml:space="preserve"> </w:t>
      </w:r>
      <w:r>
        <w:t xml:space="preserve">BY</w:t>
      </w:r>
      <w:r>
        <w:t xml:space="preserve"> </w:t>
      </w:r>
      <w:r>
        <w:t xml:space="preserve"></w:t>
      </w:r>
      <w:r>
        <w:t xml:space="preserve"> </w:t>
      </w:r>
      <w:r>
        <w:t xml:space="preserve">XML and JSON formats</w:t>
      </w:r>
      <w:r>
        <w:t xml:space="preserve"> </w:t>
      </w:r>
      <w:r>
        <w:t xml:space="preserve"></w:t>
      </w:r>
      <w:r>
        <w:t xml:space="preserve"> </w:t>
      </w:r>
      <w:r>
        <w:t xml:space="preserve">Full and web-available metadata and</w:t>
      </w:r>
      <w:r>
        <w:t xml:space="preserve"> </w:t>
      </w:r>
      <w:r>
        <w:t xml:space="preserve">documentation</w:t>
      </w:r>
      <w:r>
        <w:t xml:space="preserve"> </w:t>
      </w:r>
      <w:r>
        <w:t xml:space="preserve"></w:t>
      </w:r>
      <w:r>
        <w:t xml:space="preserve"> </w:t>
      </w:r>
      <w:r>
        <w:t xml:space="preserve">Mandatory use of ISA2 shared</w:t>
      </w:r>
      <w:r>
        <w:t xml:space="preserve"> </w:t>
      </w:r>
      <w:r>
        <w:t xml:space="preserve">vocabularies</w:t>
      </w:r>
      <w:r>
        <w:t xml:space="preserve"> </w:t>
      </w:r>
      <w:r>
        <w:t xml:space="preserve"></w:t>
      </w:r>
      <w:r>
        <w:t xml:space="preserve"> </w:t>
      </w:r>
      <w:r>
        <w:t xml:space="preserve">In addition to company codes, also</w:t>
      </w:r>
      <w:r>
        <w:t xml:space="preserve"> </w:t>
      </w:r>
      <w:r>
        <w:t xml:space="preserve">individual beneficiary code as key</w:t>
      </w:r>
      <w:r>
        <w:t xml:space="preserve"> </w:t>
      </w:r>
      <w:r>
        <w:t xml:space="preserve">attribute</w:t>
      </w:r>
      <w:r>
        <w:t xml:space="preserve"> </w:t>
      </w:r>
      <w:r>
        <w:t xml:space="preserve">Geospatial115</w:t>
      </w:r>
      <w:r>
        <w:t xml:space="preserve"> </w:t>
      </w:r>
      <w:r>
        <w:t xml:space="preserve">Scope</w:t>
      </w:r>
      <w:r>
        <w:t xml:space="preserve"> </w:t>
      </w:r>
      <w:r>
        <w:t xml:space="preserve">Administrative units, Place Names, Addresses,</w:t>
      </w:r>
      <w:r>
        <w:t xml:space="preserve"> </w:t>
      </w:r>
      <w:r>
        <w:t xml:space="preserve">Buildings, Geometry, identification code and</w:t>
      </w:r>
      <w:r>
        <w:t xml:space="preserve"> </w:t>
      </w:r>
      <w:r>
        <w:t xml:space="preserve">location of cadastral parcels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CC-BY 4.0 licence</w:t>
      </w:r>
      <w:r>
        <w:t xml:space="preserve"> </w:t>
      </w:r>
      <w:r>
        <w:t xml:space="preserve"></w:t>
      </w:r>
      <w:r>
        <w:t xml:space="preserve"> </w:t>
      </w:r>
      <w:r>
        <w:t xml:space="preserve">Format: GeoJSON, as per INSPIRE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</w:t>
      </w:r>
      <w:r>
        <w:t xml:space="preserve"> </w:t>
      </w:r>
      <w:r>
        <w:t xml:space="preserve">Metadata to match the INSPIRE</w:t>
      </w:r>
      <w:r>
        <w:t xml:space="preserve"> </w:t>
      </w:r>
      <w:r>
        <w:t xml:space="preserve">requirements allowing transformation to</w:t>
      </w:r>
      <w:r>
        <w:t xml:space="preserve"> </w:t>
      </w:r>
      <w:r>
        <w:t xml:space="preserve">geoDCAT-AP</w:t>
      </w:r>
      <w:r>
        <w:t xml:space="preserve"> </w:t>
      </w:r>
      <w:r>
        <w:t xml:space="preserve"></w:t>
      </w:r>
      <w:r>
        <w:t xml:space="preserve"> </w:t>
      </w:r>
      <w:r>
        <w:t xml:space="preserve">Partial national or national coverage in terms</w:t>
      </w:r>
      <w:r>
        <w:t xml:space="preserve"> </w:t>
      </w:r>
      <w:r>
        <w:t xml:space="preserve">of granularity</w:t>
      </w:r>
      <w:r>
        <w:t xml:space="preserve"> </w:t>
      </w:r>
      <w:r>
        <w:t xml:space="preserve"></w:t>
      </w:r>
      <w:r>
        <w:t xml:space="preserve"> </w:t>
      </w:r>
      <w:r>
        <w:t xml:space="preserve">Key attributes as per INSPIRE</w:t>
      </w:r>
      <w:r>
        <w:t xml:space="preserve"> </w:t>
      </w:r>
      <w:r>
        <w:t xml:space="preserve">Scope</w:t>
      </w:r>
      <w:r>
        <w:t xml:space="preserve"> </w:t>
      </w:r>
      <w:r>
        <w:t xml:space="preserve">Administrative units, Place Names,</w:t>
      </w:r>
      <w:r>
        <w:t xml:space="preserve"> </w:t>
      </w:r>
      <w:r>
        <w:t xml:space="preserve">Addresses, Buildings and Full cadastral</w:t>
      </w:r>
      <w:r>
        <w:t xml:space="preserve"> </w:t>
      </w:r>
      <w:r>
        <w:t xml:space="preserve">Parcels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CC0 licence</w:t>
      </w:r>
      <w:r>
        <w:t xml:space="preserve"> </w:t>
      </w:r>
      <w:r>
        <w:t xml:space="preserve"></w:t>
      </w:r>
      <w:r>
        <w:t xml:space="preserve"> </w:t>
      </w:r>
      <w:r>
        <w:t xml:space="preserve">Traceability: both national open data</w:t>
      </w:r>
      <w:r>
        <w:t xml:space="preserve"> </w:t>
      </w:r>
      <w:r>
        <w:t xml:space="preserve">catalog and geodata catalog</w:t>
      </w:r>
      <w:r>
        <w:t xml:space="preserve"> </w:t>
      </w:r>
      <w:r>
        <w:t xml:space="preserve"></w:t>
      </w:r>
      <w:r>
        <w:t xml:space="preserve"> </w:t>
      </w:r>
      <w:r>
        <w:t xml:space="preserve">Higher granularity of data (scale</w:t>
      </w:r>
      <w:r>
        <w:t xml:space="preserve"> </w:t>
      </w:r>
      <w:r>
        <w:t xml:space="preserve">1:5000 and beyond) and high update</w:t>
      </w:r>
      <w:r>
        <w:t xml:space="preserve"> </w:t>
      </w:r>
      <w:r>
        <w:t xml:space="preserve">frequency</w:t>
      </w:r>
      <w:r>
        <w:br/>
      </w:r>
      <w:r>
        <w:t xml:space="preserve"></w:t>
      </w:r>
      <w:r>
        <w:t xml:space="preserve"> </w:t>
      </w:r>
      <w:r>
        <w:t xml:space="preserve">More stringent requirements</w:t>
      </w:r>
      <w:r>
        <w:t xml:space="preserve"> </w:t>
      </w:r>
      <w:r>
        <w:t xml:space="preserve">regarding key attributes (e.g. height</w:t>
      </w:r>
      <w:r>
        <w:t xml:space="preserve"> </w:t>
      </w:r>
      <w:r>
        <w:t xml:space="preserve">of buildings)</w:t>
      </w:r>
      <w:r>
        <w:t xml:space="preserve"> </w:t>
      </w:r>
      <w:r>
        <w:t xml:space="preserve">Meteorological</w:t>
      </w:r>
      <w:r>
        <w:t xml:space="preserve"> </w:t>
      </w:r>
      <w:r>
        <w:t xml:space="preserve">Scope</w:t>
      </w:r>
      <w:r>
        <w:t xml:space="preserve"> </w:t>
      </w:r>
      <w:r>
        <w:t xml:space="preserve">Observations, climate data (validated</w:t>
      </w:r>
      <w:r>
        <w:t xml:space="preserve"> </w:t>
      </w:r>
      <w:r>
        <w:t xml:space="preserve">observations which may contain corrections from</w:t>
      </w:r>
      <w:r>
        <w:t xml:space="preserve"> </w:t>
      </w:r>
      <w:r>
        <w:t xml:space="preserve">the original measurements or the removal of</w:t>
      </w:r>
      <w:r>
        <w:t xml:space="preserve"> </w:t>
      </w:r>
      <w:r>
        <w:t xml:space="preserve">anomalies and are then entered into the</w:t>
      </w:r>
      <w:r>
        <w:t xml:space="preserve"> </w:t>
      </w:r>
      <w:r>
        <w:t xml:space="preserve">permanent climate record), digitised structured</w:t>
      </w:r>
      <w:r>
        <w:t xml:space="preserve"> </w:t>
      </w:r>
      <w:r>
        <w:t xml:space="preserve">historical climate data, and weather alerts.</w:t>
      </w:r>
      <w:r>
        <w:t xml:space="preserve"> </w:t>
      </w:r>
      <w:r>
        <w:t xml:space="preserve">Scope</w:t>
      </w:r>
      <w:r>
        <w:t xml:space="preserve"> </w:t>
      </w:r>
      <w:r>
        <w:t xml:space="preserve">The same as the lower intensity scenario</w:t>
      </w:r>
      <w:r>
        <w:t xml:space="preserve"> </w:t>
      </w:r>
      <w:r>
        <w:t xml:space="preserve">plus Radar data and Numerical Weather</w:t>
      </w:r>
      <w:r>
        <w:t xml:space="preserve"> </w:t>
      </w:r>
      <w:r>
        <w:t xml:space="preserve">Prediction (NWP) model data are added</w:t>
      </w:r>
      <w:r>
        <w:t xml:space="preserve"> </w:t>
      </w:r>
      <w:r>
        <w:t xml:space="preserve">as well as available historical digital</w:t>
      </w:r>
      <w:r>
        <w:t xml:space="preserve"> </w:t>
      </w:r>
      <w:r>
        <w:t xml:space="preserve">records for observations and climate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115 Maps are not included as self standing datasets, since they can be obtained by layering multiple High Value</w:t>
      </w:r>
      <w:r>
        <w:t xml:space="preserve"> </w:t>
      </w:r>
      <w:r>
        <w:t xml:space="preserve">datasets (e.g. Administrative Units + Place Names + Road and Rail transport networks).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CC0 or CC-BY licence</w:t>
      </w:r>
      <w:r>
        <w:t xml:space="preserve"> </w:t>
      </w:r>
      <w:r>
        <w:t xml:space="preserve"></w:t>
      </w:r>
      <w:r>
        <w:t xml:space="preserve"> </w:t>
      </w:r>
      <w:r>
        <w:t xml:space="preserve">For formats, current common practice in the</w:t>
      </w:r>
      <w:r>
        <w:t xml:space="preserve"> </w:t>
      </w:r>
      <w:r>
        <w:t xml:space="preserve">field is sufficient as long as it is machine-</w:t>
      </w:r>
      <w:r>
        <w:t xml:space="preserve"> </w:t>
      </w:r>
      <w:r>
        <w:t xml:space="preserve">readable</w:t>
      </w:r>
      <w:r>
        <w:t xml:space="preserve"> </w:t>
      </w:r>
      <w:r>
        <w:t xml:space="preserve"></w:t>
      </w:r>
      <w:r>
        <w:t xml:space="preserve"> </w:t>
      </w:r>
      <w:r>
        <w:t xml:space="preserve">Both API and bulk download</w:t>
      </w:r>
      <w:r>
        <w:t xml:space="preserve"> </w:t>
      </w:r>
      <w:r>
        <w:t xml:space="preserve"></w:t>
      </w:r>
      <w:r>
        <w:t xml:space="preserve"> </w:t>
      </w:r>
      <w:r>
        <w:t xml:space="preserve">Complete metadata (in csv or xml format)</w:t>
      </w:r>
      <w:r>
        <w:t xml:space="preserve"> </w:t>
      </w:r>
      <w:r>
        <w:t xml:space="preserve">and complete documentation (web available)</w:t>
      </w:r>
      <w:r>
        <w:t xml:space="preserve"> </w:t>
      </w:r>
      <w:r>
        <w:t xml:space="preserve"></w:t>
      </w:r>
      <w:r>
        <w:t xml:space="preserve"> </w:t>
      </w:r>
      <w:r>
        <w:t xml:space="preserve">Traceability for weather alerts</w:t>
      </w:r>
      <w:r>
        <w:t xml:space="preserve"> </w:t>
      </w:r>
      <w:r>
        <w:t xml:space="preserve"></w:t>
      </w:r>
      <w:r>
        <w:t xml:space="preserve"> </w:t>
      </w:r>
      <w:r>
        <w:t xml:space="preserve">Specific minimum update frequency</w:t>
      </w:r>
      <w:r>
        <w:t xml:space="preserve"> </w:t>
      </w:r>
      <w:r>
        <w:t xml:space="preserve"></w:t>
      </w:r>
      <w:r>
        <w:t xml:space="preserve"> </w:t>
      </w:r>
      <w:r>
        <w:t xml:space="preserve">Highest available granularity and key</w:t>
      </w:r>
      <w:r>
        <w:t xml:space="preserve"> </w:t>
      </w:r>
      <w:r>
        <w:t xml:space="preserve">attributes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In addition to the lower intensity</w:t>
      </w:r>
      <w:r>
        <w:t xml:space="preserve"> </w:t>
      </w:r>
      <w:r>
        <w:t xml:space="preserve">scenario, relevant similar requirements</w:t>
      </w:r>
      <w:r>
        <w:t xml:space="preserve"> </w:t>
      </w:r>
      <w:r>
        <w:t xml:space="preserve">in terms of granularity, formats,</w:t>
      </w:r>
      <w:r>
        <w:t xml:space="preserve"> </w:t>
      </w:r>
      <w:r>
        <w:t xml:space="preserve">frequency and attributes are required for</w:t>
      </w:r>
      <w:r>
        <w:t xml:space="preserve"> </w:t>
      </w:r>
      <w:r>
        <w:t xml:space="preserve">the extended scope of datasets (radar and</w:t>
      </w:r>
      <w:r>
        <w:t xml:space="preserve"> </w:t>
      </w:r>
      <w:r>
        <w:t xml:space="preserve">NWP)</w:t>
      </w:r>
      <w:r>
        <w:t xml:space="preserve"> </w:t>
      </w:r>
      <w:r>
        <w:t xml:space="preserve">Earth</w:t>
      </w:r>
      <w:r>
        <w:t xml:space="preserve"> </w:t>
      </w:r>
      <w:r>
        <w:t xml:space="preserve">observation 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Scope</w:t>
      </w:r>
      <w:r>
        <w:t xml:space="preserve"> </w:t>
      </w:r>
      <w:r>
        <w:t xml:space="preserve">Environmental e-reporting priority data116 and</w:t>
      </w:r>
      <w:r>
        <w:t xml:space="preserve"> </w:t>
      </w:r>
      <w:r>
        <w:t xml:space="preserve">Environmental Monitoring Facilities (location of</w:t>
      </w:r>
      <w:r>
        <w:t xml:space="preserve"> </w:t>
      </w:r>
      <w:r>
        <w:t xml:space="preserve">monitoring stations, the parameters measured, as</w:t>
      </w:r>
      <w:r>
        <w:t xml:space="preserve"> </w:t>
      </w:r>
      <w:r>
        <w:t xml:space="preserve">well as the actual spatio-temporal observation</w:t>
      </w:r>
      <w:r>
        <w:t xml:space="preserve"> </w:t>
      </w:r>
      <w:r>
        <w:t xml:space="preserve">data.)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CC0 or CC-BY licence</w:t>
      </w:r>
      <w:r>
        <w:t xml:space="preserve"> </w:t>
      </w:r>
      <w:r>
        <w:t xml:space="preserve"></w:t>
      </w:r>
      <w:r>
        <w:t xml:space="preserve"> </w:t>
      </w:r>
      <w:r>
        <w:t xml:space="preserve">Formats, metadata completeness and other</w:t>
      </w:r>
      <w:r>
        <w:t xml:space="preserve"> </w:t>
      </w:r>
      <w:r>
        <w:t xml:space="preserve">quality variables as per INSPIRE</w:t>
      </w:r>
      <w:r>
        <w:t xml:space="preserve"> </w:t>
      </w:r>
      <w:r>
        <w:t xml:space="preserve"></w:t>
      </w:r>
      <w:r>
        <w:t xml:space="preserve"> </w:t>
      </w:r>
      <w:r>
        <w:t xml:space="preserve">Both API and bulk download</w:t>
      </w:r>
    </w:p>
    <w:p>
      <w:pPr>
        <w:pStyle w:val="BodyText"/>
      </w:pPr>
      <w:r>
        <w:t xml:space="preserve">Scope</w:t>
      </w:r>
      <w:r>
        <w:t xml:space="preserve"> </w:t>
      </w:r>
      <w:r>
        <w:t xml:space="preserve">The same as the lower intensity scenario</w:t>
      </w:r>
      <w:r>
        <w:t xml:space="preserve"> </w:t>
      </w:r>
      <w:r>
        <w:t xml:space="preserve">plus data under INSPIRE themes</w:t>
      </w:r>
      <w:r>
        <w:t xml:space="preserve"> </w:t>
      </w:r>
      <w:r>
        <w:t xml:space="preserve">relevant to Earth observation and</w:t>
      </w:r>
      <w:r>
        <w:t xml:space="preserve"> </w:t>
      </w:r>
      <w:r>
        <w:t xml:space="preserve">environment, such as hydrography, land</w:t>
      </w:r>
      <w:r>
        <w:t xml:space="preserve"> </w:t>
      </w:r>
      <w:r>
        <w:t xml:space="preserve">parcels, elevation or ortho-imagery.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under the low intensity</w:t>
      </w:r>
      <w:r>
        <w:t xml:space="preserve"> </w:t>
      </w:r>
      <w:r>
        <w:t xml:space="preserve">scenario and in line with INSPIRE</w:t>
      </w:r>
      <w:r>
        <w:t xml:space="preserve"> </w:t>
      </w:r>
      <w:r>
        <w:t xml:space="preserve">requirements</w:t>
      </w:r>
      <w:r>
        <w:br/>
      </w:r>
      <w:r>
        <w:t xml:space="preserve"></w:t>
      </w:r>
      <w:r>
        <w:t xml:space="preserve"> </w:t>
      </w:r>
      <w:r>
        <w:t xml:space="preserve">The currently discussed DCAT-AP2</w:t>
      </w:r>
      <w:r>
        <w:t xml:space="preserve"> </w:t>
      </w:r>
      <w:r>
        <w:t xml:space="preserve">metadata standard for INSPIRE as</w:t>
      </w:r>
      <w:r>
        <w:t xml:space="preserve"> </w:t>
      </w:r>
      <w:r>
        <w:t xml:space="preserve">additional recommendation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Scope</w:t>
      </w:r>
      <w:r>
        <w:t xml:space="preserve"> </w:t>
      </w:r>
      <w:r>
        <w:t xml:space="preserve">Dataset categories:</w:t>
      </w:r>
      <w:r>
        <w:br/>
      </w:r>
      <w:r>
        <w:t xml:space="preserve">Business statistics (industrial production,</w:t>
      </w:r>
      <w:r>
        <w:t xml:space="preserve"> </w:t>
      </w:r>
      <w:r>
        <w:t xml:space="preserve">industrial producer price index, production in</w:t>
      </w:r>
      <w:r>
        <w:t xml:space="preserve"> </w:t>
      </w:r>
      <w:r>
        <w:t xml:space="preserve">construction,retail trade, trade in goods, tourism),</w:t>
      </w:r>
      <w:r>
        <w:t xml:space="preserve"> </w:t>
      </w:r>
      <w:r>
        <w:t xml:space="preserve">macroeconomic statistics (consumer prices,</w:t>
      </w:r>
      <w:r>
        <w:t xml:space="preserve"> </w:t>
      </w:r>
      <w:r>
        <w:t xml:space="preserve">national accounts – GDP key indicators on</w:t>
      </w:r>
      <w:r>
        <w:t xml:space="preserve"> </w:t>
      </w:r>
      <w:r>
        <w:t xml:space="preserve">corporations, key indicators on households,</w:t>
      </w:r>
      <w:r>
        <w:t xml:space="preserve"> </w:t>
      </w:r>
      <w:r>
        <w:t xml:space="preserve">government expenditure and revenue,</w:t>
      </w:r>
      <w:r>
        <w:t xml:space="preserve"> </w:t>
      </w:r>
      <w:r>
        <w:t xml:space="preserve">government debt) and social statistics</w:t>
      </w:r>
      <w:r>
        <w:t xml:space="preserve"> </w:t>
      </w:r>
      <w:r>
        <w:t xml:space="preserve">(population, fertility, mortality, healthcare</w:t>
      </w:r>
      <w:r>
        <w:t xml:space="preserve"> </w:t>
      </w:r>
      <w:r>
        <w:t xml:space="preserve">expenditure, poverty, inequality, employment,</w:t>
      </w:r>
      <w:r>
        <w:t xml:space="preserve"> </w:t>
      </w:r>
      <w:r>
        <w:t xml:space="preserve">unemployment, potential labour force). Each</w:t>
      </w:r>
      <w:r>
        <w:t xml:space="preserve"> </w:t>
      </w:r>
      <w:r>
        <w:t xml:space="preserve">dataset specification also includes minimum</w:t>
      </w:r>
      <w:r>
        <w:t xml:space="preserve"> </w:t>
      </w:r>
      <w:r>
        <w:t xml:space="preserve">required key variables (e.g. gross value added,</w:t>
      </w:r>
      <w:r>
        <w:t xml:space="preserve"> </w:t>
      </w:r>
      <w:r>
        <w:t xml:space="preserve">final consumption, exports and imports) as well</w:t>
      </w:r>
      <w:r>
        <w:t xml:space="preserve"> </w:t>
      </w:r>
      <w:r>
        <w:t xml:space="preserve">as the precise combination of breakdowns (e.g. </w:t>
      </w:r>
      <w:r>
        <w:t xml:space="preserve"> </w:t>
      </w:r>
      <w:r>
        <w:t xml:space="preserve">regional (NUTS 2 or NUTS 3), sex, age, activity)</w:t>
      </w:r>
      <w:r>
        <w:t xml:space="preserve"> </w:t>
      </w:r>
      <w:r>
        <w:t xml:space="preserve">to apply for each key variable.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CC-BY 4.0 licence</w:t>
      </w:r>
      <w:r>
        <w:t xml:space="preserve"> </w:t>
      </w:r>
      <w:r>
        <w:t xml:space="preserve">Scope</w:t>
      </w:r>
      <w:r>
        <w:t xml:space="preserve"> </w:t>
      </w:r>
      <w:r>
        <w:t xml:space="preserve">The scope is identical for both options</w:t>
      </w:r>
      <w:r>
        <w:t xml:space="preserve"> </w:t>
      </w:r>
      <w:r>
        <w:t xml:space="preserve">given that their intensity, especially</w:t>
      </w:r>
      <w:r>
        <w:t xml:space="preserve"> </w:t>
      </w:r>
      <w:r>
        <w:t xml:space="preserve">regarding costs, is largely related to the</w:t>
      </w:r>
      <w:r>
        <w:t xml:space="preserve"> </w:t>
      </w:r>
      <w:r>
        <w:t xml:space="preserve">publication modalities, not to the</w:t>
      </w:r>
      <w:r>
        <w:t xml:space="preserve"> </w:t>
      </w:r>
      <w:r>
        <w:t xml:space="preserve">thematic scope of data (most statistical</w:t>
      </w:r>
      <w:r>
        <w:t xml:space="preserve"> </w:t>
      </w:r>
      <w:r>
        <w:t xml:space="preserve">data can be said to have a high reuse</w:t>
      </w:r>
      <w:r>
        <w:t xml:space="preserve"> </w:t>
      </w:r>
      <w:r>
        <w:t xml:space="preserve">value and are already freely available).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On top of the requirements under the low</w:t>
      </w:r>
      <w:r>
        <w:t xml:space="preserve"> </w:t>
      </w:r>
      <w:r>
        <w:t xml:space="preserve">intensity scenario:</w:t>
      </w:r>
      <w:r>
        <w:t xml:space="preserve"> </w:t>
      </w:r>
      <w:r>
        <w:t xml:space="preserve"></w:t>
      </w:r>
      <w:r>
        <w:t xml:space="preserve"> </w:t>
      </w:r>
      <w:r>
        <w:t xml:space="preserve">The requirement to use</w:t>
      </w:r>
      <w:r>
        <w:t xml:space="preserve"> </w:t>
      </w:r>
      <w:r>
        <w:t xml:space="preserve">controlled vocabularies and</w:t>
      </w:r>
      <w:r>
        <w:t xml:space="preserve"> </w:t>
      </w:r>
      <w:r>
        <w:t xml:space="preserve">taxonomies which are DCAT-</w:t>
      </w:r>
      <w:r>
        <w:t xml:space="preserve"> </w:t>
      </w:r>
      <w:r>
        <w:t xml:space="preserve">compatible</w:t>
      </w:r>
      <w:r>
        <w:t xml:space="preserve"> </w:t>
      </w:r>
      <w:r>
        <w:t xml:space="preserve"></w:t>
      </w:r>
      <w:r>
        <w:t xml:space="preserve"> </w:t>
      </w:r>
      <w:r>
        <w:t xml:space="preserve">Higher degree of granularity for</w:t>
      </w:r>
      <w:r>
        <w:t xml:space="preserve"> </w:t>
      </w:r>
      <w:r>
        <w:t xml:space="preserve">the metadata files (i.e. </w:t>
      </w:r>
      <w:r>
        <w:t xml:space="preserve"> </w:t>
      </w:r>
      <w:r>
        <w:t xml:space="preserve">description of the statistical</w:t>
      </w:r>
      <w:r>
        <w:t xml:space="preserve"> </w:t>
      </w:r>
      <w:r>
        <w:t xml:space="preserve">data, as well as descriptions of</w:t>
      </w:r>
      <w:r>
        <w:t xml:space="preserve"> </w:t>
      </w:r>
      <w:r>
        <w:t xml:space="preserve">the statistical concepts,</w:t>
      </w:r>
      <w:r>
        <w:t xml:space="preserve"> </w:t>
      </w:r>
      <w:r>
        <w:t xml:space="preserve">methodologies and information</w:t>
      </w:r>
      <w:r>
        <w:t xml:space="preserve"> </w:t>
      </w:r>
      <w:r>
        <w:t xml:space="preserve">on data quality)</w:t>
      </w:r>
    </w:p>
    <w:p>
      <w:pPr>
        <w:pStyle w:val="BodyText"/>
      </w:pPr>
      <w:r>
        <w:t xml:space="preserve">116 List of data sets developed by INSPIRE Maintenance and Implementation Group (MIG) and related to</w:t>
      </w:r>
      <w:r>
        <w:t xml:space="preserve"> </w:t>
      </w:r>
      <w:r>
        <w:t xml:space="preserve">environmental reporting which should be made available by Member States through the European Spatial Data</w:t>
      </w:r>
      <w:r>
        <w:t xml:space="preserve"> </w:t>
      </w:r>
      <w:r>
        <w:t xml:space="preserve">Infrastructure in a stepwise manner. Full description available here:</w:t>
      </w:r>
      <w:r>
        <w:t xml:space="preserve"> </w:t>
      </w:r>
      <w:r>
        <w:t xml:space="preserve">https://webgate.ec.europa.eu/fpfis/wikis/display/InspireMIG/Action+2016.5%3A+Priority+list+of+datasets+for+</w:t>
      </w:r>
      <w:r>
        <w:t xml:space="preserve"> </w:t>
      </w:r>
      <w:r>
        <w:t xml:space="preserve">e-Reporting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CSV, XML (SDMX) and JSON formats</w:t>
      </w:r>
      <w:r>
        <w:t xml:space="preserve"> </w:t>
      </w:r>
      <w:r>
        <w:t xml:space="preserve"></w:t>
      </w:r>
      <w:r>
        <w:t xml:space="preserve"> </w:t>
      </w:r>
      <w:r>
        <w:t xml:space="preserve">Both API and bulk download</w:t>
      </w:r>
      <w:r>
        <w:t xml:space="preserve"> </w:t>
      </w:r>
      <w:r>
        <w:t xml:space="preserve"></w:t>
      </w:r>
      <w:r>
        <w:t xml:space="preserve"> </w:t>
      </w:r>
      <w:r>
        <w:t xml:space="preserve">Complete metadata and documentation</w:t>
      </w:r>
      <w:r>
        <w:t xml:space="preserve"> </w:t>
      </w:r>
      <w:r>
        <w:t xml:space="preserve">according to official statistics baseline</w:t>
      </w:r>
      <w:r>
        <w:t xml:space="preserve"> </w:t>
      </w:r>
      <w:r>
        <w:t xml:space="preserve">standard (SIMS)</w:t>
      </w:r>
      <w:r>
        <w:t xml:space="preserve"> </w:t>
      </w:r>
      <w:r>
        <w:t xml:space="preserve">Mobility</w:t>
      </w:r>
      <w:r>
        <w:t xml:space="preserve"> </w:t>
      </w:r>
      <w:r>
        <w:t xml:space="preserve">Scope</w:t>
      </w:r>
      <w:r>
        <w:t xml:space="preserve"> </w:t>
      </w:r>
      <w:r>
        <w:t xml:space="preserve">Inland waterway and river infrastructure data</w:t>
      </w:r>
      <w:r>
        <w:t xml:space="preserve"> </w:t>
      </w:r>
      <w:r>
        <w:t xml:space="preserve">based on the RIS Directive (static data, dynamic</w:t>
      </w:r>
      <w:r>
        <w:t xml:space="preserve"> </w:t>
      </w:r>
      <w:r>
        <w:t xml:space="preserve">data and navigational charts - Inland ECDIS).</w:t>
      </w:r>
      <w:r>
        <w:t xml:space="preserve"> </w:t>
      </w:r>
      <w:r>
        <w:t xml:space="preserve">Applies only to waterways within the scope of the</w:t>
      </w:r>
      <w:r>
        <w:t xml:space="preserve"> </w:t>
      </w:r>
      <w:r>
        <w:t xml:space="preserve">RIS Directive.</w:t>
      </w:r>
      <w:r>
        <w:t xml:space="preserve"> </w:t>
      </w:r>
      <w:r>
        <w:t xml:space="preserve">Also: transport network datasets as per INSPIRE</w:t>
      </w:r>
      <w:r>
        <w:t xml:space="preserve"> </w:t>
      </w:r>
      <w:r>
        <w:t xml:space="preserve">(road transport, rail transport, water transport, air</w:t>
      </w:r>
      <w:r>
        <w:t xml:space="preserve"> </w:t>
      </w:r>
      <w:r>
        <w:t xml:space="preserve">transport and cableways data aligned with</w:t>
      </w:r>
      <w:r>
        <w:t xml:space="preserve"> </w:t>
      </w:r>
      <w:r>
        <w:t xml:space="preserve">INSPIRE specifications).</w:t>
      </w:r>
    </w:p>
    <w:p>
      <w:pPr>
        <w:pStyle w:val="BodyText"/>
      </w:pPr>
      <w:r>
        <w:t xml:space="preserve">Publication modalities</w:t>
      </w:r>
      <w:r>
        <w:t xml:space="preserve"> </w:t>
      </w:r>
      <w:r>
        <w:t xml:space="preserve"></w:t>
      </w:r>
      <w:r>
        <w:t xml:space="preserve"> </w:t>
      </w:r>
      <w:r>
        <w:t xml:space="preserve">CC-BY 4.0 licence</w:t>
      </w:r>
      <w:r>
        <w:br/>
      </w:r>
      <w:r>
        <w:t xml:space="preserve"></w:t>
      </w:r>
      <w:r>
        <w:t xml:space="preserve"> </w:t>
      </w:r>
      <w:r>
        <w:t xml:space="preserve">CSV, XML or geoJSON formats</w:t>
      </w:r>
      <w:r>
        <w:t xml:space="preserve"> </w:t>
      </w:r>
      <w:r>
        <w:t xml:space="preserve"></w:t>
      </w:r>
      <w:r>
        <w:t xml:space="preserve"> </w:t>
      </w:r>
      <w:r>
        <w:t xml:space="preserve">As a rule: Formats prescribed by the RIS</w:t>
      </w:r>
      <w:r>
        <w:t xml:space="preserve"> </w:t>
      </w:r>
      <w:r>
        <w:t xml:space="preserve">Directive and its implementing acts; publicly</w:t>
      </w:r>
      <w:r>
        <w:t xml:space="preserve"> </w:t>
      </w:r>
      <w:r>
        <w:t xml:space="preserve">documented widely used standard format.</w:t>
      </w:r>
      <w:r>
        <w:t xml:space="preserve"> </w:t>
      </w:r>
      <w:r>
        <w:t xml:space="preserve"></w:t>
      </w:r>
      <w:r>
        <w:t xml:space="preserve"> </w:t>
      </w:r>
      <w:r>
        <w:t xml:space="preserve">Bulk download and API (web service API for</w:t>
      </w:r>
      <w:r>
        <w:t xml:space="preserve"> </w:t>
      </w:r>
      <w:r>
        <w:t xml:space="preserve">static data)</w:t>
      </w:r>
      <w:r>
        <w:t xml:space="preserve"> </w:t>
      </w:r>
      <w:r>
        <w:t xml:space="preserve"></w:t>
      </w:r>
      <w:r>
        <w:t xml:space="preserve"> </w:t>
      </w:r>
      <w:r>
        <w:t xml:space="preserve">Clear complete documentation and use of</w:t>
      </w:r>
      <w:r>
        <w:t xml:space="preserve"> </w:t>
      </w:r>
      <w:r>
        <w:t xml:space="preserve">shared vocabularies</w:t>
      </w:r>
      <w:r>
        <w:t xml:space="preserve"> </w:t>
      </w:r>
      <w:r>
        <w:t xml:space="preserve"></w:t>
      </w:r>
      <w:r>
        <w:t xml:space="preserve"> </w:t>
      </w:r>
      <w:r>
        <w:t xml:space="preserve">Granularity: individual waterway, National</w:t>
      </w:r>
      <w:r>
        <w:t xml:space="preserve"> </w:t>
      </w:r>
      <w:r>
        <w:t xml:space="preserve">waterway network and cross-border nodes</w:t>
      </w:r>
      <w:r>
        <w:t xml:space="preserve"> </w:t>
      </w:r>
      <w:r>
        <w:t xml:space="preserve">(for charts) within the scope of RIS Directive</w:t>
      </w:r>
      <w:r>
        <w:t xml:space="preserve"> </w:t>
      </w:r>
      <w:r>
        <w:t xml:space="preserve"></w:t>
      </w:r>
      <w:r>
        <w:t xml:space="preserve"> </w:t>
      </w:r>
      <w:r>
        <w:t xml:space="preserve">ISRS Location Code as the key attribute</w:t>
      </w:r>
      <w:r>
        <w:t xml:space="preserve"> </w:t>
      </w:r>
      <w:r>
        <w:t xml:space="preserve"></w:t>
      </w:r>
      <w:r>
        <w:t xml:space="preserve"> </w:t>
      </w:r>
      <w:r>
        <w:t xml:space="preserve">Provision in (near) real-time in order to</w:t>
      </w:r>
      <w:r>
        <w:t xml:space="preserve"> </w:t>
      </w:r>
      <w:r>
        <w:t xml:space="preserve">guarantee the accuracy of RIS services</w:t>
      </w:r>
      <w:r>
        <w:t xml:space="preserve"> </w:t>
      </w:r>
      <w:r>
        <w:t xml:space="preserve"></w:t>
      </w:r>
      <w:r>
        <w:t xml:space="preserve"> </w:t>
      </w:r>
      <w:r>
        <w:t xml:space="preserve">For INSPIRE data: INSPIRE requirements</w:t>
      </w:r>
      <w:r>
        <w:t xml:space="preserve"> </w:t>
      </w:r>
      <w:r>
        <w:t xml:space="preserve">regarding data and metadata quality and data</w:t>
      </w:r>
      <w:r>
        <w:t xml:space="preserve"> </w:t>
      </w:r>
      <w:r>
        <w:t xml:space="preserve">provision should be applied</w:t>
      </w:r>
      <w:r>
        <w:t xml:space="preserve"> </w:t>
      </w:r>
      <w:r>
        <w:t xml:space="preserve">Scope</w:t>
      </w:r>
      <w:r>
        <w:t xml:space="preserve"> </w:t>
      </w:r>
      <w:r>
        <w:t xml:space="preserve">The same as the lower intensity scenario</w:t>
      </w:r>
      <w:r>
        <w:t xml:space="preserve"> </w:t>
      </w:r>
      <w:r>
        <w:t xml:space="preserve">plus all national transport network</w:t>
      </w:r>
      <w:r>
        <w:t xml:space="preserve"> </w:t>
      </w:r>
      <w:r>
        <w:t xml:space="preserve">datasets i.e. not only those covered by</w:t>
      </w:r>
      <w:r>
        <w:t xml:space="preserve"> </w:t>
      </w:r>
      <w:r>
        <w:t xml:space="preserve">the INSPIRE Directive.</w:t>
      </w:r>
    </w:p>
    <w:p>
      <w:pPr>
        <w:pStyle w:val="BodyText"/>
      </w:pPr>
      <w:r>
        <w:t xml:space="preserve">Publication modalities</w:t>
      </w:r>
    </w:p>
    <w:p>
      <w:pPr>
        <w:pStyle w:val="BodyText"/>
      </w:pPr>
      <w:r>
        <w:t xml:space="preserve">As in the low intensity scenario but for</w:t>
      </w:r>
      <w:r>
        <w:t xml:space="preserve"> </w:t>
      </w:r>
      <w:r>
        <w:t xml:space="preserve">the datasets not covered by EU</w:t>
      </w:r>
      <w:r>
        <w:t xml:space="preserve"> </w:t>
      </w:r>
      <w:r>
        <w:t xml:space="preserve">legislation (RIS or INSPIRE Directives),</w:t>
      </w:r>
      <w:r>
        <w:t xml:space="preserve"> </w:t>
      </w:r>
      <w:r>
        <w:t xml:space="preserve">the INSPIRE data quality and</w:t>
      </w:r>
      <w:r>
        <w:t xml:space="preserve"> </w:t>
      </w:r>
      <w:r>
        <w:t xml:space="preserve">publication standard would only be a</w:t>
      </w:r>
      <w:r>
        <w:t xml:space="preserve"> </w:t>
      </w:r>
      <w:r>
        <w:t xml:space="preserve">recommendation (non-binding).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baseline scenario (no action as far as the Implementing Act is concerned), presented in</w:t>
      </w:r>
      <w:r>
        <w:t xml:space="preserve"> </w:t>
      </w:r>
      <w:r>
        <w:t xml:space="preserve">point 5.2.1. above is a policy option that cannot be taken for further consideration. The co-</w:t>
      </w:r>
      <w:r>
        <w:t xml:space="preserve"> </w:t>
      </w:r>
      <w:r>
        <w:t xml:space="preserve">legislators made it clear that in addition to the adoption of the Open Data Directive, the</w:t>
      </w:r>
      <w:r>
        <w:t xml:space="preserve"> </w:t>
      </w:r>
      <w:r>
        <w:t xml:space="preserve">Commission is not only empowered but indeed obliged to prepare and submit for the approval</w:t>
      </w:r>
      <w:r>
        <w:t xml:space="preserve"> </w:t>
      </w:r>
      <w:r>
        <w:t xml:space="preserve">of the Member States a draft act with the list of HVDs.</w:t>
      </w:r>
    </w:p>
    <w:p>
      <w:pPr>
        <w:pStyle w:val="BodyText"/>
      </w:pPr>
      <w:r>
        <w:t xml:space="preserve">30</w:t>
      </w:r>
    </w:p>
    <w:p>
      <w:pPr>
        <w:pStyle w:val="Compact"/>
        <w:numPr>
          <w:ilvl w:val="0"/>
          <w:numId w:val="1003"/>
        </w:numPr>
      </w:pP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6.1.1. Baseline scenario</w:t>
      </w:r>
      <w:r>
        <w:t xml:space="preserve"> </w:t>
      </w:r>
      <w:r>
        <w:t xml:space="preserve">As explained in Chapter 5, the ‘do nothing’ scenario needs to be discarded for legal reasons</w:t>
      </w:r>
      <w:r>
        <w:t xml:space="preserve"> </w:t>
      </w:r>
      <w:r>
        <w:t xml:space="preserve">but will be used as a benchmark and a part of a contextual framework for assessing the</w:t>
      </w:r>
      <w:r>
        <w:t xml:space="preserve"> </w:t>
      </w:r>
      <w:r>
        <w:t xml:space="preserve">impacts of policy options under consideration.</w:t>
      </w:r>
      <w:r>
        <w:t xml:space="preserve"> </w:t>
      </w:r>
      <w:r>
        <w:t xml:space="preserve">Even without legislative intervention, the re-use of data across sectors would increase. This is</w:t>
      </w:r>
      <w:r>
        <w:t xml:space="preserve"> </w:t>
      </w:r>
      <w:r>
        <w:t xml:space="preserve">partly due to an ongoing digitisation of the public sector, technological developments that</w:t>
      </w:r>
      <w:r>
        <w:t xml:space="preserve"> </w:t>
      </w:r>
      <w:r>
        <w:t xml:space="preserve">provide new uses for data resources and the expansion of the data economy in general. The</w:t>
      </w:r>
      <w:r>
        <w:t xml:space="preserve"> </w:t>
      </w:r>
      <w:r>
        <w:t xml:space="preserve">availability and quality of high-value data across the six themes would therefore likely also</w:t>
      </w:r>
      <w:r>
        <w:t xml:space="preserve"> </w:t>
      </w:r>
      <w:r>
        <w:t xml:space="preserve">(slowly) increase, encouraging the use of PSI by businesses, public authorities, as well as end-</w:t>
      </w:r>
      <w:r>
        <w:t xml:space="preserve"> </w:t>
      </w:r>
      <w:r>
        <w:t xml:space="preserve">users (e.g. through apps). In addition, the processing of data should gradually become</w:t>
      </w:r>
      <w:r>
        <w:t xml:space="preserve"> </w:t>
      </w:r>
      <w:r>
        <w:t xml:space="preserve">cheaper, facilitating market entry to more businesses. This, however, would not sufficiently</w:t>
      </w:r>
      <w:r>
        <w:t xml:space="preserve"> </w:t>
      </w:r>
      <w:r>
        <w:t xml:space="preserve">address the expected growing demand for data over the coming decade117 and would also fall</w:t>
      </w:r>
      <w:r>
        <w:t xml:space="preserve"> </w:t>
      </w:r>
      <w:r>
        <w:t xml:space="preserve">short of the Commission’s ambition to ensure a digital recovery of Europe ‘by unleashing the</w:t>
      </w:r>
      <w:r>
        <w:t xml:space="preserve"> </w:t>
      </w:r>
      <w:r>
        <w:t xml:space="preserve">re-use potential of high value public datasets to stimulate competitive innovation and</w:t>
      </w:r>
      <w:r>
        <w:t xml:space="preserve"> </w:t>
      </w:r>
      <w:r>
        <w:t xml:space="preserve">providing users with greater choice of digital services’118. At the same time, the costs</w:t>
      </w:r>
      <w:r>
        <w:t xml:space="preserve"> </w:t>
      </w:r>
      <w:r>
        <w:t xml:space="preserve">associated with the digitisation of public service delivery, including the adoption of APIs or</w:t>
      </w:r>
      <w:r>
        <w:t xml:space="preserve"> </w:t>
      </w:r>
      <w:r>
        <w:t xml:space="preserve">machine readability of main public data registries, would in any case need to be borne by the</w:t>
      </w:r>
      <w:r>
        <w:t xml:space="preserve"> </w:t>
      </w:r>
      <w:r>
        <w:t xml:space="preserve">public sector due to the necessary technological updates and in line with commitments made</w:t>
      </w:r>
      <w:r>
        <w:t xml:space="preserve"> </w:t>
      </w:r>
      <w:r>
        <w:t xml:space="preserve">in the scope of other initiatives, including eGovernment119 and eJustice120. For instance,</w:t>
      </w:r>
      <w:r>
        <w:t xml:space="preserve"> </w:t>
      </w:r>
      <w:r>
        <w:t xml:space="preserve">Europe’s Green Deal incorporates a number of data-intensive actions, such as the creation of</w:t>
      </w:r>
      <w:r>
        <w:t xml:space="preserve"> </w:t>
      </w:r>
      <w:r>
        <w:t xml:space="preserve">the dedicated ‘green data space’ and the Destination Earth initiative121. Finally, persisting</w:t>
      </w:r>
      <w:r>
        <w:t xml:space="preserve"> </w:t>
      </w:r>
      <w:r>
        <w:t xml:space="preserve">barriers to the re-use of key public data in the future EU data spaces would make it harder to</w:t>
      </w:r>
      <w:r>
        <w:t xml:space="preserve"> </w:t>
      </w:r>
      <w:r>
        <w:t xml:space="preserve">fulfil the objectives of the SME strategy, namely to bridge the gap in the exploitation of data</w:t>
      </w:r>
      <w:r>
        <w:t xml:space="preserve"> </w:t>
      </w:r>
      <w:r>
        <w:t xml:space="preserve">and data-dependent technologies (e.g. AI) between SMEs and larger companies in Europe122.</w:t>
      </w:r>
      <w:r>
        <w:t xml:space="preserve"> </w:t>
      </w:r>
      <w:r>
        <w:t xml:space="preserve">There is limited evidence available on the value of data in Europe today and on the economic</w:t>
      </w:r>
      <w:r>
        <w:t xml:space="preserve"> </w:t>
      </w:r>
      <w:r>
        <w:t xml:space="preserve">output linked to the reuse of such datasets. Therefore it is difficult to establish a precise</w:t>
      </w:r>
      <w:r>
        <w:t xml:space="preserve"> </w:t>
      </w:r>
      <w:r>
        <w:t xml:space="preserve">baseline to identify potential benefits of the inclusion of certain datasets in the HVD list.</w:t>
      </w:r>
      <w:r>
        <w:t xml:space="preserve"> </w:t>
      </w:r>
      <w:r>
        <w:t xml:space="preserve">Quantifying precisely the impact of the transition remains a challenge.</w:t>
      </w:r>
    </w:p>
    <w:p>
      <w:pPr>
        <w:pStyle w:val="FirstParagraph"/>
      </w:pPr>
      <w:r>
        <w:t xml:space="preserve">117 See: European Data Monitor tool for the differences in the growth of the data market depending on a range of</w:t>
      </w:r>
      <w:r>
        <w:t xml:space="preserve"> </w:t>
      </w:r>
      <w:r>
        <w:t xml:space="preserve">factors such as data availability. http://datalandscape.eu/european-data-market-monitoring-tool</w:t>
      </w:r>
      <w:r>
        <w:br/>
      </w:r>
      <w:r>
        <w:t xml:space="preserve">118 Commission Communication ‘Europe’s moment – Repair and Prepare for the Next Generation’’, COM(2020)</w:t>
      </w:r>
      <w:r>
        <w:t xml:space="preserve"> </w:t>
      </w:r>
      <w:r>
        <w:t xml:space="preserve">456 final.</w:t>
      </w:r>
      <w:r>
        <w:t xml:space="preserve"> </w:t>
      </w:r>
      <w:r>
        <w:t xml:space="preserve">119 https://ec.europa.eu/info/business-economy-euro/egovernment_en</w:t>
      </w:r>
      <w:r>
        <w:br/>
      </w:r>
      <w:r>
        <w:t xml:space="preserve">120 https://e-justice.europa.eu/home.do?action=home</w:t>
      </w:r>
      <w:r>
        <w:br/>
      </w:r>
      <w:r>
        <w:t xml:space="preserve">121 Annex to the Commission Communication ‘A European Strategy for Data, COM/2020/66 final.</w:t>
      </w:r>
      <w:r>
        <w:t xml:space="preserve"> </w:t>
      </w:r>
      <w:r>
        <w:t xml:space="preserve">122 SME Strategy for a sustainable and digital Europe, COM(2020) 103 final.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In line with the observations above and using the forecasts of the European Data Market</w:t>
      </w:r>
      <w:r>
        <w:t xml:space="preserve"> </w:t>
      </w:r>
      <w:r>
        <w:t xml:space="preserve">Monitoring Tool123, the study supporting the Impact Assessment calculated the economic</w:t>
      </w:r>
      <w:r>
        <w:t xml:space="preserve"> </w:t>
      </w:r>
      <w:r>
        <w:t xml:space="preserve">value of the baseline scenario to be at EUR 48.6 billion124 (the baseline PSI market value),</w:t>
      </w:r>
      <w:r>
        <w:t xml:space="preserve"> </w:t>
      </w:r>
      <w:r>
        <w:t xml:space="preserve">with a likely increase to EUR 69.8 billion in 2028. This increase corresponds to a</w:t>
      </w:r>
      <w:r>
        <w:t xml:space="preserve"> </w:t>
      </w:r>
      <w:r>
        <w:t xml:space="preserve">conservative assumption of growth at 6.5%, whereas some literature indicates an average</w:t>
      </w:r>
      <w:r>
        <w:t xml:space="preserve"> </w:t>
      </w:r>
      <w:r>
        <w:t xml:space="preserve">growth rate of 7% for the PSI market or of 9% for the overall EU data economy125. In terms</w:t>
      </w:r>
      <w:r>
        <w:t xml:space="preserve"> </w:t>
      </w:r>
      <w:r>
        <w:t xml:space="preserve">of job creation, the EDP’s Economic Impact of Open Data Report126 considers that around</w:t>
      </w:r>
      <w:r>
        <w:t xml:space="preserve"> </w:t>
      </w:r>
      <w:r>
        <w:t xml:space="preserve">230 000 direct open data employees were active in the EU in 2019. The study supporting the</w:t>
      </w:r>
      <w:r>
        <w:t xml:space="preserve"> </w:t>
      </w:r>
      <w:r>
        <w:t xml:space="preserve">review of the PSI Directive127 used a different methodology and arrived at a figure of 64 000</w:t>
      </w:r>
      <w:r>
        <w:t xml:space="preserve"> </w:t>
      </w:r>
      <w:r>
        <w:t xml:space="preserve">employees directly involved in open data re-use in 2017, with a forecasted increase to</w:t>
      </w:r>
      <w:r>
        <w:t xml:space="preserve"> </w:t>
      </w:r>
      <w:r>
        <w:t xml:space="preserve">518 000 persons employed by 2027.</w:t>
      </w:r>
      <w:r>
        <w:br/>
      </w:r>
      <w:r>
        <w:t xml:space="preserve">When it comes to benefits, it is rather difficult to estimate particular benefits corresponding to</w:t>
      </w:r>
      <w:r>
        <w:t xml:space="preserve"> </w:t>
      </w:r>
      <w:r>
        <w:t xml:space="preserve">one dataset, as often their value is better expressed in their combination with other datasets.</w:t>
      </w:r>
      <w:r>
        <w:t xml:space="preserve"> </w:t>
      </w:r>
      <w:r>
        <w:t xml:space="preserve">Using the framework developed with the study, the datasets were associated with a set of</w:t>
      </w:r>
      <w:r>
        <w:t xml:space="preserve"> </w:t>
      </w:r>
      <w:r>
        <w:t xml:space="preserve">indicators from different macro-economic areas, considering also desk research results and</w:t>
      </w:r>
      <w:r>
        <w:t xml:space="preserve"> </w:t>
      </w:r>
      <w:r>
        <w:t xml:space="preserve">the inputs received from different stakeholders.</w:t>
      </w:r>
      <w:r>
        <w:t xml:space="preserve"> </w:t>
      </w:r>
      <w:r>
        <w:t xml:space="preserve">Open Data Employment on the national level: case study</w:t>
      </w:r>
      <w:r>
        <w:t xml:space="preserve"> </w:t>
      </w:r>
      <w:r>
        <w:t xml:space="preserve">The Spanish ASEDIE association provides detailed figures on employment in the</w:t>
      </w:r>
      <w:r>
        <w:t xml:space="preserve"> </w:t>
      </w:r>
      <w:r>
        <w:t xml:space="preserve">‘infomediary sector’ (grouping companies from all economic sectors that re-use public</w:t>
      </w:r>
      <w:r>
        <w:t xml:space="preserve"> </w:t>
      </w:r>
      <w:r>
        <w:t xml:space="preserve">sector information). The 2020 ASEDIE report128 includes the figure of 22 790</w:t>
      </w:r>
      <w:r>
        <w:t xml:space="preserve"> </w:t>
      </w:r>
      <w:r>
        <w:t xml:space="preserve">employees for Spain alone. It is largely consistent with the abovementioned estimates</w:t>
      </w:r>
      <w:r>
        <w:t xml:space="preserve"> </w:t>
      </w:r>
      <w:r>
        <w:t xml:space="preserve">for direct open data employment in the EU presented above.</w:t>
      </w:r>
    </w:p>
    <w:p>
      <w:pPr>
        <w:pStyle w:val="BodyText"/>
      </w:pPr>
      <w:r>
        <w:t xml:space="preserve">6.1.2. Low hanging fruit policy option (PO1)</w:t>
      </w:r>
      <w:r>
        <w:t xml:space="preserve"> </w:t>
      </w:r>
      <w:r>
        <w:t xml:space="preserve">General observations:</w:t>
      </w:r>
      <w:r>
        <w:t xml:space="preserve"> </w:t>
      </w:r>
      <w:r>
        <w:t xml:space="preserve">While still positively affecting the size of the PSI/HVDs market in comparison to the baseline,</w:t>
      </w:r>
      <w:r>
        <w:t xml:space="preserve"> </w:t>
      </w:r>
      <w:r>
        <w:t xml:space="preserve">this approach would have limited benefits from the data re-user’s perspective. This is because</w:t>
      </w:r>
      <w:r>
        <w:t xml:space="preserve"> </w:t>
      </w:r>
      <w:r>
        <w:t xml:space="preserve">the fewer the data attributes per dataset, the poorer the insights that can be derived from it</w:t>
      </w:r>
      <w:r>
        <w:t xml:space="preserve"> </w:t>
      </w:r>
      <w:r>
        <w:t xml:space="preserve">(each data attribute augments its informative potential). In addition, the lower quality and</w:t>
      </w:r>
    </w:p>
    <w:p>
      <w:pPr>
        <w:pStyle w:val="BodyText"/>
      </w:pPr>
      <w:r>
        <w:t xml:space="preserve">123 Data landscape, The European Data Market Monitoring Tool see: http://datalandscape.eu/european-data-</w:t>
      </w:r>
      <w:r>
        <w:t xml:space="preserve"> </w:t>
      </w:r>
      <w:r>
        <w:t xml:space="preserve">market-monitoring-tool-2018, NB the monitoring tool uses the “Value of the Data Market” as a proxy for the</w:t>
      </w:r>
      <w:r>
        <w:t xml:space="preserve"> </w:t>
      </w:r>
      <w:r>
        <w:t xml:space="preserve">direct economic value.</w:t>
      </w:r>
      <w:r>
        <w:t xml:space="preserve"> </w:t>
      </w:r>
      <w:r>
        <w:t xml:space="preserve">124 This value already takes into account a correction linked to the Covid-19 impact on the overall EU economy.</w:t>
      </w:r>
      <w:r>
        <w:t xml:space="preserve"> </w:t>
      </w:r>
      <w:r>
        <w:t xml:space="preserve">125 The European Data Market Monitoring Tool (see: footnote 96 above).</w:t>
      </w:r>
      <w:r>
        <w:t xml:space="preserve"> </w:t>
      </w:r>
      <w:r>
        <w:t xml:space="preserve">126 Economic Impact of Open Data, European Data Portal, 2020.</w:t>
      </w:r>
      <w:r>
        <w:t xml:space="preserve"> </w:t>
      </w:r>
      <w:r>
        <w:t xml:space="preserve">127 Study to support the review of Directive 2003/98/EC on the re-use of public sector information, Deloitte,</w:t>
      </w:r>
      <w:r>
        <w:t xml:space="preserve"> </w:t>
      </w:r>
      <w:r>
        <w:t xml:space="preserve">2018.</w:t>
      </w:r>
      <w:r>
        <w:t xml:space="preserve"> </w:t>
      </w:r>
      <w:r>
        <w:t xml:space="preserve">128 http://www.asedie.es/assets/asedie—infomediary-sector-report-2020.pdf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interoperability of available data would likely limit the extent of re-use, given that potential</w:t>
      </w:r>
      <w:r>
        <w:t xml:space="preserve"> </w:t>
      </w:r>
      <w:r>
        <w:t xml:space="preserve">re-users would need to harmonise the data at their own expense. A recent study found that,</w:t>
      </w:r>
      <w:r>
        <w:t xml:space="preserve"> </w:t>
      </w:r>
      <w:r>
        <w:t xml:space="preserve">while efforts for data harmonization and cleaning is often part of the services provided by data</w:t>
      </w:r>
      <w:r>
        <w:t xml:space="preserve"> </w:t>
      </w:r>
      <w:r>
        <w:t xml:space="preserve">analytics companies, it can raise the costs of big data analytics without producing visible</w:t>
      </w:r>
      <w:r>
        <w:t xml:space="preserve"> </w:t>
      </w:r>
      <w:r>
        <w:t xml:space="preserve">benefits for the clients129. The evaluation of the INSPIRE Directive also found that only in</w:t>
      </w:r>
      <w:r>
        <w:t xml:space="preserve"> </w:t>
      </w:r>
      <w:r>
        <w:t xml:space="preserve">cases where interoperability requirements had been met did the actual deployment of data</w:t>
      </w:r>
      <w:r>
        <w:t xml:space="preserve"> </w:t>
      </w:r>
      <w:r>
        <w:t xml:space="preserve">services in cross-border projects show gains in effectiveness and efficiency130. It should be</w:t>
      </w:r>
      <w:r>
        <w:t xml:space="preserve"> </w:t>
      </w:r>
      <w:r>
        <w:t xml:space="preserve">noted that in the case of HVDs covered by the INSPIRE Directive or of statistical data, the</w:t>
      </w:r>
      <w:r>
        <w:t xml:space="preserve"> </w:t>
      </w:r>
      <w:r>
        <w:t xml:space="preserve">interoperability and quality requirements under both policy options hardly differ (they are</w:t>
      </w:r>
      <w:r>
        <w:t xml:space="preserve"> </w:t>
      </w:r>
      <w:r>
        <w:t xml:space="preserve">harmonised by the INSPIRE Directive itself or by the European Statistical System) and the</w:t>
      </w:r>
      <w:r>
        <w:t xml:space="preserve"> </w:t>
      </w:r>
      <w:r>
        <w:t xml:space="preserve">lower impact of this policy option is thus attributed mostly to the reduced thematic scope or</w:t>
      </w:r>
      <w:r>
        <w:t xml:space="preserve"> </w:t>
      </w:r>
      <w:r>
        <w:t xml:space="preserve">dissemination obligations (e.g. frequency of updates).</w:t>
      </w:r>
      <w:r>
        <w:t xml:space="preserve"> </w:t>
      </w:r>
      <w:r>
        <w:t xml:space="preserve">On the other hand, this policy option would also limit the compliance costs for public sector</w:t>
      </w:r>
      <w:r>
        <w:t xml:space="preserve"> </w:t>
      </w:r>
      <w:r>
        <w:t xml:space="preserve">bodies. This is the case for data themes in which some of the datasets falling within this</w:t>
      </w:r>
      <w:r>
        <w:t xml:space="preserve"> </w:t>
      </w:r>
      <w:r>
        <w:t xml:space="preserve">policy scenario are still charged for (meteorological, geospatial, Earth observation and</w:t>
      </w:r>
      <w:r>
        <w:t xml:space="preserve"> </w:t>
      </w:r>
      <w:r>
        <w:t xml:space="preserve">company data) and where the ’low-hanging fruit’ option would allow the current financing</w:t>
      </w:r>
      <w:r>
        <w:t xml:space="preserve"> </w:t>
      </w:r>
      <w:r>
        <w:t xml:space="preserve">models to be kept intact.</w:t>
      </w:r>
      <w:r>
        <w:t xml:space="preserve"> </w:t>
      </w:r>
      <w:r>
        <w:t xml:space="preserve">The economic impact would also suffer from reduced re-use due to imperfect legal</w:t>
      </w:r>
      <w:r>
        <w:t xml:space="preserve"> </w:t>
      </w:r>
      <w:r>
        <w:t xml:space="preserve">interoperability (licensing arrangements): the ’low hanging fruit’ option decreases the legal</w:t>
      </w:r>
      <w:r>
        <w:t xml:space="preserve"> </w:t>
      </w:r>
      <w:r>
        <w:t xml:space="preserve">certainty for re-users, for instance in cases where the same High Value Dataset is published</w:t>
      </w:r>
      <w:r>
        <w:t xml:space="preserve"> </w:t>
      </w:r>
      <w:r>
        <w:t xml:space="preserve">under a CC0131 licence in one Member State while under a CC-BY or another similar bespoke</w:t>
      </w:r>
      <w:r>
        <w:t xml:space="preserve"> </w:t>
      </w:r>
      <w:r>
        <w:t xml:space="preserve">licence in another.</w:t>
      </w:r>
      <w:r>
        <w:br/>
      </w:r>
      <w:r>
        <w:t xml:space="preserve">It might also decrease the potential for integrating high-value data into digital services due to</w:t>
      </w:r>
      <w:r>
        <w:t xml:space="preserve"> </w:t>
      </w:r>
      <w:r>
        <w:t xml:space="preserve">the less stringent requirement of API dissemination by public bodies across the EU. The</w:t>
      </w:r>
      <w:r>
        <w:t xml:space="preserve"> </w:t>
      </w:r>
      <w:r>
        <w:t xml:space="preserve">effects of the lower intensity scenario on employment are directly related to the expected</w:t>
      </w:r>
      <w:r>
        <w:t xml:space="preserve"> </w:t>
      </w:r>
      <w:r>
        <w:t xml:space="preserve">growth of the share of the data market affected by each theme. New business opportunities</w:t>
      </w:r>
      <w:r>
        <w:t xml:space="preserve"> </w:t>
      </w:r>
      <w:r>
        <w:t xml:space="preserve">require new (qualified) jobs within the information society (data scientists, data workers),</w:t>
      </w:r>
      <w:r>
        <w:t xml:space="preserve"> </w:t>
      </w:r>
      <w:r>
        <w:t xml:space="preserve">leading to an indirect creation of other types of jobs.</w:t>
      </w:r>
      <w:r>
        <w:br/>
      </w:r>
      <w:r>
        <w:t xml:space="preserve">Theme-specific observations:</w:t>
      </w:r>
      <w:r>
        <w:t xml:space="preserve"> </w:t>
      </w:r>
      <w:r>
        <w:t xml:space="preserve">For the company and company ownership theme, four main sectors would benefit from the</w:t>
      </w:r>
      <w:r>
        <w:t xml:space="preserve"> </w:t>
      </w:r>
      <w:r>
        <w:t xml:space="preserve">initiative: the financial sector, including in particular all entities contributing to enhance</w:t>
      </w:r>
      <w:r>
        <w:t xml:space="preserve"> </w:t>
      </w:r>
      <w:r>
        <w:t xml:space="preserve">access to finance for SMEs (e.g. trade finance), the business information sector (evaluating</w:t>
      </w:r>
      <w:r>
        <w:t xml:space="preserve"> </w:t>
      </w:r>
      <w:r>
        <w:t xml:space="preserve">and reviewing firms), the marketing and sales sector (market research and various business</w:t>
      </w:r>
      <w:r>
        <w:t xml:space="preserve"> </w:t>
      </w:r>
      <w:r>
        <w:t xml:space="preserve">analytics services), and the business publishing sector (organisations that publish and report</w:t>
      </w:r>
    </w:p>
    <w:p>
      <w:pPr>
        <w:pStyle w:val="BodyText"/>
      </w:pPr>
      <w:r>
        <w:t xml:space="preserve">129 Study on emerging issues of data ownership, interoperability, (re-)usability and access to data, and liability,</w:t>
      </w:r>
      <w:r>
        <w:t xml:space="preserve"> </w:t>
      </w:r>
      <w:r>
        <w:t xml:space="preserve">Deloitte 2017.</w:t>
      </w:r>
      <w:r>
        <w:t xml:space="preserve"> </w:t>
      </w:r>
      <w:r>
        <w:t xml:space="preserve">130 Report on the implementation of the INSPIRE Directive, SWD(2016) 243 final/2.</w:t>
      </w:r>
      <w:r>
        <w:t xml:space="preserve"> </w:t>
      </w:r>
      <w:r>
        <w:t xml:space="preserve">131 Creative Commons 0 (public domain dedication) and Creative Commons BY (attribution) are the most</w:t>
      </w:r>
      <w:r>
        <w:t xml:space="preserve"> </w:t>
      </w:r>
      <w:r>
        <w:t xml:space="preserve">commonly used open licences worldwide, including for content held by the public sector.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on company data for the purpose of improving transparency). Many stakeholders132</w:t>
      </w:r>
      <w:r>
        <w:t xml:space="preserve"> </w:t>
      </w:r>
      <w:r>
        <w:t xml:space="preserve">emphasise that given the fragile economic situation affected by the Covid-19 crisis and the</w:t>
      </w:r>
      <w:r>
        <w:t xml:space="preserve"> </w:t>
      </w:r>
      <w:r>
        <w:t xml:space="preserve">increasing attention to business clearance by the banks, the data-driven know your customer</w:t>
      </w:r>
      <w:r>
        <w:t xml:space="preserve"> </w:t>
      </w:r>
      <w:r>
        <w:t xml:space="preserve">(KYC) activities, credit checks based on accurate and updated financial statements and audit</w:t>
      </w:r>
      <w:r>
        <w:t xml:space="preserve"> </w:t>
      </w:r>
      <w:r>
        <w:t xml:space="preserve">reports (to approve trade credits, especially for SMEs), or evaluating tax compliance become</w:t>
      </w:r>
      <w:r>
        <w:t xml:space="preserve"> </w:t>
      </w:r>
      <w:r>
        <w:t xml:space="preserve">essential for conducting business and to enhance access to finance in the EU.</w:t>
      </w:r>
      <w:r>
        <w:br/>
      </w:r>
      <w:r>
        <w:t xml:space="preserve">The lower intensity intervention option for geospatial data includes only limited requirements</w:t>
      </w:r>
      <w:r>
        <w:t xml:space="preserve"> </w:t>
      </w:r>
      <w:r>
        <w:t xml:space="preserve">of data on top of those already mandated by INSPIRE, with 4-5 HVDs in scope. Geospatial</w:t>
      </w:r>
      <w:r>
        <w:t xml:space="preserve"> </w:t>
      </w:r>
      <w:r>
        <w:t xml:space="preserve">data offer the widest set of opportunities for re-use because of their combinability with other</w:t>
      </w:r>
      <w:r>
        <w:t xml:space="preserve"> </w:t>
      </w:r>
      <w:r>
        <w:t xml:space="preserve">datasets. The number of use-cases is almost infinite. Location data re-use has brought</w:t>
      </w:r>
      <w:r>
        <w:t xml:space="preserve"> </w:t>
      </w:r>
      <w:r>
        <w:t xml:space="preserve">significant benefits to agriculture, mining and construction133, and is now also used to track</w:t>
      </w:r>
      <w:r>
        <w:t xml:space="preserve"> </w:t>
      </w:r>
      <w:r>
        <w:t xml:space="preserve">the epidemic and control the reopening of borders134. This option would therefore result in a</w:t>
      </w:r>
      <w:r>
        <w:t xml:space="preserve"> </w:t>
      </w:r>
      <w:r>
        <w:t xml:space="preserve">slight to medium change in the growth rate of the geospatial sector, as the support study noted</w:t>
      </w:r>
      <w:r>
        <w:t xml:space="preserve"> </w:t>
      </w:r>
      <w:r>
        <w:t xml:space="preserve">a positive trend in the growth of use-cases for data within this theme.</w:t>
      </w:r>
      <w:r>
        <w:br/>
      </w:r>
      <w:r>
        <w:t xml:space="preserve">In the meteorological theme, thisoption includes three datasets, namely observations, climate</w:t>
      </w:r>
      <w:r>
        <w:t xml:space="preserve"> </w:t>
      </w:r>
      <w:r>
        <w:t xml:space="preserve">and digitised structured historical climate data. This intervention would stay close to what is</w:t>
      </w:r>
      <w:r>
        <w:t xml:space="preserve"> </w:t>
      </w:r>
      <w:r>
        <w:t xml:space="preserve">already common in terms of dissemination arrangements, but leaves room for Member States</w:t>
      </w:r>
      <w:r>
        <w:t xml:space="preserve"> </w:t>
      </w:r>
      <w:r>
        <w:t xml:space="preserve">to adopt more advanced solutions. Based on the experience of countries that have opened their</w:t>
      </w:r>
      <w:r>
        <w:t xml:space="preserve"> </w:t>
      </w:r>
      <w:r>
        <w:t xml:space="preserve">meteorological data135, the following major impacts can be predicted: a strong growth in both</w:t>
      </w:r>
      <w:r>
        <w:t xml:space="preserve"> </w:t>
      </w:r>
      <w:r>
        <w:t xml:space="preserve">number of re-users and volume per re-user, re-use growing outside the traditional</w:t>
      </w:r>
      <w:r>
        <w:t xml:space="preserve"> </w:t>
      </w:r>
      <w:r>
        <w:t xml:space="preserve">meteorological value-added services and a surge in cross-border demand for the data.</w:t>
      </w:r>
      <w:r>
        <w:br/>
      </w:r>
      <w:r>
        <w:t xml:space="preserve">The ’low hanging fruit’ option for Earth observation and environment HVDs implies</w:t>
      </w:r>
      <w:r>
        <w:t xml:space="preserve"> </w:t>
      </w:r>
      <w:r>
        <w:t xml:space="preserve">adding an open data obligation to the environmental reporting and observation data. It is</w:t>
      </w:r>
      <w:r>
        <w:t xml:space="preserve"> </w:t>
      </w:r>
      <w:r>
        <w:t xml:space="preserve">expected that, as a result, the patterns of benefits already emerging across the EU from current</w:t>
      </w:r>
      <w:r>
        <w:t xml:space="preserve"> </w:t>
      </w:r>
      <w:r>
        <w:t xml:space="preserve">re-use will strengthen. These include a strong growth in both the number of re-users and the</w:t>
      </w:r>
      <w:r>
        <w:t xml:space="preserve"> </w:t>
      </w:r>
      <w:r>
        <w:t xml:space="preserve">volume per re-user across all user groups (citizens, research, commercial sector, public</w:t>
      </w:r>
      <w:r>
        <w:t xml:space="preserve"> </w:t>
      </w:r>
      <w:r>
        <w:t xml:space="preserve">sector), novel uses created on top of dynamic data (e.g. environmental measurements) and</w:t>
      </w:r>
      <w:r>
        <w:t xml:space="preserve"> </w:t>
      </w:r>
      <w:r>
        <w:t xml:space="preserve">overall growth in economic value creation (turnover, start-ups, employment). An important</w:t>
      </w:r>
      <w:r>
        <w:t xml:space="preserve"> </w:t>
      </w:r>
      <w:r>
        <w:t xml:space="preserve">expected benefit is that reducing the barriers in sourcing Earth observation and environmental</w:t>
      </w:r>
      <w:r>
        <w:t xml:space="preserve"> </w:t>
      </w:r>
      <w:r>
        <w:t xml:space="preserve">data from across all Member States (e.g. EU-wide land parcel and use data) will help expand</w:t>
      </w:r>
      <w:r>
        <w:t xml:space="preserve"> </w:t>
      </w:r>
      <w:r>
        <w:t xml:space="preserve">and improve the existing Copernicus services136. Removing re-use restrictions, while retaining</w:t>
      </w:r>
    </w:p>
    <w:p>
      <w:pPr>
        <w:pStyle w:val="BodyText"/>
      </w:pPr>
      <w:r>
        <w:t xml:space="preserve">132 As voiced by the re-users of company data and business associations in the IIA consultation and during</w:t>
      </w:r>
      <w:r>
        <w:t xml:space="preserve"> </w:t>
      </w:r>
      <w:r>
        <w:t xml:space="preserve">workshops.</w:t>
      </w:r>
      <w:r>
        <w:t xml:space="preserve"> </w:t>
      </w:r>
      <w:r>
        <w:t xml:space="preserve">133 https://www.geospatialworld.net/article/economic-value-of-geospatial-data-the-great-enabler/</w:t>
      </w:r>
      <w:r>
        <w:br/>
      </w:r>
      <w:r>
        <w:t xml:space="preserve">134 For examples, see: https://www.gsa.europa.eu/GNSS4Crisis</w:t>
      </w:r>
      <w:r>
        <w:br/>
      </w:r>
      <w:r>
        <w:t xml:space="preserve">135 Such as Finland, Denmark, Ireland (EU) or Norway (EEA).</w:t>
      </w:r>
      <w:r>
        <w:t xml:space="preserve"> </w:t>
      </w:r>
      <w:r>
        <w:t xml:space="preserve">136 https://www.copernicus.eu/en/services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the high interoperability levels of INSPIRE, will therefore lead to a moderate change in the</w:t>
      </w:r>
      <w:r>
        <w:t xml:space="preserve"> </w:t>
      </w:r>
      <w:r>
        <w:t xml:space="preserve">growth rate in comparison to the baseline (EUR 130 million to 751 million)137.</w:t>
      </w:r>
      <w:r>
        <w:t xml:space="preserve"> </w:t>
      </w:r>
      <w:r>
        <w:t xml:space="preserve">For the highly harmonised area of statistics, this policy option requires only minimal changes</w:t>
      </w:r>
      <w:r>
        <w:t xml:space="preserve"> </w:t>
      </w:r>
      <w:r>
        <w:t xml:space="preserve">to the current publication options available; this is expected to have little or no impact on the</w:t>
      </w:r>
      <w:r>
        <w:t xml:space="preserve"> </w:t>
      </w:r>
      <w:r>
        <w:t xml:space="preserve">institutions and stakeholders concerned. The benefits of the re-use of statistical information</w:t>
      </w:r>
      <w:r>
        <w:t xml:space="preserve"> </w:t>
      </w:r>
      <w:r>
        <w:t xml:space="preserve">relate primarily to improved decision-making by the public sector, business sector and</w:t>
      </w:r>
      <w:r>
        <w:t xml:space="preserve"> </w:t>
      </w:r>
      <w:r>
        <w:t xml:space="preserve">individuals, leading to more efficient policies and business processes. Despite this notable</w:t>
      </w:r>
      <w:r>
        <w:t xml:space="preserve"> </w:t>
      </w:r>
      <w:r>
        <w:t xml:space="preserve">potential for generating economic value, only a slight change in the GDP growth rate can be</w:t>
      </w:r>
      <w:r>
        <w:t xml:space="preserve"> </w:t>
      </w:r>
      <w:r>
        <w:t xml:space="preserve">attributed to re-use of statistical data in comparison to the baseline (growth rate of 7%)138.</w:t>
      </w:r>
      <w:r>
        <w:t xml:space="preserve"> </w:t>
      </w:r>
      <w:r>
        <w:t xml:space="preserve">This is because statistical data are already widely available at no cost and generally in bulk.</w:t>
      </w:r>
      <w:r>
        <w:t xml:space="preserve"> </w:t>
      </w:r>
      <w:r>
        <w:t xml:space="preserve">The full opening of mobility data should benefit the group of re-users which already exploit</w:t>
      </w:r>
      <w:r>
        <w:t xml:space="preserve"> </w:t>
      </w:r>
      <w:r>
        <w:t xml:space="preserve">data covered by this theme. This means economic operators in the (public/waterborne)</w:t>
      </w:r>
      <w:r>
        <w:t xml:space="preserve"> </w:t>
      </w:r>
      <w:r>
        <w:t xml:space="preserve">transport sector will face reduced costs of data acquisition and processing. The provision of</w:t>
      </w:r>
      <w:r>
        <w:t xml:space="preserve"> </w:t>
      </w:r>
      <w:r>
        <w:t xml:space="preserve">new added-value services by mapping and location as well as RIS service providers can also</w:t>
      </w:r>
      <w:r>
        <w:t xml:space="preserve"> </w:t>
      </w:r>
      <w:r>
        <w:t xml:space="preserve">be expected. However, the lower intervention option covers only two of the four categories of</w:t>
      </w:r>
      <w:r>
        <w:t xml:space="preserve"> </w:t>
      </w:r>
      <w:r>
        <w:t xml:space="preserve">datasets under consideration. This translates into a slight change in growth rate in comparison</w:t>
      </w:r>
      <w:r>
        <w:t xml:space="preserve"> </w:t>
      </w:r>
      <w:r>
        <w:t xml:space="preserve">to the baseline.</w:t>
      </w:r>
      <w:r>
        <w:br/>
      </w:r>
      <w:r>
        <w:t xml:space="preserve">The various economic impacts of the ’low hanging fruit’ option per data theme are presented</w:t>
      </w:r>
      <w:r>
        <w:t xml:space="preserve"> </w:t>
      </w:r>
      <w:r>
        <w:t xml:space="preserve">below in the form of an incremental rise in GDP and in resulting economic value (in millions</w:t>
      </w:r>
      <w:r>
        <w:t xml:space="preserve"> </w:t>
      </w:r>
      <w:r>
        <w:t xml:space="preserve">of euros), as well as in the number of people employed and the number of companies</w:t>
      </w:r>
      <w:r>
        <w:t xml:space="preserve"> </w:t>
      </w:r>
      <w:r>
        <w:t xml:space="preserve">created139:</w:t>
      </w:r>
      <w:r>
        <w:t xml:space="preserve"> </w:t>
      </w:r>
      <w:r>
        <w:t xml:space="preserve">Table 1 – Economic impacts of PO1</w:t>
      </w:r>
    </w:p>
    <w:p>
      <w:pPr>
        <w:pStyle w:val="BodyText"/>
      </w:pPr>
      <w:r>
        <w:t xml:space="preserve">Tables 2 and 3 – impact on employment and company creation</w:t>
      </w:r>
    </w:p>
    <w:p>
      <w:pPr>
        <w:pStyle w:val="BodyText"/>
      </w:pPr>
      <w:r>
        <w:t xml:space="preserve">137 European Commission (2020, forthcoming). Support Study to this Impact Assessment, SMART 2019/0025,</w:t>
      </w:r>
      <w:r>
        <w:t xml:space="preserve"> </w:t>
      </w:r>
      <w:r>
        <w:t xml:space="preserve">prepared by Deloitte.</w:t>
      </w:r>
      <w:r>
        <w:t xml:space="preserve"> </w:t>
      </w:r>
      <w:r>
        <w:t xml:space="preserve">138 Ibid.</w:t>
      </w:r>
      <w:r>
        <w:t xml:space="preserve"> </w:t>
      </w:r>
      <w:r>
        <w:t xml:space="preserve">139 Ibid.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230.417</w:t>
      </w:r>
    </w:p>
    <w:p>
      <w:pPr>
        <w:pStyle w:val="BodyText"/>
      </w:pPr>
      <w:r>
        <w:t xml:space="preserve">243.632</w:t>
      </w:r>
    </w:p>
    <w:p>
      <w:pPr>
        <w:pStyle w:val="BodyText"/>
      </w:pPr>
      <w:r>
        <w:t xml:space="preserve">247.389</w:t>
      </w:r>
    </w:p>
    <w:p>
      <w:pPr>
        <w:pStyle w:val="BodyText"/>
      </w:pPr>
      <w:r>
        <w:t xml:space="preserve">251.262</w:t>
      </w:r>
    </w:p>
    <w:p>
      <w:pPr>
        <w:pStyle w:val="BodyText"/>
      </w:pPr>
      <w:r>
        <w:t xml:space="preserve">255.239</w:t>
      </w:r>
    </w:p>
    <w:p>
      <w:pPr>
        <w:pStyle w:val="BodyText"/>
      </w:pPr>
      <w:r>
        <w:t xml:space="preserve">% Baseline to GDP</w:t>
      </w:r>
      <w:r>
        <w:t xml:space="preserve"> </w:t>
      </w:r>
      <w:r>
        <w:t xml:space="preserve">1,78%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Policy Package 1 (low intervention) - Incremental rise of GDP (in m€)</w:t>
      </w:r>
      <w:r>
        <w:t xml:space="preserve"> </w:t>
      </w:r>
      <w:r>
        <w:t xml:space="preserve">3.615</w:t>
      </w:r>
    </w:p>
    <w:p>
      <w:pPr>
        <w:pStyle w:val="BodyText"/>
      </w:pPr>
      <w:r>
        <w:t xml:space="preserve">7.721</w:t>
      </w:r>
    </w:p>
    <w:p>
      <w:pPr>
        <w:pStyle w:val="BodyText"/>
      </w:pPr>
      <w:r>
        <w:t xml:space="preserve">11.969</w:t>
      </w:r>
    </w:p>
    <w:p>
      <w:pPr>
        <w:pStyle w:val="BodyText"/>
      </w:pPr>
      <w:r>
        <w:t xml:space="preserve">16.375</w:t>
      </w:r>
    </w:p>
    <w:p>
      <w:pPr>
        <w:pStyle w:val="BodyText"/>
      </w:pPr>
      <w:r>
        <w:t xml:space="preserve">20.959</w:t>
      </w:r>
    </w:p>
    <w:p>
      <w:pPr>
        <w:pStyle w:val="BodyText"/>
      </w:pPr>
      <w:r>
        <w:t xml:space="preserve">% Policy Package 1 to GDP - Incremental rise of GDP (in % of</w:t>
      </w:r>
      <w:r>
        <w:t xml:space="preserve"> </w:t>
      </w:r>
      <w:r>
        <w:t xml:space="preserve">GDP)</w:t>
      </w:r>
      <w:r>
        <w:t xml:space="preserve"> </w:t>
      </w:r>
      <w:r>
        <w:t xml:space="preserve">0,03%</w:t>
      </w:r>
    </w:p>
    <w:p>
      <w:pPr>
        <w:pStyle w:val="BodyText"/>
      </w:pPr>
      <w:r>
        <w:t xml:space="preserve">0,06%</w:t>
      </w:r>
    </w:p>
    <w:p>
      <w:pPr>
        <w:pStyle w:val="BodyText"/>
      </w:pPr>
      <w:r>
        <w:t xml:space="preserve">0,09%</w:t>
      </w:r>
    </w:p>
    <w:p>
      <w:pPr>
        <w:pStyle w:val="BodyText"/>
      </w:pPr>
      <w:r>
        <w:t xml:space="preserve">0,12%</w:t>
      </w:r>
    </w:p>
    <w:p>
      <w:pPr>
        <w:pStyle w:val="BodyText"/>
      </w:pPr>
      <w:r>
        <w:t xml:space="preserve">0,15%</w:t>
      </w:r>
    </w:p>
    <w:p>
      <w:pPr>
        <w:pStyle w:val="BodyText"/>
      </w:pPr>
      <w:r>
        <w:t xml:space="preserve">Incremental rise of GDP over the baseline due to increased re-use of HVDs (expressed as resulting economic</w:t>
      </w:r>
      <w:r>
        <w:t xml:space="preserve"> </w:t>
      </w:r>
      <w:r>
        <w:t xml:space="preserve">value in m€ and as % of GDP)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6.1.3. ‘Wish-list’ policy option (PO2)</w:t>
      </w:r>
      <w:r>
        <w:t xml:space="preserve"> </w:t>
      </w:r>
      <w:r>
        <w:t xml:space="preserve">General observations:</w:t>
      </w:r>
      <w:r>
        <w:t xml:space="preserve"> </w:t>
      </w:r>
      <w:r>
        <w:t xml:space="preserve">The ‘wish list’ (or higher intensity scenario) aims to maximise the benefits to re-users by</w:t>
      </w:r>
      <w:r>
        <w:t xml:space="preserve"> </w:t>
      </w:r>
      <w:r>
        <w:t xml:space="preserve">imposing high standards for data interoperability and quality as well as by harmonising</w:t>
      </w:r>
      <w:r>
        <w:t xml:space="preserve"> </w:t>
      </w:r>
      <w:r>
        <w:t xml:space="preserve">technical solutions for data publishing via APIs across the Member States. This would boost</w:t>
      </w:r>
      <w:r>
        <w:t xml:space="preserve"> </w:t>
      </w:r>
      <w:r>
        <w:t xml:space="preserve">the economic benefits in terms of actual re-use, resulting in an increase in the offer of services</w:t>
      </w:r>
      <w:r>
        <w:t xml:space="preserve"> </w:t>
      </w:r>
      <w:r>
        <w:t xml:space="preserve">and products based on high-value data, along with the related job creation. This is due to both</w:t>
      </w:r>
      <w:r>
        <w:t xml:space="preserve"> </w:t>
      </w:r>
      <w:r>
        <w:t xml:space="preserve">the scope of data considered (increasing overall data supply) and the reduced barriers to re-</w:t>
      </w:r>
      <w:r>
        <w:t xml:space="preserve"> </w:t>
      </w:r>
      <w:r>
        <w:t xml:space="preserve">use (facilitating the absorption of the data and multiplying possibilities for re-use, especially</w:t>
      </w:r>
      <w:r>
        <w:t xml:space="preserve"> </w:t>
      </w:r>
      <w:r>
        <w:t xml:space="preserve">Employment - impact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151.214</w:t>
      </w:r>
    </w:p>
    <w:p>
      <w:pPr>
        <w:pStyle w:val="BodyText"/>
      </w:pPr>
      <w:r>
        <w:t xml:space="preserve">159.887</w:t>
      </w:r>
    </w:p>
    <w:p>
      <w:pPr>
        <w:pStyle w:val="BodyText"/>
      </w:pPr>
      <w:r>
        <w:t xml:space="preserve">162.352</w:t>
      </w:r>
    </w:p>
    <w:p>
      <w:pPr>
        <w:pStyle w:val="BodyText"/>
      </w:pPr>
      <w:r>
        <w:t xml:space="preserve">164.894</w:t>
      </w:r>
    </w:p>
    <w:p>
      <w:pPr>
        <w:pStyle w:val="BodyText"/>
      </w:pPr>
      <w:r>
        <w:t xml:space="preserve">167.504</w:t>
      </w:r>
    </w:p>
    <w:p>
      <w:pPr>
        <w:pStyle w:val="Compact"/>
        <w:numPr>
          <w:ilvl w:val="0"/>
          <w:numId w:val="1004"/>
        </w:numPr>
      </w:pPr>
      <w:r>
        <w:t xml:space="preserve">Geospatial</w:t>
      </w:r>
      <w:r>
        <w:t xml:space="preserve"> </w:t>
      </w:r>
      <w:r>
        <w:t xml:space="preserve">829.239</w:t>
      </w:r>
    </w:p>
    <w:p>
      <w:pPr>
        <w:pStyle w:val="FirstParagraph"/>
      </w:pPr>
      <w:r>
        <w:t xml:space="preserve">876.801</w:t>
      </w:r>
    </w:p>
    <w:p>
      <w:pPr>
        <w:pStyle w:val="BodyText"/>
      </w:pPr>
      <w:r>
        <w:t xml:space="preserve">890.319</w:t>
      </w:r>
    </w:p>
    <w:p>
      <w:pPr>
        <w:pStyle w:val="BodyText"/>
      </w:pPr>
      <w:r>
        <w:t xml:space="preserve">904.259</w:t>
      </w:r>
    </w:p>
    <w:p>
      <w:pPr>
        <w:pStyle w:val="BodyText"/>
      </w:pPr>
      <w:r>
        <w:t xml:space="preserve">918.573</w:t>
      </w:r>
    </w:p>
    <w:p>
      <w:pPr>
        <w:pStyle w:val="Compact"/>
        <w:numPr>
          <w:ilvl w:val="0"/>
          <w:numId w:val="1005"/>
        </w:numPr>
      </w:pPr>
      <w:r>
        <w:t xml:space="preserve">Meteorological data</w:t>
      </w:r>
      <w:r>
        <w:t xml:space="preserve"> </w:t>
      </w:r>
      <w:r>
        <w:t xml:space="preserve">487.788</w:t>
      </w:r>
    </w:p>
    <w:p>
      <w:pPr>
        <w:pStyle w:val="FirstParagraph"/>
      </w:pPr>
      <w:r>
        <w:t xml:space="preserve">515.765</w:t>
      </w:r>
    </w:p>
    <w:p>
      <w:pPr>
        <w:pStyle w:val="BodyText"/>
      </w:pPr>
      <w:r>
        <w:t xml:space="preserve">523.717</w:t>
      </w:r>
    </w:p>
    <w:p>
      <w:pPr>
        <w:pStyle w:val="BodyText"/>
      </w:pPr>
      <w:r>
        <w:t xml:space="preserve">531.917</w:t>
      </w:r>
    </w:p>
    <w:p>
      <w:pPr>
        <w:pStyle w:val="BodyText"/>
      </w:pPr>
      <w:r>
        <w:t xml:space="preserve">540.337</w:t>
      </w:r>
    </w:p>
    <w:p>
      <w:pPr>
        <w:pStyle w:val="Compact"/>
        <w:numPr>
          <w:ilvl w:val="0"/>
          <w:numId w:val="1006"/>
        </w:numPr>
      </w:pPr>
      <w:r>
        <w:t xml:space="preserve">Earth observation and environment</w:t>
      </w:r>
      <w:r>
        <w:t xml:space="preserve"> </w:t>
      </w:r>
      <w:r>
        <w:t xml:space="preserve">360.963</w:t>
      </w:r>
    </w:p>
    <w:p>
      <w:pPr>
        <w:pStyle w:val="FirstParagraph"/>
      </w:pPr>
      <w:r>
        <w:t xml:space="preserve">381.666</w:t>
      </w:r>
    </w:p>
    <w:p>
      <w:pPr>
        <w:pStyle w:val="BodyText"/>
      </w:pPr>
      <w:r>
        <w:t xml:space="preserve">387.551</w:t>
      </w:r>
    </w:p>
    <w:p>
      <w:pPr>
        <w:pStyle w:val="BodyText"/>
      </w:pPr>
      <w:r>
        <w:t xml:space="preserve">393.619</w:t>
      </w:r>
    </w:p>
    <w:p>
      <w:pPr>
        <w:pStyle w:val="BodyText"/>
      </w:pPr>
      <w:r>
        <w:t xml:space="preserve">399.849</w:t>
      </w:r>
    </w:p>
    <w:p>
      <w:pPr>
        <w:pStyle w:val="Compact"/>
        <w:numPr>
          <w:ilvl w:val="0"/>
          <w:numId w:val="1007"/>
        </w:numPr>
      </w:pPr>
      <w:r>
        <w:t xml:space="preserve">Statistics</w:t>
      </w:r>
      <w:r>
        <w:t xml:space="preserve"> </w:t>
      </w:r>
      <w:r>
        <w:t xml:space="preserve">390.230</w:t>
      </w:r>
    </w:p>
    <w:p>
      <w:pPr>
        <w:pStyle w:val="FirstParagraph"/>
      </w:pPr>
      <w:r>
        <w:t xml:space="preserve">412.612</w:t>
      </w:r>
    </w:p>
    <w:p>
      <w:pPr>
        <w:pStyle w:val="BodyText"/>
      </w:pPr>
      <w:r>
        <w:t xml:space="preserve">418.974</w:t>
      </w:r>
    </w:p>
    <w:p>
      <w:pPr>
        <w:pStyle w:val="BodyText"/>
      </w:pPr>
      <w:r>
        <w:t xml:space="preserve">425.534</w:t>
      </w:r>
    </w:p>
    <w:p>
      <w:pPr>
        <w:pStyle w:val="BodyText"/>
      </w:pPr>
      <w:r>
        <w:t xml:space="preserve">432.269</w:t>
      </w:r>
    </w:p>
    <w:p>
      <w:pPr>
        <w:pStyle w:val="Compact"/>
        <w:numPr>
          <w:ilvl w:val="0"/>
          <w:numId w:val="1008"/>
        </w:numPr>
      </w:pPr>
      <w:r>
        <w:t xml:space="preserve">Mobility</w:t>
      </w:r>
      <w:r>
        <w:t xml:space="preserve"> </w:t>
      </w:r>
      <w:r>
        <w:t xml:space="preserve">219.504</w:t>
      </w:r>
    </w:p>
    <w:p>
      <w:pPr>
        <w:pStyle w:val="FirstParagraph"/>
      </w:pPr>
      <w:r>
        <w:t xml:space="preserve">232.094</w:t>
      </w:r>
    </w:p>
    <w:p>
      <w:pPr>
        <w:pStyle w:val="BodyText"/>
      </w:pPr>
      <w:r>
        <w:t xml:space="preserve">235.673</w:t>
      </w:r>
    </w:p>
    <w:p>
      <w:pPr>
        <w:pStyle w:val="BodyText"/>
      </w:pPr>
      <w:r>
        <w:t xml:space="preserve">239.363</w:t>
      </w:r>
    </w:p>
    <w:p>
      <w:pPr>
        <w:pStyle w:val="BodyText"/>
      </w:pPr>
      <w:r>
        <w:t xml:space="preserve">243.152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2.438.938</w:t>
      </w:r>
    </w:p>
    <w:p>
      <w:pPr>
        <w:pStyle w:val="BodyText"/>
      </w:pPr>
      <w:r>
        <w:t xml:space="preserve">2.578.825</w:t>
      </w:r>
    </w:p>
    <w:p>
      <w:pPr>
        <w:pStyle w:val="BodyText"/>
      </w:pPr>
      <w:r>
        <w:t xml:space="preserve">2.618.586</w:t>
      </w:r>
    </w:p>
    <w:p>
      <w:pPr>
        <w:pStyle w:val="BodyText"/>
      </w:pPr>
      <w:r>
        <w:t xml:space="preserve">2.659.585</w:t>
      </w:r>
    </w:p>
    <w:p>
      <w:pPr>
        <w:pStyle w:val="BodyText"/>
      </w:pPr>
      <w:r>
        <w:t xml:space="preserve">2.701.684</w:t>
      </w:r>
    </w:p>
    <w:p>
      <w:pPr>
        <w:pStyle w:val="BodyText"/>
      </w:pPr>
      <w:r>
        <w:t xml:space="preserve">Policy Package 1 (low intervention) - number of jobs created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710</w:t>
      </w:r>
    </w:p>
    <w:p>
      <w:pPr>
        <w:pStyle w:val="BodyText"/>
      </w:pPr>
      <w:r>
        <w:t xml:space="preserve">1.505</w:t>
      </w:r>
    </w:p>
    <w:p>
      <w:pPr>
        <w:pStyle w:val="BodyText"/>
      </w:pPr>
      <w:r>
        <w:t xml:space="preserve">2.267</w:t>
      </w:r>
    </w:p>
    <w:p>
      <w:pPr>
        <w:pStyle w:val="BodyText"/>
      </w:pPr>
      <w:r>
        <w:t xml:space="preserve">3.018</w:t>
      </w:r>
    </w:p>
    <w:p>
      <w:pPr>
        <w:pStyle w:val="BodyText"/>
      </w:pPr>
      <w:r>
        <w:t xml:space="preserve">3.766</w:t>
      </w:r>
    </w:p>
    <w:p>
      <w:pPr>
        <w:pStyle w:val="Compact"/>
        <w:numPr>
          <w:ilvl w:val="0"/>
          <w:numId w:val="1009"/>
        </w:numPr>
      </w:pPr>
      <w:r>
        <w:t xml:space="preserve">Geospatial</w:t>
      </w:r>
      <w:r>
        <w:t xml:space="preserve"> </w:t>
      </w:r>
      <w:r>
        <w:t xml:space="preserve">7.786</w:t>
      </w:r>
    </w:p>
    <w:p>
      <w:pPr>
        <w:pStyle w:val="FirstParagraph"/>
      </w:pPr>
      <w:r>
        <w:t xml:space="preserve">16.543</w:t>
      </w:r>
    </w:p>
    <w:p>
      <w:pPr>
        <w:pStyle w:val="BodyText"/>
      </w:pPr>
      <w:r>
        <w:t xml:space="preserve">25.358</w:t>
      </w:r>
    </w:p>
    <w:p>
      <w:pPr>
        <w:pStyle w:val="BodyText"/>
      </w:pPr>
      <w:r>
        <w:t xml:space="preserve">34.310</w:t>
      </w:r>
    </w:p>
    <w:p>
      <w:pPr>
        <w:pStyle w:val="BodyText"/>
      </w:pPr>
      <w:r>
        <w:t xml:space="preserve">43.461</w:t>
      </w:r>
    </w:p>
    <w:p>
      <w:pPr>
        <w:pStyle w:val="Compact"/>
        <w:numPr>
          <w:ilvl w:val="0"/>
          <w:numId w:val="1010"/>
        </w:numPr>
      </w:pPr>
      <w:r>
        <w:t xml:space="preserve">Meteorological data</w:t>
      </w:r>
      <w:r>
        <w:t xml:space="preserve"> </w:t>
      </w:r>
      <w:r>
        <w:t xml:space="preserve">6.870</w:t>
      </w:r>
    </w:p>
    <w:p>
      <w:pPr>
        <w:pStyle w:val="FirstParagraph"/>
      </w:pPr>
      <w:r>
        <w:t xml:space="preserve">14.631</w:t>
      </w:r>
    </w:p>
    <w:p>
      <w:pPr>
        <w:pStyle w:val="BodyText"/>
      </w:pPr>
      <w:r>
        <w:t xml:space="preserve">22.591</w:t>
      </w:r>
    </w:p>
    <w:p>
      <w:pPr>
        <w:pStyle w:val="BodyText"/>
      </w:pPr>
      <w:r>
        <w:t xml:space="preserve">30.780</w:t>
      </w:r>
    </w:p>
    <w:p>
      <w:pPr>
        <w:pStyle w:val="BodyText"/>
      </w:pPr>
      <w:r>
        <w:t xml:space="preserve">39.241</w:t>
      </w:r>
    </w:p>
    <w:p>
      <w:pPr>
        <w:pStyle w:val="Compact"/>
        <w:numPr>
          <w:ilvl w:val="0"/>
          <w:numId w:val="1011"/>
        </w:numPr>
      </w:pPr>
      <w:r>
        <w:t xml:space="preserve">Earth observation and environment</w:t>
      </w:r>
      <w:r>
        <w:t xml:space="preserve"> </w:t>
      </w:r>
      <w:r>
        <w:t xml:space="preserve">5.084</w:t>
      </w:r>
    </w:p>
    <w:p>
      <w:pPr>
        <w:pStyle w:val="FirstParagraph"/>
      </w:pPr>
      <w:r>
        <w:t xml:space="preserve">10.827</w:t>
      </w:r>
    </w:p>
    <w:p>
      <w:pPr>
        <w:pStyle w:val="BodyText"/>
      </w:pPr>
      <w:r>
        <w:t xml:space="preserve">16.717</w:t>
      </w:r>
    </w:p>
    <w:p>
      <w:pPr>
        <w:pStyle w:val="BodyText"/>
      </w:pPr>
      <w:r>
        <w:t xml:space="preserve">22.777</w:t>
      </w:r>
    </w:p>
    <w:p>
      <w:pPr>
        <w:pStyle w:val="BodyText"/>
      </w:pPr>
      <w:r>
        <w:t xml:space="preserve">29.039</w:t>
      </w:r>
    </w:p>
    <w:p>
      <w:pPr>
        <w:pStyle w:val="Compact"/>
        <w:numPr>
          <w:ilvl w:val="0"/>
          <w:numId w:val="1012"/>
        </w:numPr>
      </w:pPr>
      <w:r>
        <w:t xml:space="preserve">Statistics</w:t>
      </w:r>
      <w:r>
        <w:t xml:space="preserve"> </w:t>
      </w:r>
      <w:r>
        <w:t xml:space="preserve">1.832</w:t>
      </w:r>
    </w:p>
    <w:p>
      <w:pPr>
        <w:pStyle w:val="FirstParagraph"/>
      </w:pPr>
      <w:r>
        <w:t xml:space="preserve">3.883</w:t>
      </w:r>
    </w:p>
    <w:p>
      <w:pPr>
        <w:pStyle w:val="BodyText"/>
      </w:pPr>
      <w:r>
        <w:t xml:space="preserve">5.852</w:t>
      </w:r>
    </w:p>
    <w:p>
      <w:pPr>
        <w:pStyle w:val="BodyText"/>
      </w:pPr>
      <w:r>
        <w:t xml:space="preserve">7.788</w:t>
      </w:r>
    </w:p>
    <w:p>
      <w:pPr>
        <w:pStyle w:val="BodyText"/>
      </w:pPr>
      <w:r>
        <w:t xml:space="preserve">9.719</w:t>
      </w:r>
    </w:p>
    <w:p>
      <w:pPr>
        <w:pStyle w:val="Compact"/>
        <w:numPr>
          <w:ilvl w:val="0"/>
          <w:numId w:val="1013"/>
        </w:numPr>
      </w:pPr>
      <w:r>
        <w:t xml:space="preserve">Mobility</w:t>
      </w:r>
      <w:r>
        <w:t xml:space="preserve"> </w:t>
      </w:r>
      <w:r>
        <w:t xml:space="preserve">2.061</w:t>
      </w:r>
    </w:p>
    <w:p>
      <w:pPr>
        <w:pStyle w:val="FirstParagraph"/>
      </w:pPr>
      <w:r>
        <w:t xml:space="preserve">4.379</w:t>
      </w:r>
    </w:p>
    <w:p>
      <w:pPr>
        <w:pStyle w:val="BodyText"/>
      </w:pPr>
      <w:r>
        <w:t xml:space="preserve">6.712</w:t>
      </w:r>
    </w:p>
    <w:p>
      <w:pPr>
        <w:pStyle w:val="BodyText"/>
      </w:pPr>
      <w:r>
        <w:t xml:space="preserve">9.082</w:t>
      </w:r>
    </w:p>
    <w:p>
      <w:pPr>
        <w:pStyle w:val="BodyText"/>
      </w:pPr>
      <w:r>
        <w:t xml:space="preserve">11.504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24.344</w:t>
      </w:r>
    </w:p>
    <w:p>
      <w:pPr>
        <w:pStyle w:val="BodyText"/>
      </w:pPr>
      <w:r>
        <w:t xml:space="preserve">51.768</w:t>
      </w:r>
    </w:p>
    <w:p>
      <w:pPr>
        <w:pStyle w:val="BodyText"/>
      </w:pPr>
      <w:r>
        <w:t xml:space="preserve">79.497</w:t>
      </w:r>
    </w:p>
    <w:p>
      <w:pPr>
        <w:pStyle w:val="BodyText"/>
      </w:pPr>
      <w:r>
        <w:t xml:space="preserve">107.756</w:t>
      </w:r>
    </w:p>
    <w:p>
      <w:pPr>
        <w:pStyle w:val="BodyText"/>
      </w:pPr>
      <w:r>
        <w:t xml:space="preserve">136.730</w:t>
      </w:r>
    </w:p>
    <w:p>
      <w:pPr>
        <w:pStyle w:val="BodyText"/>
      </w:pPr>
      <w:r>
        <w:t xml:space="preserve">Enterprises number - impact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30.079</w:t>
      </w:r>
    </w:p>
    <w:p>
      <w:pPr>
        <w:pStyle w:val="BodyText"/>
      </w:pPr>
      <w:r>
        <w:t xml:space="preserve">31.804</w:t>
      </w:r>
    </w:p>
    <w:p>
      <w:pPr>
        <w:pStyle w:val="BodyText"/>
      </w:pPr>
      <w:r>
        <w:t xml:space="preserve">32.294</w:t>
      </w:r>
    </w:p>
    <w:p>
      <w:pPr>
        <w:pStyle w:val="BodyText"/>
      </w:pPr>
      <w:r>
        <w:t xml:space="preserve">32.800</w:t>
      </w:r>
    </w:p>
    <w:p>
      <w:pPr>
        <w:pStyle w:val="BodyText"/>
      </w:pPr>
      <w:r>
        <w:t xml:space="preserve">33.319</w:t>
      </w:r>
    </w:p>
    <w:p>
      <w:pPr>
        <w:pStyle w:val="Compact"/>
        <w:numPr>
          <w:ilvl w:val="0"/>
          <w:numId w:val="1014"/>
        </w:numPr>
      </w:pPr>
      <w:r>
        <w:t xml:space="preserve">Geospatial</w:t>
      </w:r>
      <w:r>
        <w:t xml:space="preserve"> </w:t>
      </w:r>
      <w:r>
        <w:t xml:space="preserve">164.949</w:t>
      </w:r>
    </w:p>
    <w:p>
      <w:pPr>
        <w:pStyle w:val="FirstParagraph"/>
      </w:pPr>
      <w:r>
        <w:t xml:space="preserve">174.409</w:t>
      </w:r>
    </w:p>
    <w:p>
      <w:pPr>
        <w:pStyle w:val="BodyText"/>
      </w:pPr>
      <w:r>
        <w:t xml:space="preserve">177.098</w:t>
      </w:r>
    </w:p>
    <w:p>
      <w:pPr>
        <w:pStyle w:val="BodyText"/>
      </w:pPr>
      <w:r>
        <w:t xml:space="preserve">179.871</w:t>
      </w:r>
    </w:p>
    <w:p>
      <w:pPr>
        <w:pStyle w:val="BodyText"/>
      </w:pPr>
      <w:r>
        <w:t xml:space="preserve">182.718</w:t>
      </w:r>
    </w:p>
    <w:p>
      <w:pPr>
        <w:pStyle w:val="Compact"/>
        <w:numPr>
          <w:ilvl w:val="0"/>
          <w:numId w:val="1015"/>
        </w:numPr>
      </w:pPr>
      <w:r>
        <w:t xml:space="preserve">Meteorological data</w:t>
      </w:r>
      <w:r>
        <w:t xml:space="preserve"> </w:t>
      </w:r>
      <w:r>
        <w:t xml:space="preserve">97.029</w:t>
      </w:r>
    </w:p>
    <w:p>
      <w:pPr>
        <w:pStyle w:val="FirstParagraph"/>
      </w:pPr>
      <w:r>
        <w:t xml:space="preserve">102.594</w:t>
      </w:r>
    </w:p>
    <w:p>
      <w:pPr>
        <w:pStyle w:val="BodyText"/>
      </w:pPr>
      <w:r>
        <w:t xml:space="preserve">104.176</w:t>
      </w:r>
    </w:p>
    <w:p>
      <w:pPr>
        <w:pStyle w:val="BodyText"/>
      </w:pPr>
      <w:r>
        <w:t xml:space="preserve">105.807</w:t>
      </w:r>
    </w:p>
    <w:p>
      <w:pPr>
        <w:pStyle w:val="BodyText"/>
      </w:pPr>
      <w:r>
        <w:t xml:space="preserve">107.481</w:t>
      </w:r>
    </w:p>
    <w:p>
      <w:pPr>
        <w:pStyle w:val="Compact"/>
        <w:numPr>
          <w:ilvl w:val="0"/>
          <w:numId w:val="1016"/>
        </w:numPr>
      </w:pPr>
      <w:r>
        <w:t xml:space="preserve">Earth observation and environment</w:t>
      </w:r>
      <w:r>
        <w:t xml:space="preserve"> </w:t>
      </w:r>
      <w:r>
        <w:t xml:space="preserve">71.801</w:t>
      </w:r>
    </w:p>
    <w:p>
      <w:pPr>
        <w:pStyle w:val="FirstParagraph"/>
      </w:pPr>
      <w:r>
        <w:t xml:space="preserve">75.919</w:t>
      </w:r>
    </w:p>
    <w:p>
      <w:pPr>
        <w:pStyle w:val="BodyText"/>
      </w:pPr>
      <w:r>
        <w:t xml:space="preserve">77.090</w:t>
      </w:r>
    </w:p>
    <w:p>
      <w:pPr>
        <w:pStyle w:val="BodyText"/>
      </w:pPr>
      <w:r>
        <w:t xml:space="preserve">78.297</w:t>
      </w:r>
    </w:p>
    <w:p>
      <w:pPr>
        <w:pStyle w:val="BodyText"/>
      </w:pPr>
      <w:r>
        <w:t xml:space="preserve">79.536</w:t>
      </w:r>
    </w:p>
    <w:p>
      <w:pPr>
        <w:pStyle w:val="Compact"/>
        <w:numPr>
          <w:ilvl w:val="0"/>
          <w:numId w:val="1017"/>
        </w:numPr>
      </w:pPr>
      <w:r>
        <w:t xml:space="preserve">Statistics</w:t>
      </w:r>
      <w:r>
        <w:t xml:space="preserve"> </w:t>
      </w:r>
      <w:r>
        <w:t xml:space="preserve">77.623</w:t>
      </w:r>
    </w:p>
    <w:p>
      <w:pPr>
        <w:pStyle w:val="FirstParagraph"/>
      </w:pPr>
      <w:r>
        <w:t xml:space="preserve">82.075</w:t>
      </w:r>
    </w:p>
    <w:p>
      <w:pPr>
        <w:pStyle w:val="BodyText"/>
      </w:pPr>
      <w:r>
        <w:t xml:space="preserve">83.340</w:t>
      </w:r>
    </w:p>
    <w:p>
      <w:pPr>
        <w:pStyle w:val="BodyText"/>
      </w:pPr>
      <w:r>
        <w:t xml:space="preserve">84.645</w:t>
      </w:r>
    </w:p>
    <w:p>
      <w:pPr>
        <w:pStyle w:val="BodyText"/>
      </w:pPr>
      <w:r>
        <w:t xml:space="preserve">85.985</w:t>
      </w:r>
    </w:p>
    <w:p>
      <w:pPr>
        <w:pStyle w:val="Compact"/>
        <w:numPr>
          <w:ilvl w:val="0"/>
          <w:numId w:val="1018"/>
        </w:numPr>
      </w:pPr>
      <w:r>
        <w:t xml:space="preserve">Mobility</w:t>
      </w:r>
      <w:r>
        <w:t xml:space="preserve"> </w:t>
      </w:r>
      <w:r>
        <w:t xml:space="preserve">43.663</w:t>
      </w:r>
    </w:p>
    <w:p>
      <w:pPr>
        <w:pStyle w:val="FirstParagraph"/>
      </w:pPr>
      <w:r>
        <w:t xml:space="preserve">46.167</w:t>
      </w:r>
    </w:p>
    <w:p>
      <w:pPr>
        <w:pStyle w:val="BodyText"/>
      </w:pPr>
      <w:r>
        <w:t xml:space="preserve">46.879</w:t>
      </w:r>
    </w:p>
    <w:p>
      <w:pPr>
        <w:pStyle w:val="BodyText"/>
      </w:pPr>
      <w:r>
        <w:t xml:space="preserve">47.613</w:t>
      </w:r>
    </w:p>
    <w:p>
      <w:pPr>
        <w:pStyle w:val="BodyText"/>
      </w:pPr>
      <w:r>
        <w:t xml:space="preserve">48.367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485.143</w:t>
      </w:r>
    </w:p>
    <w:p>
      <w:pPr>
        <w:pStyle w:val="BodyText"/>
      </w:pPr>
      <w:r>
        <w:t xml:space="preserve">512.968</w:t>
      </w:r>
    </w:p>
    <w:p>
      <w:pPr>
        <w:pStyle w:val="BodyText"/>
      </w:pPr>
      <w:r>
        <w:t xml:space="preserve">520.878</w:t>
      </w:r>
    </w:p>
    <w:p>
      <w:pPr>
        <w:pStyle w:val="BodyText"/>
      </w:pPr>
      <w:r>
        <w:t xml:space="preserve">529.033</w:t>
      </w:r>
    </w:p>
    <w:p>
      <w:pPr>
        <w:pStyle w:val="BodyText"/>
      </w:pPr>
      <w:r>
        <w:t xml:space="preserve">537.407</w:t>
      </w:r>
    </w:p>
    <w:p>
      <w:pPr>
        <w:pStyle w:val="BodyText"/>
      </w:pPr>
      <w:r>
        <w:t xml:space="preserve">Policy Package 1 (low intervention) - number of enterprises created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749</w:t>
      </w:r>
    </w:p>
    <w:p>
      <w:pPr>
        <w:pStyle w:val="Compact"/>
        <w:numPr>
          <w:ilvl w:val="0"/>
          <w:numId w:val="1019"/>
        </w:numPr>
      </w:pPr>
      <w:r>
        <w:t xml:space="preserve">Geospatial</w:t>
      </w:r>
      <w:r>
        <w:t xml:space="preserve"> </w:t>
      </w:r>
      <w:r>
        <w:t xml:space="preserve">1.549</w:t>
      </w:r>
    </w:p>
    <w:p>
      <w:pPr>
        <w:pStyle w:val="FirstParagraph"/>
      </w:pPr>
      <w:r>
        <w:t xml:space="preserve">3.291</w:t>
      </w:r>
    </w:p>
    <w:p>
      <w:pPr>
        <w:pStyle w:val="BodyText"/>
      </w:pPr>
      <w:r>
        <w:t xml:space="preserve">5.044</w:t>
      </w:r>
    </w:p>
    <w:p>
      <w:pPr>
        <w:pStyle w:val="BodyText"/>
      </w:pPr>
      <w:r>
        <w:t xml:space="preserve">6.825</w:t>
      </w:r>
    </w:p>
    <w:p>
      <w:pPr>
        <w:pStyle w:val="BodyText"/>
      </w:pPr>
      <w:r>
        <w:t xml:space="preserve">8.645</w:t>
      </w:r>
    </w:p>
    <w:p>
      <w:pPr>
        <w:pStyle w:val="Compact"/>
        <w:numPr>
          <w:ilvl w:val="0"/>
          <w:numId w:val="1020"/>
        </w:numPr>
      </w:pPr>
      <w:r>
        <w:t xml:space="preserve">Meteorological data</w:t>
      </w:r>
      <w:r>
        <w:t xml:space="preserve"> </w:t>
      </w:r>
      <w:r>
        <w:t xml:space="preserve">1.367</w:t>
      </w:r>
    </w:p>
    <w:p>
      <w:pPr>
        <w:pStyle w:val="FirstParagraph"/>
      </w:pPr>
      <w:r>
        <w:t xml:space="preserve">2.910</w:t>
      </w:r>
    </w:p>
    <w:p>
      <w:pPr>
        <w:pStyle w:val="BodyText"/>
      </w:pPr>
      <w:r>
        <w:t xml:space="preserve">4.494</w:t>
      </w:r>
    </w:p>
    <w:p>
      <w:pPr>
        <w:pStyle w:val="BodyText"/>
      </w:pPr>
      <w:r>
        <w:t xml:space="preserve">6.123</w:t>
      </w:r>
    </w:p>
    <w:p>
      <w:pPr>
        <w:pStyle w:val="BodyText"/>
      </w:pPr>
      <w:r>
        <w:t xml:space="preserve">7.806</w:t>
      </w:r>
    </w:p>
    <w:p>
      <w:pPr>
        <w:pStyle w:val="Compact"/>
        <w:numPr>
          <w:ilvl w:val="0"/>
          <w:numId w:val="1021"/>
        </w:numPr>
      </w:pPr>
      <w:r>
        <w:t xml:space="preserve">Earth observation and environment</w:t>
      </w:r>
      <w:r>
        <w:t xml:space="preserve"> </w:t>
      </w:r>
      <w:r>
        <w:t xml:space="preserve">1.011</w:t>
      </w:r>
    </w:p>
    <w:p>
      <w:pPr>
        <w:pStyle w:val="FirstParagraph"/>
      </w:pPr>
      <w:r>
        <w:t xml:space="preserve">2.154</w:t>
      </w:r>
    </w:p>
    <w:p>
      <w:pPr>
        <w:pStyle w:val="BodyText"/>
      </w:pPr>
      <w:r>
        <w:t xml:space="preserve">3.325</w:t>
      </w:r>
    </w:p>
    <w:p>
      <w:pPr>
        <w:pStyle w:val="BodyText"/>
      </w:pPr>
      <w:r>
        <w:t xml:space="preserve">4.531</w:t>
      </w:r>
    </w:p>
    <w:p>
      <w:pPr>
        <w:pStyle w:val="BodyText"/>
      </w:pPr>
      <w:r>
        <w:t xml:space="preserve">5.776</w:t>
      </w:r>
    </w:p>
    <w:p>
      <w:pPr>
        <w:pStyle w:val="Compact"/>
        <w:numPr>
          <w:ilvl w:val="0"/>
          <w:numId w:val="1022"/>
        </w:numPr>
      </w:pPr>
      <w:r>
        <w:t xml:space="preserve">Statistics</w:t>
      </w:r>
      <w:r>
        <w:t xml:space="preserve"> </w:t>
      </w:r>
      <w:r>
        <w:t xml:space="preserve">364</w:t>
      </w:r>
    </w:p>
    <w:p>
      <w:pPr>
        <w:pStyle w:val="FirstParagraph"/>
      </w:pPr>
      <w:r>
        <w:t xml:space="preserve">772</w:t>
      </w:r>
    </w:p>
    <w:p>
      <w:pPr>
        <w:pStyle w:val="BodyText"/>
      </w:pPr>
      <w:r>
        <w:t xml:space="preserve">1.164</w:t>
      </w:r>
    </w:p>
    <w:p>
      <w:pPr>
        <w:pStyle w:val="BodyText"/>
      </w:pPr>
      <w:r>
        <w:t xml:space="preserve">1.549</w:t>
      </w:r>
    </w:p>
    <w:p>
      <w:pPr>
        <w:pStyle w:val="BodyText"/>
      </w:pPr>
      <w:r>
        <w:t xml:space="preserve">1.933</w:t>
      </w:r>
    </w:p>
    <w:p>
      <w:pPr>
        <w:pStyle w:val="Compact"/>
        <w:numPr>
          <w:ilvl w:val="0"/>
          <w:numId w:val="1023"/>
        </w:numPr>
      </w:pPr>
      <w:r>
        <w:t xml:space="preserve">Mobility</w:t>
      </w:r>
      <w:r>
        <w:t xml:space="preserve"> </w:t>
      </w:r>
      <w:r>
        <w:t xml:space="preserve">410</w:t>
      </w:r>
    </w:p>
    <w:p>
      <w:pPr>
        <w:pStyle w:val="FirstParagraph"/>
      </w:pPr>
      <w:r>
        <w:t xml:space="preserve">871</w:t>
      </w:r>
    </w:p>
    <w:p>
      <w:pPr>
        <w:pStyle w:val="BodyText"/>
      </w:pPr>
      <w:r>
        <w:t xml:space="preserve">1.335</w:t>
      </w:r>
    </w:p>
    <w:p>
      <w:pPr>
        <w:pStyle w:val="BodyText"/>
      </w:pPr>
      <w:r>
        <w:t xml:space="preserve">1.807</w:t>
      </w:r>
    </w:p>
    <w:p>
      <w:pPr>
        <w:pStyle w:val="BodyText"/>
      </w:pPr>
      <w:r>
        <w:t xml:space="preserve">2.288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4.842</w:t>
      </w:r>
    </w:p>
    <w:p>
      <w:pPr>
        <w:pStyle w:val="BodyText"/>
      </w:pPr>
      <w:r>
        <w:t xml:space="preserve">10.297</w:t>
      </w:r>
    </w:p>
    <w:p>
      <w:pPr>
        <w:pStyle w:val="BodyText"/>
      </w:pPr>
      <w:r>
        <w:t xml:space="preserve">15.813</w:t>
      </w:r>
    </w:p>
    <w:p>
      <w:pPr>
        <w:pStyle w:val="BodyText"/>
      </w:pPr>
      <w:r>
        <w:t xml:space="preserve">21.434</w:t>
      </w:r>
    </w:p>
    <w:p>
      <w:pPr>
        <w:pStyle w:val="BodyText"/>
      </w:pPr>
      <w:r>
        <w:t xml:space="preserve">27.198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for SMEs140). Similar effects were observed in the Impact Assessment for the review of the</w:t>
      </w:r>
      <w:r>
        <w:t xml:space="preserve"> </w:t>
      </w:r>
      <w:r>
        <w:t xml:space="preserve">PSI Directive, in which the more rigorous intervention scenario was deemed to contribute</w:t>
      </w:r>
      <w:r>
        <w:t xml:space="preserve"> </w:t>
      </w:r>
      <w:r>
        <w:t xml:space="preserve">better to the creation of commercial, value-added services in the context of the overall set of</w:t>
      </w:r>
      <w:r>
        <w:t xml:space="preserve"> </w:t>
      </w:r>
      <w:r>
        <w:t xml:space="preserve">public sector data.</w:t>
      </w:r>
      <w:r>
        <w:br/>
      </w:r>
      <w:r>
        <w:t xml:space="preserve">Theme-specific observations:</w:t>
      </w:r>
      <w:r>
        <w:t xml:space="preserve"> </w:t>
      </w:r>
      <w:r>
        <w:t xml:space="preserve">For the company and company ownership theme, the stronger intervention option would</w:t>
      </w:r>
      <w:r>
        <w:t xml:space="preserve"> </w:t>
      </w:r>
      <w:r>
        <w:t xml:space="preserve">include a wide scope of datasets and consequently lead to a moderate to major change in the</w:t>
      </w:r>
      <w:r>
        <w:t xml:space="preserve"> </w:t>
      </w:r>
      <w:r>
        <w:t xml:space="preserve">growth rate in comparison to the baseline. The benefits would be high given the well-</w:t>
      </w:r>
      <w:r>
        <w:t xml:space="preserve"> </w:t>
      </w:r>
      <w:r>
        <w:t xml:space="preserve">established use-cases and the fact that some of the key datasets cannot currently be re-used</w:t>
      </w:r>
      <w:r>
        <w:t xml:space="preserve"> </w:t>
      </w:r>
      <w:r>
        <w:t xml:space="preserve">free of charge or are consultation-only. The openness of all datasets in this thematic area</w:t>
      </w:r>
      <w:r>
        <w:t xml:space="preserve"> </w:t>
      </w:r>
      <w:r>
        <w:t xml:space="preserve">would greatly increase their re-use and have a positive impact in terms of both direct business</w:t>
      </w:r>
      <w:r>
        <w:t xml:space="preserve"> </w:t>
      </w:r>
      <w:r>
        <w:t xml:space="preserve">opportunities (wide re-use) and indirect effects related to market transparency (which</w:t>
      </w:r>
      <w:r>
        <w:t xml:space="preserve"> </w:t>
      </w:r>
      <w:r>
        <w:t xml:space="preserve">encourages investment), even if the company and company ownership High Value Dataset</w:t>
      </w:r>
      <w:r>
        <w:t xml:space="preserve"> </w:t>
      </w:r>
      <w:r>
        <w:t xml:space="preserve">market is still relatively small. At the same time, the implementation burden for the company</w:t>
      </w:r>
      <w:r>
        <w:t xml:space="preserve"> </w:t>
      </w:r>
      <w:r>
        <w:t xml:space="preserve">registers is expected to be considerable.</w:t>
      </w:r>
      <w:r>
        <w:t xml:space="preserve"> </w:t>
      </w:r>
      <w:r>
        <w:t xml:space="preserve">For geospatial high-value data, the higher intervention option implies more stringent</w:t>
      </w:r>
      <w:r>
        <w:t xml:space="preserve"> </w:t>
      </w:r>
      <w:r>
        <w:t xml:space="preserve">requirements regarding the licences, the APIs, the granularity and key attributes. Highly</w:t>
      </w:r>
      <w:r>
        <w:t xml:space="preserve"> </w:t>
      </w:r>
      <w:r>
        <w:t xml:space="preserve">interoperable high-value geodata create a ripple effect by reducing boundaries between</w:t>
      </w:r>
      <w:r>
        <w:t xml:space="preserve"> </w:t>
      </w:r>
      <w:r>
        <w:t xml:space="preserve">different categories of data, thus facilitating decision-making for public administrations (as</w:t>
      </w:r>
      <w:r>
        <w:t xml:space="preserve"> </w:t>
      </w:r>
      <w:r>
        <w:t xml:space="preserve">shown in the mid-term evaluation of INSPIRE). Opening up such data would transfer these</w:t>
      </w:r>
      <w:r>
        <w:t xml:space="preserve"> </w:t>
      </w:r>
      <w:r>
        <w:t xml:space="preserve">benefits to private entities as well, including beyond the geospatial sector.</w:t>
      </w:r>
      <w:r>
        <w:br/>
      </w:r>
      <w:r>
        <w:t xml:space="preserve">In terms of the meteorological theme, thisoption also incorporates unstructured historical</w:t>
      </w:r>
      <w:r>
        <w:t xml:space="preserve"> </w:t>
      </w:r>
      <w:r>
        <w:t xml:space="preserve">data, radar data and numerical weather prediction model data. As all datasets are highly</w:t>
      </w:r>
      <w:r>
        <w:t xml:space="preserve"> </w:t>
      </w:r>
      <w:r>
        <w:t xml:space="preserve">voluminous, this intervention option can be considered as a major stimulus for the growth rate</w:t>
      </w:r>
      <w:r>
        <w:t xml:space="preserve"> </w:t>
      </w:r>
      <w:r>
        <w:t xml:space="preserve">in comparison to the baseline. Stakeholders (including data holders) interviewed by the</w:t>
      </w:r>
      <w:r>
        <w:t xml:space="preserve"> </w:t>
      </w:r>
      <w:r>
        <w:t xml:space="preserve">support study all agree that there is no doubt about the sizeable benefits to the economy to be</w:t>
      </w:r>
      <w:r>
        <w:t xml:space="preserve"> </w:t>
      </w:r>
      <w:r>
        <w:t xml:space="preserve">generated via the open and free re-use of such weather-related datasets. Beyond the realm of</w:t>
      </w:r>
      <w:r>
        <w:t xml:space="preserve"> </w:t>
      </w:r>
      <w:r>
        <w:t xml:space="preserve">weather forecast services, meteorological datasets play a major role in transport, logistics,</w:t>
      </w:r>
      <w:r>
        <w:t xml:space="preserve"> </w:t>
      </w:r>
      <w:r>
        <w:t xml:space="preserve">construction and urban planning (e.g. buildings performance simulation) as well as in other</w:t>
      </w:r>
      <w:r>
        <w:t xml:space="preserve"> </w:t>
      </w:r>
      <w:r>
        <w:t xml:space="preserve">sectors.</w:t>
      </w:r>
      <w:r>
        <w:t xml:space="preserve"> </w:t>
      </w:r>
      <w:r>
        <w:t xml:space="preserve">For Earth observation and environment HVDs, the more rigorous and comprehensive</w:t>
      </w:r>
      <w:r>
        <w:t xml:space="preserve"> </w:t>
      </w:r>
      <w:r>
        <w:t xml:space="preserve">option includes additional INSPIRE themes relevant to Earth environment and observation.</w:t>
      </w:r>
      <w:r>
        <w:t xml:space="preserve"> </w:t>
      </w:r>
      <w:r>
        <w:t xml:space="preserve">The support study141 has found out that this theme has the particularity of involving all groups</w:t>
      </w:r>
      <w:r>
        <w:t xml:space="preserve"> </w:t>
      </w:r>
      <w:r>
        <w:t xml:space="preserve">of re-users (companies, public bodies, NGOs, companies and individuals) in equal measure,</w:t>
      </w:r>
      <w:r>
        <w:t xml:space="preserve"> </w:t>
      </w:r>
      <w:r>
        <w:t xml:space="preserve">with expectations of benefits by stakeholders equally spread across them. Commercial uses</w:t>
      </w:r>
    </w:p>
    <w:p>
      <w:pPr>
        <w:pStyle w:val="BodyText"/>
      </w:pPr>
      <w:r>
        <w:t xml:space="preserve">140 Does Marginal Cost Pricing of Public Sector Information Spur Firms Growth?, Heli Koski, The Research</w:t>
      </w:r>
      <w:r>
        <w:t xml:space="preserve"> </w:t>
      </w:r>
      <w:r>
        <w:t xml:space="preserve">Institute of the Finnish Economy, 2011.</w:t>
      </w:r>
      <w:r>
        <w:t xml:space="preserve"> </w:t>
      </w:r>
      <w:r>
        <w:t xml:space="preserve">141 Ibid.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are typically spread over a wide variety of sectors. The existing services aimed at consumers</w:t>
      </w:r>
      <w:r>
        <w:t xml:space="preserve"> </w:t>
      </w:r>
      <w:r>
        <w:t xml:space="preserve">as well as business-to-business and business-to-government relations (to aid in decision-</w:t>
      </w:r>
      <w:r>
        <w:t xml:space="preserve"> </w:t>
      </w:r>
      <w:r>
        <w:t xml:space="preserve">making) indicate a high economic impact of this policy scenario, implying a moderate to</w:t>
      </w:r>
      <w:r>
        <w:t xml:space="preserve"> </w:t>
      </w:r>
      <w:r>
        <w:t xml:space="preserve">major change in comparison to the baseline.</w:t>
      </w:r>
      <w:r>
        <w:br/>
      </w:r>
      <w:r>
        <w:t xml:space="preserve">For statistics, the ’wish-list’ option consists of improvements in terms of measures for</w:t>
      </w:r>
      <w:r>
        <w:t xml:space="preserve"> </w:t>
      </w:r>
      <w:r>
        <w:t xml:space="preserve">publication, since the vast majority of statistical data of any kind is already widely available.</w:t>
      </w:r>
      <w:r>
        <w:t xml:space="preserve"> </w:t>
      </w:r>
      <w:r>
        <w:t xml:space="preserve">The level of granularity of information and increased flexibility in how re-users can work</w:t>
      </w:r>
      <w:r>
        <w:t xml:space="preserve"> </w:t>
      </w:r>
      <w:r>
        <w:t xml:space="preserve">with statistical data will have a decisive impact on the benefits brought forward by re-use.</w:t>
      </w:r>
      <w:r>
        <w:t xml:space="preserve"> </w:t>
      </w:r>
      <w:r>
        <w:t xml:space="preserve">These factors can also attract new users that previously have not used or re-used such</w:t>
      </w:r>
      <w:r>
        <w:t xml:space="preserve"> </w:t>
      </w:r>
      <w:r>
        <w:t xml:space="preserve">datasets. For instance, a survey of Austrian small shop owners revealed their high use of</w:t>
      </w:r>
      <w:r>
        <w:t xml:space="preserve"> </w:t>
      </w:r>
      <w:r>
        <w:t xml:space="preserve">statistical demographic and location-based data to optimise the commercial offer of their</w:t>
      </w:r>
      <w:r>
        <w:t xml:space="preserve"> </w:t>
      </w:r>
      <w:r>
        <w:t xml:space="preserve">businesses142. Better APIs and metadata files, and development of controlled vocabularies and</w:t>
      </w:r>
      <w:r>
        <w:t xml:space="preserve"> </w:t>
      </w:r>
      <w:r>
        <w:t xml:space="preserve">taxonomies are thus expected to lead to a moderate change in comparison to the baseline, also</w:t>
      </w:r>
      <w:r>
        <w:t xml:space="preserve"> </w:t>
      </w:r>
      <w:r>
        <w:t xml:space="preserve">because the market of high-value data in statistics is quite advanced relative to the other</w:t>
      </w:r>
      <w:r>
        <w:t xml:space="preserve"> </w:t>
      </w:r>
      <w:r>
        <w:t xml:space="preserve">thematic areas.</w:t>
      </w:r>
      <w:r>
        <w:br/>
      </w:r>
      <w:r>
        <w:t xml:space="preserve">In the mobility theme, this intervention option includes all four datasets pre-selected in the</w:t>
      </w:r>
      <w:r>
        <w:t xml:space="preserve"> </w:t>
      </w:r>
      <w:r>
        <w:t xml:space="preserve">course of the support study. It is expected that the formalisation of the obligation to provide</w:t>
      </w:r>
      <w:r>
        <w:t xml:space="preserve"> </w:t>
      </w:r>
      <w:r>
        <w:t xml:space="preserve">these data for free, in harmonised and machine-readable formats and both through bulk</w:t>
      </w:r>
      <w:r>
        <w:t xml:space="preserve"> </w:t>
      </w:r>
      <w:r>
        <w:t xml:space="preserve">download and APIs will significantly facilitate the provision of seamless, EU-wide</w:t>
      </w:r>
      <w:r>
        <w:t xml:space="preserve"> </w:t>
      </w:r>
      <w:r>
        <w:t xml:space="preserve">information services. The Member States consulted in the course of the study declared</w:t>
      </w:r>
      <w:r>
        <w:t xml:space="preserve"> </w:t>
      </w:r>
      <w:r>
        <w:t xml:space="preserve">receiving requests from re-users to further facilitate the access and re-use of these datasets</w:t>
      </w:r>
      <w:r>
        <w:t xml:space="preserve"> </w:t>
      </w:r>
      <w:r>
        <w:t xml:space="preserve">throughout the EU, notably in order to leverage these in various mobile applications and</w:t>
      </w:r>
      <w:r>
        <w:t xml:space="preserve"> </w:t>
      </w:r>
      <w:r>
        <w:t xml:space="preserve">software. A significant impact on growth can be expected.</w:t>
      </w:r>
      <w:r>
        <w:t xml:space="preserve"> </w:t>
      </w:r>
      <w:r>
        <w:t xml:space="preserve">Table 4: Economic impacts of PO2 (in terms of incremental rise in GDP and resulting</w:t>
      </w:r>
      <w:r>
        <w:t xml:space="preserve"> </w:t>
      </w:r>
      <w:r>
        <w:t xml:space="preserve">economic value))143</w:t>
      </w:r>
    </w:p>
    <w:p>
      <w:pPr>
        <w:pStyle w:val="BodyText"/>
      </w:pPr>
      <w:r>
        <w:t xml:space="preserve">142 Barbara Huber, Alexander Kurnikowski, Stephanie Müller, Stefan Pozar, “The Economic and Political</w:t>
      </w:r>
      <w:r>
        <w:t xml:space="preserve"> </w:t>
      </w:r>
      <w:r>
        <w:t xml:space="preserve">Dimension of Open Government Data in Austria,” Institute for Entrepreneurship &amp; Innovation, WU Vienna</w:t>
      </w:r>
      <w:r>
        <w:t xml:space="preserve"> </w:t>
      </w:r>
      <w:r>
        <w:t xml:space="preserve">University of Economics and Business, Spring 2013.</w:t>
      </w:r>
      <w:r>
        <w:t xml:space="preserve"> </w:t>
      </w:r>
      <w:r>
        <w:t xml:space="preserve">143 European Commission (2020, forthcoming). Support Study to this Impact Assessment, SMART 2019/0025,</w:t>
      </w:r>
      <w:r>
        <w:t xml:space="preserve"> </w:t>
      </w:r>
      <w:r>
        <w:t xml:space="preserve">prepared by Deloitte.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230.417</w:t>
      </w:r>
    </w:p>
    <w:p>
      <w:pPr>
        <w:pStyle w:val="BodyText"/>
      </w:pPr>
      <w:r>
        <w:t xml:space="preserve">243.632</w:t>
      </w:r>
    </w:p>
    <w:p>
      <w:pPr>
        <w:pStyle w:val="BodyText"/>
      </w:pPr>
      <w:r>
        <w:t xml:space="preserve">247.389</w:t>
      </w:r>
    </w:p>
    <w:p>
      <w:pPr>
        <w:pStyle w:val="BodyText"/>
      </w:pPr>
      <w:r>
        <w:t xml:space="preserve">251.262</w:t>
      </w:r>
    </w:p>
    <w:p>
      <w:pPr>
        <w:pStyle w:val="BodyText"/>
      </w:pPr>
      <w:r>
        <w:t xml:space="preserve">255.239</w:t>
      </w:r>
    </w:p>
    <w:p>
      <w:pPr>
        <w:pStyle w:val="BodyText"/>
      </w:pPr>
      <w:r>
        <w:t xml:space="preserve">% Baseline to GDP</w:t>
      </w:r>
      <w:r>
        <w:t xml:space="preserve"> </w:t>
      </w:r>
      <w:r>
        <w:t xml:space="preserve">1,78%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Policy Package 2 (higher intervention) - Incremental rise of GDP (in m€)</w:t>
      </w:r>
      <w:r>
        <w:t xml:space="preserve"> </w:t>
      </w:r>
      <w:r>
        <w:t xml:space="preserve">4.649</w:t>
      </w:r>
    </w:p>
    <w:p>
      <w:pPr>
        <w:pStyle w:val="BodyText"/>
      </w:pPr>
      <w:r>
        <w:t xml:space="preserve">9.937</w:t>
      </w:r>
    </w:p>
    <w:p>
      <w:pPr>
        <w:pStyle w:val="BodyText"/>
      </w:pPr>
      <w:r>
        <w:t xml:space="preserve">15.559</w:t>
      </w:r>
    </w:p>
    <w:p>
      <w:pPr>
        <w:pStyle w:val="BodyText"/>
      </w:pPr>
      <w:r>
        <w:t xml:space="preserve">21.418</w:t>
      </w:r>
    </w:p>
    <w:p>
      <w:pPr>
        <w:pStyle w:val="BodyText"/>
      </w:pPr>
      <w:r>
        <w:t xml:space="preserve">27.538</w:t>
      </w:r>
    </w:p>
    <w:p>
      <w:pPr>
        <w:pStyle w:val="BodyText"/>
      </w:pPr>
      <w:r>
        <w:t xml:space="preserve">% Policy Package 2 to GDP - Incremental rise of GDP (in % of</w:t>
      </w:r>
      <w:r>
        <w:t xml:space="preserve"> </w:t>
      </w:r>
      <w:r>
        <w:t xml:space="preserve">GDP)</w:t>
      </w:r>
      <w:r>
        <w:t xml:space="preserve"> </w:t>
      </w:r>
      <w:r>
        <w:t xml:space="preserve">0,04%</w:t>
      </w:r>
    </w:p>
    <w:p>
      <w:pPr>
        <w:pStyle w:val="BodyText"/>
      </w:pPr>
      <w:r>
        <w:t xml:space="preserve">0,08%</w:t>
      </w:r>
    </w:p>
    <w:p>
      <w:pPr>
        <w:pStyle w:val="BodyText"/>
      </w:pPr>
      <w:r>
        <w:t xml:space="preserve">0,12%</w:t>
      </w:r>
    </w:p>
    <w:p>
      <w:pPr>
        <w:pStyle w:val="BodyText"/>
      </w:pPr>
      <w:r>
        <w:t xml:space="preserve">0,16%</w:t>
      </w:r>
    </w:p>
    <w:p>
      <w:pPr>
        <w:pStyle w:val="BodyText"/>
      </w:pPr>
      <w:r>
        <w:t xml:space="preserve">0,20%</w:t>
      </w:r>
    </w:p>
    <w:p>
      <w:pPr>
        <w:pStyle w:val="BodyText"/>
      </w:pPr>
      <w:r>
        <w:t xml:space="preserve">Incremental rise of GDP over the baseline due to increased re-use of HVDs (expressed as resulting economic</w:t>
      </w:r>
      <w:r>
        <w:t xml:space="preserve"> </w:t>
      </w:r>
      <w:r>
        <w:t xml:space="preserve">value in m€ and as % of GDP)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Tables 5 and 6 – impact on employment and company creation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Social and environmental impacts</w:t>
      </w:r>
      <w:r>
        <w:t xml:space="preserve"> </w:t>
      </w:r>
      <w:r>
        <w:t xml:space="preserve">Many countries, both in the EU and beyond, have made environmental and social gains the</w:t>
      </w:r>
      <w:r>
        <w:t xml:space="preserve"> </w:t>
      </w:r>
      <w:r>
        <w:t xml:space="preserve">cornerstone of their open data strategies144. Studies have shown that these kinds of benefits,</w:t>
      </w:r>
      <w:r>
        <w:t xml:space="preserve"> </w:t>
      </w:r>
      <w:r>
        <w:t xml:space="preserve">while often difficult to quantify, are a stable feature of open data initiatives and can make a</w:t>
      </w:r>
      <w:r>
        <w:t xml:space="preserve"> </w:t>
      </w:r>
      <w:r>
        <w:t xml:space="preserve">real contribution to society, including on the local level145. In the context of the HVDs,</w:t>
      </w:r>
      <w:r>
        <w:t xml:space="preserve"> </w:t>
      </w:r>
      <w:r>
        <w:t xml:space="preserve">several non-economic impacts can be expected.</w:t>
      </w:r>
    </w:p>
    <w:p>
      <w:pPr>
        <w:pStyle w:val="BodyText"/>
      </w:pPr>
      <w:r>
        <w:t xml:space="preserve">144 E.g. in the framework of the International Open Data Charter or Open Government Partnership.</w:t>
      </w:r>
      <w:r>
        <w:t xml:space="preserve"> </w:t>
      </w:r>
      <w:r>
        <w:t xml:space="preserve">145 Pereira, G.V., Macadar, M.A., Luciano, E.M. et al. Delivering public value through open government data</w:t>
      </w:r>
      <w:r>
        <w:t xml:space="preserve"> </w:t>
      </w:r>
      <w:r>
        <w:t xml:space="preserve">initiatives in a Smart City context. Inf Syst Front 19, 213–229 (2017).</w:t>
      </w:r>
      <w:r>
        <w:t xml:space="preserve"> </w:t>
      </w:r>
      <w:r>
        <w:t xml:space="preserve">Employment - impact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151.214</w:t>
      </w:r>
    </w:p>
    <w:p>
      <w:pPr>
        <w:pStyle w:val="BodyText"/>
      </w:pPr>
      <w:r>
        <w:t xml:space="preserve">159.887</w:t>
      </w:r>
    </w:p>
    <w:p>
      <w:pPr>
        <w:pStyle w:val="BodyText"/>
      </w:pPr>
      <w:r>
        <w:t xml:space="preserve">162.352</w:t>
      </w:r>
    </w:p>
    <w:p>
      <w:pPr>
        <w:pStyle w:val="BodyText"/>
      </w:pPr>
      <w:r>
        <w:t xml:space="preserve">164.894</w:t>
      </w:r>
    </w:p>
    <w:p>
      <w:pPr>
        <w:pStyle w:val="BodyText"/>
      </w:pPr>
      <w:r>
        <w:t xml:space="preserve">167.504</w:t>
      </w:r>
    </w:p>
    <w:p>
      <w:pPr>
        <w:pStyle w:val="Compact"/>
        <w:numPr>
          <w:ilvl w:val="0"/>
          <w:numId w:val="1024"/>
        </w:numPr>
      </w:pPr>
      <w:r>
        <w:t xml:space="preserve">Geospatial</w:t>
      </w:r>
      <w:r>
        <w:t xml:space="preserve"> </w:t>
      </w:r>
      <w:r>
        <w:t xml:space="preserve">829.239</w:t>
      </w:r>
    </w:p>
    <w:p>
      <w:pPr>
        <w:pStyle w:val="FirstParagraph"/>
      </w:pPr>
      <w:r>
        <w:t xml:space="preserve">876.801</w:t>
      </w:r>
    </w:p>
    <w:p>
      <w:pPr>
        <w:pStyle w:val="BodyText"/>
      </w:pPr>
      <w:r>
        <w:t xml:space="preserve">890.319</w:t>
      </w:r>
    </w:p>
    <w:p>
      <w:pPr>
        <w:pStyle w:val="BodyText"/>
      </w:pPr>
      <w:r>
        <w:t xml:space="preserve">904.259</w:t>
      </w:r>
    </w:p>
    <w:p>
      <w:pPr>
        <w:pStyle w:val="BodyText"/>
      </w:pPr>
      <w:r>
        <w:t xml:space="preserve">918.573</w:t>
      </w:r>
    </w:p>
    <w:p>
      <w:pPr>
        <w:pStyle w:val="Compact"/>
        <w:numPr>
          <w:ilvl w:val="0"/>
          <w:numId w:val="1025"/>
        </w:numPr>
      </w:pPr>
      <w:r>
        <w:t xml:space="preserve">Meteorological data</w:t>
      </w:r>
      <w:r>
        <w:t xml:space="preserve"> </w:t>
      </w:r>
      <w:r>
        <w:t xml:space="preserve">487.788</w:t>
      </w:r>
    </w:p>
    <w:p>
      <w:pPr>
        <w:pStyle w:val="FirstParagraph"/>
      </w:pPr>
      <w:r>
        <w:t xml:space="preserve">515.765</w:t>
      </w:r>
    </w:p>
    <w:p>
      <w:pPr>
        <w:pStyle w:val="BodyText"/>
      </w:pPr>
      <w:r>
        <w:t xml:space="preserve">523.717</w:t>
      </w:r>
    </w:p>
    <w:p>
      <w:pPr>
        <w:pStyle w:val="BodyText"/>
      </w:pPr>
      <w:r>
        <w:t xml:space="preserve">531.917</w:t>
      </w:r>
    </w:p>
    <w:p>
      <w:pPr>
        <w:pStyle w:val="BodyText"/>
      </w:pPr>
      <w:r>
        <w:t xml:space="preserve">540.337</w:t>
      </w:r>
    </w:p>
    <w:p>
      <w:pPr>
        <w:pStyle w:val="Compact"/>
        <w:numPr>
          <w:ilvl w:val="0"/>
          <w:numId w:val="1026"/>
        </w:numPr>
      </w:pPr>
      <w:r>
        <w:t xml:space="preserve">Earth observation and environment</w:t>
      </w:r>
      <w:r>
        <w:t xml:space="preserve"> </w:t>
      </w:r>
      <w:r>
        <w:t xml:space="preserve">360.963</w:t>
      </w:r>
    </w:p>
    <w:p>
      <w:pPr>
        <w:pStyle w:val="FirstParagraph"/>
      </w:pPr>
      <w:r>
        <w:t xml:space="preserve">381.666</w:t>
      </w:r>
    </w:p>
    <w:p>
      <w:pPr>
        <w:pStyle w:val="BodyText"/>
      </w:pPr>
      <w:r>
        <w:t xml:space="preserve">387.551</w:t>
      </w:r>
    </w:p>
    <w:p>
      <w:pPr>
        <w:pStyle w:val="BodyText"/>
      </w:pPr>
      <w:r>
        <w:t xml:space="preserve">393.619</w:t>
      </w:r>
    </w:p>
    <w:p>
      <w:pPr>
        <w:pStyle w:val="BodyText"/>
      </w:pPr>
      <w:r>
        <w:t xml:space="preserve">399.849</w:t>
      </w:r>
    </w:p>
    <w:p>
      <w:pPr>
        <w:pStyle w:val="Compact"/>
        <w:numPr>
          <w:ilvl w:val="0"/>
          <w:numId w:val="1027"/>
        </w:numPr>
      </w:pPr>
      <w:r>
        <w:t xml:space="preserve">Statistics</w:t>
      </w:r>
      <w:r>
        <w:t xml:space="preserve"> </w:t>
      </w:r>
      <w:r>
        <w:t xml:space="preserve">390.230</w:t>
      </w:r>
    </w:p>
    <w:p>
      <w:pPr>
        <w:pStyle w:val="FirstParagraph"/>
      </w:pPr>
      <w:r>
        <w:t xml:space="preserve">412.612</w:t>
      </w:r>
    </w:p>
    <w:p>
      <w:pPr>
        <w:pStyle w:val="BodyText"/>
      </w:pPr>
      <w:r>
        <w:t xml:space="preserve">418.974</w:t>
      </w:r>
    </w:p>
    <w:p>
      <w:pPr>
        <w:pStyle w:val="BodyText"/>
      </w:pPr>
      <w:r>
        <w:t xml:space="preserve">425.534</w:t>
      </w:r>
    </w:p>
    <w:p>
      <w:pPr>
        <w:pStyle w:val="BodyText"/>
      </w:pPr>
      <w:r>
        <w:t xml:space="preserve">432.269</w:t>
      </w:r>
    </w:p>
    <w:p>
      <w:pPr>
        <w:pStyle w:val="Compact"/>
        <w:numPr>
          <w:ilvl w:val="0"/>
          <w:numId w:val="1028"/>
        </w:numPr>
      </w:pPr>
      <w:r>
        <w:t xml:space="preserve">Mobility</w:t>
      </w:r>
      <w:r>
        <w:t xml:space="preserve"> </w:t>
      </w:r>
      <w:r>
        <w:t xml:space="preserve">219.504</w:t>
      </w:r>
    </w:p>
    <w:p>
      <w:pPr>
        <w:pStyle w:val="FirstParagraph"/>
      </w:pPr>
      <w:r>
        <w:t xml:space="preserve">232.094</w:t>
      </w:r>
    </w:p>
    <w:p>
      <w:pPr>
        <w:pStyle w:val="BodyText"/>
      </w:pPr>
      <w:r>
        <w:t xml:space="preserve">235.673</w:t>
      </w:r>
    </w:p>
    <w:p>
      <w:pPr>
        <w:pStyle w:val="BodyText"/>
      </w:pPr>
      <w:r>
        <w:t xml:space="preserve">239.363</w:t>
      </w:r>
    </w:p>
    <w:p>
      <w:pPr>
        <w:pStyle w:val="BodyText"/>
      </w:pPr>
      <w:r>
        <w:t xml:space="preserve">243.152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2.438.938</w:t>
      </w:r>
    </w:p>
    <w:p>
      <w:pPr>
        <w:pStyle w:val="BodyText"/>
      </w:pPr>
      <w:r>
        <w:t xml:space="preserve">2.578.825</w:t>
      </w:r>
    </w:p>
    <w:p>
      <w:pPr>
        <w:pStyle w:val="BodyText"/>
      </w:pPr>
      <w:r>
        <w:t xml:space="preserve">2.618.586</w:t>
      </w:r>
    </w:p>
    <w:p>
      <w:pPr>
        <w:pStyle w:val="BodyText"/>
      </w:pPr>
      <w:r>
        <w:t xml:space="preserve">2.659.585</w:t>
      </w:r>
    </w:p>
    <w:p>
      <w:pPr>
        <w:pStyle w:val="BodyText"/>
      </w:pPr>
      <w:r>
        <w:t xml:space="preserve">2.701.684</w:t>
      </w:r>
    </w:p>
    <w:p>
      <w:pPr>
        <w:pStyle w:val="BodyText"/>
      </w:pPr>
      <w:r>
        <w:t xml:space="preserve">Policy Package 2 (higher intervention) - number of jobs created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2.840</w:t>
      </w:r>
    </w:p>
    <w:p>
      <w:pPr>
        <w:pStyle w:val="BodyText"/>
      </w:pPr>
      <w:r>
        <w:t xml:space="preserve">6.062</w:t>
      </w:r>
    </w:p>
    <w:p>
      <w:pPr>
        <w:pStyle w:val="BodyText"/>
      </w:pPr>
      <w:r>
        <w:t xml:space="preserve">9.405</w:t>
      </w:r>
    </w:p>
    <w:p>
      <w:pPr>
        <w:pStyle w:val="BodyText"/>
      </w:pPr>
      <w:r>
        <w:t xml:space="preserve">12.874</w:t>
      </w:r>
    </w:p>
    <w:p>
      <w:pPr>
        <w:pStyle w:val="BodyText"/>
      </w:pPr>
      <w:r>
        <w:t xml:space="preserve">16.486</w:t>
      </w:r>
    </w:p>
    <w:p>
      <w:pPr>
        <w:pStyle w:val="Compact"/>
        <w:numPr>
          <w:ilvl w:val="0"/>
          <w:numId w:val="1029"/>
        </w:numPr>
      </w:pPr>
      <w:r>
        <w:t xml:space="preserve">Geospatial</w:t>
      </w:r>
      <w:r>
        <w:t xml:space="preserve"> </w:t>
      </w:r>
      <w:r>
        <w:t xml:space="preserve">15.573</w:t>
      </w:r>
    </w:p>
    <w:p>
      <w:pPr>
        <w:pStyle w:val="FirstParagraph"/>
      </w:pPr>
      <w:r>
        <w:t xml:space="preserve">33.241</w:t>
      </w:r>
    </w:p>
    <w:p>
      <w:pPr>
        <w:pStyle w:val="BodyText"/>
      </w:pPr>
      <w:r>
        <w:t xml:space="preserve">51.573</w:t>
      </w:r>
    </w:p>
    <w:p>
      <w:pPr>
        <w:pStyle w:val="BodyText"/>
      </w:pPr>
      <w:r>
        <w:t xml:space="preserve">70.600</w:t>
      </w:r>
    </w:p>
    <w:p>
      <w:pPr>
        <w:pStyle w:val="BodyText"/>
      </w:pPr>
      <w:r>
        <w:t xml:space="preserve">90.407</w:t>
      </w:r>
    </w:p>
    <w:p>
      <w:pPr>
        <w:pStyle w:val="Compact"/>
        <w:numPr>
          <w:ilvl w:val="0"/>
          <w:numId w:val="1030"/>
        </w:numPr>
      </w:pPr>
      <w:r>
        <w:t xml:space="preserve">Meteorological data</w:t>
      </w:r>
      <w:r>
        <w:t xml:space="preserve"> </w:t>
      </w:r>
      <w:r>
        <w:t xml:space="preserve">13.740</w:t>
      </w:r>
    </w:p>
    <w:p>
      <w:pPr>
        <w:pStyle w:val="FirstParagraph"/>
      </w:pPr>
      <w:r>
        <w:t xml:space="preserve">29.466</w:t>
      </w:r>
    </w:p>
    <w:p>
      <w:pPr>
        <w:pStyle w:val="BodyText"/>
      </w:pPr>
      <w:r>
        <w:t xml:space="preserve">46.050</w:t>
      </w:r>
    </w:p>
    <w:p>
      <w:pPr>
        <w:pStyle w:val="BodyText"/>
      </w:pPr>
      <w:r>
        <w:t xml:space="preserve">63.490</w:t>
      </w:r>
    </w:p>
    <w:p>
      <w:pPr>
        <w:pStyle w:val="BodyText"/>
      </w:pPr>
      <w:r>
        <w:t xml:space="preserve">81.863</w:t>
      </w:r>
    </w:p>
    <w:p>
      <w:pPr>
        <w:pStyle w:val="Compact"/>
        <w:numPr>
          <w:ilvl w:val="0"/>
          <w:numId w:val="1031"/>
        </w:numPr>
      </w:pPr>
      <w:r>
        <w:t xml:space="preserve">Earth observation and environment</w:t>
      </w:r>
      <w:r>
        <w:t xml:space="preserve"> </w:t>
      </w:r>
      <w:r>
        <w:t xml:space="preserve">8.473</w:t>
      </w:r>
    </w:p>
    <w:p>
      <w:pPr>
        <w:pStyle w:val="FirstParagraph"/>
      </w:pPr>
      <w:r>
        <w:t xml:space="preserve">18.129</w:t>
      </w:r>
    </w:p>
    <w:p>
      <w:pPr>
        <w:pStyle w:val="BodyText"/>
      </w:pPr>
      <w:r>
        <w:t xml:space="preserve">28.236</w:t>
      </w:r>
    </w:p>
    <w:p>
      <w:pPr>
        <w:pStyle w:val="BodyText"/>
      </w:pPr>
      <w:r>
        <w:t xml:space="preserve">38.800</w:t>
      </w:r>
    </w:p>
    <w:p>
      <w:pPr>
        <w:pStyle w:val="BodyText"/>
      </w:pPr>
      <w:r>
        <w:t xml:space="preserve">49.866</w:t>
      </w:r>
    </w:p>
    <w:p>
      <w:pPr>
        <w:pStyle w:val="Compact"/>
        <w:numPr>
          <w:ilvl w:val="0"/>
          <w:numId w:val="1032"/>
        </w:numPr>
      </w:pPr>
      <w:r>
        <w:t xml:space="preserve">Statistics</w:t>
      </w:r>
      <w:r>
        <w:t xml:space="preserve"> </w:t>
      </w:r>
      <w:r>
        <w:t xml:space="preserve">5.496</w:t>
      </w:r>
    </w:p>
    <w:p>
      <w:pPr>
        <w:pStyle w:val="FirstParagraph"/>
      </w:pPr>
      <w:r>
        <w:t xml:space="preserve">11.705</w:t>
      </w:r>
    </w:p>
    <w:p>
      <w:pPr>
        <w:pStyle w:val="BodyText"/>
      </w:pPr>
      <w:r>
        <w:t xml:space="preserve">18.072</w:t>
      </w:r>
    </w:p>
    <w:p>
      <w:pPr>
        <w:pStyle w:val="BodyText"/>
      </w:pPr>
      <w:r>
        <w:t xml:space="preserve">24.624</w:t>
      </w:r>
    </w:p>
    <w:p>
      <w:pPr>
        <w:pStyle w:val="BodyText"/>
      </w:pPr>
      <w:r>
        <w:t xml:space="preserve">31.393</w:t>
      </w:r>
    </w:p>
    <w:p>
      <w:pPr>
        <w:pStyle w:val="Compact"/>
        <w:numPr>
          <w:ilvl w:val="0"/>
          <w:numId w:val="1033"/>
        </w:numPr>
      </w:pPr>
      <w:r>
        <w:t xml:space="preserve">Mobility</w:t>
      </w:r>
      <w:r>
        <w:t xml:space="preserve"> </w:t>
      </w:r>
      <w:r>
        <w:t xml:space="preserve">3.092</w:t>
      </w:r>
    </w:p>
    <w:p>
      <w:pPr>
        <w:pStyle w:val="FirstParagraph"/>
      </w:pPr>
      <w:r>
        <w:t xml:space="preserve">6.584</w:t>
      </w:r>
    </w:p>
    <w:p>
      <w:pPr>
        <w:pStyle w:val="BodyText"/>
      </w:pPr>
      <w:r>
        <w:t xml:space="preserve">11.359</w:t>
      </w:r>
    </w:p>
    <w:p>
      <w:pPr>
        <w:pStyle w:val="BodyText"/>
      </w:pPr>
      <w:r>
        <w:t xml:space="preserve">16.315</w:t>
      </w:r>
    </w:p>
    <w:p>
      <w:pPr>
        <w:pStyle w:val="BodyText"/>
      </w:pPr>
      <w:r>
        <w:t xml:space="preserve">21.475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49.214</w:t>
      </w:r>
    </w:p>
    <w:p>
      <w:pPr>
        <w:pStyle w:val="BodyText"/>
      </w:pPr>
      <w:r>
        <w:t xml:space="preserve">105.186</w:t>
      </w:r>
    </w:p>
    <w:p>
      <w:pPr>
        <w:pStyle w:val="BodyText"/>
      </w:pPr>
      <w:r>
        <w:t xml:space="preserve">164.695</w:t>
      </w:r>
    </w:p>
    <w:p>
      <w:pPr>
        <w:pStyle w:val="BodyText"/>
      </w:pPr>
      <w:r>
        <w:t xml:space="preserve">226.703</w:t>
      </w:r>
    </w:p>
    <w:p>
      <w:pPr>
        <w:pStyle w:val="BodyText"/>
      </w:pPr>
      <w:r>
        <w:t xml:space="preserve">291.489</w:t>
      </w:r>
    </w:p>
    <w:p>
      <w:pPr>
        <w:pStyle w:val="BodyText"/>
      </w:pPr>
      <w:r>
        <w:t xml:space="preserve">Enterprises number - impact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30.079</w:t>
      </w:r>
    </w:p>
    <w:p>
      <w:pPr>
        <w:pStyle w:val="BodyText"/>
      </w:pPr>
      <w:r>
        <w:t xml:space="preserve">31.804</w:t>
      </w:r>
    </w:p>
    <w:p>
      <w:pPr>
        <w:pStyle w:val="BodyText"/>
      </w:pPr>
      <w:r>
        <w:t xml:space="preserve">32.294</w:t>
      </w:r>
    </w:p>
    <w:p>
      <w:pPr>
        <w:pStyle w:val="BodyText"/>
      </w:pPr>
      <w:r>
        <w:t xml:space="preserve">32.800</w:t>
      </w:r>
    </w:p>
    <w:p>
      <w:pPr>
        <w:pStyle w:val="BodyText"/>
      </w:pPr>
      <w:r>
        <w:t xml:space="preserve">33.319</w:t>
      </w:r>
    </w:p>
    <w:p>
      <w:pPr>
        <w:pStyle w:val="Compact"/>
        <w:numPr>
          <w:ilvl w:val="0"/>
          <w:numId w:val="1034"/>
        </w:numPr>
      </w:pPr>
      <w:r>
        <w:t xml:space="preserve">Geospatial</w:t>
      </w:r>
      <w:r>
        <w:t xml:space="preserve"> </w:t>
      </w:r>
      <w:r>
        <w:t xml:space="preserve">164.949</w:t>
      </w:r>
    </w:p>
    <w:p>
      <w:pPr>
        <w:pStyle w:val="FirstParagraph"/>
      </w:pPr>
      <w:r>
        <w:t xml:space="preserve">174.409</w:t>
      </w:r>
    </w:p>
    <w:p>
      <w:pPr>
        <w:pStyle w:val="BodyText"/>
      </w:pPr>
      <w:r>
        <w:t xml:space="preserve">177.098</w:t>
      </w:r>
    </w:p>
    <w:p>
      <w:pPr>
        <w:pStyle w:val="BodyText"/>
      </w:pPr>
      <w:r>
        <w:t xml:space="preserve">179.871</w:t>
      </w:r>
    </w:p>
    <w:p>
      <w:pPr>
        <w:pStyle w:val="BodyText"/>
      </w:pPr>
      <w:r>
        <w:t xml:space="preserve">182.718</w:t>
      </w:r>
    </w:p>
    <w:p>
      <w:pPr>
        <w:pStyle w:val="Compact"/>
        <w:numPr>
          <w:ilvl w:val="0"/>
          <w:numId w:val="1035"/>
        </w:numPr>
      </w:pPr>
      <w:r>
        <w:t xml:space="preserve">Meteorological data</w:t>
      </w:r>
      <w:r>
        <w:t xml:space="preserve"> </w:t>
      </w:r>
      <w:r>
        <w:t xml:space="preserve">97.029</w:t>
      </w:r>
    </w:p>
    <w:p>
      <w:pPr>
        <w:pStyle w:val="FirstParagraph"/>
      </w:pPr>
      <w:r>
        <w:t xml:space="preserve">102.594</w:t>
      </w:r>
    </w:p>
    <w:p>
      <w:pPr>
        <w:pStyle w:val="BodyText"/>
      </w:pPr>
      <w:r>
        <w:t xml:space="preserve">104.176</w:t>
      </w:r>
    </w:p>
    <w:p>
      <w:pPr>
        <w:pStyle w:val="BodyText"/>
      </w:pPr>
      <w:r>
        <w:t xml:space="preserve">105.807</w:t>
      </w:r>
    </w:p>
    <w:p>
      <w:pPr>
        <w:pStyle w:val="BodyText"/>
      </w:pPr>
      <w:r>
        <w:t xml:space="preserve">107.481</w:t>
      </w:r>
    </w:p>
    <w:p>
      <w:pPr>
        <w:pStyle w:val="Compact"/>
        <w:numPr>
          <w:ilvl w:val="0"/>
          <w:numId w:val="1036"/>
        </w:numPr>
      </w:pPr>
      <w:r>
        <w:t xml:space="preserve">Earth observation and environment</w:t>
      </w:r>
      <w:r>
        <w:t xml:space="preserve"> </w:t>
      </w:r>
      <w:r>
        <w:t xml:space="preserve">71.801</w:t>
      </w:r>
    </w:p>
    <w:p>
      <w:pPr>
        <w:pStyle w:val="FirstParagraph"/>
      </w:pPr>
      <w:r>
        <w:t xml:space="preserve">75.919</w:t>
      </w:r>
    </w:p>
    <w:p>
      <w:pPr>
        <w:pStyle w:val="BodyText"/>
      </w:pPr>
      <w:r>
        <w:t xml:space="preserve">77.090</w:t>
      </w:r>
    </w:p>
    <w:p>
      <w:pPr>
        <w:pStyle w:val="BodyText"/>
      </w:pPr>
      <w:r>
        <w:t xml:space="preserve">78.297</w:t>
      </w:r>
    </w:p>
    <w:p>
      <w:pPr>
        <w:pStyle w:val="BodyText"/>
      </w:pPr>
      <w:r>
        <w:t xml:space="preserve">79.536</w:t>
      </w:r>
    </w:p>
    <w:p>
      <w:pPr>
        <w:pStyle w:val="Compact"/>
        <w:numPr>
          <w:ilvl w:val="0"/>
          <w:numId w:val="1037"/>
        </w:numPr>
      </w:pPr>
      <w:r>
        <w:t xml:space="preserve">Statistics</w:t>
      </w:r>
      <w:r>
        <w:t xml:space="preserve"> </w:t>
      </w:r>
      <w:r>
        <w:t xml:space="preserve">77.623</w:t>
      </w:r>
    </w:p>
    <w:p>
      <w:pPr>
        <w:pStyle w:val="FirstParagraph"/>
      </w:pPr>
      <w:r>
        <w:t xml:space="preserve">82.075</w:t>
      </w:r>
    </w:p>
    <w:p>
      <w:pPr>
        <w:pStyle w:val="BodyText"/>
      </w:pPr>
      <w:r>
        <w:t xml:space="preserve">83.340</w:t>
      </w:r>
    </w:p>
    <w:p>
      <w:pPr>
        <w:pStyle w:val="BodyText"/>
      </w:pPr>
      <w:r>
        <w:t xml:space="preserve">84.645</w:t>
      </w:r>
    </w:p>
    <w:p>
      <w:pPr>
        <w:pStyle w:val="BodyText"/>
      </w:pPr>
      <w:r>
        <w:t xml:space="preserve">85.985</w:t>
      </w:r>
    </w:p>
    <w:p>
      <w:pPr>
        <w:pStyle w:val="Compact"/>
        <w:numPr>
          <w:ilvl w:val="0"/>
          <w:numId w:val="1038"/>
        </w:numPr>
      </w:pPr>
      <w:r>
        <w:t xml:space="preserve">Mobility</w:t>
      </w:r>
      <w:r>
        <w:t xml:space="preserve"> </w:t>
      </w:r>
      <w:r>
        <w:t xml:space="preserve">43.663</w:t>
      </w:r>
    </w:p>
    <w:p>
      <w:pPr>
        <w:pStyle w:val="FirstParagraph"/>
      </w:pPr>
      <w:r>
        <w:t xml:space="preserve">46.167</w:t>
      </w:r>
    </w:p>
    <w:p>
      <w:pPr>
        <w:pStyle w:val="BodyText"/>
      </w:pPr>
      <w:r>
        <w:t xml:space="preserve">46.879</w:t>
      </w:r>
    </w:p>
    <w:p>
      <w:pPr>
        <w:pStyle w:val="BodyText"/>
      </w:pPr>
      <w:r>
        <w:t xml:space="preserve">47.613</w:t>
      </w:r>
    </w:p>
    <w:p>
      <w:pPr>
        <w:pStyle w:val="BodyText"/>
      </w:pPr>
      <w:r>
        <w:t xml:space="preserve">48.367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485.143</w:t>
      </w:r>
    </w:p>
    <w:p>
      <w:pPr>
        <w:pStyle w:val="BodyText"/>
      </w:pPr>
      <w:r>
        <w:t xml:space="preserve">512.968</w:t>
      </w:r>
    </w:p>
    <w:p>
      <w:pPr>
        <w:pStyle w:val="BodyText"/>
      </w:pPr>
      <w:r>
        <w:t xml:space="preserve">520.878</w:t>
      </w:r>
    </w:p>
    <w:p>
      <w:pPr>
        <w:pStyle w:val="BodyText"/>
      </w:pPr>
      <w:r>
        <w:t xml:space="preserve">529.033</w:t>
      </w:r>
    </w:p>
    <w:p>
      <w:pPr>
        <w:pStyle w:val="BodyText"/>
      </w:pPr>
      <w:r>
        <w:t xml:space="preserve">537.407</w:t>
      </w:r>
    </w:p>
    <w:p>
      <w:pPr>
        <w:pStyle w:val="BodyText"/>
      </w:pPr>
      <w:r>
        <w:t xml:space="preserve">Policy Package 2 (higher intervention) - number of enterprises created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565</w:t>
      </w:r>
    </w:p>
    <w:p>
      <w:pPr>
        <w:pStyle w:val="BodyText"/>
      </w:pPr>
      <w:r>
        <w:t xml:space="preserve">1.206</w:t>
      </w:r>
    </w:p>
    <w:p>
      <w:pPr>
        <w:pStyle w:val="BodyText"/>
      </w:pPr>
      <w:r>
        <w:t xml:space="preserve">1.871</w:t>
      </w:r>
    </w:p>
    <w:p>
      <w:pPr>
        <w:pStyle w:val="BodyText"/>
      </w:pPr>
      <w:r>
        <w:t xml:space="preserve">2.561</w:t>
      </w:r>
    </w:p>
    <w:p>
      <w:pPr>
        <w:pStyle w:val="BodyText"/>
      </w:pPr>
      <w:r>
        <w:t xml:space="preserve">3.279</w:t>
      </w:r>
    </w:p>
    <w:p>
      <w:pPr>
        <w:pStyle w:val="Compact"/>
        <w:numPr>
          <w:ilvl w:val="0"/>
          <w:numId w:val="1039"/>
        </w:numPr>
      </w:pPr>
      <w:r>
        <w:t xml:space="preserve">Geospatial</w:t>
      </w:r>
      <w:r>
        <w:t xml:space="preserve"> </w:t>
      </w:r>
      <w:r>
        <w:t xml:space="preserve">3.098</w:t>
      </w:r>
    </w:p>
    <w:p>
      <w:pPr>
        <w:pStyle w:val="FirstParagraph"/>
      </w:pPr>
      <w:r>
        <w:t xml:space="preserve">6.612</w:t>
      </w:r>
    </w:p>
    <w:p>
      <w:pPr>
        <w:pStyle w:val="BodyText"/>
      </w:pPr>
      <w:r>
        <w:t xml:space="preserve">10.259</w:t>
      </w:r>
    </w:p>
    <w:p>
      <w:pPr>
        <w:pStyle w:val="BodyText"/>
      </w:pPr>
      <w:r>
        <w:t xml:space="preserve">14.043</w:t>
      </w:r>
    </w:p>
    <w:p>
      <w:pPr>
        <w:pStyle w:val="BodyText"/>
      </w:pPr>
      <w:r>
        <w:t xml:space="preserve">17.983</w:t>
      </w:r>
    </w:p>
    <w:p>
      <w:pPr>
        <w:pStyle w:val="Compact"/>
        <w:numPr>
          <w:ilvl w:val="0"/>
          <w:numId w:val="1040"/>
        </w:numPr>
      </w:pPr>
      <w:r>
        <w:t xml:space="preserve">Meteorological data</w:t>
      </w:r>
      <w:r>
        <w:t xml:space="preserve"> </w:t>
      </w:r>
      <w:r>
        <w:t xml:space="preserve">2.733</w:t>
      </w:r>
    </w:p>
    <w:p>
      <w:pPr>
        <w:pStyle w:val="FirstParagraph"/>
      </w:pPr>
      <w:r>
        <w:t xml:space="preserve">5.861</w:t>
      </w:r>
    </w:p>
    <w:p>
      <w:pPr>
        <w:pStyle w:val="BodyText"/>
      </w:pPr>
      <w:r>
        <w:t xml:space="preserve">9.160</w:t>
      </w:r>
    </w:p>
    <w:p>
      <w:pPr>
        <w:pStyle w:val="BodyText"/>
      </w:pPr>
      <w:r>
        <w:t xml:space="preserve">12.629</w:t>
      </w:r>
    </w:p>
    <w:p>
      <w:pPr>
        <w:pStyle w:val="BodyText"/>
      </w:pPr>
      <w:r>
        <w:t xml:space="preserve">16.284</w:t>
      </w:r>
    </w:p>
    <w:p>
      <w:pPr>
        <w:pStyle w:val="Compact"/>
        <w:numPr>
          <w:ilvl w:val="0"/>
          <w:numId w:val="1041"/>
        </w:numPr>
      </w:pPr>
      <w:r>
        <w:t xml:space="preserve">Earth observation and environment</w:t>
      </w:r>
      <w:r>
        <w:t xml:space="preserve"> </w:t>
      </w:r>
      <w:r>
        <w:t xml:space="preserve">1.685</w:t>
      </w:r>
    </w:p>
    <w:p>
      <w:pPr>
        <w:pStyle w:val="FirstParagraph"/>
      </w:pPr>
      <w:r>
        <w:t xml:space="preserve">3.606</w:t>
      </w:r>
    </w:p>
    <w:p>
      <w:pPr>
        <w:pStyle w:val="BodyText"/>
      </w:pPr>
      <w:r>
        <w:t xml:space="preserve">5.617</w:t>
      </w:r>
    </w:p>
    <w:p>
      <w:pPr>
        <w:pStyle w:val="BodyText"/>
      </w:pPr>
      <w:r>
        <w:t xml:space="preserve">7.718</w:t>
      </w:r>
    </w:p>
    <w:p>
      <w:pPr>
        <w:pStyle w:val="BodyText"/>
      </w:pPr>
      <w:r>
        <w:t xml:space="preserve">9.919</w:t>
      </w:r>
    </w:p>
    <w:p>
      <w:pPr>
        <w:pStyle w:val="Compact"/>
        <w:numPr>
          <w:ilvl w:val="0"/>
          <w:numId w:val="1042"/>
        </w:numPr>
      </w:pPr>
      <w:r>
        <w:t xml:space="preserve">Statistics</w:t>
      </w:r>
      <w:r>
        <w:t xml:space="preserve"> </w:t>
      </w:r>
      <w:r>
        <w:t xml:space="preserve">1.093</w:t>
      </w:r>
    </w:p>
    <w:p>
      <w:pPr>
        <w:pStyle w:val="FirstParagraph"/>
      </w:pPr>
      <w:r>
        <w:t xml:space="preserve">2.328</w:t>
      </w:r>
    </w:p>
    <w:p>
      <w:pPr>
        <w:pStyle w:val="BodyText"/>
      </w:pPr>
      <w:r>
        <w:t xml:space="preserve">3.595</w:t>
      </w:r>
    </w:p>
    <w:p>
      <w:pPr>
        <w:pStyle w:val="BodyText"/>
      </w:pPr>
      <w:r>
        <w:t xml:space="preserve">4.898</w:t>
      </w:r>
    </w:p>
    <w:p>
      <w:pPr>
        <w:pStyle w:val="BodyText"/>
      </w:pPr>
      <w:r>
        <w:t xml:space="preserve">6.245</w:t>
      </w:r>
    </w:p>
    <w:p>
      <w:pPr>
        <w:pStyle w:val="Compact"/>
        <w:numPr>
          <w:ilvl w:val="0"/>
          <w:numId w:val="1043"/>
        </w:numPr>
      </w:pPr>
      <w:r>
        <w:t xml:space="preserve">Mobility</w:t>
      </w:r>
      <w:r>
        <w:t xml:space="preserve"> </w:t>
      </w:r>
      <w:r>
        <w:t xml:space="preserve">615</w:t>
      </w:r>
    </w:p>
    <w:p>
      <w:pPr>
        <w:pStyle w:val="FirstParagraph"/>
      </w:pPr>
      <w:r>
        <w:t xml:space="preserve">1.310</w:t>
      </w:r>
    </w:p>
    <w:p>
      <w:pPr>
        <w:pStyle w:val="BodyText"/>
      </w:pPr>
      <w:r>
        <w:t xml:space="preserve">2.260</w:t>
      </w:r>
    </w:p>
    <w:p>
      <w:pPr>
        <w:pStyle w:val="BodyText"/>
      </w:pPr>
      <w:r>
        <w:t xml:space="preserve">3.245</w:t>
      </w:r>
    </w:p>
    <w:p>
      <w:pPr>
        <w:pStyle w:val="BodyText"/>
      </w:pPr>
      <w:r>
        <w:t xml:space="preserve">4.272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9.789</w:t>
      </w:r>
    </w:p>
    <w:p>
      <w:pPr>
        <w:pStyle w:val="BodyText"/>
      </w:pPr>
      <w:r>
        <w:t xml:space="preserve">20.923</w:t>
      </w:r>
    </w:p>
    <w:p>
      <w:pPr>
        <w:pStyle w:val="BodyText"/>
      </w:pPr>
      <w:r>
        <w:t xml:space="preserve">32.760</w:t>
      </w:r>
    </w:p>
    <w:p>
      <w:pPr>
        <w:pStyle w:val="BodyText"/>
      </w:pPr>
      <w:r>
        <w:t xml:space="preserve">45.095</w:t>
      </w:r>
    </w:p>
    <w:p>
      <w:pPr>
        <w:pStyle w:val="BodyText"/>
      </w:pPr>
      <w:r>
        <w:t xml:space="preserve">57.982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For instance, a wider availability of information on companies has clear social benefits for</w:t>
      </w:r>
      <w:r>
        <w:t xml:space="preserve"> </w:t>
      </w:r>
      <w:r>
        <w:t xml:space="preserve">areas such as fighting crime (incl. financial crime), increased public engagement,</w:t>
      </w:r>
      <w:r>
        <w:t xml:space="preserve"> </w:t>
      </w:r>
      <w:r>
        <w:t xml:space="preserve">understanding of economic processes and government accountability (e.g. in public support to</w:t>
      </w:r>
      <w:r>
        <w:t xml:space="preserve"> </w:t>
      </w:r>
      <w:r>
        <w:t xml:space="preserve">economic actors). Beneficial ownership information in particular, is crucial for ensuring</w:t>
      </w:r>
      <w:r>
        <w:t xml:space="preserve"> </w:t>
      </w:r>
      <w:r>
        <w:t xml:space="preserve">transparency of business operations and for implementing anti-corruption and financial crime</w:t>
      </w:r>
      <w:r>
        <w:t xml:space="preserve"> </w:t>
      </w:r>
      <w:r>
        <w:t xml:space="preserve">rules. The opening up of companies’ accounts and reports would give citizens a much better</w:t>
      </w:r>
      <w:r>
        <w:t xml:space="preserve"> </w:t>
      </w:r>
      <w:r>
        <w:t xml:space="preserve">overview of companies’ records in terms of their real environmental impact; this would</w:t>
      </w:r>
      <w:r>
        <w:t xml:space="preserve"> </w:t>
      </w:r>
      <w:r>
        <w:t xml:space="preserve">facilitate the shifting of consumer preferences towards more environmentally friendly</w:t>
      </w:r>
      <w:r>
        <w:t xml:space="preserve"> </w:t>
      </w:r>
      <w:r>
        <w:t xml:space="preserve">businesses. Public sector authorities would also benefit from increased availability of</w:t>
      </w:r>
      <w:r>
        <w:t xml:space="preserve"> </w:t>
      </w:r>
      <w:r>
        <w:t xml:space="preserve">information concerning companies’ environmental actions, which would facilitate decisions</w:t>
      </w:r>
      <w:r>
        <w:t xml:space="preserve"> </w:t>
      </w:r>
      <w:r>
        <w:t xml:space="preserve">in the context of the COVID-19 recovery plans146.</w:t>
      </w:r>
      <w:r>
        <w:t xml:space="preserve"> </w:t>
      </w:r>
      <w:r>
        <w:t xml:space="preserve">There is also a clear social and environmental dimension for geospatial datasets, which act as</w:t>
      </w:r>
      <w:r>
        <w:t xml:space="preserve"> </w:t>
      </w:r>
      <w:r>
        <w:t xml:space="preserve">reference data for a variety of data from other fields. The need for a spatial element is evident</w:t>
      </w:r>
      <w:r>
        <w:t xml:space="preserve"> </w:t>
      </w:r>
      <w:r>
        <w:t xml:space="preserve">when planning and implementing any environmental initiative, such as reduction of air</w:t>
      </w:r>
      <w:r>
        <w:t xml:space="preserve"> </w:t>
      </w:r>
      <w:r>
        <w:t xml:space="preserve">pollution in urban areas, an overhaul of transport infrastructure or assessing the pace of</w:t>
      </w:r>
      <w:r>
        <w:t xml:space="preserve"> </w:t>
      </w:r>
      <w:r>
        <w:t xml:space="preserve">climate change for specific geographical units. The recent initiatives on stemming the</w:t>
      </w:r>
      <w:r>
        <w:t xml:space="preserve"> </w:t>
      </w:r>
      <w:r>
        <w:t xml:space="preserve">COVID-19 epidemic have also shown the importance of geolocalising health institutions,</w:t>
      </w:r>
      <w:r>
        <w:t xml:space="preserve"> </w:t>
      </w:r>
      <w:r>
        <w:t xml:space="preserve">events and populations147.</w:t>
      </w:r>
      <w:r>
        <w:br/>
      </w:r>
      <w:r>
        <w:t xml:space="preserve">Meteorological data, especially historical weather readings covered in the high intensity</w:t>
      </w:r>
      <w:r>
        <w:t xml:space="preserve"> </w:t>
      </w:r>
      <w:r>
        <w:t xml:space="preserve">scenario, are instrumental in furthering scientific research on climate change and in</w:t>
      </w:r>
      <w:r>
        <w:t xml:space="preserve"> </w:t>
      </w:r>
      <w:r>
        <w:t xml:space="preserve">facilitating policy response to the environmental crisis. Re-use of high value data in this</w:t>
      </w:r>
      <w:r>
        <w:t xml:space="preserve"> </w:t>
      </w:r>
      <w:r>
        <w:t xml:space="preserve">thematic field will lead to significant social and environmental benefits of global and regional</w:t>
      </w:r>
      <w:r>
        <w:t xml:space="preserve"> </w:t>
      </w:r>
      <w:r>
        <w:t xml:space="preserve">importance148 (e.g. sustainable farming, prediction of natural disasters, transport, logistics,</w:t>
      </w:r>
      <w:r>
        <w:t xml:space="preserve"> </w:t>
      </w:r>
      <w:r>
        <w:t xml:space="preserve">resource management or tourism).</w:t>
      </w:r>
      <w:r>
        <w:br/>
      </w:r>
      <w:r>
        <w:t xml:space="preserve">Important societal gains (e.g. reduced air and water contamination, animal and plant</w:t>
      </w:r>
      <w:r>
        <w:t xml:space="preserve"> </w:t>
      </w:r>
      <w:r>
        <w:t xml:space="preserve">conservation) can also be expected due to an increasing application of modern data analytics</w:t>
      </w:r>
      <w:r>
        <w:t xml:space="preserve"> </w:t>
      </w:r>
      <w:r>
        <w:t xml:space="preserve">technologies for an efficient processing of large volumes of dynamic Earth observation and</w:t>
      </w:r>
      <w:r>
        <w:t xml:space="preserve"> </w:t>
      </w:r>
      <w:r>
        <w:t xml:space="preserve">environmental data included in the scope of this initiative149. For instance, open data tools</w:t>
      </w:r>
      <w:r>
        <w:t xml:space="preserve"> </w:t>
      </w:r>
      <w:r>
        <w:t xml:space="preserve">such as Aqueduct150 or JRC’s flood hazard maps151, can help reduce the extent of water</w:t>
      </w:r>
      <w:r>
        <w:t xml:space="preserve"> </w:t>
      </w:r>
      <w:r>
        <w:t xml:space="preserve">damage in the EU. Since 2000, floods in Europe have caused at least 700 deaths, the</w:t>
      </w:r>
      <w:r>
        <w:t xml:space="preserve"> </w:t>
      </w:r>
      <w:r>
        <w:t xml:space="preserve">displacement of about half a million people and at least EUR 25 billion in insured economic</w:t>
      </w:r>
      <w:r>
        <w:t xml:space="preserve"> </w:t>
      </w:r>
      <w:r>
        <w:t xml:space="preserve">losses152.</w:t>
      </w:r>
      <w:r>
        <w:t xml:space="preserve"> </w:t>
      </w:r>
      <w:r>
        <w:t xml:space="preserve">Wider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services</w:t>
      </w:r>
      <w:r>
        <w:t xml:space="preserve"> </w:t>
      </w:r>
      <w:r>
        <w:t xml:space="preserve">including</w:t>
      </w:r>
      <w:r>
        <w:t xml:space="preserve"> </w:t>
      </w:r>
      <w:r>
        <w:t xml:space="preserve">Denmark’s</w:t>
      </w:r>
      <w:r>
        <w:t xml:space="preserve"> </w:t>
      </w:r>
      <w:r>
        <w:t xml:space="preserve">Modstroem</w:t>
      </w:r>
    </w:p>
    <w:p>
      <w:pPr>
        <w:pStyle w:val="BodyText"/>
      </w:pPr>
      <w:r>
        <w:t xml:space="preserve">146 Some countries have established conditionalities for companies receiving funding under COVID 19 specific</w:t>
      </w:r>
      <w:r>
        <w:t xml:space="preserve"> </w:t>
      </w:r>
      <w:r>
        <w:t xml:space="preserve">recovery plan, including environmental actions and CO2 emission reduction.</w:t>
      </w:r>
      <w:r>
        <w:br/>
      </w:r>
      <w:r>
        <w:t xml:space="preserve">147 https://blogs.worldbank.org/eastasiapacific/role-geospatial-information-confronting-covid-19-learning-korea</w:t>
      </w:r>
      <w:r>
        <w:br/>
      </w:r>
      <w:r>
        <w:t xml:space="preserve">148 A wide range of economic benefits have already been attributed to an open re-use of data produced by the US</w:t>
      </w:r>
      <w:r>
        <w:t xml:space="preserve"> </w:t>
      </w:r>
      <w:r>
        <w:t xml:space="preserve">National Oceanic and Atmospheric Administration (NOAA).https://www.oecd.org/sti/ieconomy/40066192.pdf</w:t>
      </w:r>
      <w:r>
        <w:br/>
      </w:r>
      <w:r>
        <w:t xml:space="preserve">149 https://eponline.com/articles/2020/03/25/using-big-data-technology-for-environmental-protection.aspx</w:t>
      </w:r>
      <w:r>
        <w:br/>
      </w:r>
      <w:r>
        <w:t xml:space="preserve">150 https://www.wri.org/aqueduct</w:t>
      </w:r>
      <w:r>
        <w:br/>
      </w:r>
      <w:r>
        <w:t xml:space="preserve">151 https://data.jrc.ec.europa.eu/collection/floods</w:t>
      </w:r>
      <w:r>
        <w:br/>
      </w:r>
      <w:r>
        <w:t xml:space="preserve">152 https://www.eea.europa.eu/archived/archived-content-water-topic/water-resources/floods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Energiberegner153, GreenHome154 in the Netherlands or Sunenergia155 in Finland can also</w:t>
      </w:r>
      <w:r>
        <w:t xml:space="preserve"> </w:t>
      </w:r>
      <w:r>
        <w:t xml:space="preserve">potentially lead to 5.8 million tonnes of oil equivalent in savings EU wide by helping to</w:t>
      </w:r>
      <w:r>
        <w:t xml:space="preserve"> </w:t>
      </w:r>
      <w:r>
        <w:t xml:space="preserve">reduce household energy consumption156. Past experience at local level (16% less gas,</w:t>
      </w:r>
      <w:r>
        <w:t xml:space="preserve"> </w:t>
      </w:r>
      <w:r>
        <w:t xml:space="preserve">electricity, oil and transport fuel consumption by a local council in the UK thanks to</w:t>
      </w:r>
      <w:r>
        <w:t xml:space="preserve"> </w:t>
      </w:r>
      <w:r>
        <w:t xml:space="preserve">publishing real-time data on energy use157) confirm these assumptions.</w:t>
      </w:r>
      <w:r>
        <w:t xml:space="preserve"> </w:t>
      </w:r>
      <w:r>
        <w:t xml:space="preserve">Statistical data are intentionally produced to maximise their benefit for the society, ensuring</w:t>
      </w:r>
      <w:r>
        <w:t xml:space="preserve"> </w:t>
      </w:r>
      <w:r>
        <w:t xml:space="preserve">equal access to information for all. Statistical information helps promote an open and</w:t>
      </w:r>
      <w:r>
        <w:t xml:space="preserve"> </w:t>
      </w:r>
      <w:r>
        <w:t xml:space="preserve">empowered society and a more effective and accountable decision making.158 For instance,</w:t>
      </w:r>
      <w:r>
        <w:t xml:space="preserve"> </w:t>
      </w:r>
      <w:r>
        <w:t xml:space="preserve">reliable statistics on population and housing make it possible to plan and better target</w:t>
      </w:r>
      <w:r>
        <w:t xml:space="preserve"> </w:t>
      </w:r>
      <w:r>
        <w:t xml:space="preserve">government services, while access to data on government spending makes politicians more</w:t>
      </w:r>
      <w:r>
        <w:t xml:space="preserve"> </w:t>
      </w:r>
      <w:r>
        <w:t xml:space="preserve">accountable to the citizens and media159.</w:t>
      </w:r>
      <w:r>
        <w:br/>
      </w:r>
      <w:r>
        <w:t xml:space="preserve">The listing of mobility data within the scope of this Impact Assessment could help reduce of</w:t>
      </w:r>
      <w:r>
        <w:t xml:space="preserve"> </w:t>
      </w:r>
      <w:r>
        <w:t xml:space="preserve">CO2 emissions through a more efficient use of routes and multimodal mobility160, data-driven</w:t>
      </w:r>
      <w:r>
        <w:t xml:space="preserve"> </w:t>
      </w:r>
      <w:r>
        <w:t xml:space="preserve">policy (e.g.in the context of smart cities)161 as well as in terms of increased safety and security</w:t>
      </w:r>
      <w:r>
        <w:t xml:space="preserve"> </w:t>
      </w:r>
      <w:r>
        <w:t xml:space="preserve">in the (public/waterborne) transport. Studies suggest that approximately 500 - 730 million</w:t>
      </w:r>
      <w:r>
        <w:t xml:space="preserve"> </w:t>
      </w:r>
      <w:r>
        <w:t xml:space="preserve">hours could be saved each year by European drivers commuting to and from work in urban</w:t>
      </w:r>
      <w:r>
        <w:t xml:space="preserve"> </w:t>
      </w:r>
      <w:r>
        <w:t xml:space="preserve">areas. In terms of safely, a better use of spatial, mapping and mobility data, enabling the</w:t>
      </w:r>
      <w:r>
        <w:t xml:space="preserve"> </w:t>
      </w:r>
      <w:r>
        <w:t xml:space="preserve">emergency services to arrive at the scene of an incident just one minute faster, could save up</w:t>
      </w:r>
      <w:r>
        <w:t xml:space="preserve"> </w:t>
      </w:r>
      <w:r>
        <w:t xml:space="preserve">to 54 – 202 thousand lives across the EU162163.</w:t>
      </w:r>
      <w:r>
        <w:br/>
      </w:r>
      <w:r>
        <w:t xml:space="preserve">The differences in social and environmental impact between the lower and higher intensity</w:t>
      </w:r>
      <w:r>
        <w:t xml:space="preserve"> </w:t>
      </w:r>
      <w:r>
        <w:t xml:space="preserve">policy option are difficult to quantify but it is expected that a wider supply of higher quality</w:t>
      </w:r>
      <w:r>
        <w:t xml:space="preserve"> </w:t>
      </w:r>
      <w:r>
        <w:t xml:space="preserve">data combined with its better usability could play a role, notably where the use case requires</w:t>
      </w:r>
      <w:r>
        <w:t xml:space="preserve"> </w:t>
      </w:r>
      <w:r>
        <w:t xml:space="preserve">the processing of wide and voluminous datasets. The differences would therefore be broadly</w:t>
      </w:r>
      <w:r>
        <w:t xml:space="preserve"> </w:t>
      </w:r>
      <w:r>
        <w:t xml:space="preserve">in line with those applicable to the economic impact but of varying magnitude depending on</w:t>
      </w:r>
      <w:r>
        <w:t xml:space="preserve"> </w:t>
      </w:r>
      <w:r>
        <w:t xml:space="preserve">the data theme (i.e. strongest divergence between policy options in terms of environmental</w:t>
      </w:r>
      <w:r>
        <w:t xml:space="preserve"> </w:t>
      </w:r>
      <w:r>
        <w:t xml:space="preserve">and social impact are likely to be observed in the case of meteorological and Earth</w:t>
      </w:r>
      <w:r>
        <w:t xml:space="preserve"> </w:t>
      </w:r>
      <w:r>
        <w:t xml:space="preserve">observation data or statistics – the typical examples of ‘big data’ datasets, the value of which</w:t>
      </w:r>
      <w:r>
        <w:t xml:space="preserve"> </w:t>
      </w:r>
      <w:r>
        <w:t xml:space="preserve">is directly proportional to their size).</w:t>
      </w:r>
    </w:p>
    <w:p>
      <w:pPr>
        <w:pStyle w:val="BodyText"/>
      </w:pPr>
      <w:r>
        <w:t xml:space="preserve">153 https://www.modstroem.dk/energiberegner/</w:t>
      </w:r>
      <w:r>
        <w:br/>
      </w:r>
      <w:r>
        <w:t xml:space="preserve">154 www.greenhome,nl</w:t>
      </w:r>
      <w:r>
        <w:br/>
      </w:r>
      <w:r>
        <w:t xml:space="preserve">155 www.sunenergia.com.en</w:t>
      </w:r>
      <w:r>
        <w:br/>
      </w:r>
      <w:r>
        <w:t xml:space="preserve">156 European Data Portal, the Economic Impact of Open Data, 2020.</w:t>
      </w:r>
      <w:r>
        <w:t xml:space="preserve"> </w:t>
      </w:r>
      <w:r>
        <w:t xml:space="preserve">157 http://www.rbwm.gov.uk/web/news_10913_energy_reduction_sustainability_strategy.htm</w:t>
      </w:r>
      <w:r>
        <w:br/>
      </w:r>
      <w:r>
        <w:t xml:space="preserve">158 UNECE, Recommendations for Promoting, Measuring and Communicating the Value of Official Statistics</w:t>
      </w:r>
      <w:r>
        <w:t xml:space="preserve"> </w:t>
      </w:r>
      <w:r>
        <w:t xml:space="preserve">(New York and Geneva: United Nations, 2018).</w:t>
      </w:r>
      <w:r>
        <w:t xml:space="preserve"> </w:t>
      </w:r>
      <w:r>
        <w:t xml:space="preserve">159 As example: https://www.transparency.org/en/publications/open-data-and-the-fight-against-corruption-in-</w:t>
      </w:r>
      <w:r>
        <w:t xml:space="preserve"> </w:t>
      </w:r>
      <w:r>
        <w:t xml:space="preserve">germany</w:t>
      </w:r>
      <w:r>
        <w:br/>
      </w:r>
      <w:r>
        <w:t xml:space="preserve">160 https://www.researchgate.net/publication/323940830_Big_Data_for_Sustainable_Urban_Transport</w:t>
      </w:r>
      <w:r>
        <w:br/>
      </w:r>
      <w:r>
        <w:t xml:space="preserve">161 https://www.tandfonline.com/doi/full/10.1080/09654313.2017.1294149</w:t>
      </w:r>
      <w:r>
        <w:t xml:space="preserve"> </w:t>
      </w:r>
      <w:r>
        <w:t xml:space="preserve">162 https://www.7wdata.be/open-data-institute/how-open-data-can-help-save-lives/</w:t>
      </w:r>
      <w:r>
        <w:br/>
      </w:r>
      <w:r>
        <w:t xml:space="preserve">163 European Data Portal, the Economic Impact of Open Data, 2020.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The initiative, under any of the policy scenarios, will have a positive effect on SMEs. This is</w:t>
      </w:r>
      <w:r>
        <w:t xml:space="preserve"> </w:t>
      </w:r>
      <w:r>
        <w:t xml:space="preserve">related to the particular distribution of costs and benefits in any open data initiative (see also</w:t>
      </w:r>
      <w:r>
        <w:t xml:space="preserve"> </w:t>
      </w:r>
      <w:r>
        <w:t xml:space="preserve">point 6.4 below) and has ben confirmed by the stakeholders as well as the impact predictions</w:t>
      </w:r>
      <w:r>
        <w:t xml:space="preserve"> </w:t>
      </w:r>
      <w:r>
        <w:t xml:space="preserve">of the support study164. The initiative should not only increase the efficiency of existing SMEs</w:t>
      </w:r>
      <w:r>
        <w:t xml:space="preserve"> </w:t>
      </w:r>
      <w:r>
        <w:t xml:space="preserve">and help them develop new business cases based on data but should also lead to the creation</w:t>
      </w:r>
      <w:r>
        <w:t xml:space="preserve"> </w:t>
      </w:r>
      <w:r>
        <w:t xml:space="preserve">of additional enterprises. In line with the methodology of the support study165, one can predict</w:t>
      </w:r>
      <w:r>
        <w:t xml:space="preserve"> </w:t>
      </w:r>
      <w:r>
        <w:t xml:space="preserve">a positive trend in the creation of new companies for each of the themes under consideration.</w:t>
      </w:r>
      <w:r>
        <w:t xml:space="preserve"> </w:t>
      </w:r>
      <w:r>
        <w:t xml:space="preserve">In the case of the lower intensity scenario, this would range from fewer than 1000 new</w:t>
      </w:r>
      <w:r>
        <w:t xml:space="preserve"> </w:t>
      </w:r>
      <w:r>
        <w:t xml:space="preserve">companies being created in 2028 for the smaller sectors (such as the one based on the re-use</w:t>
      </w:r>
      <w:r>
        <w:t xml:space="preserve"> </w:t>
      </w:r>
      <w:r>
        <w:t xml:space="preserve">of company data) to over 8 500 in the geospatial domain. The corresponding figures for the</w:t>
      </w:r>
      <w:r>
        <w:t xml:space="preserve"> </w:t>
      </w:r>
      <w:r>
        <w:t xml:space="preserve">higher intensity scenario would range from 3 300 to 18 000 respectively. Apart from</w:t>
      </w:r>
      <w:r>
        <w:t xml:space="preserve"> </w:t>
      </w:r>
      <w:r>
        <w:t xml:space="preserve">supporting the creation of new companies, HVDs can become an important enabler for start-</w:t>
      </w:r>
      <w:r>
        <w:t xml:space="preserve"> </w:t>
      </w:r>
      <w:r>
        <w:t xml:space="preserve">ups for the validation of their business case and attracting investors166. An EU incubator for</w:t>
      </w:r>
      <w:r>
        <w:t xml:space="preserve"> </w:t>
      </w:r>
      <w:r>
        <w:t xml:space="preserve">data start-ups discovered167 a positive correlation between strong and proactive open data</w:t>
      </w:r>
      <w:r>
        <w:t xml:space="preserve"> </w:t>
      </w:r>
      <w:r>
        <w:t xml:space="preserve">policies in Member States, and the number of successful applicants from those countries. It</w:t>
      </w:r>
      <w:r>
        <w:t xml:space="preserve"> </w:t>
      </w:r>
      <w:r>
        <w:t xml:space="preserve">also observed that start-ups and SMEs typically leveraged two or more types of open data,</w:t>
      </w:r>
      <w:r>
        <w:t xml:space="preserve"> </w:t>
      </w:r>
      <w:r>
        <w:t xml:space="preserve">with a strong concentration of interest in geospatial/mapping and environmental data (data</w:t>
      </w:r>
      <w:r>
        <w:t xml:space="preserve"> </w:t>
      </w:r>
      <w:r>
        <w:t xml:space="preserve">which BigTech companies already possess and which are therefore likely to be exploited</w:t>
      </w:r>
      <w:r>
        <w:t xml:space="preserve"> </w:t>
      </w:r>
      <w:r>
        <w:t xml:space="preserve">chiefly by SMEs). Finally, open data can also empower SMEs indirectly, as it creates</w:t>
      </w:r>
      <w:r>
        <w:t xml:space="preserve"> </w:t>
      </w:r>
      <w:r>
        <w:t xml:space="preserve">opportunities for EU companies that become so skilled in handling it that they start to offer</w:t>
      </w:r>
      <w:r>
        <w:t xml:space="preserve"> </w:t>
      </w:r>
      <w:r>
        <w:t xml:space="preserve">home-made solutions for the management and processing of public data to others168. Annex 5</w:t>
      </w:r>
      <w:r>
        <w:t xml:space="preserve"> </w:t>
      </w:r>
      <w:r>
        <w:t xml:space="preserve">to this Impact Assessment discusses the issue of impact of HVDs on SMEs in more detail,</w:t>
      </w:r>
      <w:r>
        <w:t xml:space="preserve"> </w:t>
      </w:r>
      <w:r>
        <w:t xml:space="preserve">including a number of exemplary use cases.</w:t>
      </w:r>
      <w:r>
        <w:t xml:space="preserve"> </w:t>
      </w:r>
      <w:r>
        <w:t xml:space="preserve">6.4.</w:t>
      </w:r>
      <w:r>
        <w:t xml:space="preserve"> </w:t>
      </w:r>
      <w:r>
        <w:t xml:space="preserve">Costs</w:t>
      </w:r>
      <w:r>
        <w:t xml:space="preserve"> </w:t>
      </w:r>
      <w:r>
        <w:t xml:space="preserve">Before assigning the cost values to individual data themes, it is useful to draw attention to the</w:t>
      </w:r>
      <w:r>
        <w:t xml:space="preserve"> </w:t>
      </w:r>
      <w:r>
        <w:t xml:space="preserve">common pattern in the spread of costs and benefits in all open data initiatives: whereas the</w:t>
      </w:r>
      <w:r>
        <w:t xml:space="preserve"> </w:t>
      </w:r>
      <w:r>
        <w:t xml:space="preserve">benefits associated with open data affect the re-users as well as public data holders (public</w:t>
      </w:r>
      <w:r>
        <w:t xml:space="preserve"> </w:t>
      </w:r>
      <w:r>
        <w:t xml:space="preserve">bodies can be both – data suppliers and consumers), the costs fall exclusively on the side of</w:t>
      </w:r>
      <w:r>
        <w:t xml:space="preserve"> </w:t>
      </w:r>
      <w:r>
        <w:t xml:space="preserve">the data holders (public sector). They are ultimately the entities that need to put in place data</w:t>
      </w:r>
      <w:r>
        <w:t xml:space="preserve"> </w:t>
      </w:r>
      <w:r>
        <w:t xml:space="preserve">management processes that cater for the publishing of public sector information, maintain the</w:t>
      </w:r>
      <w:r>
        <w:t xml:space="preserve"> </w:t>
      </w:r>
      <w:r>
        <w:t xml:space="preserve">technical infrastructure and ensure the necessary skills needed within the organisation.</w:t>
      </w:r>
    </w:p>
    <w:p>
      <w:pPr>
        <w:pStyle w:val="BodyText"/>
      </w:pPr>
      <w:r>
        <w:t xml:space="preserve">164 European Commission (2020, forthcoming). Support Study to this Impact Assessment, SMART 2019/0025,</w:t>
      </w:r>
      <w:r>
        <w:t xml:space="preserve"> </w:t>
      </w:r>
      <w:r>
        <w:t xml:space="preserve">prepared by Deloitte.</w:t>
      </w:r>
      <w:r>
        <w:t xml:space="preserve"> </w:t>
      </w:r>
      <w:r>
        <w:t xml:space="preserve">165 Weighted coefficient for the EU27 ICT-service sector, representing the ratio of enterprises per GVA/GDP.</w:t>
      </w:r>
      <w:r>
        <w:t xml:space="preserve"> </w:t>
      </w:r>
      <w:r>
        <w:t xml:space="preserve">For the weighted coefficient it was assumed that an average firm in the EU27 ICT-sector has 6 employees,</w:t>
      </w:r>
      <w:r>
        <w:t xml:space="preserve"> </w:t>
      </w:r>
      <w:r>
        <w:t xml:space="preserve">respectively a statistical ratio of ca. 2 enterprises per 1 million € GVA.</w:t>
      </w:r>
      <w:r>
        <w:t xml:space="preserve"> </w:t>
      </w:r>
      <w:r>
        <w:t xml:space="preserve">166 https://www.sme10x.com/10x-industry/how-open-data-can-help-startups-succeed</w:t>
      </w:r>
      <w:r>
        <w:br/>
      </w:r>
      <w:r>
        <w:t xml:space="preserve">167 Assessment of the impact of the ODINE data incubator project, 2017.</w:t>
      </w:r>
      <w:r>
        <w:t xml:space="preserve"> </w:t>
      </w:r>
      <w:r>
        <w:t xml:space="preserve">168 A telling example is OpenDataSoft, a French open data start-up that since its creation has received</w:t>
      </w:r>
      <w:r>
        <w:t xml:space="preserve"> </w:t>
      </w:r>
      <w:r>
        <w:t xml:space="preserve">multimillion funding from private investors and offers services to over 280 clients worldwide.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The costs associated with the publishing of a unit of public sector information nevertheless,</w:t>
      </w:r>
      <w:r>
        <w:t xml:space="preserve"> </w:t>
      </w:r>
      <w:r>
        <w:t xml:space="preserve">tend to diminish over time. This trend can be explained by the maturing of recently novel</w:t>
      </w:r>
      <w:r>
        <w:t xml:space="preserve"> </w:t>
      </w:r>
      <w:r>
        <w:t xml:space="preserve">technologies, the decreasing price of various data critical components and services, such as</w:t>
      </w:r>
      <w:r>
        <w:t xml:space="preserve"> </w:t>
      </w:r>
      <w:r>
        <w:t xml:space="preserve">sensors and cloud storage and finally, an increasing competence of civil servants in the</w:t>
      </w:r>
      <w:r>
        <w:t xml:space="preserve"> </w:t>
      </w:r>
      <w:r>
        <w:t xml:space="preserve">collecting and processing of data169. In addition, an open data approach involves the adoption</w:t>
      </w:r>
      <w:r>
        <w:t xml:space="preserve"> </w:t>
      </w:r>
      <w:r>
        <w:t xml:space="preserve">of more efficient data management processes which become less resource intensive (due to</w:t>
      </w:r>
      <w:r>
        <w:t xml:space="preserve"> </w:t>
      </w:r>
      <w:r>
        <w:t xml:space="preserve">more frequent machine to machine interaction)170. The 2018 Impact Assessment study</w:t>
      </w:r>
      <w:r>
        <w:t xml:space="preserve"> </w:t>
      </w:r>
      <w:r>
        <w:t xml:space="preserve">attributed a notable drop in the costs of opening up data across the EU to the adoption of the</w:t>
      </w:r>
      <w:r>
        <w:t xml:space="preserve"> </w:t>
      </w:r>
      <w:r>
        <w:t xml:space="preserve">amending Directive 2013/37/EU171 and the resulting efficiency gains in the public sector. The</w:t>
      </w:r>
      <w:r>
        <w:t xml:space="preserve"> </w:t>
      </w:r>
      <w:r>
        <w:t xml:space="preserve">initial costs of adopting an open data approach (such as establishing an API) are therefore</w:t>
      </w:r>
      <w:r>
        <w:t xml:space="preserve"> </w:t>
      </w:r>
      <w:r>
        <w:t xml:space="preserve">often ‘one-off’ costs which are not only offset by ensuing efficiency gains but can even</w:t>
      </w:r>
      <w:r>
        <w:t xml:space="preserve"> </w:t>
      </w:r>
      <w:r>
        <w:t xml:space="preserve">reduce the operating costs in the long run172.</w:t>
      </w:r>
      <w:r>
        <w:t xml:space="preserve"> </w:t>
      </w:r>
      <w:r>
        <w:t xml:space="preserve">It is important to point out that the current initiative, unlike earlier legislative interventions in</w:t>
      </w:r>
      <w:r>
        <w:t xml:space="preserve"> </w:t>
      </w:r>
      <w:r>
        <w:t xml:space="preserve">the area of PSI/open data, will have the possibility to offset many of the ensuing costs by the</w:t>
      </w:r>
      <w:r>
        <w:t xml:space="preserve"> </w:t>
      </w:r>
      <w:r>
        <w:t xml:space="preserve">accompanying non-legislative measures, in the form of funding foreseen under the Digital</w:t>
      </w:r>
      <w:r>
        <w:t xml:space="preserve"> </w:t>
      </w:r>
      <w:r>
        <w:t xml:space="preserve">Europe Programme, specifically with the purpose of facilitating both API build up and its</w:t>
      </w:r>
      <w:r>
        <w:t xml:space="preserve"> </w:t>
      </w:r>
      <w:r>
        <w:t xml:space="preserve">interoperability in the context of the publishing of HVDs. It would therefore target all cost</w:t>
      </w:r>
      <w:r>
        <w:t xml:space="preserve"> </w:t>
      </w:r>
      <w:r>
        <w:t xml:space="preserve">elements which are not directly related to the extent of the thematic scope of the intervention</w:t>
      </w:r>
      <w:r>
        <w:t xml:space="preserve"> </w:t>
      </w:r>
      <w:r>
        <w:t xml:space="preserve">or the requirement of free availability. Other flanking measures likely to mitigate costs</w:t>
      </w:r>
      <w:r>
        <w:t xml:space="preserve"> </w:t>
      </w:r>
      <w:r>
        <w:t xml:space="preserve">include the actions on promoting interoperability of APIs in the public sector under the</w:t>
      </w:r>
      <w:r>
        <w:t xml:space="preserve"> </w:t>
      </w:r>
      <w:r>
        <w:t xml:space="preserve">European Interoperability Framework173 and the EU-supported FIWARE platform which</w:t>
      </w:r>
      <w:r>
        <w:t xml:space="preserve"> </w:t>
      </w:r>
      <w:r>
        <w:t xml:space="preserve">offers free and open source Standard APIs for data management and exchange, as well as</w:t>
      </w:r>
      <w:r>
        <w:t xml:space="preserve"> </w:t>
      </w:r>
      <w:r>
        <w:t xml:space="preserve">harmonised data models174.</w:t>
      </w:r>
      <w:r>
        <w:t xml:space="preserve"> </w:t>
      </w:r>
      <w:r>
        <w:t xml:space="preserve">Costs per theme:</w:t>
      </w:r>
      <w:r>
        <w:t xml:space="preserve"> </w:t>
      </w:r>
      <w:r>
        <w:t xml:space="preserve">In order to estimate the range of costs, the number of datasets in scope for each intervention</w:t>
      </w:r>
      <w:r>
        <w:t xml:space="preserve"> </w:t>
      </w:r>
      <w:r>
        <w:t xml:space="preserve">option was determined to allow for an estimate of the number of data holders involved. For</w:t>
      </w:r>
      <w:r>
        <w:t xml:space="preserve"> </w:t>
      </w:r>
      <w:r>
        <w:t xml:space="preserve">the majority of cases considered, the available information does not permit to ascertain the</w:t>
      </w:r>
      <w:r>
        <w:t xml:space="preserve"> </w:t>
      </w:r>
      <w:r>
        <w:t xml:space="preserve">costs on individual institutional level. The support study shows that such information is often</w:t>
      </w:r>
      <w:r>
        <w:t xml:space="preserve"> </w:t>
      </w:r>
      <w:r>
        <w:t xml:space="preserve">missing or only partly available (e.g. when the data holder has not performed such a cost</w:t>
      </w:r>
      <w:r>
        <w:t xml:space="preserve"> </w:t>
      </w:r>
      <w:r>
        <w:t xml:space="preserve">assessment itself) or the costs related to the re-use of high value datsets are only reported as</w:t>
      </w:r>
    </w:p>
    <w:p>
      <w:pPr>
        <w:pStyle w:val="BodyText"/>
      </w:pPr>
      <w:r>
        <w:t xml:space="preserve">169 As testified by the improving DESI indicators: https://ec.europa.eu/digital-single-market/en/desi.</w:t>
      </w:r>
      <w:r>
        <w:t xml:space="preserve"> </w:t>
      </w:r>
      <w:r>
        <w:t xml:space="preserve">170 For instance, the Impact Assessment Support Study of 2018 associated the lowest costs for the public sector</w:t>
      </w:r>
      <w:r>
        <w:t xml:space="preserve"> </w:t>
      </w:r>
      <w:r>
        <w:t xml:space="preserve">with the policy option of highest intensity (which was not retained).</w:t>
      </w:r>
      <w:r>
        <w:t xml:space="preserve"> </w:t>
      </w:r>
      <w:r>
        <w:t xml:space="preserve">171 Impact Assessment Support Study, Deloitte, SMART 2017/0061, figure 42.</w:t>
      </w:r>
      <w:r>
        <w:t xml:space="preserve"> </w:t>
      </w:r>
      <w:r>
        <w:t xml:space="preserve">172 Examples of costs reductions due to increased efficiency have been discussed e.g. in the following study:</w:t>
      </w:r>
      <w:r>
        <w:t xml:space="preserve"> </w:t>
      </w:r>
      <w:r>
        <w:t xml:space="preserve">https://www.w3.org/2013/share-</w:t>
      </w:r>
      <w:r>
        <w:t xml:space="preserve"> </w:t>
      </w:r>
      <w:r>
        <w:t xml:space="preserve">psi/wiki/images/6/67/Impact_of_Open_Data_in_the_Public_Sector_Koski_2015.pdf</w:t>
      </w:r>
      <w:r>
        <w:br/>
      </w:r>
      <w:r>
        <w:t xml:space="preserve">173 COM(2017) 134 final. Even if not specific for APIs, the EIF provides public administrations with a set of</w:t>
      </w:r>
      <w:r>
        <w:t xml:space="preserve"> </w:t>
      </w:r>
      <w:r>
        <w:t xml:space="preserve">recommendations to improve governance of their interoperability activities, establish cross-organisational</w:t>
      </w:r>
      <w:r>
        <w:t xml:space="preserve"> </w:t>
      </w:r>
      <w:r>
        <w:t xml:space="preserve">relationships and streamline processes supporting end-to-end digital services.</w:t>
      </w:r>
      <w:r>
        <w:t xml:space="preserve"> </w:t>
      </w:r>
      <w:r>
        <w:t xml:space="preserve">174 https://www.fiware.org/about-us/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part of a more general cost item (e.g. IT development, data management). In such cases, a</w:t>
      </w:r>
      <w:r>
        <w:t xml:space="preserve"> </w:t>
      </w:r>
      <w:r>
        <w:t xml:space="preserve">categorisation of impact is proposed (low means losses up to 5% of the overall budget of the</w:t>
      </w:r>
      <w:r>
        <w:t xml:space="preserve"> </w:t>
      </w:r>
      <w:r>
        <w:t xml:space="preserve">data holder, medium losses are 5-25% respectively, high losses consist in 25-45% of the</w:t>
      </w:r>
      <w:r>
        <w:t xml:space="preserve"> </w:t>
      </w:r>
      <w:r>
        <w:t xml:space="preserve">overall budget for the provision of HVD of the data holder and very high losses are losses</w:t>
      </w:r>
      <w:r>
        <w:t xml:space="preserve"> </w:t>
      </w:r>
      <w:r>
        <w:t xml:space="preserve">above 45% of the overall budget).</w:t>
      </w:r>
      <w:r>
        <w:t xml:space="preserve"> </w:t>
      </w:r>
      <w:r>
        <w:t xml:space="preserve">The main cost drivers for the thematic area company and company ownership can be</w:t>
      </w:r>
      <w:r>
        <w:t xml:space="preserve"> </w:t>
      </w:r>
      <w:r>
        <w:t xml:space="preserve">categorised into infrastructural costs, data transformation costs, operational costs, other costs</w:t>
      </w:r>
      <w:r>
        <w:t xml:space="preserve"> </w:t>
      </w:r>
      <w:r>
        <w:t xml:space="preserve">and lost income for data suppliers. According to the information available, the highest</w:t>
      </w:r>
      <w:r>
        <w:t xml:space="preserve"> </w:t>
      </w:r>
      <w:r>
        <w:t xml:space="preserve">infrastructural costs (one-off costs) would be due to setting up an API. Costs estimation</w:t>
      </w:r>
      <w:r>
        <w:t xml:space="preserve"> </w:t>
      </w:r>
      <w:r>
        <w:t xml:space="preserve">regarding the set-up of an API range between EUR 30 000 and EUR 2.5 million (for very</w:t>
      </w:r>
      <w:r>
        <w:t xml:space="preserve"> </w:t>
      </w:r>
      <w:r>
        <w:t xml:space="preserve">sophisticated API solutions). Data from company registers are however not dynamic (i.e. </w:t>
      </w:r>
      <w:r>
        <w:t xml:space="preserve"> </w:t>
      </w:r>
      <w:r>
        <w:t xml:space="preserve">subject to very frequent or real-time updates), which makes the use of the most expensive API</w:t>
      </w:r>
      <w:r>
        <w:t xml:space="preserve"> </w:t>
      </w:r>
      <w:r>
        <w:t xml:space="preserve">solutions unnecessary in most cases. The average cost of a of a one-off setting up of an API is</w:t>
      </w:r>
      <w:r>
        <w:t xml:space="preserve"> </w:t>
      </w:r>
      <w:r>
        <w:t xml:space="preserve">estimated at EUR 50 000175. Given that 3/4 of the EU Member States would need to set-up an</w:t>
      </w:r>
      <w:r>
        <w:t xml:space="preserve"> </w:t>
      </w:r>
      <w:r>
        <w:t xml:space="preserve">API under policy option 1, the indicative cost for the 75% out of the EU 27 Member States</w:t>
      </w:r>
      <w:r>
        <w:t xml:space="preserve"> </w:t>
      </w:r>
      <w:r>
        <w:t xml:space="preserve">covered by the support study, based on the average costs for an API (EUR 50 000), amounts</w:t>
      </w:r>
      <w:r>
        <w:t xml:space="preserve"> </w:t>
      </w:r>
      <w:r>
        <w:t xml:space="preserve">to EUR 1 million.</w:t>
      </w:r>
      <w:r>
        <w:t xml:space="preserve"> </w:t>
      </w:r>
      <w:r>
        <w:t xml:space="preserve">In addition, annual operational costs mainly related to data updates, replies to user requests,</w:t>
      </w:r>
      <w:r>
        <w:t xml:space="preserve"> </w:t>
      </w:r>
      <w:r>
        <w:t xml:space="preserve">corrections of errors in the datasets and similar can also be quantified to 4 to 10 FTEs for both</w:t>
      </w:r>
      <w:r>
        <w:t xml:space="preserve"> </w:t>
      </w:r>
      <w:r>
        <w:t xml:space="preserve">intervention options (amounting to between EUR 3.2 million and EUR 16 million for the</w:t>
      </w:r>
      <w:r>
        <w:t xml:space="preserve"> </w:t>
      </w:r>
      <w:r>
        <w:t xml:space="preserve">remaining (75%) EU 27)176. For the ’low hanging fruit’ policy option, the lower figure is</w:t>
      </w:r>
      <w:r>
        <w:t xml:space="preserve"> </w:t>
      </w:r>
      <w:r>
        <w:t xml:space="preserve">more likely. Admittedly, revenues from charging are substantial for several Member States</w:t>
      </w:r>
      <w:r>
        <w:t xml:space="preserve"> </w:t>
      </w:r>
      <w:r>
        <w:t xml:space="preserve">(e.g. as much as EUR 50 million per year in case of the Netherlands177). However, under the</w:t>
      </w:r>
      <w:r>
        <w:t xml:space="preserve"> </w:t>
      </w:r>
      <w:r>
        <w:t xml:space="preserve">lower intensity option, the vast majority of the revenue would be retained as the data values in</w:t>
      </w:r>
      <w:r>
        <w:t xml:space="preserve"> </w:t>
      </w:r>
      <w:r>
        <w:t xml:space="preserve">scope (such as name, address, legal form, identifier etc.) are not the ones usually charged for</w:t>
      </w:r>
      <w:r>
        <w:t xml:space="preserve"> </w:t>
      </w:r>
      <w:r>
        <w:t xml:space="preserve">by the data holders (such as information on directors and shareholders)178. Furthermore, the</w:t>
      </w:r>
      <w:r>
        <w:t xml:space="preserve"> </w:t>
      </w:r>
      <w:r>
        <w:t xml:space="preserve">retained option will not impact on the significant revenues from the paid services consisting in</w:t>
      </w:r>
      <w:r>
        <w:t xml:space="preserve"> </w:t>
      </w:r>
      <w:r>
        <w:t xml:space="preserve">provision of official documents having a legal value, since only company registers are</w:t>
      </w:r>
      <w:r>
        <w:t xml:space="preserve"> </w:t>
      </w:r>
      <w:r>
        <w:t xml:space="preserve">authorised to provide such services. Only a fraction of the total revenue would therefore be</w:t>
      </w:r>
      <w:r>
        <w:t xml:space="preserve"> </w:t>
      </w:r>
      <w:r>
        <w:t xml:space="preserve">lost as not all datasets in scope would be considered as HVDs. Company registers would still</w:t>
      </w:r>
      <w:r>
        <w:t xml:space="preserve"> </w:t>
      </w:r>
      <w:r>
        <w:t xml:space="preserve">be able to charge for some of the data points, and collect revenue.</w:t>
      </w:r>
      <w:r>
        <w:t xml:space="preserve"> </w:t>
      </w:r>
      <w:r>
        <w:t xml:space="preserve">With regard to geospatial datasets the loss of revenues is a key cost driver but this is specific</w:t>
      </w:r>
      <w:r>
        <w:t xml:space="preserve"> </w:t>
      </w:r>
      <w:r>
        <w:t xml:space="preserve">to some Member States only. As an example, revenues from the distribution of official basic</w:t>
      </w:r>
    </w:p>
    <w:p>
      <w:pPr>
        <w:pStyle w:val="BodyText"/>
      </w:pPr>
      <w:r>
        <w:t xml:space="preserve">175 Study to support the review of Directive 2003/98/EC on the re-use of public sector information, Deloitte,</w:t>
      </w:r>
      <w:r>
        <w:t xml:space="preserve"> </w:t>
      </w:r>
      <w:r>
        <w:t xml:space="preserve">2018, page 409.</w:t>
      </w:r>
      <w:r>
        <w:t xml:space="preserve"> </w:t>
      </w:r>
      <w:r>
        <w:t xml:space="preserve">176 Many of these costs are however not specific to the High Value Datasets but rather to any type of online</w:t>
      </w:r>
      <w:r>
        <w:t xml:space="preserve"> </w:t>
      </w:r>
      <w:r>
        <w:t xml:space="preserve">dissemination of data by the company registers, already happening.</w:t>
      </w:r>
      <w:r>
        <w:t xml:space="preserve"> </w:t>
      </w:r>
      <w:r>
        <w:t xml:space="preserve">177 European Commission (2020, forthcoming). Support Study to this Impact Assessment, SMART 2019/0025,</w:t>
      </w:r>
      <w:r>
        <w:t xml:space="preserve"> </w:t>
      </w:r>
      <w:r>
        <w:t xml:space="preserve">prepared by Deloitte.</w:t>
      </w:r>
      <w:r>
        <w:t xml:space="preserve"> </w:t>
      </w:r>
      <w:r>
        <w:t xml:space="preserve">178 Ibid, Section 3.1.1.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geodata in Bavaria (Germany) amount to approximately EUR 14 million annually (approx.</w:t>
      </w:r>
      <w:r>
        <w:t xml:space="preserve"> </w:t>
      </w:r>
      <w:r>
        <w:t xml:space="preserve">EUR 4 million from datasets of the National Survey, approx. EUR 10 million from datasets of</w:t>
      </w:r>
      <w:r>
        <w:t xml:space="preserve"> </w:t>
      </w:r>
      <w:r>
        <w:t xml:space="preserve">the Real Estate Cadastre179). With regard to cadastral parcels, the German Laender Hamburg</w:t>
      </w:r>
      <w:r>
        <w:t xml:space="preserve"> </w:t>
      </w:r>
      <w:r>
        <w:t xml:space="preserve">and Berlin are in the range of EUR 1 million in terms of loss of revenue. The estimated</w:t>
      </w:r>
      <w:r>
        <w:t xml:space="preserve"> </w:t>
      </w:r>
      <w:r>
        <w:t xml:space="preserve">revenues in Ireland are in the range of EUR 4-5.5 million per annum, of these approximately</w:t>
      </w:r>
      <w:r>
        <w:t xml:space="preserve"> </w:t>
      </w:r>
      <w:r>
        <w:t xml:space="preserve">EUR 1.5 million for opening addresses. For Sweden, costs related to opening up of geospatial</w:t>
      </w:r>
      <w:r>
        <w:t xml:space="preserve"> </w:t>
      </w:r>
      <w:r>
        <w:t xml:space="preserve">data are estimated at SEK 553 million (EUR 50 million). Out of these SEK 553 million,</w:t>
      </w:r>
      <w:r>
        <w:t xml:space="preserve"> </w:t>
      </w:r>
      <w:r>
        <w:t xml:space="preserve">SEK 511 million are losses of income from selling datasets and 42 million are investments</w:t>
      </w:r>
      <w:r>
        <w:t xml:space="preserve"> </w:t>
      </w:r>
      <w:r>
        <w:t xml:space="preserve">and other costs that are needed to provide the data according to HVD regulations. Data</w:t>
      </w:r>
      <w:r>
        <w:t xml:space="preserve"> </w:t>
      </w:r>
      <w:r>
        <w:t xml:space="preserve">transformation costs or costs linked to improving the infrastructure might be applicable but</w:t>
      </w:r>
      <w:r>
        <w:t xml:space="preserve"> </w:t>
      </w:r>
      <w:r>
        <w:t xml:space="preserve">are difficult to quantify. On the other hand, for countries such as Spain, Netherlands, Italy,</w:t>
      </w:r>
      <w:r>
        <w:t xml:space="preserve"> </w:t>
      </w:r>
      <w:r>
        <w:t xml:space="preserve">Portugal Denmark or Estonia the current high level of data publication means that very</w:t>
      </w:r>
      <w:r>
        <w:t xml:space="preserve"> </w:t>
      </w:r>
      <w:r>
        <w:t xml:space="preserve">moderate costs would be necessary to bring data dissemination to the level intended for the</w:t>
      </w:r>
      <w:r>
        <w:t xml:space="preserve"> </w:t>
      </w:r>
      <w:r>
        <w:t xml:space="preserve">HVDs.</w:t>
      </w:r>
      <w:r>
        <w:t xml:space="preserve"> </w:t>
      </w:r>
      <w:r>
        <w:t xml:space="preserve">Regarding meteorological data, there is one data holder per Member State. For the lower</w:t>
      </w:r>
      <w:r>
        <w:t xml:space="preserve"> </w:t>
      </w:r>
      <w:r>
        <w:t xml:space="preserve">intensity option, the costs are mostly determined by the loss of revenue, whereas the higher</w:t>
      </w:r>
      <w:r>
        <w:t xml:space="preserve"> </w:t>
      </w:r>
      <w:r>
        <w:t xml:space="preserve">intensity also adds costs related to e.g. cloud storage for voluminous data or extra labour for</w:t>
      </w:r>
      <w:r>
        <w:t xml:space="preserve"> </w:t>
      </w:r>
      <w:r>
        <w:t xml:space="preserve">improving data quality). Currently, 13 Member States charge for observations data (with</w:t>
      </w:r>
      <w:r>
        <w:t xml:space="preserve"> </w:t>
      </w:r>
      <w:r>
        <w:t xml:space="preserve">Denmark in transition period), while 9 have an open data policy. The loss of revenue is in</w:t>
      </w:r>
      <w:r>
        <w:t xml:space="preserve"> </w:t>
      </w:r>
      <w:r>
        <w:t xml:space="preserve">relative terms very high for Hungary and Austria as their budget depends heavily on it. In the</w:t>
      </w:r>
      <w:r>
        <w:t xml:space="preserve"> </w:t>
      </w:r>
      <w:r>
        <w:t xml:space="preserve">higher intervention option, the costs grow due to APIs and potentially also due to labour</w:t>
      </w:r>
      <w:r>
        <w:t xml:space="preserve"> </w:t>
      </w:r>
      <w:r>
        <w:t xml:space="preserve">intensiveness of quality controlled data. As radar and numerical weather prediction data can</w:t>
      </w:r>
      <w:r>
        <w:t xml:space="preserve"> </w:t>
      </w:r>
      <w:r>
        <w:t xml:space="preserve">be quite voluminous, they may require heavier infrastructure. In consequence, the costs for</w:t>
      </w:r>
      <w:r>
        <w:t xml:space="preserve"> </w:t>
      </w:r>
      <w:r>
        <w:t xml:space="preserve">the following Member States are expected to rise: Croatia will have low-medium instead of</w:t>
      </w:r>
      <w:r>
        <w:t xml:space="preserve"> </w:t>
      </w:r>
      <w:r>
        <w:t xml:space="preserve">low costs, France medium-high instead of medium costs, Finland, Ireland, Luxembourg and</w:t>
      </w:r>
      <w:r>
        <w:t xml:space="preserve"> </w:t>
      </w:r>
      <w:r>
        <w:t xml:space="preserve">Greece will face high instead of medium costs, and Poland will face medium-high instead of</w:t>
      </w:r>
      <w:r>
        <w:t xml:space="preserve"> </w:t>
      </w:r>
      <w:r>
        <w:t xml:space="preserve">medium costs.</w:t>
      </w:r>
      <w:r>
        <w:br/>
      </w:r>
      <w:r>
        <w:t xml:space="preserve">For the theme Earth observation and environment, loss of revenue will be an important</w:t>
      </w:r>
      <w:r>
        <w:t xml:space="preserve"> </w:t>
      </w:r>
      <w:r>
        <w:t xml:space="preserve">cost factor as earth observation data sets like land parcels, land use, ortho-imagery, elevation</w:t>
      </w:r>
      <w:r>
        <w:t xml:space="preserve"> </w:t>
      </w:r>
      <w:r>
        <w:t xml:space="preserve">models are often not free to re-use. The higher intervention option encompasses a wider scope</w:t>
      </w:r>
      <w:r>
        <w:t xml:space="preserve"> </w:t>
      </w:r>
      <w:r>
        <w:t xml:space="preserve">of data across INSPIRE themes, with at least 3-4 national entities involved in each Member</w:t>
      </w:r>
      <w:r>
        <w:t xml:space="preserve"> </w:t>
      </w:r>
      <w:r>
        <w:t xml:space="preserve">State and two cost drivers: firstly infrastructure and API related cost and secondly, revenue</w:t>
      </w:r>
      <w:r>
        <w:t xml:space="preserve"> </w:t>
      </w:r>
      <w:r>
        <w:t xml:space="preserve">loss. Of the 11 Member States where information about costs was available, five countries</w:t>
      </w:r>
      <w:r>
        <w:t xml:space="preserve"> </w:t>
      </w:r>
      <w:r>
        <w:t xml:space="preserve">(Cyprus, Denmark, Estonia, Finland and The Netherlands) would have low costs and six</w:t>
      </w:r>
      <w:r>
        <w:t xml:space="preserve"> </w:t>
      </w:r>
      <w:r>
        <w:t xml:space="preserve">countries (Austria, Germany, Lithuania, Malta, Poland and Sweden) would have medium</w:t>
      </w:r>
      <w:r>
        <w:t xml:space="preserve"> </w:t>
      </w:r>
      <w:r>
        <w:t xml:space="preserve">costs. Member States generally report that costs would be important if HVD added</w:t>
      </w:r>
      <w:r>
        <w:t xml:space="preserve"> </w:t>
      </w:r>
      <w:r>
        <w:t xml:space="preserve">requirements for data provisioning, data structure, and metadata significantly differing from</w:t>
      </w:r>
    </w:p>
    <w:p>
      <w:pPr>
        <w:pStyle w:val="BodyText"/>
      </w:pPr>
      <w:r>
        <w:t xml:space="preserve">179 Ibid.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INSPIRE requirements. However, the policy options build upon the common practices that</w:t>
      </w:r>
      <w:r>
        <w:t xml:space="preserve"> </w:t>
      </w:r>
      <w:r>
        <w:t xml:space="preserve">have been informed by INSPIRE.</w:t>
      </w:r>
      <w:r>
        <w:t xml:space="preserve"> </w:t>
      </w:r>
      <w:r>
        <w:t xml:space="preserve">For statistics, the main stakeholder affected in the Member States will be the National</w:t>
      </w:r>
      <w:r>
        <w:t xml:space="preserve"> </w:t>
      </w:r>
      <w:r>
        <w:t xml:space="preserve">Statistical Institutes. it is assumed that the provision of API and bulk download is associated</w:t>
      </w:r>
      <w:r>
        <w:t xml:space="preserve"> </w:t>
      </w:r>
      <w:r>
        <w:t xml:space="preserve">with medium to high costs in both intervention options. Almost negligible as little to no costs</w:t>
      </w:r>
      <w:r>
        <w:t xml:space="preserve"> </w:t>
      </w:r>
      <w:r>
        <w:t xml:space="preserve">occur for both intervention options are licence and terms of use for CC BY, the provision of</w:t>
      </w:r>
      <w:r>
        <w:t xml:space="preserve"> </w:t>
      </w:r>
      <w:r>
        <w:t xml:space="preserve">an open format and the metadata and documentation.</w:t>
      </w:r>
      <w:r>
        <w:br/>
      </w:r>
      <w:r>
        <w:t xml:space="preserve">Total 11 of the 27 EU Member States would need to set-up an API in both policy options</w:t>
      </w:r>
      <w:r>
        <w:t xml:space="preserve"> </w:t>
      </w:r>
      <w:r>
        <w:t xml:space="preserve">whereasaround one –third of the national statistical offices are fully ready to disseminate</w:t>
      </w:r>
      <w:r>
        <w:t xml:space="preserve"> </w:t>
      </w:r>
      <w:r>
        <w:t xml:space="preserve">HVDs. Based on the average cost of API mentioned above, the total costs of at least</w:t>
      </w:r>
      <w:r>
        <w:t xml:space="preserve"> </w:t>
      </w:r>
      <w:r>
        <w:t xml:space="preserve">EUR 550 000 might be envisaged.</w:t>
      </w:r>
      <w:r>
        <w:t xml:space="preserve"> </w:t>
      </w:r>
      <w:r>
        <w:t xml:space="preserve">For the mobility data, the main cost driver is setting up an API. For inland waterways, 8 out</w:t>
      </w:r>
      <w:r>
        <w:t xml:space="preserve"> </w:t>
      </w:r>
      <w:r>
        <w:t xml:space="preserve">of 21 Member States would be affected. Based on the average costs (EUR 50 000 per API set-</w:t>
      </w:r>
      <w:r>
        <w:t xml:space="preserve"> </w:t>
      </w:r>
      <w:r>
        <w:t xml:space="preserve">up), costs of EUR 400 000 could be expected.</w:t>
      </w:r>
      <w:r>
        <w:t xml:space="preserve"> </w:t>
      </w:r>
      <w:r>
        <w:t xml:space="preserve">6.5.</w:t>
      </w:r>
      <w:r>
        <w:t xml:space="preserve"> </w:t>
      </w:r>
      <w:r>
        <w:t xml:space="preserve">Stakeholders’ views</w:t>
      </w:r>
      <w:r>
        <w:t xml:space="preserve"> </w:t>
      </w:r>
      <w:r>
        <w:t xml:space="preserve">As presented in more detail in Annex 2, the open public consultation confirmed the overall</w:t>
      </w:r>
      <w:r>
        <w:t xml:space="preserve"> </w:t>
      </w:r>
      <w:r>
        <w:t xml:space="preserve">support of all groups of stakeholders for the main elements of the intervention. The majority</w:t>
      </w:r>
      <w:r>
        <w:t xml:space="preserve"> </w:t>
      </w:r>
      <w:r>
        <w:t xml:space="preserve">of the 761 respondents (82%) across all stakeholder groups strongly agreed or somewhat</w:t>
      </w:r>
      <w:r>
        <w:t xml:space="preserve"> </w:t>
      </w:r>
      <w:r>
        <w:t xml:space="preserve">agreed with the statement: “The establishment of a list of high-value datasets, to be made</w:t>
      </w:r>
      <w:r>
        <w:t xml:space="preserve"> </w:t>
      </w:r>
      <w:r>
        <w:t xml:space="preserve">available free of charge, without restrictions and via APIs, is a good way to ensure that public</w:t>
      </w:r>
      <w:r>
        <w:t xml:space="preserve"> </w:t>
      </w:r>
      <w:r>
        <w:t xml:space="preserve">sector data has a positive impact on the EU’s economy and society.” Furthermore, more than</w:t>
      </w:r>
      <w:r>
        <w:t xml:space="preserve"> </w:t>
      </w:r>
      <w:r>
        <w:t xml:space="preserve">half of the respondents strongly agreed that the above mentioned elements have positive</w:t>
      </w:r>
      <w:r>
        <w:t xml:space="preserve"> </w:t>
      </w:r>
      <w:r>
        <w:t xml:space="preserve">impact on the EU’s economy, and only approx. Close to 7% of the respondents disagreed</w:t>
      </w:r>
      <w:r>
        <w:t xml:space="preserve"> </w:t>
      </w:r>
      <w:r>
        <w:t xml:space="preserve">(strongly disagree or somewhat disagree) with this statement, representing a mix of different</w:t>
      </w:r>
      <w:r>
        <w:t xml:space="preserve"> </w:t>
      </w:r>
      <w:r>
        <w:t xml:space="preserve">stakeholders categories.</w:t>
      </w:r>
      <w:r>
        <w:t xml:space="preserve"> </w:t>
      </w:r>
      <w:r>
        <w:t xml:space="preserve">Survey respondents were also consulted about other possible technical and legal arrangements</w:t>
      </w:r>
      <w:r>
        <w:t xml:space="preserve"> </w:t>
      </w:r>
      <w:r>
        <w:t xml:space="preserve">to improve the re-usability of high-value data. In this area, the importance of ensuring the</w:t>
      </w:r>
      <w:r>
        <w:t xml:space="preserve"> </w:t>
      </w:r>
      <w:r>
        <w:t xml:space="preserve">legal compatibility of data gathered overwheliming support, since 80% of the respondents</w:t>
      </w:r>
      <w:r>
        <w:t xml:space="preserve"> </w:t>
      </w:r>
      <w:r>
        <w:t xml:space="preserve">found licensing and other terms applicable to re-use very relevant or relevant for enhancing</w:t>
      </w:r>
      <w:r>
        <w:t xml:space="preserve"> </w:t>
      </w:r>
      <w:r>
        <w:t xml:space="preserve">re-use.</w:t>
      </w:r>
      <w:r>
        <w:t xml:space="preserve"> </w:t>
      </w:r>
      <w:r>
        <w:t xml:space="preserve">Other considerations often voiced in the replies (e.g. by Member States) included the need to</w:t>
      </w:r>
      <w:r>
        <w:t xml:space="preserve"> </w:t>
      </w:r>
      <w:r>
        <w:t xml:space="preserve">reconcile personal data protection requirements (data anonymisation and pseudonymisation,</w:t>
      </w:r>
      <w:r>
        <w:t xml:space="preserve"> </w:t>
      </w:r>
      <w:r>
        <w:t xml:space="preserve">GDPR rules.) with the re-use obligations for high value data and the need to ensure data</w:t>
      </w:r>
      <w:r>
        <w:t xml:space="preserve"> </w:t>
      </w:r>
      <w:r>
        <w:t xml:space="preserve">quality aspects (e.g. granularity, completeness, accuracy, and timeliness).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separately-held consultation on the Inception Impact Assessment180 yielded comparable</w:t>
      </w:r>
      <w:r>
        <w:t xml:space="preserve"> </w:t>
      </w:r>
      <w:r>
        <w:t xml:space="preserve">results. As predicted, it presented a split of opinions between the two main groups of</w:t>
      </w:r>
      <w:r>
        <w:t xml:space="preserve"> </w:t>
      </w:r>
      <w:r>
        <w:t xml:space="preserve">stakeholders which are affected differently by the HVDs initiative (and indeed, any open data</w:t>
      </w:r>
      <w:r>
        <w:t xml:space="preserve"> </w:t>
      </w:r>
      <w:r>
        <w:t xml:space="preserve">initiative, given that re-users are their main beneficiaries while public authorities bear the</w:t>
      </w:r>
      <w:r>
        <w:t xml:space="preserve"> </w:t>
      </w:r>
      <w:r>
        <w:t xml:space="preserve">costs). As a result, the public sector was cautious with regard to the requirement to provide</w:t>
      </w:r>
      <w:r>
        <w:t xml:space="preserve"> </w:t>
      </w:r>
      <w:r>
        <w:t xml:space="preserve">datasets of high value for free, often arguing that high-quality comes at a price. The</w:t>
      </w:r>
      <w:r>
        <w:t xml:space="preserve"> </w:t>
      </w:r>
      <w:r>
        <w:t xml:space="preserve">discussions within the focus groups convened by the IA support study and the results of</w:t>
      </w:r>
      <w:r>
        <w:t xml:space="preserve"> </w:t>
      </w:r>
      <w:r>
        <w:t xml:space="preserve">stakeholder consultations show that the re-users’ ‘wish-lists’ as regards the inclusiveness of</w:t>
      </w:r>
      <w:r>
        <w:t xml:space="preserve"> </w:t>
      </w:r>
      <w:r>
        <w:t xml:space="preserve">the datasets are wider than what the public sector bodies are ready to concede, perhaps with</w:t>
      </w:r>
      <w:r>
        <w:t xml:space="preserve"> </w:t>
      </w:r>
      <w:r>
        <w:t xml:space="preserve">the exception of statistical information. At the same time, even for the themes were some high</w:t>
      </w:r>
      <w:r>
        <w:t xml:space="preserve"> </w:t>
      </w:r>
      <w:r>
        <w:t xml:space="preserve">value data continues to be charged for (meteorology or geospatial), the study reports a</w:t>
      </w:r>
      <w:r>
        <w:t xml:space="preserve"> </w:t>
      </w:r>
      <w:r>
        <w:t xml:space="preserve">consensus among both data holders and data users as to the substantial socio-economics to be</w:t>
      </w:r>
      <w:r>
        <w:t xml:space="preserve"> </w:t>
      </w:r>
      <w:r>
        <w:t xml:space="preserve">gained from a fully open re-use. The discussion seems to no longer be about ‘why’ data</w:t>
      </w:r>
      <w:r>
        <w:t xml:space="preserve"> </w:t>
      </w:r>
      <w:r>
        <w:t xml:space="preserve">should be open but how to ensure that this is done in a sustainable manner for the affected</w:t>
      </w:r>
      <w:r>
        <w:t xml:space="preserve"> </w:t>
      </w:r>
      <w:r>
        <w:t xml:space="preserve">data holders181.</w:t>
      </w:r>
      <w:r>
        <w:t xml:space="preserve"> </w:t>
      </w:r>
      <w:r>
        <w:t xml:space="preserve">The public authorities were also sceptical about the possibility of aligning the regime of open</w:t>
      </w:r>
      <w:r>
        <w:t xml:space="preserve"> </w:t>
      </w:r>
      <w:r>
        <w:t xml:space="preserve">re-use with that of personal data protection. The latter was very often mentioned in relation to</w:t>
      </w:r>
      <w:r>
        <w:t xml:space="preserve"> </w:t>
      </w:r>
      <w:r>
        <w:t xml:space="preserve">the opening up of high value data from company registers. Finally, while the public data</w:t>
      </w:r>
      <w:r>
        <w:t xml:space="preserve"> </w:t>
      </w:r>
      <w:r>
        <w:t xml:space="preserve">holders generally do not question the important socio-economic potential linked to the</w:t>
      </w:r>
      <w:r>
        <w:t xml:space="preserve"> </w:t>
      </w:r>
      <w:r>
        <w:t xml:space="preserve">opening of High Value Data, they often ask for increased EU-level efforts (in terms of</w:t>
      </w:r>
      <w:r>
        <w:t xml:space="preserve"> </w:t>
      </w:r>
      <w:r>
        <w:t xml:space="preserve">financial and organisational support) in addition to legislation. Re-users on the other hand</w:t>
      </w:r>
      <w:r>
        <w:t xml:space="preserve"> </w:t>
      </w:r>
      <w:r>
        <w:t xml:space="preserve">emphasised the deficiencies of the current open data regime in Europe such as sub-optimal</w:t>
      </w:r>
      <w:r>
        <w:t xml:space="preserve"> </w:t>
      </w:r>
      <w:r>
        <w:t xml:space="preserve">levels of re-use due to low harmonisation of data both in terms of their original quality and</w:t>
      </w:r>
      <w:r>
        <w:t xml:space="preserve"> </w:t>
      </w:r>
      <w:r>
        <w:t xml:space="preserve">dissemination modalities. Associations representing smaller businesses and start-ups</w:t>
      </w:r>
      <w:r>
        <w:t xml:space="preserve"> </w:t>
      </w:r>
      <w:r>
        <w:t xml:space="preserve">(commercial re-users) called for both doing away with existing barriers and possibly</w:t>
      </w:r>
      <w:r>
        <w:t xml:space="preserve"> </w:t>
      </w:r>
      <w:r>
        <w:t xml:space="preserve">extending the scope of the HVDs in the future (e.g. legal information from courts).</w:t>
      </w:r>
      <w:r>
        <w:br/>
      </w:r>
      <w:r>
        <w:t xml:space="preserve">The replies provided by stakeholder workshops organised in the context of the IA support</w:t>
      </w:r>
      <w:r>
        <w:t xml:space="preserve"> </w:t>
      </w:r>
      <w:r>
        <w:t xml:space="preserve">study echoed these findings andfurther clarified the shed preferences of various stakeholder</w:t>
      </w:r>
      <w:r>
        <w:t xml:space="preserve"> </w:t>
      </w:r>
      <w:r>
        <w:t xml:space="preserve">groups for the options of each data theme. Accordingly, the stakeholders generally agreed</w:t>
      </w:r>
      <w:r>
        <w:t xml:space="preserve"> </w:t>
      </w:r>
      <w:r>
        <w:t xml:space="preserve">with the description of the policy options and the modulation between the low and high</w:t>
      </w:r>
      <w:r>
        <w:t xml:space="preserve"> </w:t>
      </w:r>
      <w:r>
        <w:t xml:space="preserve">intensity intervention for each theme (over 70% in case of company and company ownership</w:t>
      </w:r>
      <w:r>
        <w:t xml:space="preserve"> </w:t>
      </w:r>
      <w:r>
        <w:t xml:space="preserve">data to 90% in the area of geospatial data).</w:t>
      </w:r>
    </w:p>
    <w:p>
      <w:pPr>
        <w:pStyle w:val="BodyText"/>
      </w:pPr>
      <w:r>
        <w:t xml:space="preserve">180 50 replies, gathered between 28 July 2020 and 25 August 2020.</w:t>
      </w:r>
      <w:r>
        <w:t xml:space="preserve"> </w:t>
      </w:r>
      <w:r>
        <w:t xml:space="preserve">181 European Commission (2020, forthcoming). Support Study to this Impact Assessment, SMART 2019/0025,</w:t>
      </w:r>
      <w:r>
        <w:t xml:space="preserve"> </w:t>
      </w:r>
      <w:r>
        <w:t xml:space="preserve">prepared by Deloitte.</w:t>
      </w:r>
    </w:p>
    <w:p>
      <w:pPr>
        <w:pStyle w:val="BodyText"/>
      </w:pPr>
      <w:r>
        <w:t xml:space="preserve">47</w:t>
      </w:r>
    </w:p>
    <w:p>
      <w:pPr>
        <w:pStyle w:val="Compact"/>
        <w:numPr>
          <w:ilvl w:val="0"/>
          <w:numId w:val="1044"/>
        </w:numPr>
      </w:pPr>
      <w:r>
        <w:t xml:space="preserve">HOW DO THE OPTIONS COMPARE?</w:t>
      </w:r>
      <w:r>
        <w:t xml:space="preserve"> </w:t>
      </w:r>
      <w:r>
        <w:t xml:space="preserve">In line with the European Commission’s Better Regulation Guidelines, a Multi-Criteria</w:t>
      </w:r>
      <w:r>
        <w:t xml:space="preserve"> </w:t>
      </w:r>
      <w:r>
        <w:t xml:space="preserve">Analysis (MCA) has been carried out in full detail in order to take full account of the</w:t>
      </w:r>
      <w:r>
        <w:t xml:space="preserve"> </w:t>
      </w:r>
      <w:r>
        <w:t xml:space="preserve">complexity of the subject matter and the level of granularity of the analyses carried out.</w:t>
      </w:r>
    </w:p>
    <w:p>
      <w:pPr>
        <w:pStyle w:val="FirstParagraph"/>
      </w:pPr>
      <w:r>
        <w:t xml:space="preserve">The Commission services were supported by an external contractor to develop the ratings of</w:t>
      </w:r>
      <w:r>
        <w:t xml:space="preserve"> </w:t>
      </w:r>
      <w:r>
        <w:t xml:space="preserve">the potential impacts of the baseline scenario and the Policy Options182. They were, to the</w:t>
      </w:r>
      <w:r>
        <w:t xml:space="preserve"> </w:t>
      </w:r>
      <w:r>
        <w:t xml:space="preserve">necessary extent, also based on the Impact Assessment for the review of the PSI Directive,</w:t>
      </w:r>
      <w:r>
        <w:t xml:space="preserve"> </w:t>
      </w:r>
      <w:r>
        <w:t xml:space="preserve">performed in 2018 (especially on the effects of the baseline scenario). According to this</w:t>
      </w:r>
      <w:r>
        <w:t xml:space="preserve"> </w:t>
      </w:r>
      <w:r>
        <w:t xml:space="preserve">analysis, PO1 (lower intensity option) scores across thematic categories typically highest on</w:t>
      </w:r>
      <w:r>
        <w:t xml:space="preserve"> </w:t>
      </w:r>
      <w:r>
        <w:t xml:space="preserve">the criterion of feasibility, PO2 (higher intensity option) scores across thematic categories</w:t>
      </w:r>
      <w:r>
        <w:t xml:space="preserve"> </w:t>
      </w:r>
      <w:r>
        <w:t xml:space="preserve">typically highest on effectiveness. On the remaining criteria, neither PO1 nor PO2 scored</w:t>
      </w:r>
      <w:r>
        <w:t xml:space="preserve"> </w:t>
      </w:r>
      <w:r>
        <w:t xml:space="preserve">consistently better across all the data themes. As a result, for three thematic categories PO1</w:t>
      </w:r>
      <w:r>
        <w:t xml:space="preserve"> </w:t>
      </w:r>
      <w:r>
        <w:t xml:space="preserve">was rated the best option, while for the other three thematic categories it was PO2. This shows</w:t>
      </w:r>
      <w:r>
        <w:t xml:space="preserve"> </w:t>
      </w:r>
      <w:r>
        <w:t xml:space="preserve">the necessity to compose an optimised (mixed) intensity package, which consists of the</w:t>
      </w:r>
      <w:r>
        <w:t xml:space="preserve"> </w:t>
      </w:r>
      <w:r>
        <w:t xml:space="preserve">preferred option in each of the thematic categories.</w:t>
      </w:r>
    </w:p>
    <w:p>
      <w:pPr>
        <w:pStyle w:val="BodyText"/>
      </w:pPr>
      <w:r>
        <w:t xml:space="preserve">The table below gives an illustrative overview of how the options compare in terms of</w:t>
      </w:r>
      <w:r>
        <w:t xml:space="preserve"> </w:t>
      </w:r>
      <w:r>
        <w:t xml:space="preserve">efficiency, effectiveness, coherence, legal/political feasibility and proportionality across all</w:t>
      </w:r>
      <w:r>
        <w:t xml:space="preserve"> </w:t>
      </w:r>
      <w:r>
        <w:t xml:space="preserve">themes. The factors which were decisive in the choice of a given policy option for each theme</w:t>
      </w:r>
      <w:r>
        <w:t xml:space="preserve"> </w:t>
      </w:r>
      <w:r>
        <w:t xml:space="preserve">are highlighted.</w:t>
      </w:r>
    </w:p>
    <w:p>
      <w:pPr>
        <w:pStyle w:val="BodyText"/>
      </w:pPr>
      <w:r>
        <w:t xml:space="preserve">PO1 (low-hanging fruit)</w:t>
      </w:r>
      <w:r>
        <w:t xml:space="preserve"> </w:t>
      </w:r>
      <w:r>
        <w:t xml:space="preserve">PO2 (re-users wish-list )</w:t>
      </w:r>
      <w:r>
        <w:t xml:space="preserve"> </w:t>
      </w:r>
      <w:r>
        <w:t xml:space="preserve">Optimised</w:t>
      </w:r>
      <w:r>
        <w:t xml:space="preserve"> </w:t>
      </w:r>
      <w:r>
        <w:t xml:space="preserve">intensity</w:t>
      </w:r>
      <w:r>
        <w:t xml:space="preserve"> </w:t>
      </w:r>
      <w:r>
        <w:t xml:space="preserve">package</w:t>
      </w:r>
      <w:r>
        <w:t xml:space="preserve"> </w:t>
      </w:r>
      <w:r>
        <w:t xml:space="preserve">EFFICIENCY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intensity</w:t>
      </w:r>
      <w:r>
        <w:t xml:space="preserve"> </w:t>
      </w:r>
      <w:r>
        <w:t xml:space="preserve">option will bring positive</w:t>
      </w:r>
      <w:r>
        <w:t xml:space="preserve"> </w:t>
      </w:r>
      <w:r>
        <w:t xml:space="preserve">benefits compared to the</w:t>
      </w:r>
      <w:r>
        <w:t xml:space="preserve"> </w:t>
      </w:r>
      <w:r>
        <w:t xml:space="preserve">baseline. In categories</w:t>
      </w:r>
      <w:r>
        <w:t xml:space="preserve"> </w:t>
      </w:r>
      <w:r>
        <w:t xml:space="preserve">companies and company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geospatial, their formal</w:t>
      </w:r>
      <w:r>
        <w:t xml:space="preserve"> </w:t>
      </w:r>
      <w:r>
        <w:t xml:space="preserve">inclusion as open data</w:t>
      </w:r>
      <w:r>
        <w:t xml:space="preserve"> </w:t>
      </w:r>
      <w:r>
        <w:t xml:space="preserve">will unleash significant</w:t>
      </w:r>
      <w:r>
        <w:t xml:space="preserve"> </w:t>
      </w:r>
      <w:r>
        <w:t xml:space="preserve">benefits thanks to their</w:t>
      </w:r>
      <w:r>
        <w:t xml:space="preserve"> </w:t>
      </w:r>
      <w:r>
        <w:t xml:space="preserve">better reusability, even</w:t>
      </w:r>
      <w:r>
        <w:t xml:space="preserve"> </w:t>
      </w:r>
      <w:r>
        <w:t xml:space="preserve">though a limited scope of</w:t>
      </w:r>
      <w:r>
        <w:t xml:space="preserve"> </w:t>
      </w:r>
      <w:r>
        <w:t xml:space="preserve">datasets is chosen.</w:t>
      </w:r>
      <w:r>
        <w:br/>
      </w:r>
      <w:r>
        <w:t xml:space="preserve">This</w:t>
      </w:r>
      <w:r>
        <w:t xml:space="preserve"> </w:t>
      </w:r>
      <w:r>
        <w:t xml:space="preserve">implies</w:t>
      </w:r>
      <w:r>
        <w:t xml:space="preserve"> </w:t>
      </w:r>
      <w:r>
        <w:t xml:space="preserve">that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benefits,</w:t>
      </w:r>
      <w:r>
        <w:t xml:space="preserve"> </w:t>
      </w:r>
      <w:r>
        <w:t xml:space="preserve">innovation,</w:t>
      </w:r>
      <w:r>
        <w:t xml:space="preserve"> </w:t>
      </w:r>
      <w:r>
        <w:t xml:space="preserve">social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climate change benefits</w:t>
      </w:r>
      <w:r>
        <w:t xml:space="preserve"> </w:t>
      </w:r>
      <w:r>
        <w:t xml:space="preserve">can be expected, albeit</w:t>
      </w:r>
      <w:r>
        <w:t xml:space="preserve"> </w:t>
      </w:r>
      <w:r>
        <w:t xml:space="preserve">lower than in the case of</w:t>
      </w:r>
      <w:r>
        <w:t xml:space="preserve"> </w:t>
      </w:r>
      <w:r>
        <w:t xml:space="preserve">The benefits under the higher</w:t>
      </w:r>
      <w:r>
        <w:t xml:space="preserve"> </w:t>
      </w:r>
      <w:r>
        <w:t xml:space="preserve">intensity</w:t>
      </w:r>
      <w:r>
        <w:t xml:space="preserve"> </w:t>
      </w:r>
      <w:r>
        <w:t xml:space="preserve">intervention</w:t>
      </w:r>
      <w:r>
        <w:t xml:space="preserve"> </w:t>
      </w:r>
      <w:r>
        <w:t xml:space="preserve">are</w:t>
      </w:r>
      <w:r>
        <w:t xml:space="preserve"> </w:t>
      </w:r>
      <w:r>
        <w:t xml:space="preserve">expected to be higher, as all</w:t>
      </w:r>
      <w:r>
        <w:t xml:space="preserve"> </w:t>
      </w:r>
      <w:r>
        <w:t xml:space="preserve">the datasets in consideration</w:t>
      </w:r>
      <w:r>
        <w:t xml:space="preserve"> </w:t>
      </w:r>
      <w:r>
        <w:t xml:space="preserve">in individual thematic areas</w:t>
      </w:r>
      <w:r>
        <w:t xml:space="preserve"> </w:t>
      </w:r>
      <w:r>
        <w:t xml:space="preserve">are in scope.</w:t>
      </w:r>
    </w:p>
    <w:p>
      <w:pPr>
        <w:pStyle w:val="BodyText"/>
      </w:pPr>
      <w:r>
        <w:t xml:space="preserve">On the other hand, this</w:t>
      </w:r>
      <w:r>
        <w:t xml:space="preserve"> </w:t>
      </w:r>
      <w:r>
        <w:t xml:space="preserve">option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generate considerable costs,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infrastructural</w:t>
      </w:r>
      <w:r>
        <w:t xml:space="preserve"> </w:t>
      </w:r>
      <w:r>
        <w:t xml:space="preserve">investments</w:t>
      </w:r>
      <w:r>
        <w:t xml:space="preserve"> </w:t>
      </w:r>
      <w:r>
        <w:t xml:space="preserve">(i.e. setting up APIs), and the</w:t>
      </w:r>
      <w:r>
        <w:t xml:space="preserve"> </w:t>
      </w:r>
      <w:r>
        <w:t xml:space="preserve">update</w:t>
      </w:r>
      <w:r>
        <w:t xml:space="preserve"> </w:t>
      </w:r>
      <w:r>
        <w:t xml:space="preserve">frequency</w:t>
      </w:r>
      <w:r>
        <w:t xml:space="preserve"> </w:t>
      </w:r>
      <w:r>
        <w:t xml:space="preserve">and</w:t>
      </w:r>
      <w:r>
        <w:t xml:space="preserve"> </w:t>
      </w:r>
      <w:r>
        <w:t xml:space="preserve">timeliness of publication.</w:t>
      </w:r>
      <w:r>
        <w:br/>
      </w:r>
      <w:r>
        <w:t xml:space="preserve">In</w:t>
      </w:r>
      <w:r>
        <w:t xml:space="preserve"> </w:t>
      </w:r>
      <w:r>
        <w:t xml:space="preserve">categories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companies and company</w:t>
      </w:r>
      <w:r>
        <w:t xml:space="preserve"> </w:t>
      </w:r>
      <w:r>
        <w:t xml:space="preserve">ownership, but also for</w:t>
      </w:r>
      <w:r>
        <w:t xml:space="preserve"> </w:t>
      </w:r>
      <w:r>
        <w:t xml:space="preserve">geospatial or mobility data,</w:t>
      </w:r>
      <w:r>
        <w:t xml:space="preserve"> </w:t>
      </w:r>
      <w:r>
        <w:t xml:space="preserve">this level of policy would</w:t>
      </w:r>
      <w:r>
        <w:t xml:space="preserve"> </w:t>
      </w:r>
      <w:r>
        <w:t xml:space="preserve">require a great deal of</w:t>
      </w:r>
      <w:r>
        <w:t xml:space="preserve"> </w:t>
      </w:r>
      <w:r>
        <w:t xml:space="preserve">This intervention presents</w:t>
      </w:r>
      <w:r>
        <w:t xml:space="preserve"> </w:t>
      </w:r>
      <w:r>
        <w:t xml:space="preserve">a favourable ratio of costs</w:t>
      </w:r>
      <w:r>
        <w:t xml:space="preserve"> </w:t>
      </w:r>
      <w:r>
        <w:t xml:space="preserve">and benefits.</w:t>
      </w:r>
      <w:r>
        <w:t xml:space="preserve"> </w:t>
      </w:r>
      <w:r>
        <w:t xml:space="preserve">The</w:t>
      </w:r>
      <w:r>
        <w:t xml:space="preserve"> </w:t>
      </w:r>
      <w:r>
        <w:t xml:space="preserve">mixed</w:t>
      </w:r>
      <w:r>
        <w:t xml:space="preserve"> </w:t>
      </w:r>
      <w:r>
        <w:t xml:space="preserve">intensity</w:t>
      </w:r>
      <w:r>
        <w:t xml:space="preserve"> </w:t>
      </w:r>
      <w:r>
        <w:t xml:space="preserve">intervention is designed to</w:t>
      </w:r>
      <w:r>
        <w:t xml:space="preserve"> </w:t>
      </w:r>
      <w:r>
        <w:t xml:space="preserve">avoid situations where the</w:t>
      </w:r>
      <w:r>
        <w:t xml:space="preserve"> </w:t>
      </w:r>
      <w:r>
        <w:t xml:space="preserve">expected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would</w:t>
      </w:r>
      <w:r>
        <w:t xml:space="preserve"> </w:t>
      </w:r>
      <w:r>
        <w:t xml:space="preserve">create an obstacle in terms</w:t>
      </w:r>
      <w:r>
        <w:t xml:space="preserve"> </w:t>
      </w:r>
      <w:r>
        <w:t xml:space="preserve">of feasibility.</w:t>
      </w:r>
      <w:r>
        <w:t xml:space="preserve"> </w:t>
      </w:r>
      <w:r>
        <w:t xml:space="preserve">Building</w:t>
      </w:r>
      <w:r>
        <w:t xml:space="preserve"> </w:t>
      </w:r>
      <w:r>
        <w:t xml:space="preserve">on</w:t>
      </w:r>
      <w:r>
        <w:t xml:space="preserve"> </w:t>
      </w:r>
      <w:r>
        <w:t xml:space="preserve">existing</w:t>
      </w:r>
      <w:r>
        <w:t xml:space="preserve"> </w:t>
      </w:r>
      <w:r>
        <w:t xml:space="preserve">infrastructure and practice,</w:t>
      </w:r>
      <w:r>
        <w:t xml:space="preserve"> </w:t>
      </w:r>
      <w:r>
        <w:t xml:space="preserve">such as INSPIRE, plus</w:t>
      </w:r>
      <w:r>
        <w:t xml:space="preserve"> </w:t>
      </w:r>
      <w:r>
        <w:t xml:space="preserve">expanding the download</w:t>
      </w:r>
      <w:r>
        <w:t xml:space="preserve"> </w:t>
      </w:r>
      <w:r>
        <w:t xml:space="preserve">facilities and removing</w:t>
      </w:r>
      <w:r>
        <w:t xml:space="preserve"> </w:t>
      </w:r>
      <w:r>
        <w:t xml:space="preserve">restrictions is an efficient</w:t>
      </w:r>
      <w:r>
        <w:t xml:space="preserve"> </w:t>
      </w:r>
      <w:r>
        <w:t xml:space="preserve">step.</w:t>
      </w:r>
      <w:r>
        <w:t xml:space="preserve"> </w:t>
      </w:r>
      <w:r>
        <w:t xml:space="preserve">The changes proposed will</w:t>
      </w:r>
      <w:r>
        <w:t xml:space="preserve"> </w:t>
      </w:r>
      <w:r>
        <w:t xml:space="preserve">significantly increase the</w:t>
      </w:r>
      <w:r>
        <w:t xml:space="preserve"> </w:t>
      </w:r>
      <w:r>
        <w:t xml:space="preserve">benefits as discoverability</w:t>
      </w:r>
      <w:r>
        <w:t xml:space="preserve"> </w:t>
      </w:r>
      <w:r>
        <w:t xml:space="preserve">and re-usability of the</w:t>
      </w:r>
    </w:p>
    <w:p>
      <w:pPr>
        <w:pStyle w:val="BodyText"/>
      </w:pPr>
      <w:r>
        <w:t xml:space="preserve">182 See: Annex 4.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higher</w:t>
      </w:r>
      <w:r>
        <w:t xml:space="preserve"> </w:t>
      </w:r>
      <w:r>
        <w:t xml:space="preserve">intensity</w:t>
      </w:r>
      <w:r>
        <w:t xml:space="preserve"> </w:t>
      </w:r>
      <w:r>
        <w:t xml:space="preserve">option.</w:t>
      </w:r>
      <w:r>
        <w:br/>
      </w:r>
      <w:r>
        <w:t xml:space="preserve">In categories such as</w:t>
      </w:r>
      <w:r>
        <w:t xml:space="preserve"> </w:t>
      </w:r>
      <w:r>
        <w:t xml:space="preserve">statistics</w:t>
      </w:r>
      <w:r>
        <w:t xml:space="preserve"> </w:t>
      </w:r>
      <w:r>
        <w:t xml:space="preserve">or</w:t>
      </w:r>
      <w:r>
        <w:t xml:space="preserve"> </w:t>
      </w:r>
      <w:r>
        <w:t xml:space="preserve">Earth</w:t>
      </w:r>
      <w:r>
        <w:t xml:space="preserve"> </w:t>
      </w:r>
      <w:r>
        <w:t xml:space="preserve">observation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environment,</w:t>
      </w:r>
      <w:r>
        <w:t xml:space="preserve"> </w:t>
      </w:r>
      <w:r>
        <w:t xml:space="preserve">the</w:t>
      </w:r>
      <w:r>
        <w:t xml:space="preserve"> </w:t>
      </w:r>
      <w:r>
        <w:t xml:space="preserve">proposed changes to the</w:t>
      </w:r>
      <w:r>
        <w:t xml:space="preserve"> </w:t>
      </w:r>
      <w:r>
        <w:t xml:space="preserve">current</w:t>
      </w:r>
      <w:r>
        <w:t xml:space="preserve"> </w:t>
      </w:r>
      <w:r>
        <w:t xml:space="preserve">situation</w:t>
      </w:r>
      <w:r>
        <w:t xml:space="preserve"> </w:t>
      </w:r>
      <w:r>
        <w:t xml:space="preserve">are</w:t>
      </w:r>
      <w:r>
        <w:t xml:space="preserve"> </w:t>
      </w:r>
      <w:r>
        <w:t xml:space="preserve">minimal, therefore the</w:t>
      </w:r>
      <w:r>
        <w:t xml:space="preserve"> </w:t>
      </w:r>
      <w:r>
        <w:t xml:space="preserve">increase of benefits will</w:t>
      </w:r>
      <w:r>
        <w:t xml:space="preserve"> </w:t>
      </w:r>
      <w:r>
        <w:t xml:space="preserve">remain limited.</w:t>
      </w:r>
      <w:r>
        <w:t xml:space="preserve"> </w:t>
      </w:r>
      <w:r>
        <w:t xml:space="preserve">reorganisation of the data</w:t>
      </w:r>
      <w:r>
        <w:t xml:space="preserve"> </w:t>
      </w:r>
      <w:r>
        <w:t xml:space="preserve">publication</w:t>
      </w:r>
      <w:r>
        <w:t xml:space="preserve"> </w:t>
      </w:r>
      <w:r>
        <w:t xml:space="preserve">and</w:t>
      </w:r>
      <w:r>
        <w:t xml:space="preserve"> </w:t>
      </w:r>
      <w:r>
        <w:t xml:space="preserve">transformation processes.</w:t>
      </w:r>
      <w:r>
        <w:t xml:space="preserve"> </w:t>
      </w:r>
      <w:r>
        <w:t xml:space="preserve">datasets will be improved.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Limited scope of datasets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granularity</w:t>
      </w:r>
      <w:r>
        <w:t xml:space="preserve"> </w:t>
      </w:r>
      <w:r>
        <w:t xml:space="preserve">and/or</w:t>
      </w:r>
      <w:r>
        <w:t xml:space="preserve"> </w:t>
      </w:r>
      <w:r>
        <w:t xml:space="preserve">moderate measures for</w:t>
      </w:r>
      <w:r>
        <w:t xml:space="preserve"> </w:t>
      </w:r>
      <w:r>
        <w:t xml:space="preserve">publication of data 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option in reaching the</w:t>
      </w:r>
      <w:r>
        <w:t xml:space="preserve"> </w:t>
      </w:r>
      <w:r>
        <w:t xml:space="preserve">policy objectives of this</w:t>
      </w:r>
      <w:r>
        <w:t xml:space="preserve"> </w:t>
      </w:r>
      <w:r>
        <w:t xml:space="preserve">initiative, in comparison</w:t>
      </w:r>
      <w:r>
        <w:t xml:space="preserve"> </w:t>
      </w:r>
      <w:r>
        <w:t xml:space="preserve">to the higher intensity</w:t>
      </w:r>
      <w:r>
        <w:t xml:space="preserve"> </w:t>
      </w:r>
      <w:r>
        <w:t xml:space="preserve">option.</w:t>
      </w:r>
      <w:r>
        <w:br/>
      </w:r>
      <w:r>
        <w:t xml:space="preserve">The higher intensity option is</w:t>
      </w:r>
      <w:r>
        <w:t xml:space="preserve"> </w:t>
      </w:r>
      <w:r>
        <w:t xml:space="preserve">typically broader in terms of</w:t>
      </w:r>
      <w:r>
        <w:t xml:space="preserve"> </w:t>
      </w:r>
      <w:r>
        <w:t xml:space="preserve">scope and imposes more</w:t>
      </w:r>
      <w:r>
        <w:t xml:space="preserve"> </w:t>
      </w:r>
      <w:r>
        <w:t xml:space="preserve">demanding</w:t>
      </w:r>
      <w:r>
        <w:t xml:space="preserve"> </w:t>
      </w:r>
      <w:r>
        <w:t xml:space="preserve">measures</w:t>
      </w:r>
      <w:r>
        <w:t xml:space="preserve"> </w:t>
      </w:r>
      <w:r>
        <w:t xml:space="preserve">for</w:t>
      </w:r>
      <w:r>
        <w:t xml:space="preserve"> </w:t>
      </w:r>
      <w:r>
        <w:t xml:space="preserve">publication,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considerably</w:t>
      </w:r>
      <w:r>
        <w:t xml:space="preserve"> </w:t>
      </w:r>
      <w:r>
        <w:t xml:space="preserve">increase</w:t>
      </w:r>
      <w:r>
        <w:t xml:space="preserve"> </w:t>
      </w:r>
      <w:r>
        <w:t xml:space="preserve">effectiveness, i.e. facilitate</w:t>
      </w:r>
      <w:r>
        <w:t xml:space="preserve"> </w:t>
      </w:r>
      <w:r>
        <w:t xml:space="preserve">re-use of a relatively wide</w:t>
      </w:r>
      <w:r>
        <w:t xml:space="preserve"> </w:t>
      </w:r>
      <w:r>
        <w:t xml:space="preserve">array of quality public data.</w:t>
      </w:r>
      <w:r>
        <w:t xml:space="preserve"> </w:t>
      </w:r>
      <w:r>
        <w:t xml:space="preserve">The</w:t>
      </w:r>
      <w:r>
        <w:t xml:space="preserve"> </w:t>
      </w:r>
      <w:r>
        <w:t xml:space="preserve">mixed</w:t>
      </w:r>
      <w:r>
        <w:t xml:space="preserve"> </w:t>
      </w:r>
      <w:r>
        <w:t xml:space="preserve">intensity</w:t>
      </w:r>
      <w:r>
        <w:t xml:space="preserve"> </w:t>
      </w:r>
      <w:r>
        <w:t xml:space="preserve">intervention will ensure a</w:t>
      </w:r>
      <w:r>
        <w:t xml:space="preserve"> </w:t>
      </w:r>
      <w:r>
        <w:t xml:space="preserve">good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 at the same</w:t>
      </w:r>
      <w:r>
        <w:t xml:space="preserve"> </w:t>
      </w:r>
      <w:r>
        <w:t xml:space="preserve">time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necessity to adjust current</w:t>
      </w:r>
      <w:r>
        <w:t xml:space="preserve"> </w:t>
      </w:r>
      <w:r>
        <w:t xml:space="preserve">rules in Member States on</w:t>
      </w:r>
      <w:r>
        <w:t xml:space="preserve"> </w:t>
      </w:r>
      <w:r>
        <w:t xml:space="preserve">management of datasets</w:t>
      </w:r>
      <w:r>
        <w:t xml:space="preserve"> </w:t>
      </w:r>
      <w:r>
        <w:t xml:space="preserve">and not putting at risk the</w:t>
      </w:r>
      <w:r>
        <w:t xml:space="preserve"> </w:t>
      </w:r>
      <w:r>
        <w:t xml:space="preserve">economic sustainability of</w:t>
      </w:r>
      <w:r>
        <w:t xml:space="preserve"> </w:t>
      </w:r>
      <w:r>
        <w:t xml:space="preserve">bodies</w:t>
      </w:r>
      <w:r>
        <w:t xml:space="preserve"> </w:t>
      </w:r>
      <w:r>
        <w:t xml:space="preserve">that</w:t>
      </w:r>
      <w:r>
        <w:t xml:space="preserve"> </w:t>
      </w:r>
      <w:r>
        <w:t xml:space="preserve">currently</w:t>
      </w:r>
      <w:r>
        <w:t xml:space="preserve"> </w:t>
      </w:r>
      <w:r>
        <w:t xml:space="preserve">charge for the datasets.</w:t>
      </w:r>
      <w:r>
        <w:t xml:space="preserve"> </w:t>
      </w:r>
      <w:r>
        <w:t xml:space="preserve">COHERENCE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intensity</w:t>
      </w:r>
      <w:r>
        <w:t xml:space="preserve"> </w:t>
      </w:r>
      <w:r>
        <w:t xml:space="preserve">option is in principle</w:t>
      </w:r>
      <w:r>
        <w:t xml:space="preserve"> </w:t>
      </w:r>
      <w:r>
        <w:t xml:space="preserve">coherent with the current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framework.</w:t>
      </w:r>
      <w:r>
        <w:t xml:space="preserve"> </w:t>
      </w:r>
      <w:r>
        <w:t xml:space="preserve">It</w:t>
      </w:r>
      <w:r>
        <w:t xml:space="preserve"> </w:t>
      </w:r>
      <w:r>
        <w:t xml:space="preserve">includes data required to</w:t>
      </w:r>
      <w:r>
        <w:t xml:space="preserve"> </w:t>
      </w:r>
      <w:r>
        <w:t xml:space="preserve">be made public (although</w:t>
      </w:r>
      <w:r>
        <w:t xml:space="preserve"> </w:t>
      </w:r>
      <w:r>
        <w:t xml:space="preserve">not necessarily in an</w:t>
      </w:r>
      <w:r>
        <w:t xml:space="preserve"> </w:t>
      </w:r>
      <w:r>
        <w:t xml:space="preserve">open data format and in a</w:t>
      </w:r>
      <w:r>
        <w:t xml:space="preserve"> </w:t>
      </w:r>
      <w:r>
        <w:t xml:space="preserve">re-use friendly way) by</w:t>
      </w:r>
      <w:r>
        <w:t xml:space="preserve"> </w:t>
      </w:r>
      <w:r>
        <w:t xml:space="preserve">the current framework.</w:t>
      </w:r>
      <w:r>
        <w:t xml:space="preserve"> </w:t>
      </w:r>
      <w:r>
        <w:t xml:space="preserve">There</w:t>
      </w:r>
      <w:r>
        <w:t xml:space="preserve"> </w:t>
      </w:r>
      <w:r>
        <w:t xml:space="preserve">may</w:t>
      </w:r>
      <w:r>
        <w:t xml:space="preserve"> </w:t>
      </w:r>
      <w:r>
        <w:t xml:space="preserve">still</w:t>
      </w:r>
      <w:r>
        <w:t xml:space="preserve"> </w:t>
      </w:r>
      <w:r>
        <w:t xml:space="preserve">be</w:t>
      </w:r>
      <w:r>
        <w:t xml:space="preserve"> </w:t>
      </w:r>
      <w:r>
        <w:t xml:space="preserve">inconsistencies with the</w:t>
      </w:r>
      <w:r>
        <w:t xml:space="preserve"> </w:t>
      </w:r>
      <w:r>
        <w:t xml:space="preserve">national laws governing</w:t>
      </w:r>
      <w:r>
        <w:t xml:space="preserve"> </w:t>
      </w:r>
      <w:r>
        <w:t xml:space="preserve">the cadastral data.</w:t>
      </w:r>
      <w:r>
        <w:t xml:space="preserve"> </w:t>
      </w:r>
      <w:r>
        <w:t xml:space="preserve">Some</w:t>
      </w:r>
      <w:r>
        <w:t xml:space="preserve"> </w:t>
      </w:r>
      <w:r>
        <w:t xml:space="preserve">incoherence</w:t>
      </w:r>
      <w:r>
        <w:t xml:space="preserve"> </w:t>
      </w:r>
      <w:r>
        <w:t xml:space="preserve">issues</w:t>
      </w:r>
      <w:r>
        <w:t xml:space="preserve"> </w:t>
      </w:r>
      <w:r>
        <w:t xml:space="preserve">might arise at the national</w:t>
      </w:r>
      <w:r>
        <w:t xml:space="preserve"> </w:t>
      </w:r>
      <w:r>
        <w:t xml:space="preserve">level, in particular in the</w:t>
      </w:r>
      <w:r>
        <w:t xml:space="preserve"> </w:t>
      </w:r>
      <w:r>
        <w:t xml:space="preserve">categories companies and</w:t>
      </w:r>
      <w:r>
        <w:t xml:space="preserve"> </w:t>
      </w:r>
      <w:r>
        <w:t xml:space="preserve">company</w:t>
      </w:r>
      <w:r>
        <w:t xml:space="preserve"> </w:t>
      </w:r>
      <w:r>
        <w:t xml:space="preserve">ownership,</w:t>
      </w:r>
      <w:r>
        <w:t xml:space="preserve"> </w:t>
      </w:r>
      <w:r>
        <w:t xml:space="preserve">geospatial or mobility, in</w:t>
      </w:r>
      <w:r>
        <w:t xml:space="preserve"> </w:t>
      </w:r>
      <w:r>
        <w:t xml:space="preserve">cases when the selected data</w:t>
      </w:r>
      <w:r>
        <w:t xml:space="preserve"> </w:t>
      </w:r>
      <w:r>
        <w:t xml:space="preserve">are controlled by different</w:t>
      </w:r>
      <w:r>
        <w:t xml:space="preserve"> </w:t>
      </w:r>
      <w:r>
        <w:t xml:space="preserve">entities that follow diverging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sectoral</w:t>
      </w:r>
      <w:r>
        <w:t xml:space="preserve"> </w:t>
      </w:r>
      <w:r>
        <w:t xml:space="preserve">rules</w:t>
      </w:r>
      <w:r>
        <w:t xml:space="preserve"> </w:t>
      </w:r>
      <w:r>
        <w:t xml:space="preserve">concerning accessibility and</w:t>
      </w:r>
      <w:r>
        <w:t xml:space="preserve"> </w:t>
      </w:r>
      <w:r>
        <w:t xml:space="preserve">publication of data.</w:t>
      </w:r>
      <w:r>
        <w:br/>
      </w:r>
      <w:r>
        <w:t xml:space="preserve">The</w:t>
      </w:r>
      <w:r>
        <w:t xml:space="preserve"> </w:t>
      </w:r>
      <w:r>
        <w:t xml:space="preserve">mixed</w:t>
      </w:r>
      <w:r>
        <w:t xml:space="preserve"> </w:t>
      </w:r>
      <w:r>
        <w:t xml:space="preserve">intensity</w:t>
      </w:r>
      <w:r>
        <w:t xml:space="preserve"> </w:t>
      </w:r>
      <w:r>
        <w:t xml:space="preserve">intervention will ensure</w:t>
      </w:r>
      <w:r>
        <w:t xml:space="preserve"> </w:t>
      </w:r>
      <w:r>
        <w:t xml:space="preserve">coherence</w:t>
      </w:r>
      <w:r>
        <w:t xml:space="preserve"> </w:t>
      </w:r>
      <w:r>
        <w:t xml:space="preserve">between</w:t>
      </w:r>
      <w:r>
        <w:t xml:space="preserve"> </w:t>
      </w:r>
      <w:r>
        <w:t xml:space="preserve">following the objectives of</w:t>
      </w:r>
      <w:r>
        <w:t xml:space="preserve"> </w:t>
      </w:r>
      <w:r>
        <w:t xml:space="preserve">this initiative set out in the</w:t>
      </w:r>
      <w:r>
        <w:t xml:space="preserve"> </w:t>
      </w:r>
      <w:r>
        <w:t xml:space="preserve">Open Data Directive and</w:t>
      </w:r>
      <w:r>
        <w:t xml:space="preserve"> </w:t>
      </w:r>
      <w:r>
        <w:t xml:space="preserve">respecting objectives set</w:t>
      </w:r>
      <w:r>
        <w:t xml:space="preserve"> </w:t>
      </w:r>
      <w:r>
        <w:t xml:space="preserve">out</w:t>
      </w:r>
      <w:r>
        <w:t xml:space="preserve"> </w:t>
      </w:r>
      <w:r>
        <w:t xml:space="preserve">by</w:t>
      </w:r>
      <w:r>
        <w:t xml:space="preserve"> </w:t>
      </w:r>
      <w:r>
        <w:t xml:space="preserve">sectoral</w:t>
      </w:r>
      <w:r>
        <w:t xml:space="preserve"> </w:t>
      </w:r>
      <w:r>
        <w:t xml:space="preserve">rules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different</w:t>
      </w:r>
      <w:r>
        <w:t xml:space="preserve"> </w:t>
      </w:r>
      <w:r>
        <w:t xml:space="preserve">categories of high-value</w:t>
      </w:r>
      <w:r>
        <w:t xml:space="preserve"> </w:t>
      </w:r>
      <w:r>
        <w:t xml:space="preserve">datasets.</w:t>
      </w:r>
      <w:r>
        <w:t xml:space="preserve"> </w:t>
      </w:r>
      <w:r>
        <w:t xml:space="preserve">LEGAL/POLITICAL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The policy option is</w:t>
      </w:r>
      <w:r>
        <w:t xml:space="preserve"> </w:t>
      </w:r>
      <w:r>
        <w:t xml:space="preserve">regarded as feasible to a</w:t>
      </w:r>
      <w:r>
        <w:t xml:space="preserve"> </w:t>
      </w:r>
      <w:r>
        <w:t xml:space="preserve">great</w:t>
      </w:r>
      <w:r>
        <w:t xml:space="preserve"> </w:t>
      </w:r>
      <w:r>
        <w:t xml:space="preserve">extent,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encompasses</w:t>
      </w:r>
      <w:r>
        <w:t xml:space="preserve"> </w:t>
      </w:r>
      <w:r>
        <w:t xml:space="preserve">datasets</w:t>
      </w:r>
      <w:r>
        <w:t xml:space="preserve"> </w:t>
      </w:r>
      <w:r>
        <w:t xml:space="preserve">which are largely already</w:t>
      </w:r>
      <w:r>
        <w:t xml:space="preserve"> </w:t>
      </w:r>
      <w:r>
        <w:t xml:space="preserve">provided across Member</w:t>
      </w:r>
      <w:r>
        <w:t xml:space="preserve"> </w:t>
      </w:r>
      <w:r>
        <w:t xml:space="preserve">States. Moreover, this</w:t>
      </w:r>
      <w:r>
        <w:t xml:space="preserve"> </w:t>
      </w:r>
      <w:r>
        <w:t xml:space="preserve">option</w:t>
      </w:r>
      <w:r>
        <w:t xml:space="preserve"> </w:t>
      </w:r>
      <w:r>
        <w:t xml:space="preserve">aims</w:t>
      </w:r>
      <w:r>
        <w:t xml:space="preserve"> </w:t>
      </w:r>
      <w:r>
        <w:t xml:space="preserve">at</w:t>
      </w:r>
      <w:r>
        <w:t xml:space="preserve"> </w:t>
      </w:r>
      <w:r>
        <w:t xml:space="preserve">minimising personal data</w:t>
      </w:r>
      <w:r>
        <w:t xml:space="preserve"> </w:t>
      </w:r>
      <w:r>
        <w:t xml:space="preserve">in its scope, which is a</w:t>
      </w:r>
      <w:r>
        <w:t xml:space="preserve"> </w:t>
      </w:r>
      <w:r>
        <w:t xml:space="preserve">sensitive point for some</w:t>
      </w:r>
      <w:r>
        <w:t xml:space="preserve"> </w:t>
      </w:r>
      <w:r>
        <w:t xml:space="preserve">Member States.</w:t>
      </w:r>
      <w:r>
        <w:br/>
      </w:r>
      <w:r>
        <w:t xml:space="preserve">Data</w:t>
      </w:r>
      <w:r>
        <w:t xml:space="preserve"> </w:t>
      </w:r>
      <w:r>
        <w:t xml:space="preserve">publication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implementing APIs is</w:t>
      </w:r>
      <w:r>
        <w:t xml:space="preserve"> </w:t>
      </w:r>
      <w:r>
        <w:t xml:space="preserve">considered legally and</w:t>
      </w:r>
      <w:r>
        <w:t xml:space="preserve"> </w:t>
      </w:r>
      <w:r>
        <w:t xml:space="preserve">politically feasible.</w:t>
      </w:r>
      <w:r>
        <w:t xml:space="preserve"> </w:t>
      </w:r>
      <w:r>
        <w:t xml:space="preserve">This option may meet serious</w:t>
      </w:r>
      <w:r>
        <w:t xml:space="preserve"> </w:t>
      </w:r>
      <w:r>
        <w:t xml:space="preserve">obstacles, since it may be</w:t>
      </w:r>
      <w:r>
        <w:t xml:space="preserve"> </w:t>
      </w:r>
      <w:r>
        <w:t xml:space="preserve">necessary to change some</w:t>
      </w:r>
      <w:r>
        <w:t xml:space="preserve"> </w:t>
      </w:r>
      <w:r>
        <w:t xml:space="preserve">national</w:t>
      </w:r>
      <w:r>
        <w:t xml:space="preserve"> </w:t>
      </w:r>
      <w:r>
        <w:t xml:space="preserve">rules</w:t>
      </w:r>
      <w:r>
        <w:t xml:space="preserve"> </w:t>
      </w:r>
      <w:r>
        <w:t xml:space="preserve">concerning</w:t>
      </w:r>
      <w:r>
        <w:t xml:space="preserve"> </w:t>
      </w:r>
      <w:r>
        <w:t xml:space="preserve">accessibility and publication</w:t>
      </w:r>
      <w:r>
        <w:t xml:space="preserve"> </w:t>
      </w:r>
      <w:r>
        <w:t xml:space="preserve">of data. Furthermore, in</w:t>
      </w:r>
      <w:r>
        <w:t xml:space="preserve"> </w:t>
      </w:r>
      <w:r>
        <w:t xml:space="preserve">particular in the category</w:t>
      </w:r>
      <w:r>
        <w:t xml:space="preserve"> </w:t>
      </w:r>
      <w:r>
        <w:t xml:space="preserve">companies and company</w:t>
      </w:r>
      <w:r>
        <w:t xml:space="preserve"> </w:t>
      </w:r>
      <w:r>
        <w:t xml:space="preserve">ownership, some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oppose</w:t>
      </w:r>
      <w:r>
        <w:t xml:space="preserve"> </w:t>
      </w:r>
      <w:r>
        <w:t xml:space="preserve">making</w:t>
      </w:r>
      <w:r>
        <w:t xml:space="preserve"> </w:t>
      </w:r>
      <w:r>
        <w:t xml:space="preserve">personal data available as</w:t>
      </w:r>
      <w:r>
        <w:t xml:space="preserve"> </w:t>
      </w:r>
      <w:r>
        <w:t xml:space="preserve">open</w:t>
      </w:r>
      <w:r>
        <w:t xml:space="preserve"> </w:t>
      </w:r>
      <w:r>
        <w:t xml:space="preserve">data.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would also mean that some</w:t>
      </w:r>
      <w:r>
        <w:t xml:space="preserve"> </w:t>
      </w:r>
      <w:r>
        <w:t xml:space="preserve">public sector bodies would</w:t>
      </w:r>
      <w:r>
        <w:t xml:space="preserve"> </w:t>
      </w:r>
      <w:r>
        <w:t xml:space="preserve">lose revenues from charges</w:t>
      </w:r>
      <w:r>
        <w:t xml:space="preserve"> </w:t>
      </w:r>
      <w:r>
        <w:t xml:space="preserve">for data, which may be</w:t>
      </w:r>
      <w:r>
        <w:t xml:space="preserve"> </w:t>
      </w:r>
      <w:r>
        <w:t xml:space="preserve">politically difficult to carry</w:t>
      </w:r>
      <w:r>
        <w:t xml:space="preserve"> </w:t>
      </w:r>
      <w:r>
        <w:t xml:space="preserve">through. More demanding</w:t>
      </w:r>
      <w:r>
        <w:t xml:space="preserve"> </w:t>
      </w:r>
      <w:r>
        <w:t xml:space="preserve">measures</w:t>
      </w:r>
      <w:r>
        <w:t xml:space="preserve"> </w:t>
      </w:r>
      <w:r>
        <w:t xml:space="preserve">for</w:t>
      </w:r>
      <w:r>
        <w:t xml:space="preserve"> </w:t>
      </w:r>
      <w:r>
        <w:t xml:space="preserve">publication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require</w:t>
      </w:r>
      <w:r>
        <w:t xml:space="preserve"> </w:t>
      </w:r>
      <w:r>
        <w:t xml:space="preserve">substantial investments and</w:t>
      </w:r>
      <w:r>
        <w:t xml:space="preserve"> </w:t>
      </w:r>
      <w:r>
        <w:t xml:space="preserve">This intervention takes</w:t>
      </w:r>
      <w:r>
        <w:t xml:space="preserve"> </w:t>
      </w:r>
      <w:r>
        <w:t xml:space="preserve">into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politically</w:t>
      </w:r>
      <w:r>
        <w:t xml:space="preserve"> </w:t>
      </w:r>
      <w:r>
        <w:t xml:space="preserve">and</w:t>
      </w:r>
      <w:r>
        <w:t xml:space="preserve"> </w:t>
      </w:r>
      <w:r>
        <w:t xml:space="preserve">legally sensitive issues,</w:t>
      </w:r>
      <w:r>
        <w:t xml:space="preserve"> </w:t>
      </w:r>
      <w:r>
        <w:t xml:space="preserve">such as the question of</w:t>
      </w:r>
      <w:r>
        <w:t xml:space="preserve"> </w:t>
      </w:r>
      <w:r>
        <w:t xml:space="preserve">including</w:t>
      </w:r>
      <w:r>
        <w:t xml:space="preserve"> </w:t>
      </w:r>
      <w:r>
        <w:t xml:space="preserve">datasets</w:t>
      </w:r>
      <w:r>
        <w:t xml:space="preserve"> </w:t>
      </w:r>
      <w:r>
        <w:t xml:space="preserve">containing personal data.</w:t>
      </w:r>
      <w:r>
        <w:t xml:space="preserve"> </w:t>
      </w:r>
      <w:r>
        <w:t xml:space="preserve">In this option, 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could</w:t>
      </w:r>
      <w:r>
        <w:t xml:space="preserve"> </w:t>
      </w:r>
      <w:r>
        <w:t xml:space="preserve">include</w:t>
      </w:r>
      <w:r>
        <w:t xml:space="preserve"> </w:t>
      </w:r>
      <w:r>
        <w:t xml:space="preserve">thematically</w:t>
      </w:r>
      <w:r>
        <w:t xml:space="preserve"> </w:t>
      </w:r>
      <w:r>
        <w:t xml:space="preserve">relevant</w:t>
      </w:r>
      <w:r>
        <w:t xml:space="preserve"> </w:t>
      </w:r>
      <w:r>
        <w:t xml:space="preserve">personal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applicable legislation.</w:t>
      </w:r>
      <w:r>
        <w:t xml:space="preserve"> </w:t>
      </w:r>
      <w:r>
        <w:t xml:space="preserve">National government and</w:t>
      </w:r>
      <w:r>
        <w:t xml:space="preserve"> </w:t>
      </w:r>
      <w:r>
        <w:t xml:space="preserve">EU level support will be</w:t>
      </w:r>
      <w:r>
        <w:t xml:space="preserve"> </w:t>
      </w:r>
      <w:r>
        <w:t xml:space="preserve">needed in some cases to</w:t>
      </w:r>
      <w:r>
        <w:t xml:space="preserve"> </w:t>
      </w:r>
      <w:r>
        <w:t xml:space="preserve">strengthen</w:t>
      </w:r>
      <w:r>
        <w:t xml:space="preserve"> </w:t>
      </w:r>
      <w:r>
        <w:t xml:space="preserve">technical</w:t>
      </w:r>
      <w:r>
        <w:t xml:space="preserve"> </w:t>
      </w:r>
      <w:r>
        <w:t xml:space="preserve">capabilities and resources</w:t>
      </w:r>
      <w:r>
        <w:t xml:space="preserve"> </w:t>
      </w:r>
      <w:r>
        <w:t xml:space="preserve">needed for infrastructure</w:t>
      </w:r>
      <w:r>
        <w:t xml:space="preserve"> </w:t>
      </w:r>
      <w:r>
        <w:t xml:space="preserve">investments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replacing revenues from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policy changes by Member</w:t>
      </w:r>
      <w:r>
        <w:t xml:space="preserve"> </w:t>
      </w:r>
      <w:r>
        <w:t xml:space="preserve">States in the categories of</w:t>
      </w:r>
      <w:r>
        <w:t xml:space="preserve"> </w:t>
      </w:r>
      <w:r>
        <w:t xml:space="preserve">geospatial or mobility data.</w:t>
      </w:r>
    </w:p>
    <w:p>
      <w:pPr>
        <w:pStyle w:val="BodyText"/>
      </w:pPr>
      <w:r>
        <w:t xml:space="preserve">charges currently applied</w:t>
      </w:r>
      <w:r>
        <w:t xml:space="preserve"> </w:t>
      </w:r>
      <w:r>
        <w:t xml:space="preserve">for making some datasets</w:t>
      </w:r>
      <w:r>
        <w:t xml:space="preserve"> </w:t>
      </w:r>
      <w:r>
        <w:t xml:space="preserve">available for re-use.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intensity</w:t>
      </w:r>
      <w:r>
        <w:t xml:space="preserve"> </w:t>
      </w:r>
      <w:r>
        <w:t xml:space="preserve">intervention is largely</w:t>
      </w:r>
      <w:r>
        <w:t xml:space="preserve"> </w:t>
      </w:r>
      <w:r>
        <w:t xml:space="preserve">proportional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objectives,</w:t>
      </w:r>
      <w:r>
        <w:t xml:space="preserve"> </w:t>
      </w:r>
      <w:r>
        <w:t xml:space="preserve">bearing</w:t>
      </w:r>
      <w:r>
        <w:t xml:space="preserve"> </w:t>
      </w:r>
      <w:r>
        <w:t xml:space="preserve">in</w:t>
      </w:r>
      <w:r>
        <w:t xml:space="preserve"> </w:t>
      </w:r>
      <w:r>
        <w:t xml:space="preserve">mind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categories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meteorological</w:t>
      </w:r>
      <w:r>
        <w:t xml:space="preserve"> </w:t>
      </w:r>
      <w:r>
        <w:t xml:space="preserve">or</w:t>
      </w:r>
      <w:r>
        <w:t xml:space="preserve"> </w:t>
      </w:r>
      <w:r>
        <w:t xml:space="preserve">statistics the benefits of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modest. It includes the</w:t>
      </w:r>
      <w:r>
        <w:t xml:space="preserve"> </w:t>
      </w:r>
      <w:r>
        <w:t xml:space="preserve">most necessary datasets</w:t>
      </w:r>
      <w:r>
        <w:t xml:space="preserve"> </w:t>
      </w:r>
      <w:r>
        <w:t xml:space="preserve">to facilitate their reuse,</w:t>
      </w:r>
      <w:r>
        <w:t xml:space="preserve"> </w:t>
      </w:r>
      <w:r>
        <w:t xml:space="preserve">while</w:t>
      </w:r>
      <w:r>
        <w:t xml:space="preserve"> </w:t>
      </w:r>
      <w:r>
        <w:t xml:space="preserve">achieving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</w:t>
      </w:r>
      <w:r>
        <w:t xml:space="preserve"> </w:t>
      </w:r>
      <w:r>
        <w:t xml:space="preserve">in</w:t>
      </w:r>
      <w:r>
        <w:t xml:space="preserve"> </w:t>
      </w:r>
      <w:r>
        <w:t xml:space="preserve">most</w:t>
      </w:r>
      <w:r>
        <w:t xml:space="preserve"> </w:t>
      </w:r>
      <w:r>
        <w:t xml:space="preserve">categories of data, albeit</w:t>
      </w:r>
      <w:r>
        <w:t xml:space="preserve"> </w:t>
      </w:r>
      <w:r>
        <w:t xml:space="preserve">only partially.</w:t>
      </w:r>
      <w:r>
        <w:t xml:space="preserve"> </w:t>
      </w:r>
      <w:r>
        <w:t xml:space="preserve">The</w:t>
      </w:r>
      <w:r>
        <w:t xml:space="preserve"> </w:t>
      </w:r>
      <w:r>
        <w:t xml:space="preserve">higher</w:t>
      </w:r>
      <w:r>
        <w:t xml:space="preserve"> </w:t>
      </w:r>
      <w:r>
        <w:t xml:space="preserve">intensity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</w:t>
      </w:r>
      <w:r>
        <w:t xml:space="preserve"> </w:t>
      </w:r>
      <w:r>
        <w:t xml:space="preserve">is</w:t>
      </w:r>
      <w:r>
        <w:t xml:space="preserve"> </w:t>
      </w:r>
      <w:r>
        <w:t xml:space="preserve">considered</w:t>
      </w:r>
      <w:r>
        <w:t xml:space="preserve"> </w:t>
      </w:r>
      <w:r>
        <w:t xml:space="preserve">as</w:t>
      </w:r>
      <w:r>
        <w:t xml:space="preserve"> </w:t>
      </w:r>
      <w:r>
        <w:t xml:space="preserve">disproportionate in view of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</w:t>
      </w:r>
      <w:r>
        <w:t xml:space="preserve"> </w:t>
      </w:r>
      <w:r>
        <w:t xml:space="preserve">for</w:t>
      </w:r>
      <w:r>
        <w:t xml:space="preserve"> </w:t>
      </w:r>
      <w:r>
        <w:t xml:space="preserve">several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(in</w:t>
      </w:r>
      <w:r>
        <w:t xml:space="preserve"> </w:t>
      </w:r>
      <w:r>
        <w:t xml:space="preserve">particular data within the</w:t>
      </w:r>
      <w:r>
        <w:t xml:space="preserve"> </w:t>
      </w:r>
      <w:r>
        <w:t xml:space="preserve">company data, geospatial</w:t>
      </w:r>
      <w:r>
        <w:t xml:space="preserve"> </w:t>
      </w:r>
      <w:r>
        <w:t xml:space="preserve">and mobility data themes),</w:t>
      </w:r>
      <w:r>
        <w:t xml:space="preserve"> </w:t>
      </w:r>
      <w:r>
        <w:t xml:space="preserve">where the intervention would</w:t>
      </w:r>
      <w:r>
        <w:t xml:space="preserve"> </w:t>
      </w:r>
      <w:r>
        <w:t xml:space="preserve">require</w:t>
      </w:r>
      <w:r>
        <w:t xml:space="preserve"> </w:t>
      </w:r>
      <w:r>
        <w:t xml:space="preserve">substantial</w:t>
      </w:r>
      <w:r>
        <w:t xml:space="preserve"> </w:t>
      </w:r>
      <w:r>
        <w:t xml:space="preserve">adjustment</w:t>
      </w:r>
      <w:r>
        <w:t xml:space="preserve"> </w:t>
      </w:r>
      <w:r>
        <w:t xml:space="preserve">efforts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number of public sector</w:t>
      </w:r>
      <w:r>
        <w:t xml:space="preserve"> </w:t>
      </w:r>
      <w:r>
        <w:t xml:space="preserve">bodies. It would also require</w:t>
      </w:r>
      <w:r>
        <w:t xml:space="preserve"> </w:t>
      </w:r>
      <w:r>
        <w:t xml:space="preserve">sometimes</w:t>
      </w:r>
      <w:r>
        <w:t xml:space="preserve"> </w:t>
      </w:r>
      <w:r>
        <w:t xml:space="preserve">significant</w:t>
      </w:r>
      <w:r>
        <w:t xml:space="preserve"> </w:t>
      </w:r>
      <w:r>
        <w:t xml:space="preserve">investment by many public</w:t>
      </w:r>
      <w:r>
        <w:t xml:space="preserve"> </w:t>
      </w:r>
      <w:r>
        <w:t xml:space="preserve">sector bodies in the update of</w:t>
      </w:r>
      <w:r>
        <w:t xml:space="preserve"> </w:t>
      </w:r>
      <w:r>
        <w:t xml:space="preserve">their IT infrastructure. The</w:t>
      </w:r>
      <w:r>
        <w:t xml:space="preserve"> </w:t>
      </w:r>
      <w:r>
        <w:t xml:space="preserve">risk of refusal of more</w:t>
      </w:r>
      <w:r>
        <w:t xml:space="preserve"> </w:t>
      </w:r>
      <w:r>
        <w:t xml:space="preserve">substantial changes in some</w:t>
      </w:r>
      <w:r>
        <w:t xml:space="preserve"> </w:t>
      </w:r>
      <w:r>
        <w:t xml:space="preserve">thematic categories in some</w:t>
      </w:r>
      <w:r>
        <w:t xml:space="preserve"> </w:t>
      </w:r>
      <w:r>
        <w:t xml:space="preserve">Member State appears in</w:t>
      </w:r>
      <w:r>
        <w:t xml:space="preserve"> </w:t>
      </w:r>
      <w:r>
        <w:t xml:space="preserve">disproportion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objectives sought.</w:t>
      </w:r>
      <w:r>
        <w:t xml:space="preserve"> </w:t>
      </w:r>
      <w:r>
        <w:t xml:space="preserve">This</w:t>
      </w:r>
      <w:r>
        <w:t xml:space="preserve"> </w:t>
      </w:r>
      <w:r>
        <w:t xml:space="preserve">intervention</w:t>
      </w:r>
      <w:r>
        <w:t xml:space="preserve"> </w:t>
      </w:r>
      <w:r>
        <w:t xml:space="preserve">is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minimise</w:t>
      </w:r>
      <w:r>
        <w:t xml:space="preserve"> </w:t>
      </w:r>
      <w:r>
        <w:t xml:space="preserve">negative 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perceived</w:t>
      </w:r>
      <w:r>
        <w:t xml:space="preserve"> </w:t>
      </w:r>
      <w:r>
        <w:t xml:space="preserve">by</w:t>
      </w:r>
      <w:r>
        <w:t xml:space="preserve"> </w:t>
      </w:r>
      <w:r>
        <w:t xml:space="preserve">some Member States. It</w:t>
      </w:r>
      <w:r>
        <w:t xml:space="preserve"> </w:t>
      </w:r>
      <w:r>
        <w:t xml:space="preserve">presents a balanced yet</w:t>
      </w:r>
      <w:r>
        <w:t xml:space="preserve"> </w:t>
      </w:r>
      <w:r>
        <w:t xml:space="preserve">focused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intensity propotional to its</w:t>
      </w:r>
      <w:r>
        <w:t xml:space="preserve"> </w:t>
      </w:r>
      <w:r>
        <w:t xml:space="preserve">objectives. By targeting</w:t>
      </w:r>
      <w:r>
        <w:t xml:space="preserve"> </w:t>
      </w:r>
      <w:r>
        <w:t xml:space="preserve">the new requirements to</w:t>
      </w:r>
      <w:r>
        <w:t xml:space="preserve"> </w:t>
      </w:r>
      <w:r>
        <w:t xml:space="preserve">the areas where change is</w:t>
      </w:r>
      <w:r>
        <w:t xml:space="preserve"> </w:t>
      </w:r>
      <w:r>
        <w:t xml:space="preserve">beneficial,</w:t>
      </w:r>
      <w:r>
        <w:t xml:space="preserve"> </w:t>
      </w:r>
      <w:r>
        <w:t xml:space="preserve">but</w:t>
      </w:r>
      <w:r>
        <w:t xml:space="preserve"> </w:t>
      </w:r>
      <w:r>
        <w:t xml:space="preserve">still</w:t>
      </w:r>
      <w:r>
        <w:t xml:space="preserve"> </w:t>
      </w:r>
      <w:r>
        <w:t xml:space="preserve">feasible, it will avoid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compliance burden.</w:t>
      </w:r>
    </w:p>
    <w:p>
      <w:pPr>
        <w:pStyle w:val="BodyText"/>
      </w:pPr>
      <w:r>
        <w:t xml:space="preserve">This analysis translates into the following overview: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Effectiveness</w:t>
      </w:r>
      <w:r>
        <w:br/>
      </w:r>
      <w:r>
        <w:t xml:space="preserve">Coherence</w:t>
      </w:r>
      <w:r>
        <w:br/>
      </w:r>
      <w:r>
        <w:t xml:space="preserve">Legal/political</w:t>
      </w:r>
      <w:r>
        <w:t xml:space="preserve"> </w:t>
      </w:r>
      <w:r>
        <w:t xml:space="preserve">feasibility</w:t>
      </w:r>
      <w:r>
        <w:br/>
      </w:r>
      <w:r>
        <w:t xml:space="preserve">Proportionality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 with</w:t>
      </w:r>
      <w:r>
        <w:t xml:space="preserve"> </w:t>
      </w:r>
      <w:r>
        <w:t xml:space="preserve">lower intensity PO1</w:t>
      </w:r>
      <w:r>
        <w:t xml:space="preserve"> </w:t>
      </w:r>
      <w:r>
        <w:t xml:space="preserve">+-</w:t>
      </w:r>
      <w:r>
        <w:t xml:space="preserve"> </w:t>
      </w:r>
      <w:r>
        <w:t xml:space="preserve">+-</w:t>
      </w:r>
      <w:r>
        <w:t xml:space="preserve"> </w:t>
      </w:r>
      <w:r>
        <w:t xml:space="preserve">+-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 with</w:t>
      </w:r>
      <w:r>
        <w:t xml:space="preserve"> </w:t>
      </w:r>
      <w:r>
        <w:t xml:space="preserve">higher intensity PO2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-</w:t>
      </w:r>
      <w:r>
        <w:t xml:space="preserve"> </w:t>
      </w:r>
      <w:r>
        <w:t xml:space="preserve">+-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 with</w:t>
      </w:r>
      <w:r>
        <w:t xml:space="preserve"> </w:t>
      </w:r>
      <w:r>
        <w:t xml:space="preserve">mixed intensity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50</w:t>
      </w:r>
    </w:p>
    <w:p>
      <w:pPr>
        <w:pStyle w:val="Compact"/>
        <w:numPr>
          <w:ilvl w:val="0"/>
          <w:numId w:val="1045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Optimised intensity package</w:t>
      </w:r>
      <w:r>
        <w:t xml:space="preserve"> </w:t>
      </w:r>
      <w:r>
        <w:t xml:space="preserve">Based on the evidence presented above, an optimised package, combining elements of the two</w:t>
      </w:r>
      <w:r>
        <w:t xml:space="preserve"> </w:t>
      </w:r>
      <w:r>
        <w:t xml:space="preserve">different degrees of regulatory interventions that arebest suited for each data category, is the</w:t>
      </w:r>
      <w:r>
        <w:t xml:space="preserve"> </w:t>
      </w:r>
      <w:r>
        <w:t xml:space="preserve">preferred approach.</w:t>
      </w:r>
      <w:r>
        <w:t xml:space="preserve"> </w:t>
      </w:r>
      <w:r>
        <w:t xml:space="preserve">The optimised (mixed) intensity intervention is preferred, as it provides the most favourable</w:t>
      </w:r>
      <w:r>
        <w:t xml:space="preserve"> </w:t>
      </w:r>
      <w:r>
        <w:t xml:space="preserve">combination of the five criteria applied, depending on the thematic category. It is best suited</w:t>
      </w:r>
      <w:r>
        <w:t xml:space="preserve"> </w:t>
      </w:r>
      <w:r>
        <w:t xml:space="preserve">for a regulatory initiative that affects six different thematic fields governed by different sets of</w:t>
      </w:r>
      <w:r>
        <w:t xml:space="preserve"> </w:t>
      </w:r>
      <w:r>
        <w:t xml:space="preserve">EU and national rules, as well as different political approaches and traditions across the EU</w:t>
      </w:r>
      <w:r>
        <w:t xml:space="preserve"> </w:t>
      </w:r>
      <w:r>
        <w:t xml:space="preserve">Member States, with corresponding varying degrees of harmonisation and interoperability.</w:t>
      </w:r>
    </w:p>
    <w:p>
      <w:pPr>
        <w:pStyle w:val="FirstParagraph"/>
      </w:pPr>
      <w:r>
        <w:t xml:space="preserve">Preferred PO per theme</w:t>
      </w:r>
      <w:r>
        <w:t xml:space="preserve"> </w:t>
      </w:r>
      <w:r>
        <w:t xml:space="preserve">(Equal Weight 0.20)</w:t>
      </w:r>
      <w:r>
        <w:t xml:space="preserve"> </w:t>
      </w:r>
      <w:r>
        <w:t xml:space="preserve">Company &amp; company ownership</w:t>
      </w:r>
      <w:r>
        <w:t xml:space="preserve"> </w:t>
      </w:r>
      <w:r>
        <w:t xml:space="preserve">PO1</w:t>
      </w:r>
      <w:r>
        <w:t xml:space="preserve"> </w:t>
      </w:r>
      <w:r>
        <w:t xml:space="preserve">Geospatial data</w:t>
      </w:r>
      <w:r>
        <w:t xml:space="preserve"> </w:t>
      </w:r>
      <w:r>
        <w:t xml:space="preserve">PO1</w:t>
      </w:r>
      <w:r>
        <w:t xml:space="preserve"> </w:t>
      </w:r>
      <w:r>
        <w:t xml:space="preserve">Meteorological data</w:t>
      </w:r>
      <w:r>
        <w:t xml:space="preserve"> </w:t>
      </w:r>
      <w:r>
        <w:t xml:space="preserve">PO2</w:t>
      </w:r>
      <w:r>
        <w:t xml:space="preserve"> </w:t>
      </w:r>
      <w:r>
        <w:t xml:space="preserve">Earth observation &amp; Environment</w:t>
      </w:r>
      <w:r>
        <w:t xml:space="preserve"> </w:t>
      </w:r>
      <w:r>
        <w:t xml:space="preserve">PO2</w:t>
      </w:r>
      <w:r>
        <w:t xml:space="preserve"> </w:t>
      </w:r>
      <w:r>
        <w:t xml:space="preserve">Statistics</w:t>
      </w:r>
      <w:r>
        <w:t xml:space="preserve"> </w:t>
      </w:r>
      <w:r>
        <w:t xml:space="preserve">PO2</w:t>
      </w:r>
      <w:r>
        <w:t xml:space="preserve"> </w:t>
      </w:r>
      <w:r>
        <w:t xml:space="preserve">Mobility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The concrete content of the preferred intervention is described in the table below. The final</w:t>
      </w:r>
      <w:r>
        <w:t xml:space="preserve"> </w:t>
      </w:r>
      <w:r>
        <w:t xml:space="preserve">description of the datasets and the corresponding publication measures has, in addition to the</w:t>
      </w:r>
      <w:r>
        <w:t xml:space="preserve"> </w:t>
      </w:r>
      <w:r>
        <w:t xml:space="preserve">multi criteria analysis, been subject to a verification process (involving various Commission</w:t>
      </w:r>
      <w:r>
        <w:t xml:space="preserve"> </w:t>
      </w:r>
      <w:r>
        <w:t xml:space="preserve">services) allowing for slight adjustments to e.g. align the wording with the applicable</w:t>
      </w:r>
      <w:r>
        <w:t xml:space="preserve"> </w:t>
      </w:r>
      <w:r>
        <w:t xml:space="preserve">legislation or practices as well as to avoid a clash of conflicting legal provisions or unrealistic</w:t>
      </w:r>
      <w:r>
        <w:t xml:space="preserve"> </w:t>
      </w:r>
      <w:r>
        <w:t xml:space="preserve">expectations with regard to the short-term adoption of certain data formats.</w:t>
      </w:r>
      <w:r>
        <w:t xml:space="preserve"> </w:t>
      </w:r>
      <w:r>
        <w:t xml:space="preserve">Table 7 – HVDs and re-use arrangements for the preferred option</w:t>
      </w:r>
      <w:r>
        <w:t xml:space="preserve"> </w:t>
      </w:r>
      <w:r>
        <w:t xml:space="preserve">Thematic field</w:t>
      </w:r>
      <w:r>
        <w:t xml:space="preserve"> </w:t>
      </w:r>
      <w:r>
        <w:t xml:space="preserve">Scope of the</w:t>
      </w:r>
      <w:r>
        <w:t xml:space="preserve"> </w:t>
      </w:r>
      <w:r>
        <w:t xml:space="preserve">datasets</w:t>
      </w:r>
      <w:r>
        <w:br/>
      </w:r>
      <w:r>
        <w:t xml:space="preserve">Formats,</w:t>
      </w:r>
      <w:r>
        <w:t xml:space="preserve"> </w:t>
      </w:r>
      <w:r>
        <w:t xml:space="preserve">metadata</w:t>
      </w:r>
      <w:r>
        <w:t xml:space="preserve"> </w:t>
      </w:r>
      <w:r>
        <w:t xml:space="preserve">API and bulk</w:t>
      </w:r>
      <w:r>
        <w:t xml:space="preserve"> </w:t>
      </w:r>
      <w:r>
        <w:t xml:space="preserve">download</w:t>
      </w:r>
      <w:r>
        <w:t xml:space="preserve"> </w:t>
      </w:r>
      <w:r>
        <w:t xml:space="preserve">Licensing</w:t>
      </w:r>
      <w:r>
        <w:t xml:space="preserve"> </w:t>
      </w:r>
      <w:r>
        <w:t xml:space="preserve">Companies and</w:t>
      </w:r>
      <w:r>
        <w:t xml:space="preserve"> </w:t>
      </w:r>
      <w:r>
        <w:t xml:space="preserve">Company</w:t>
      </w:r>
      <w:r>
        <w:t xml:space="preserve"> </w:t>
      </w:r>
      <w:r>
        <w:t xml:space="preserve">ownership</w:t>
      </w:r>
      <w:r>
        <w:t xml:space="preserve"> </w:t>
      </w:r>
      <w:r>
        <w:t xml:space="preserve">PO1</w:t>
      </w:r>
      <w:r>
        <w:t xml:space="preserve"> </w:t>
      </w:r>
      <w:r>
        <w:t xml:space="preserve">Basic</w:t>
      </w:r>
      <w:r>
        <w:t xml:space="preserve"> </w:t>
      </w:r>
      <w:r>
        <w:t xml:space="preserve">information</w:t>
      </w:r>
      <w:r>
        <w:t xml:space="preserve"> </w:t>
      </w:r>
      <w:r>
        <w:t xml:space="preserve">(such as name,</w:t>
      </w:r>
      <w:r>
        <w:t xml:space="preserve"> </w:t>
      </w:r>
      <w:r>
        <w:t xml:space="preserve">address, legal</w:t>
      </w:r>
      <w:r>
        <w:t xml:space="preserve"> </w:t>
      </w:r>
      <w:r>
        <w:t xml:space="preserve">form, identifier</w:t>
      </w:r>
      <w:r>
        <w:t xml:space="preserve"> </w:t>
      </w:r>
      <w:r>
        <w:t xml:space="preserve">etc.), company</w:t>
      </w:r>
      <w:r>
        <w:t xml:space="preserve"> </w:t>
      </w:r>
      <w:r>
        <w:t xml:space="preserve">documents</w:t>
      </w:r>
      <w:r>
        <w:t xml:space="preserve"> </w:t>
      </w:r>
      <w:r>
        <w:t xml:space="preserve">XML format</w:t>
      </w:r>
      <w:r>
        <w:t xml:space="preserve"> </w:t>
      </w:r>
      <w:r>
        <w:t xml:space="preserve">and complete</w:t>
      </w:r>
      <w:r>
        <w:t xml:space="preserve"> </w:t>
      </w:r>
      <w:r>
        <w:t xml:space="preserve">metadata in csv</w:t>
      </w:r>
      <w:r>
        <w:t xml:space="preserve"> </w:t>
      </w:r>
      <w:r>
        <w:t xml:space="preserve">format (where</w:t>
      </w:r>
      <w:r>
        <w:t xml:space="preserve"> </w:t>
      </w:r>
      <w:r>
        <w:t xml:space="preserve">feasible, i.e. </w:t>
      </w:r>
      <w:r>
        <w:t xml:space="preserve"> </w:t>
      </w:r>
      <w:r>
        <w:t xml:space="preserve">excluding</w:t>
      </w:r>
      <w:r>
        <w:t xml:space="preserve"> </w:t>
      </w:r>
      <w:r>
        <w:t xml:space="preserve">documents kept</w:t>
      </w:r>
      <w:r>
        <w:t xml:space="preserve"> </w:t>
      </w:r>
      <w:r>
        <w:t xml:space="preserve">Both API and</w:t>
      </w:r>
      <w:r>
        <w:t xml:space="preserve"> </w:t>
      </w:r>
      <w:r>
        <w:t xml:space="preserve">bulk</w:t>
      </w:r>
      <w:r>
        <w:t xml:space="preserve"> </w:t>
      </w:r>
      <w:r>
        <w:t xml:space="preserve">download.</w:t>
      </w:r>
      <w:r>
        <w:t xml:space="preserve"> </w:t>
      </w:r>
      <w:r>
        <w:t xml:space="preserve">Open,</w:t>
      </w:r>
      <w:r>
        <w:t xml:space="preserve"> </w:t>
      </w:r>
      <w:r>
        <w:t xml:space="preserve">standard-based</w:t>
      </w:r>
      <w:r>
        <w:t xml:space="preserve"> </w:t>
      </w:r>
      <w:r>
        <w:t xml:space="preserve">documented</w:t>
      </w:r>
      <w:r>
        <w:t xml:space="preserve"> </w:t>
      </w:r>
      <w:r>
        <w:t xml:space="preserve">APIs.</w:t>
      </w:r>
      <w:r>
        <w:t xml:space="preserve"> </w:t>
      </w:r>
      <w:r>
        <w:t xml:space="preserve">CC-BY 4.0 or</w:t>
      </w:r>
      <w:r>
        <w:t xml:space="preserve"> </w:t>
      </w:r>
      <w:r>
        <w:t xml:space="preserve">equivalent or</w:t>
      </w:r>
      <w:r>
        <w:t xml:space="preserve"> </w:t>
      </w:r>
      <w:r>
        <w:t xml:space="preserve">less restrictive</w:t>
      </w:r>
      <w:r>
        <w:t xml:space="preserve"> </w:t>
      </w:r>
      <w:r>
        <w:t xml:space="preserve">open licence.</w:t>
      </w:r>
      <w:r>
        <w:br/>
      </w:r>
      <w:r>
        <w:t xml:space="preserve">Terms of use</w:t>
      </w:r>
      <w:r>
        <w:t xml:space="preserve"> </w:t>
      </w:r>
      <w:r>
        <w:t xml:space="preserve">concerning</w:t>
      </w:r>
      <w:r>
        <w:t xml:space="preserve"> </w:t>
      </w:r>
      <w:r>
        <w:t xml:space="preserve">personal data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Thematic field</w:t>
      </w:r>
      <w:r>
        <w:t xml:space="preserve"> </w:t>
      </w:r>
      <w:r>
        <w:t xml:space="preserve">Scope of the</w:t>
      </w:r>
      <w:r>
        <w:t xml:space="preserve"> </w:t>
      </w:r>
      <w:r>
        <w:t xml:space="preserve">datasets</w:t>
      </w:r>
      <w:r>
        <w:br/>
      </w:r>
      <w:r>
        <w:t xml:space="preserve">Formats,</w:t>
      </w:r>
      <w:r>
        <w:t xml:space="preserve"> </w:t>
      </w:r>
      <w:r>
        <w:t xml:space="preserve">metadata</w:t>
      </w:r>
      <w:r>
        <w:t xml:space="preserve"> </w:t>
      </w:r>
      <w:r>
        <w:t xml:space="preserve">API and bulk</w:t>
      </w:r>
      <w:r>
        <w:t xml:space="preserve"> </w:t>
      </w:r>
      <w:r>
        <w:t xml:space="preserve">download</w:t>
      </w:r>
      <w:r>
        <w:t xml:space="preserve"> </w:t>
      </w:r>
      <w:r>
        <w:t xml:space="preserve">Licensing</w:t>
      </w:r>
      <w:r>
        <w:t xml:space="preserve"> </w:t>
      </w:r>
      <w:r>
        <w:t xml:space="preserve">(financial and</w:t>
      </w:r>
      <w:r>
        <w:t xml:space="preserve"> </w:t>
      </w:r>
      <w:r>
        <w:t xml:space="preserve">non-financial</w:t>
      </w:r>
      <w:r>
        <w:t xml:space="preserve"> </w:t>
      </w:r>
      <w:r>
        <w:t xml:space="preserve">statements and</w:t>
      </w:r>
      <w:r>
        <w:t xml:space="preserve"> </w:t>
      </w:r>
      <w:r>
        <w:t xml:space="preserve">accounts, audit</w:t>
      </w:r>
      <w:r>
        <w:t xml:space="preserve"> </w:t>
      </w:r>
      <w:r>
        <w:t xml:space="preserve">reports); limited</w:t>
      </w:r>
      <w:r>
        <w:t xml:space="preserve"> </w:t>
      </w:r>
      <w:r>
        <w:t xml:space="preserve">inclusion of</w:t>
      </w:r>
      <w:r>
        <w:t xml:space="preserve"> </w:t>
      </w:r>
      <w:r>
        <w:t xml:space="preserve">identifiable</w:t>
      </w:r>
      <w:r>
        <w:t xml:space="preserve"> </w:t>
      </w:r>
      <w:r>
        <w:t xml:space="preserve">personal data,</w:t>
      </w:r>
      <w:r>
        <w:t xml:space="preserve"> </w:t>
      </w:r>
      <w:r>
        <w:t xml:space="preserve">taking into</w:t>
      </w:r>
      <w:r>
        <w:t xml:space="preserve"> </w:t>
      </w:r>
      <w:r>
        <w:t xml:space="preserve">account data</w:t>
      </w:r>
      <w:r>
        <w:t xml:space="preserve"> </w:t>
      </w:r>
      <w:r>
        <w:t xml:space="preserve">protection rules.</w:t>
      </w:r>
    </w:p>
    <w:p>
      <w:pPr>
        <w:pStyle w:val="BodyText"/>
      </w:pPr>
      <w:r>
        <w:t xml:space="preserve">in formats as</w:t>
      </w:r>
      <w:r>
        <w:t xml:space="preserve"> </w:t>
      </w:r>
      <w:r>
        <w:t xml:space="preserve">filed by</w:t>
      </w:r>
      <w:r>
        <w:t xml:space="preserve"> </w:t>
      </w:r>
      <w:r>
        <w:t xml:space="preserve">companies);</w:t>
      </w:r>
      <w:r>
        <w:t xml:space="preserve"> </w:t>
      </w:r>
      <w:r>
        <w:t xml:space="preserve">web-available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(incl. structure</w:t>
      </w:r>
      <w:r>
        <w:t xml:space="preserve"> </w:t>
      </w:r>
      <w:r>
        <w:t xml:space="preserve">and semantics),</w:t>
      </w:r>
      <w:r>
        <w:t xml:space="preserve"> </w:t>
      </w:r>
      <w:r>
        <w:t xml:space="preserve">use of formats</w:t>
      </w:r>
      <w:r>
        <w:t xml:space="preserve"> </w:t>
      </w:r>
      <w:r>
        <w:t xml:space="preserve">for financial</w:t>
      </w:r>
      <w:r>
        <w:t xml:space="preserve"> </w:t>
      </w:r>
      <w:r>
        <w:t xml:space="preserve">reports as</w:t>
      </w:r>
      <w:r>
        <w:t xml:space="preserve"> </w:t>
      </w:r>
      <w:r>
        <w:t xml:space="preserve">mandated by</w:t>
      </w:r>
      <w:r>
        <w:t xml:space="preserve"> </w:t>
      </w:r>
      <w:r>
        <w:t xml:space="preserve">EU ESEF</w:t>
      </w:r>
      <w:r>
        <w:t xml:space="preserve"> </w:t>
      </w:r>
      <w:r>
        <w:t xml:space="preserve">Regulation</w:t>
      </w:r>
      <w:r>
        <w:t xml:space="preserve"> </w:t>
      </w:r>
      <w:r>
        <w:t xml:space="preserve">2019/815</w:t>
      </w:r>
      <w:r>
        <w:t xml:space="preserve"> </w:t>
      </w:r>
      <w:r>
        <w:t xml:space="preserve">and</w:t>
      </w:r>
      <w:r>
        <w:t xml:space="preserve"> </w:t>
      </w:r>
      <w:r>
        <w:t xml:space="preserve">registration.</w:t>
      </w:r>
      <w:r>
        <w:t xml:space="preserve"> </w:t>
      </w:r>
      <w:r>
        <w:t xml:space="preserve">Geospatial</w:t>
      </w:r>
      <w:r>
        <w:t xml:space="preserve"> </w:t>
      </w:r>
      <w:r>
        <w:t xml:space="preserve">PO1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units,</w:t>
      </w:r>
      <w:r>
        <w:t xml:space="preserve"> </w:t>
      </w:r>
      <w:r>
        <w:t xml:space="preserve">Geographical</w:t>
      </w:r>
      <w:r>
        <w:t xml:space="preserve"> </w:t>
      </w:r>
      <w:r>
        <w:t xml:space="preserve">names,</w:t>
      </w:r>
      <w:r>
        <w:t xml:space="preserve"> </w:t>
      </w:r>
      <w:r>
        <w:t xml:space="preserve">Addresses,</w:t>
      </w:r>
      <w:r>
        <w:t xml:space="preserve"> </w:t>
      </w:r>
      <w:r>
        <w:t xml:space="preserve">Buildings,</w:t>
      </w:r>
      <w:r>
        <w:t xml:space="preserve"> </w:t>
      </w:r>
      <w:r>
        <w:t xml:space="preserve">cadastral</w:t>
      </w:r>
      <w:r>
        <w:t xml:space="preserve"> </w:t>
      </w:r>
      <w:r>
        <w:t xml:space="preserve">parcels</w:t>
      </w:r>
      <w:r>
        <w:t xml:space="preserve"> </w:t>
      </w:r>
      <w:r>
        <w:t xml:space="preserve">(geometry,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code and</w:t>
      </w:r>
      <w:r>
        <w:t xml:space="preserve"> </w:t>
      </w:r>
      <w:r>
        <w:t xml:space="preserve">location)</w:t>
      </w:r>
      <w:r>
        <w:t xml:space="preserve"> </w:t>
      </w:r>
      <w:r>
        <w:t xml:space="preserve">Partial national</w:t>
      </w:r>
      <w:r>
        <w:t xml:space="preserve"> </w:t>
      </w:r>
      <w:r>
        <w:t xml:space="preserve">or national (all</w:t>
      </w:r>
      <w:r>
        <w:t xml:space="preserve"> </w:t>
      </w:r>
      <w:r>
        <w:t xml:space="preserve">generalisation</w:t>
      </w:r>
      <w:r>
        <w:t xml:space="preserve"> </w:t>
      </w:r>
      <w:r>
        <w:t xml:space="preserve">levels available)</w:t>
      </w:r>
      <w:r>
        <w:t xml:space="preserve"> </w:t>
      </w:r>
      <w:r>
        <w:t xml:space="preserve">coverage in</w:t>
      </w:r>
      <w:r>
        <w:t xml:space="preserve"> </w:t>
      </w:r>
      <w:r>
        <w:t xml:space="preserve">terms of</w:t>
      </w:r>
      <w:r>
        <w:t xml:space="preserve"> </w:t>
      </w:r>
      <w:r>
        <w:t xml:space="preserve">granularity.</w:t>
      </w:r>
      <w:r>
        <w:t xml:space="preserve"> </w:t>
      </w:r>
      <w:r>
        <w:t xml:space="preserve">Key attributes</w:t>
      </w:r>
      <w:r>
        <w:t xml:space="preserve"> </w:t>
      </w:r>
      <w:r>
        <w:t xml:space="preserve">as per</w:t>
      </w:r>
      <w:r>
        <w:t xml:space="preserve"> </w:t>
      </w:r>
      <w:r>
        <w:t xml:space="preserve">INSPIRE.</w:t>
      </w:r>
      <w:r>
        <w:t xml:space="preserve"> </w:t>
      </w:r>
      <w:r>
        <w:t xml:space="preserve">Publicly</w:t>
      </w:r>
      <w:r>
        <w:t xml:space="preserve"> </w:t>
      </w:r>
      <w:r>
        <w:t xml:space="preserve">documented</w:t>
      </w:r>
      <w:r>
        <w:t xml:space="preserve"> </w:t>
      </w:r>
      <w:r>
        <w:t xml:space="preserve">widely used</w:t>
      </w:r>
      <w:r>
        <w:t xml:space="preserve"> </w:t>
      </w:r>
      <w:r>
        <w:t xml:space="preserve">standard format.</w:t>
      </w:r>
    </w:p>
    <w:p>
      <w:pPr>
        <w:pStyle w:val="BodyText"/>
      </w:pPr>
      <w:r>
        <w:t xml:space="preserve">Metadata to</w:t>
      </w:r>
      <w:r>
        <w:t xml:space="preserve"> </w:t>
      </w:r>
      <w:r>
        <w:t xml:space="preserve">match the</w:t>
      </w:r>
      <w:r>
        <w:t xml:space="preserve"> </w:t>
      </w:r>
      <w:r>
        <w:t xml:space="preserve">INSPIRE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allowing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to geoDCAT-</w:t>
      </w:r>
      <w:r>
        <w:t xml:space="preserve"> </w:t>
      </w:r>
      <w:r>
        <w:t xml:space="preserve">AP.</w:t>
      </w:r>
    </w:p>
    <w:p>
      <w:pPr>
        <w:pStyle w:val="BodyText"/>
      </w:pPr>
      <w:r>
        <w:t xml:space="preserve">Bulk</w:t>
      </w:r>
      <w:r>
        <w:t xml:space="preserve"> </w:t>
      </w:r>
      <w:r>
        <w:t xml:space="preserve">download;</w:t>
      </w:r>
      <w:r>
        <w:t xml:space="preserve"> </w:t>
      </w:r>
      <w:r>
        <w:t xml:space="preserve">INSPIRE</w:t>
      </w:r>
      <w:r>
        <w:t xml:space="preserve"> </w:t>
      </w:r>
      <w:r>
        <w:t xml:space="preserve">distribution</w:t>
      </w:r>
      <w:r>
        <w:t xml:space="preserve"> </w:t>
      </w:r>
      <w:r>
        <w:t xml:space="preserve">services;</w:t>
      </w:r>
      <w:r>
        <w:t xml:space="preserve"> </w:t>
      </w:r>
      <w:r>
        <w:t xml:space="preserve">Open,</w:t>
      </w:r>
      <w:r>
        <w:t xml:space="preserve"> </w:t>
      </w:r>
      <w:r>
        <w:t xml:space="preserve">standard-based</w:t>
      </w:r>
      <w:r>
        <w:t xml:space="preserve"> </w:t>
      </w:r>
      <w:r>
        <w:t xml:space="preserve">documented</w:t>
      </w:r>
      <w:r>
        <w:t xml:space="preserve"> </w:t>
      </w:r>
      <w:r>
        <w:t xml:space="preserve">APIs.</w:t>
      </w:r>
      <w:r>
        <w:t xml:space="preserve"> </w:t>
      </w:r>
      <w:r>
        <w:t xml:space="preserve">CC-BY 4.0 or</w:t>
      </w:r>
      <w:r>
        <w:t xml:space="preserve"> </w:t>
      </w:r>
      <w:r>
        <w:t xml:space="preserve">equivalent or</w:t>
      </w:r>
      <w:r>
        <w:t xml:space="preserve"> </w:t>
      </w:r>
      <w:r>
        <w:t xml:space="preserve">less restrictive</w:t>
      </w:r>
      <w:r>
        <w:t xml:space="preserve"> </w:t>
      </w:r>
      <w:r>
        <w:t xml:space="preserve">open licence.</w:t>
      </w:r>
      <w:r>
        <w:t xml:space="preserve"> </w:t>
      </w:r>
      <w:r>
        <w:t xml:space="preserve">Meteorological</w:t>
      </w:r>
      <w:r>
        <w:br/>
      </w:r>
      <w:r>
        <w:t xml:space="preserve">PO2</w:t>
      </w:r>
      <w:r>
        <w:t xml:space="preserve"> </w:t>
      </w:r>
      <w:r>
        <w:t xml:space="preserve">Observations,</w:t>
      </w:r>
      <w:r>
        <w:t xml:space="preserve"> </w:t>
      </w:r>
      <w:r>
        <w:t xml:space="preserve">climate data</w:t>
      </w:r>
      <w:r>
        <w:t xml:space="preserve"> </w:t>
      </w:r>
      <w:r>
        <w:t xml:space="preserve">(validated</w:t>
      </w:r>
      <w:r>
        <w:t xml:space="preserve"> </w:t>
      </w:r>
      <w:r>
        <w:t xml:space="preserve">observations,</w:t>
      </w:r>
      <w:r>
        <w:t xml:space="preserve"> </w:t>
      </w:r>
      <w:r>
        <w:t xml:space="preserve">digitised</w:t>
      </w:r>
      <w:r>
        <w:t xml:space="preserve"> </w:t>
      </w:r>
      <w:r>
        <w:t xml:space="preserve">structured and</w:t>
      </w:r>
      <w:r>
        <w:t xml:space="preserve"> </w:t>
      </w:r>
      <w:r>
        <w:t xml:space="preserve">unstructured</w:t>
      </w:r>
      <w:r>
        <w:t xml:space="preserve"> </w:t>
      </w:r>
      <w:r>
        <w:t xml:space="preserve">historical</w:t>
      </w:r>
      <w:r>
        <w:t xml:space="preserve"> </w:t>
      </w:r>
      <w:r>
        <w:t xml:space="preserve">climate data),</w:t>
      </w:r>
      <w:r>
        <w:t xml:space="preserve"> </w:t>
      </w:r>
      <w:r>
        <w:t xml:space="preserve">weather alerts,</w:t>
      </w:r>
      <w:r>
        <w:t xml:space="preserve"> </w:t>
      </w:r>
      <w:r>
        <w:t xml:space="preserve">Formats:</w:t>
      </w:r>
      <w:r>
        <w:t xml:space="preserve"> </w:t>
      </w:r>
      <w:r>
        <w:t xml:space="preserve">current common</w:t>
      </w:r>
      <w:r>
        <w:t xml:space="preserve"> </w:t>
      </w:r>
      <w:r>
        <w:t xml:space="preserve">practice in the</w:t>
      </w:r>
      <w:r>
        <w:t xml:space="preserve"> </w:t>
      </w:r>
      <w:r>
        <w:t xml:space="preserve">field as long as</w:t>
      </w:r>
      <w:r>
        <w:t xml:space="preserve"> </w:t>
      </w:r>
      <w:r>
        <w:t xml:space="preserve">it is machine-</w:t>
      </w:r>
      <w:r>
        <w:t xml:space="preserve"> </w:t>
      </w:r>
      <w:r>
        <w:t xml:space="preserve">readable and if</w:t>
      </w:r>
      <w:r>
        <w:t xml:space="preserve"> </w:t>
      </w:r>
      <w:r>
        <w:t xml:space="preserve">it is a publicly</w:t>
      </w:r>
      <w:r>
        <w:t xml:space="preserve"> </w:t>
      </w:r>
      <w:r>
        <w:t xml:space="preserve">documented</w:t>
      </w:r>
      <w:r>
        <w:t xml:space="preserve"> </w:t>
      </w:r>
      <w:r>
        <w:t xml:space="preserve">widely used</w:t>
      </w:r>
      <w:r>
        <w:t xml:space="preserve"> </w:t>
      </w:r>
      <w:r>
        <w:t xml:space="preserve">standard format.</w:t>
      </w:r>
      <w:r>
        <w:t xml:space="preserve"> </w:t>
      </w:r>
      <w:r>
        <w:t xml:space="preserve">Both API and</w:t>
      </w:r>
      <w:r>
        <w:t xml:space="preserve"> </w:t>
      </w:r>
      <w:r>
        <w:t xml:space="preserve">bulk</w:t>
      </w:r>
      <w:r>
        <w:t xml:space="preserve"> </w:t>
      </w:r>
      <w:r>
        <w:t xml:space="preserve">download.</w:t>
      </w:r>
      <w:r>
        <w:t xml:space="preserve"> </w:t>
      </w:r>
      <w:r>
        <w:t xml:space="preserve">Open,</w:t>
      </w:r>
      <w:r>
        <w:t xml:space="preserve"> </w:t>
      </w:r>
      <w:r>
        <w:t xml:space="preserve">standard-based</w:t>
      </w:r>
      <w:r>
        <w:t xml:space="preserve"> </w:t>
      </w:r>
      <w:r>
        <w:t xml:space="preserve">documented</w:t>
      </w:r>
      <w:r>
        <w:t xml:space="preserve"> </w:t>
      </w:r>
      <w:r>
        <w:t xml:space="preserve">APIs.</w:t>
      </w:r>
      <w:r>
        <w:t xml:space="preserve"> </w:t>
      </w:r>
      <w:r>
        <w:t xml:space="preserve">CC0 or CC-</w:t>
      </w:r>
      <w:r>
        <w:t xml:space="preserve"> </w:t>
      </w:r>
      <w:r>
        <w:t xml:space="preserve">BY4.0 or</w:t>
      </w:r>
      <w:r>
        <w:t xml:space="preserve"> </w:t>
      </w:r>
      <w:r>
        <w:t xml:space="preserve">equivalent or</w:t>
      </w:r>
      <w:r>
        <w:t xml:space="preserve"> </w:t>
      </w:r>
      <w:r>
        <w:t xml:space="preserve">less restrictive</w:t>
      </w:r>
      <w:r>
        <w:t xml:space="preserve"> </w:t>
      </w:r>
      <w:r>
        <w:t xml:space="preserve">open licence.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Thematic field</w:t>
      </w:r>
      <w:r>
        <w:t xml:space="preserve"> </w:t>
      </w:r>
      <w:r>
        <w:t xml:space="preserve">Scope of the</w:t>
      </w:r>
      <w:r>
        <w:t xml:space="preserve"> </w:t>
      </w:r>
      <w:r>
        <w:t xml:space="preserve">datasets</w:t>
      </w:r>
      <w:r>
        <w:br/>
      </w:r>
      <w:r>
        <w:t xml:space="preserve">Formats,</w:t>
      </w:r>
      <w:r>
        <w:t xml:space="preserve"> </w:t>
      </w:r>
      <w:r>
        <w:t xml:space="preserve">metadata</w:t>
      </w:r>
      <w:r>
        <w:t xml:space="preserve"> </w:t>
      </w:r>
      <w:r>
        <w:t xml:space="preserve">API and bulk</w:t>
      </w:r>
      <w:r>
        <w:t xml:space="preserve"> </w:t>
      </w:r>
      <w:r>
        <w:t xml:space="preserve">download</w:t>
      </w:r>
      <w:r>
        <w:t xml:space="preserve"> </w:t>
      </w:r>
      <w:r>
        <w:t xml:space="preserve">Licensing</w:t>
      </w:r>
      <w:r>
        <w:t xml:space="preserve"> </w:t>
      </w:r>
      <w:r>
        <w:t xml:space="preserve">Radar data and</w:t>
      </w:r>
      <w:r>
        <w:t xml:space="preserve"> </w:t>
      </w:r>
      <w:r>
        <w:t xml:space="preserve">Numerical</w:t>
      </w:r>
      <w:r>
        <w:t xml:space="preserve"> </w:t>
      </w:r>
      <w:r>
        <w:t xml:space="preserve">Weather</w:t>
      </w:r>
      <w:r>
        <w:t xml:space="preserve"> </w:t>
      </w:r>
      <w:r>
        <w:t xml:space="preserve">Prediction</w:t>
      </w:r>
      <w:r>
        <w:t xml:space="preserve"> </w:t>
      </w:r>
      <w:r>
        <w:t xml:space="preserve">(NWP) model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Complete</w:t>
      </w:r>
      <w:r>
        <w:t xml:space="preserve"> </w:t>
      </w:r>
      <w:r>
        <w:t xml:space="preserve">metadata (in csv</w:t>
      </w:r>
      <w:r>
        <w:t xml:space="preserve"> </w:t>
      </w:r>
      <w:r>
        <w:t xml:space="preserve">or xml format)</w:t>
      </w:r>
      <w:r>
        <w:t xml:space="preserve"> </w:t>
      </w:r>
      <w:r>
        <w:t xml:space="preserve">and complete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(web available).</w:t>
      </w:r>
      <w:r>
        <w:br/>
      </w:r>
      <w:r>
        <w:t xml:space="preserve">Earth</w:t>
      </w:r>
      <w:r>
        <w:t xml:space="preserve"> </w:t>
      </w:r>
      <w:r>
        <w:t xml:space="preserve">Observation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PO2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e-reporting</w:t>
      </w:r>
      <w:r>
        <w:t xml:space="preserve"> </w:t>
      </w:r>
      <w:r>
        <w:t xml:space="preserve">priority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Monitoring</w:t>
      </w:r>
      <w:r>
        <w:t xml:space="preserve"> </w:t>
      </w:r>
      <w:r>
        <w:t xml:space="preserve">Facilities</w:t>
      </w:r>
      <w:r>
        <w:t xml:space="preserve"> </w:t>
      </w:r>
      <w:r>
        <w:t xml:space="preserve">(location</w:t>
      </w:r>
      <w:r>
        <w:t xml:space="preserve"> </w:t>
      </w:r>
      <w:r>
        <w:t xml:space="preserve">of</w:t>
      </w:r>
      <w:r>
        <w:t xml:space="preserve"> </w:t>
      </w:r>
      <w:r>
        <w:t xml:space="preserve">monitoring</w:t>
      </w:r>
      <w:r>
        <w:t xml:space="preserve"> </w:t>
      </w:r>
      <w:r>
        <w:t xml:space="preserve">stations,</w:t>
      </w:r>
      <w:r>
        <w:t xml:space="preserve"> </w:t>
      </w:r>
      <w:r>
        <w:t xml:space="preserve">the</w:t>
      </w:r>
      <w:r>
        <w:t xml:space="preserve"> </w:t>
      </w:r>
      <w:r>
        <w:t xml:space="preserve">parameters</w:t>
      </w:r>
      <w:r>
        <w:t xml:space="preserve"> </w:t>
      </w:r>
      <w:r>
        <w:t xml:space="preserve">measured,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spatio-</w:t>
      </w:r>
      <w:r>
        <w:t xml:space="preserve"> </w:t>
      </w:r>
      <w:r>
        <w:t xml:space="preserve">temporal</w:t>
      </w:r>
      <w:r>
        <w:t xml:space="preserve"> </w:t>
      </w:r>
      <w:r>
        <w:t xml:space="preserve">observation</w:t>
      </w:r>
      <w:r>
        <w:t xml:space="preserve"> </w:t>
      </w:r>
      <w:r>
        <w:t xml:space="preserve">data).</w:t>
      </w:r>
      <w:r>
        <w:t xml:space="preserve"> </w:t>
      </w:r>
      <w:r>
        <w:t xml:space="preserve">Data under</w:t>
      </w:r>
      <w:r>
        <w:t xml:space="preserve"> </w:t>
      </w:r>
      <w:r>
        <w:t xml:space="preserve">INSPIRE</w:t>
      </w:r>
      <w:r>
        <w:t xml:space="preserve"> </w:t>
      </w:r>
      <w:r>
        <w:t xml:space="preserve">themes relevant</w:t>
      </w:r>
      <w:r>
        <w:t xml:space="preserve"> </w:t>
      </w:r>
      <w:r>
        <w:t xml:space="preserve">to earth</w:t>
      </w:r>
      <w:r>
        <w:t xml:space="preserve"> </w:t>
      </w:r>
      <w:r>
        <w:t xml:space="preserve">observation and</w:t>
      </w:r>
      <w:r>
        <w:t xml:space="preserve"> </w:t>
      </w:r>
      <w:r>
        <w:t xml:space="preserve">environment,</w:t>
      </w:r>
      <w:r>
        <w:t xml:space="preserve"> </w:t>
      </w:r>
      <w:r>
        <w:t xml:space="preserve">such as</w:t>
      </w:r>
      <w:r>
        <w:t xml:space="preserve"> </w:t>
      </w:r>
      <w:r>
        <w:t xml:space="preserve">hydrography,</w:t>
      </w:r>
      <w:r>
        <w:t xml:space="preserve"> </w:t>
      </w:r>
      <w:r>
        <w:t xml:space="preserve">land parcels,</w:t>
      </w:r>
      <w:r>
        <w:t xml:space="preserve"> </w:t>
      </w:r>
      <w:r>
        <w:t xml:space="preserve">elevation or</w:t>
      </w:r>
      <w:r>
        <w:t xml:space="preserve"> </w:t>
      </w:r>
      <w:r>
        <w:t xml:space="preserve">ortho-imagery.</w:t>
      </w:r>
      <w:r>
        <w:t xml:space="preserve"> </w:t>
      </w:r>
      <w:r>
        <w:t xml:space="preserve">Formats,</w:t>
      </w:r>
      <w:r>
        <w:t xml:space="preserve"> </w:t>
      </w:r>
      <w:r>
        <w:t xml:space="preserve">metadata</w:t>
      </w:r>
      <w:r>
        <w:t xml:space="preserve"> </w:t>
      </w:r>
      <w:r>
        <w:t xml:space="preserve">completeness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quality</w:t>
      </w:r>
      <w:r>
        <w:t xml:space="preserve"> </w:t>
      </w:r>
      <w:r>
        <w:t xml:space="preserve">variables as per</w:t>
      </w:r>
      <w:r>
        <w:t xml:space="preserve"> </w:t>
      </w:r>
      <w:r>
        <w:t xml:space="preserve">INSPIRE. As a</w:t>
      </w:r>
      <w:r>
        <w:t xml:space="preserve"> </w:t>
      </w:r>
      <w:r>
        <w:t xml:space="preserve">rule:</w:t>
      </w:r>
      <w:r>
        <w:t xml:space="preserve"> </w:t>
      </w:r>
      <w:r>
        <w:t xml:space="preserve">publicly</w:t>
      </w:r>
      <w:r>
        <w:t xml:space="preserve"> </w:t>
      </w:r>
      <w:r>
        <w:t xml:space="preserve">documented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standard format.</w:t>
      </w:r>
      <w:r>
        <w:t xml:space="preserve"> </w:t>
      </w:r>
      <w:r>
        <w:t xml:space="preserve">Both API and</w:t>
      </w:r>
      <w:r>
        <w:t xml:space="preserve"> </w:t>
      </w:r>
      <w:r>
        <w:t xml:space="preserve">bulk</w:t>
      </w:r>
      <w:r>
        <w:t xml:space="preserve"> </w:t>
      </w:r>
      <w:r>
        <w:t xml:space="preserve">download.</w:t>
      </w:r>
      <w:r>
        <w:t xml:space="preserve"> </w:t>
      </w:r>
      <w:r>
        <w:t xml:space="preserve">Open,</w:t>
      </w:r>
      <w:r>
        <w:t xml:space="preserve"> </w:t>
      </w:r>
      <w:r>
        <w:t xml:space="preserve">standard-based</w:t>
      </w:r>
      <w:r>
        <w:t xml:space="preserve"> </w:t>
      </w:r>
      <w:r>
        <w:t xml:space="preserve">documented</w:t>
      </w:r>
      <w:r>
        <w:t xml:space="preserve"> </w:t>
      </w:r>
      <w:r>
        <w:t xml:space="preserve">APIs.</w:t>
      </w:r>
    </w:p>
    <w:p>
      <w:pPr>
        <w:pStyle w:val="BodyText"/>
      </w:pPr>
      <w:r>
        <w:t xml:space="preserve">CC0 or CC-</w:t>
      </w:r>
      <w:r>
        <w:t xml:space="preserve"> </w:t>
      </w:r>
      <w:r>
        <w:t xml:space="preserve">BY</w:t>
      </w:r>
      <w:r>
        <w:t xml:space="preserve"> </w:t>
      </w:r>
      <w:r>
        <w:t xml:space="preserve">4.0</w:t>
      </w:r>
      <w:r>
        <w:t xml:space="preserve"> </w:t>
      </w:r>
      <w:r>
        <w:t xml:space="preserve">or</w:t>
      </w:r>
      <w:r>
        <w:t xml:space="preserve"> </w:t>
      </w:r>
      <w:r>
        <w:t xml:space="preserve">equivalent</w:t>
      </w:r>
      <w:r>
        <w:t xml:space="preserve"> </w:t>
      </w:r>
      <w:r>
        <w:t xml:space="preserve">or</w:t>
      </w:r>
      <w:r>
        <w:t xml:space="preserve"> </w:t>
      </w:r>
      <w:r>
        <w:t xml:space="preserve">less restrictive</w:t>
      </w:r>
      <w:r>
        <w:t xml:space="preserve"> </w:t>
      </w:r>
      <w:r>
        <w:t xml:space="preserve">open licence.</w:t>
      </w:r>
    </w:p>
    <w:p>
      <w:pPr>
        <w:pStyle w:val="BodyText"/>
      </w:pPr>
      <w:r>
        <w:t xml:space="preserve">Statistics</w:t>
      </w:r>
      <w:r>
        <w:t xml:space="preserve"> </w:t>
      </w:r>
      <w:r>
        <w:t xml:space="preserve">PO2</w:t>
      </w:r>
      <w:r>
        <w:t xml:space="preserve"> </w:t>
      </w:r>
      <w:r>
        <w:t xml:space="preserve">Dataset</w:t>
      </w:r>
      <w:r>
        <w:t xml:space="preserve"> </w:t>
      </w:r>
      <w:r>
        <w:t xml:space="preserve">categories:</w:t>
      </w:r>
      <w:r>
        <w:t xml:space="preserve"> </w:t>
      </w:r>
      <w:r>
        <w:t xml:space="preserve">Dataset</w:t>
      </w:r>
      <w:r>
        <w:t xml:space="preserve"> </w:t>
      </w:r>
      <w:r>
        <w:t xml:space="preserve">categories:</w:t>
      </w:r>
      <w:r>
        <w:br/>
      </w:r>
      <w:r>
        <w:t xml:space="preserve">Business</w:t>
      </w:r>
      <w:r>
        <w:t xml:space="preserve"> </w:t>
      </w:r>
      <w:r>
        <w:t xml:space="preserve">statistics</w:t>
      </w:r>
      <w:r>
        <w:t xml:space="preserve"> </w:t>
      </w:r>
      <w:r>
        <w:t xml:space="preserve">(industrial</w:t>
      </w:r>
      <w:r>
        <w:t xml:space="preserve"> </w:t>
      </w:r>
      <w:r>
        <w:t xml:space="preserve">production,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producer price</w:t>
      </w:r>
      <w:r>
        <w:t xml:space="preserve"> </w:t>
      </w:r>
      <w:r>
        <w:t xml:space="preserve">index,</w:t>
      </w:r>
      <w:r>
        <w:t xml:space="preserve"> </w:t>
      </w:r>
      <w:r>
        <w:t xml:space="preserve">CSV,</w:t>
      </w:r>
      <w:r>
        <w:t xml:space="preserve"> </w:t>
      </w:r>
      <w:r>
        <w:t xml:space="preserve">XML</w:t>
      </w:r>
      <w:r>
        <w:t xml:space="preserve"> </w:t>
      </w:r>
      <w:r>
        <w:t xml:space="preserve">(SDMX)</w:t>
      </w:r>
      <w:r>
        <w:t xml:space="preserve"> </w:t>
      </w:r>
      <w:r>
        <w:t xml:space="preserve">and</w:t>
      </w:r>
      <w:r>
        <w:t xml:space="preserve"> </w:t>
      </w:r>
      <w:r>
        <w:t xml:space="preserve">JSON formats.</w:t>
      </w:r>
      <w:r>
        <w:t xml:space="preserve"> </w:t>
      </w:r>
      <w:r>
        <w:t xml:space="preserve">Complete</w:t>
      </w:r>
      <w:r>
        <w:t xml:space="preserve"> </w:t>
      </w:r>
      <w:r>
        <w:t xml:space="preserve">metadata</w:t>
      </w:r>
      <w:r>
        <w:t xml:space="preserve"> </w:t>
      </w:r>
      <w:r>
        <w:t xml:space="preserve">and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official statistics</w:t>
      </w:r>
      <w:r>
        <w:t xml:space="preserve"> </w:t>
      </w:r>
      <w:r>
        <w:t xml:space="preserve">baseline</w:t>
      </w:r>
      <w:r>
        <w:t xml:space="preserve"> </w:t>
      </w:r>
      <w:r>
        <w:t xml:space="preserve">standard</w:t>
      </w:r>
      <w:r>
        <w:t xml:space="preserve"> </w:t>
      </w:r>
      <w:r>
        <w:t xml:space="preserve">(SIMS).</w:t>
      </w:r>
      <w:r>
        <w:t xml:space="preserve"> </w:t>
      </w:r>
      <w:r>
        <w:t xml:space="preserve">Both API and</w:t>
      </w:r>
      <w:r>
        <w:t xml:space="preserve"> </w:t>
      </w:r>
      <w:r>
        <w:t xml:space="preserve">bulk</w:t>
      </w:r>
      <w:r>
        <w:t xml:space="preserve"> </w:t>
      </w:r>
      <w:r>
        <w:t xml:space="preserve">download.</w:t>
      </w:r>
      <w:r>
        <w:t xml:space="preserve"> </w:t>
      </w:r>
      <w:r>
        <w:t xml:space="preserve">Open,</w:t>
      </w:r>
      <w:r>
        <w:t xml:space="preserve"> </w:t>
      </w:r>
      <w:r>
        <w:t xml:space="preserve">standard-based</w:t>
      </w:r>
      <w:r>
        <w:t xml:space="preserve"> </w:t>
      </w:r>
      <w:r>
        <w:t xml:space="preserve">documented</w:t>
      </w:r>
      <w:r>
        <w:t xml:space="preserve"> </w:t>
      </w:r>
      <w:r>
        <w:t xml:space="preserve">APIs.</w:t>
      </w:r>
      <w:r>
        <w:t xml:space="preserve"> </w:t>
      </w:r>
      <w:r>
        <w:t xml:space="preserve">CC-BY</w:t>
      </w:r>
      <w:r>
        <w:t xml:space="preserve"> </w:t>
      </w:r>
      <w:r>
        <w:t xml:space="preserve">4.0</w:t>
      </w:r>
      <w:r>
        <w:t xml:space="preserve"> </w:t>
      </w:r>
      <w:r>
        <w:t xml:space="preserve">licence</w:t>
      </w:r>
      <w:r>
        <w:t xml:space="preserve"> </w:t>
      </w:r>
      <w:r>
        <w:t xml:space="preserve">or</w:t>
      </w:r>
      <w:r>
        <w:t xml:space="preserve"> </w:t>
      </w:r>
      <w:r>
        <w:t xml:space="preserve">equivalent</w:t>
      </w:r>
      <w:r>
        <w:t xml:space="preserve"> </w:t>
      </w:r>
      <w:r>
        <w:t xml:space="preserve">or</w:t>
      </w:r>
      <w:r>
        <w:t xml:space="preserve"> </w:t>
      </w:r>
      <w:r>
        <w:t xml:space="preserve">less restrictive</w:t>
      </w:r>
      <w:r>
        <w:t xml:space="preserve"> </w:t>
      </w:r>
      <w:r>
        <w:t xml:space="preserve">open licence.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Thematic field</w:t>
      </w:r>
      <w:r>
        <w:t xml:space="preserve"> </w:t>
      </w:r>
      <w:r>
        <w:t xml:space="preserve">Scope of the</w:t>
      </w:r>
      <w:r>
        <w:t xml:space="preserve"> </w:t>
      </w:r>
      <w:r>
        <w:t xml:space="preserve">datasets</w:t>
      </w:r>
      <w:r>
        <w:br/>
      </w:r>
      <w:r>
        <w:t xml:space="preserve">Formats,</w:t>
      </w:r>
      <w:r>
        <w:t xml:space="preserve"> </w:t>
      </w:r>
      <w:r>
        <w:t xml:space="preserve">metadata</w:t>
      </w:r>
      <w:r>
        <w:t xml:space="preserve"> </w:t>
      </w:r>
      <w:r>
        <w:t xml:space="preserve">API and bulk</w:t>
      </w:r>
      <w:r>
        <w:t xml:space="preserve"> </w:t>
      </w:r>
      <w:r>
        <w:t xml:space="preserve">download</w:t>
      </w:r>
      <w:r>
        <w:t xml:space="preserve"> </w:t>
      </w:r>
      <w:r>
        <w:t xml:space="preserve">Licensing</w:t>
      </w:r>
      <w:r>
        <w:t xml:space="preserve"> </w:t>
      </w:r>
      <w:r>
        <w:t xml:space="preserve">production</w:t>
      </w:r>
      <w:r>
        <w:t xml:space="preserve"> </w:t>
      </w:r>
      <w:r>
        <w:t xml:space="preserve">inconstruction,</w:t>
      </w:r>
      <w:r>
        <w:t xml:space="preserve"> </w:t>
      </w:r>
      <w:r>
        <w:t xml:space="preserve">retail</w:t>
      </w:r>
      <w:r>
        <w:t xml:space="preserve"> </w:t>
      </w:r>
      <w:r>
        <w:t xml:space="preserve">trade,</w:t>
      </w:r>
      <w:r>
        <w:t xml:space="preserve"> </w:t>
      </w:r>
      <w:r>
        <w:t xml:space="preserve">trade in goods,</w:t>
      </w:r>
      <w:r>
        <w:t xml:space="preserve"> </w:t>
      </w:r>
      <w:r>
        <w:t xml:space="preserve">tourism),</w:t>
      </w:r>
      <w:r>
        <w:t xml:space="preserve"> </w:t>
      </w:r>
      <w:r>
        <w:t xml:space="preserve">macroeconomic</w:t>
      </w:r>
      <w:r>
        <w:t xml:space="preserve"> </w:t>
      </w:r>
      <w:r>
        <w:t xml:space="preserve">statistics</w:t>
      </w:r>
      <w:r>
        <w:t xml:space="preserve"> </w:t>
      </w:r>
      <w:r>
        <w:t xml:space="preserve">(consumer</w:t>
      </w:r>
      <w:r>
        <w:t xml:space="preserve"> </w:t>
      </w:r>
      <w:r>
        <w:t xml:space="preserve">prices, national</w:t>
      </w:r>
      <w:r>
        <w:t xml:space="preserve"> </w:t>
      </w:r>
      <w:r>
        <w:t xml:space="preserve">accounts – GDP</w:t>
      </w:r>
      <w:r>
        <w:t xml:space="preserve"> </w:t>
      </w:r>
      <w:r>
        <w:t xml:space="preserve">key</w:t>
      </w:r>
      <w:r>
        <w:t xml:space="preserve"> </w:t>
      </w:r>
      <w:r>
        <w:t xml:space="preserve">indicators</w:t>
      </w:r>
      <w:r>
        <w:t xml:space="preserve"> </w:t>
      </w:r>
      <w:r>
        <w:t xml:space="preserve">on corporations,</w:t>
      </w:r>
      <w:r>
        <w:t xml:space="preserve"> </w:t>
      </w:r>
      <w:r>
        <w:t xml:space="preserve">key</w:t>
      </w:r>
      <w:r>
        <w:t xml:space="preserve"> </w:t>
      </w:r>
      <w:r>
        <w:t xml:space="preserve">indicators</w:t>
      </w:r>
      <w:r>
        <w:t xml:space="preserve"> </w:t>
      </w:r>
      <w:r>
        <w:t xml:space="preserve">on households,</w:t>
      </w:r>
      <w:r>
        <w:t xml:space="preserve"> </w:t>
      </w:r>
      <w:r>
        <w:t xml:space="preserve">government</w:t>
      </w:r>
      <w:r>
        <w:t xml:space="preserve"> </w:t>
      </w:r>
      <w:r>
        <w:t xml:space="preserve">expenditure and</w:t>
      </w:r>
      <w:r>
        <w:t xml:space="preserve"> </w:t>
      </w:r>
      <w:r>
        <w:t xml:space="preserve">revenue,</w:t>
      </w:r>
      <w:r>
        <w:t xml:space="preserve"> </w:t>
      </w:r>
      <w:r>
        <w:t xml:space="preserve">government</w:t>
      </w:r>
      <w:r>
        <w:t xml:space="preserve"> </w:t>
      </w:r>
      <w:r>
        <w:t xml:space="preserve">debt) and social</w:t>
      </w:r>
      <w:r>
        <w:t xml:space="preserve"> </w:t>
      </w:r>
      <w:r>
        <w:t xml:space="preserve">statistics</w:t>
      </w:r>
      <w:r>
        <w:t xml:space="preserve"> </w:t>
      </w:r>
      <w:r>
        <w:t xml:space="preserve">(population,</w:t>
      </w:r>
      <w:r>
        <w:t xml:space="preserve"> </w:t>
      </w:r>
      <w:r>
        <w:t xml:space="preserve">fertility,</w:t>
      </w:r>
      <w:r>
        <w:t xml:space="preserve"> </w:t>
      </w:r>
      <w:r>
        <w:t xml:space="preserve">mortality,</w:t>
      </w:r>
      <w:r>
        <w:t xml:space="preserve"> </w:t>
      </w:r>
      <w:r>
        <w:t xml:space="preserve">healthcare</w:t>
      </w:r>
      <w:r>
        <w:t xml:space="preserve"> </w:t>
      </w:r>
      <w:r>
        <w:t xml:space="preserve">expenditure,</w:t>
      </w:r>
      <w:r>
        <w:t xml:space="preserve"> </w:t>
      </w:r>
      <w:r>
        <w:t xml:space="preserve">poverty,</w:t>
      </w:r>
      <w:r>
        <w:t xml:space="preserve"> </w:t>
      </w:r>
      <w:r>
        <w:t xml:space="preserve">inequality,</w:t>
      </w:r>
      <w:r>
        <w:t xml:space="preserve"> </w:t>
      </w:r>
      <w:r>
        <w:t xml:space="preserve">employment,</w:t>
      </w:r>
      <w:r>
        <w:t xml:space="preserve"> </w:t>
      </w:r>
      <w:r>
        <w:t xml:space="preserve">unemployment,</w:t>
      </w:r>
      <w:r>
        <w:t xml:space="preserve"> </w:t>
      </w:r>
      <w:r>
        <w:t xml:space="preserve">potential labour</w:t>
      </w:r>
      <w:r>
        <w:t xml:space="preserve"> </w:t>
      </w:r>
      <w:r>
        <w:t xml:space="preserve">force).</w:t>
      </w:r>
      <w:r>
        <w:t xml:space="preserve"> </w:t>
      </w:r>
      <w:r>
        <w:t xml:space="preserve">Each</w:t>
      </w:r>
      <w:r>
        <w:t xml:space="preserve"> </w:t>
      </w:r>
      <w:r>
        <w:t xml:space="preserve">dataset</w:t>
      </w:r>
      <w:r>
        <w:t xml:space="preserve"> </w:t>
      </w:r>
      <w:r>
        <w:t xml:space="preserve">specification</w:t>
      </w:r>
      <w:r>
        <w:t xml:space="preserve"> </w:t>
      </w:r>
      <w:r>
        <w:t xml:space="preserve">also</w:t>
      </w:r>
      <w:r>
        <w:t xml:space="preserve"> </w:t>
      </w:r>
      <w:r>
        <w:t xml:space="preserve">includes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required</w:t>
      </w:r>
      <w:r>
        <w:t xml:space="preserve"> </w:t>
      </w:r>
      <w:r>
        <w:t xml:space="preserve">key</w:t>
      </w:r>
      <w:r>
        <w:t xml:space="preserve"> </w:t>
      </w:r>
      <w:r>
        <w:t xml:space="preserve">variables</w:t>
      </w:r>
      <w:r>
        <w:t xml:space="preserve"> </w:t>
      </w:r>
      <w:r>
        <w:t xml:space="preserve">(e.g. </w:t>
      </w:r>
      <w:r>
        <w:t xml:space="preserve"> </w:t>
      </w:r>
      <w:r>
        <w:t xml:space="preserve">gross</w:t>
      </w:r>
      <w:r>
        <w:t xml:space="preserve"> </w:t>
      </w:r>
      <w:r>
        <w:t xml:space="preserve">value</w:t>
      </w:r>
      <w:r>
        <w:t xml:space="preserve"> </w:t>
      </w:r>
      <w:r>
        <w:t xml:space="preserve">added,</w:t>
      </w:r>
      <w:r>
        <w:t xml:space="preserve"> </w:t>
      </w:r>
      <w:r>
        <w:t xml:space="preserve">final</w:t>
      </w:r>
      <w:r>
        <w:t xml:space="preserve"> </w:t>
      </w:r>
      <w:r>
        <w:t xml:space="preserve">consumption,</w:t>
      </w:r>
      <w:r>
        <w:t xml:space="preserve"> </w:t>
      </w:r>
      <w:r>
        <w:t xml:space="preserve">exports</w:t>
      </w:r>
      <w:r>
        <w:t xml:space="preserve"> </w:t>
      </w:r>
      <w:r>
        <w:t xml:space="preserve">and</w:t>
      </w:r>
      <w:r>
        <w:t xml:space="preserve"> </w:t>
      </w:r>
      <w:r>
        <w:t xml:space="preserve">imports) as well</w:t>
      </w:r>
      <w:r>
        <w:t xml:space="preserve"> </w:t>
      </w:r>
      <w:r>
        <w:t xml:space="preserve">as the precise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breakdowns</w:t>
      </w:r>
      <w:r>
        <w:t xml:space="preserve"> </w:t>
      </w:r>
      <w:r>
        <w:t xml:space="preserve">(e.g. </w:t>
      </w:r>
      <w:r>
        <w:t xml:space="preserve"> </w:t>
      </w:r>
      <w:r>
        <w:t xml:space="preserve">regional</w:t>
      </w:r>
      <w:r>
        <w:t xml:space="preserve"> </w:t>
      </w:r>
      <w:r>
        <w:t xml:space="preserve">Use of DCAT-</w:t>
      </w:r>
      <w:r>
        <w:t xml:space="preserve"> </w:t>
      </w:r>
      <w:r>
        <w:t xml:space="preserve">compatible</w:t>
      </w:r>
      <w:r>
        <w:t xml:space="preserve"> </w:t>
      </w:r>
      <w:r>
        <w:t xml:space="preserve">controlled</w:t>
      </w:r>
      <w:r>
        <w:t xml:space="preserve"> </w:t>
      </w:r>
      <w:r>
        <w:t xml:space="preserve">vocabularies</w:t>
      </w:r>
      <w:r>
        <w:t xml:space="preserve"> </w:t>
      </w:r>
      <w:r>
        <w:t xml:space="preserve">and taxonomies.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Thematic field</w:t>
      </w:r>
      <w:r>
        <w:t xml:space="preserve"> </w:t>
      </w:r>
      <w:r>
        <w:t xml:space="preserve">Scope of the</w:t>
      </w:r>
      <w:r>
        <w:t xml:space="preserve"> </w:t>
      </w:r>
      <w:r>
        <w:t xml:space="preserve">datasets</w:t>
      </w:r>
      <w:r>
        <w:br/>
      </w:r>
      <w:r>
        <w:t xml:space="preserve">Formats,</w:t>
      </w:r>
      <w:r>
        <w:t xml:space="preserve"> </w:t>
      </w:r>
      <w:r>
        <w:t xml:space="preserve">metadata</w:t>
      </w:r>
      <w:r>
        <w:t xml:space="preserve"> </w:t>
      </w:r>
      <w:r>
        <w:t xml:space="preserve">API and bulk</w:t>
      </w:r>
      <w:r>
        <w:t xml:space="preserve"> </w:t>
      </w:r>
      <w:r>
        <w:t xml:space="preserve">download</w:t>
      </w:r>
      <w:r>
        <w:t xml:space="preserve"> </w:t>
      </w:r>
      <w:r>
        <w:t xml:space="preserve">Licensing</w:t>
      </w:r>
      <w:r>
        <w:t xml:space="preserve"> </w:t>
      </w:r>
      <w:r>
        <w:t xml:space="preserve">(NUTS</w:t>
      </w:r>
      <w:r>
        <w:t xml:space="preserve"> </w:t>
      </w:r>
      <w:r>
        <w:t xml:space="preserve">2</w:t>
      </w:r>
      <w:r>
        <w:t xml:space="preserve"> </w:t>
      </w:r>
      <w:r>
        <w:t xml:space="preserve">or</w:t>
      </w:r>
      <w:r>
        <w:t xml:space="preserve"> </w:t>
      </w:r>
      <w:r>
        <w:t xml:space="preserve">NUTS 3), sex,</w:t>
      </w:r>
      <w:r>
        <w:t xml:space="preserve"> </w:t>
      </w:r>
      <w:r>
        <w:t xml:space="preserve">age, activity) to</w:t>
      </w:r>
      <w:r>
        <w:t xml:space="preserve"> </w:t>
      </w:r>
      <w:r>
        <w:t xml:space="preserve">apply for each</w:t>
      </w:r>
      <w:r>
        <w:t xml:space="preserve"> </w:t>
      </w:r>
      <w:r>
        <w:t xml:space="preserve">key variable.</w:t>
      </w:r>
      <w:r>
        <w:t xml:space="preserve"> </w:t>
      </w:r>
      <w:r>
        <w:t xml:space="preserve">Mobility</w:t>
      </w:r>
      <w:r>
        <w:t xml:space="preserve"> </w:t>
      </w:r>
      <w:r>
        <w:t xml:space="preserve">PO1</w:t>
      </w:r>
      <w:r>
        <w:t xml:space="preserve"> </w:t>
      </w:r>
      <w:r>
        <w:t xml:space="preserve">Inland</w:t>
      </w:r>
      <w:r>
        <w:t xml:space="preserve"> </w:t>
      </w:r>
      <w:r>
        <w:t xml:space="preserve">waterways and</w:t>
      </w:r>
      <w:r>
        <w:t xml:space="preserve"> </w:t>
      </w:r>
      <w:r>
        <w:t xml:space="preserve">river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data based on</w:t>
      </w:r>
      <w:r>
        <w:t xml:space="preserve"> </w:t>
      </w:r>
      <w:r>
        <w:t xml:space="preserve">the</w:t>
      </w:r>
      <w:r>
        <w:t xml:space="preserve"> </w:t>
      </w:r>
      <w:r>
        <w:t xml:space="preserve">RIS</w:t>
      </w:r>
      <w:r>
        <w:t xml:space="preserve"> </w:t>
      </w:r>
      <w:r>
        <w:t xml:space="preserve">Directive (static</w:t>
      </w:r>
      <w:r>
        <w:t xml:space="preserve"> </w:t>
      </w:r>
      <w:r>
        <w:t xml:space="preserve">data,</w:t>
      </w:r>
      <w:r>
        <w:t xml:space="preserve"> </w:t>
      </w:r>
      <w:r>
        <w:t xml:space="preserve">dynamic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navigational</w:t>
      </w:r>
      <w:r>
        <w:t xml:space="preserve"> </w:t>
      </w:r>
      <w:r>
        <w:t xml:space="preserve">charts</w:t>
      </w:r>
      <w:r>
        <w:t xml:space="preserve"> </w:t>
      </w:r>
      <w:r>
        <w:t xml:space="preserve">-Inland</w:t>
      </w:r>
      <w:r>
        <w:t xml:space="preserve"> </w:t>
      </w:r>
      <w:r>
        <w:t xml:space="preserve">ECDIS).</w:t>
      </w:r>
      <w:r>
        <w:t xml:space="preserve"> </w:t>
      </w:r>
      <w:r>
        <w:t xml:space="preserve">Applies only to</w:t>
      </w:r>
      <w:r>
        <w:t xml:space="preserve"> </w:t>
      </w:r>
      <w:r>
        <w:t xml:space="preserve">waterways</w:t>
      </w:r>
      <w:r>
        <w:t xml:space="preserve"> </w:t>
      </w:r>
      <w:r>
        <w:t xml:space="preserve">within the 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RIS</w:t>
      </w:r>
      <w:r>
        <w:t xml:space="preserve"> </w:t>
      </w:r>
      <w:r>
        <w:t xml:space="preserve">Directive.</w:t>
      </w:r>
      <w:r>
        <w:br/>
      </w:r>
      <w:r>
        <w:t xml:space="preserve">Transport</w:t>
      </w:r>
      <w:r>
        <w:t xml:space="preserve"> </w:t>
      </w:r>
      <w:r>
        <w:t xml:space="preserve">networks</w:t>
      </w:r>
      <w:r>
        <w:t xml:space="preserve"> </w:t>
      </w:r>
      <w:r>
        <w:t xml:space="preserve">datasets as per</w:t>
      </w:r>
      <w:r>
        <w:t xml:space="preserve"> </w:t>
      </w:r>
      <w:r>
        <w:t xml:space="preserve">INSPIRE (road</w:t>
      </w:r>
      <w:r>
        <w:t xml:space="preserve"> </w:t>
      </w:r>
      <w:r>
        <w:t xml:space="preserve">transport,</w:t>
      </w:r>
      <w:r>
        <w:t xml:space="preserve"> </w:t>
      </w:r>
      <w:r>
        <w:t xml:space="preserve">rail</w:t>
      </w:r>
      <w:r>
        <w:t xml:space="preserve"> </w:t>
      </w:r>
      <w:r>
        <w:t xml:space="preserve">transport, water</w:t>
      </w:r>
      <w:r>
        <w:t xml:space="preserve"> </w:t>
      </w:r>
      <w:r>
        <w:t xml:space="preserve">transport,</w:t>
      </w:r>
      <w:r>
        <w:t xml:space="preserve"> </w:t>
      </w:r>
      <w:r>
        <w:t xml:space="preserve">air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cableways data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INSPIRE</w:t>
      </w:r>
      <w:r>
        <w:t xml:space="preserve"> </w:t>
      </w:r>
      <w:r>
        <w:t xml:space="preserve">specifications).</w:t>
      </w:r>
      <w:r>
        <w:t xml:space="preserve"> </w:t>
      </w:r>
      <w:r>
        <w:t xml:space="preserve">As defined in</w:t>
      </w:r>
      <w:r>
        <w:t xml:space="preserve"> </w:t>
      </w:r>
      <w:r>
        <w:t xml:space="preserve">the</w:t>
      </w:r>
      <w:r>
        <w:t xml:space="preserve"> </w:t>
      </w:r>
      <w:r>
        <w:t xml:space="preserve">RIS</w:t>
      </w:r>
      <w:r>
        <w:t xml:space="preserve"> </w:t>
      </w:r>
      <w:r>
        <w:t xml:space="preserve">Directive.</w:t>
      </w:r>
      <w:r>
        <w:t xml:space="preserve"> </w:t>
      </w:r>
      <w:r>
        <w:t xml:space="preserve">GML,</w:t>
      </w:r>
      <w:r>
        <w:t xml:space="preserve"> </w:t>
      </w:r>
      <w:r>
        <w:t xml:space="preserve">GeoPackage,</w:t>
      </w:r>
      <w:r>
        <w:t xml:space="preserve"> </w:t>
      </w:r>
      <w:r>
        <w:t xml:space="preserve">geoJSON. As a</w:t>
      </w:r>
      <w:r>
        <w:t xml:space="preserve"> </w:t>
      </w:r>
      <w:r>
        <w:t xml:space="preserve">rule:</w:t>
      </w:r>
      <w:r>
        <w:t xml:space="preserve"> </w:t>
      </w:r>
      <w:r>
        <w:t xml:space="preserve">publicly</w:t>
      </w:r>
      <w:r>
        <w:t xml:space="preserve"> </w:t>
      </w:r>
      <w:r>
        <w:t xml:space="preserve">documented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standard format.</w:t>
      </w:r>
      <w:r>
        <w:t xml:space="preserve"> </w:t>
      </w:r>
      <w:r>
        <w:t xml:space="preserve">Clear complete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shared</w:t>
      </w:r>
      <w:r>
        <w:t xml:space="preserve"> </w:t>
      </w:r>
      <w:r>
        <w:t xml:space="preserve">vocabularies.</w:t>
      </w:r>
      <w:r>
        <w:t xml:space="preserve"> </w:t>
      </w:r>
      <w:r>
        <w:t xml:space="preserve">For</w:t>
      </w:r>
      <w:r>
        <w:t xml:space="preserve"> </w:t>
      </w:r>
      <w:r>
        <w:t xml:space="preserve">INSPIRE</w:t>
      </w:r>
      <w:r>
        <w:t xml:space="preserve"> </w:t>
      </w:r>
      <w:r>
        <w:t xml:space="preserve">data: INSPIRE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metadata</w:t>
      </w:r>
      <w:r>
        <w:t xml:space="preserve"> </w:t>
      </w:r>
      <w:r>
        <w:t xml:space="preserve">quality and data</w:t>
      </w:r>
      <w:r>
        <w:t xml:space="preserve"> </w:t>
      </w:r>
      <w:r>
        <w:t xml:space="preserve">provision.</w:t>
      </w:r>
      <w:r>
        <w:t xml:space="preserve"> </w:t>
      </w:r>
      <w:r>
        <w:t xml:space="preserve">For</w:t>
      </w:r>
      <w:r>
        <w:t xml:space="preserve"> </w:t>
      </w:r>
      <w:r>
        <w:t xml:space="preserve">inland</w:t>
      </w:r>
      <w:r>
        <w:t xml:space="preserve"> </w:t>
      </w:r>
      <w:r>
        <w:t xml:space="preserve">waterways:</w:t>
      </w:r>
      <w:r>
        <w:t xml:space="preserve"> </w:t>
      </w:r>
      <w:r>
        <w:t xml:space="preserve">formats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RIS</w:t>
      </w:r>
      <w:r>
        <w:t xml:space="preserve"> </w:t>
      </w:r>
      <w:r>
        <w:t xml:space="preserve">Directive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implementing</w:t>
      </w:r>
      <w:r>
        <w:t xml:space="preserve"> </w:t>
      </w:r>
      <w:r>
        <w:t xml:space="preserve">acts;</w:t>
      </w:r>
      <w:r>
        <w:br/>
      </w:r>
      <w:r>
        <w:t xml:space="preserve">Bulk download</w:t>
      </w:r>
      <w:r>
        <w:t xml:space="preserve"> </w:t>
      </w:r>
      <w:r>
        <w:t xml:space="preserve">and API (web</w:t>
      </w:r>
      <w:r>
        <w:t xml:space="preserve"> </w:t>
      </w:r>
      <w:r>
        <w:t xml:space="preserve">service API for</w:t>
      </w:r>
      <w:r>
        <w:t xml:space="preserve"> </w:t>
      </w:r>
      <w:r>
        <w:t xml:space="preserve">static</w:t>
      </w:r>
      <w:r>
        <w:t xml:space="preserve"> </w:t>
      </w:r>
      <w:r>
        <w:t xml:space="preserve">data).</w:t>
      </w:r>
      <w:r>
        <w:t xml:space="preserve"> </w:t>
      </w:r>
      <w:r>
        <w:t xml:space="preserve">Open,</w:t>
      </w:r>
      <w:r>
        <w:t xml:space="preserve"> </w:t>
      </w:r>
      <w:r>
        <w:t xml:space="preserve">standard-based</w:t>
      </w:r>
      <w:r>
        <w:t xml:space="preserve"> </w:t>
      </w:r>
      <w:r>
        <w:t xml:space="preserve">documented</w:t>
      </w:r>
      <w:r>
        <w:t xml:space="preserve"> </w:t>
      </w:r>
      <w:r>
        <w:t xml:space="preserve">APIs.</w:t>
      </w:r>
    </w:p>
    <w:p>
      <w:pPr>
        <w:pStyle w:val="BodyText"/>
      </w:pPr>
      <w:r>
        <w:t xml:space="preserve">CC-BY</w:t>
      </w:r>
      <w:r>
        <w:t xml:space="preserve"> </w:t>
      </w:r>
      <w:r>
        <w:t xml:space="preserve">4.0</w:t>
      </w:r>
      <w:r>
        <w:t xml:space="preserve"> </w:t>
      </w:r>
      <w:r>
        <w:t xml:space="preserve">licence</w:t>
      </w:r>
      <w:r>
        <w:t xml:space="preserve"> </w:t>
      </w:r>
      <w:r>
        <w:t xml:space="preserve">or</w:t>
      </w:r>
      <w:r>
        <w:t xml:space="preserve"> </w:t>
      </w:r>
      <w:r>
        <w:t xml:space="preserve">equivalent</w:t>
      </w:r>
      <w:r>
        <w:t xml:space="preserve"> </w:t>
      </w:r>
      <w:r>
        <w:t xml:space="preserve">or</w:t>
      </w:r>
      <w:r>
        <w:t xml:space="preserve"> </w:t>
      </w:r>
      <w:r>
        <w:t xml:space="preserve">less restrictive</w:t>
      </w:r>
      <w:r>
        <w:t xml:space="preserve"> </w:t>
      </w:r>
      <w:r>
        <w:t xml:space="preserve">open licence.</w:t>
      </w:r>
    </w:p>
    <w:p>
      <w:pPr>
        <w:pStyle w:val="BodyText"/>
      </w:pPr>
      <w:r>
        <w:t xml:space="preserve">The preferred option allows for a targeted and proportional intervention, taking into account</w:t>
      </w:r>
      <w:r>
        <w:t xml:space="preserve"> </w:t>
      </w:r>
      <w:r>
        <w:t xml:space="preserve">the state of play in terms of openness, digitisation and policy/legal framework across the</w:t>
      </w:r>
      <w:r>
        <w:t xml:space="preserve"> </w:t>
      </w:r>
      <w:r>
        <w:t xml:space="preserve">Member States. The package chosen assigns the most suitable intensity level of regulatory</w:t>
      </w:r>
      <w:r>
        <w:t xml:space="preserve"> </w:t>
      </w:r>
      <w:r>
        <w:t xml:space="preserve">intervention based on different impacts of the assessed policy options in the thematic areas.</w:t>
      </w:r>
      <w:r>
        <w:t xml:space="preserve"> </w:t>
      </w:r>
      <w:r>
        <w:t xml:space="preserve">The policy option is also acceptable to both major groups of stakeholders and can be</w:t>
      </w:r>
      <w:r>
        <w:t xml:space="preserve"> </w:t>
      </w:r>
      <w:r>
        <w:t xml:space="preserve">implemented within a reasonable timeframe, without the need to substantially defer the date</w:t>
      </w:r>
      <w:r>
        <w:t xml:space="preserve"> </w:t>
      </w:r>
      <w:r>
        <w:t xml:space="preserve">of application of the measure.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It is worth indicating that considering all themes at once, and from a purely economic</w:t>
      </w:r>
      <w:r>
        <w:t xml:space="preserve"> </w:t>
      </w:r>
      <w:r>
        <w:t xml:space="preserve">perspective, the benefits of the higher intensity regulatory intervention scenario are prevailing</w:t>
      </w:r>
      <w:r>
        <w:t xml:space="preserve"> </w:t>
      </w:r>
      <w:r>
        <w:t xml:space="preserve">over the lower intensity approach. However, the adoption of this policy option for all thematic</w:t>
      </w:r>
      <w:r>
        <w:t xml:space="preserve"> </w:t>
      </w:r>
      <w:r>
        <w:t xml:space="preserve">categories would not sufficiently take into account the complexities of the matter at hand. The</w:t>
      </w:r>
      <w:r>
        <w:t xml:space="preserve"> </w:t>
      </w:r>
      <w:r>
        <w:t xml:space="preserve">high intensity scenario is burdened by a lower feasibility and higher adjustment costs of the</w:t>
      </w:r>
      <w:r>
        <w:t xml:space="preserve"> </w:t>
      </w:r>
      <w:r>
        <w:t xml:space="preserve">public sector bodies. This includes potential friction (notably for the Company data theme)</w:t>
      </w:r>
      <w:r>
        <w:t xml:space="preserve"> </w:t>
      </w:r>
      <w:r>
        <w:t xml:space="preserve">with the personal data protection rules183. The costs involved may also negatively influence</w:t>
      </w:r>
      <w:r>
        <w:t xml:space="preserve"> </w:t>
      </w:r>
      <w:r>
        <w:t xml:space="preserve">the effectiveness of the measure, as it would require a longer adjustment period (later date of</w:t>
      </w:r>
      <w:r>
        <w:t xml:space="preserve"> </w:t>
      </w:r>
      <w:r>
        <w:t xml:space="preserve">applicability of all or of selected provisions of the Implementing Act). This could lead to</w:t>
      </w:r>
      <w:r>
        <w:t xml:space="preserve"> </w:t>
      </w:r>
      <w:r>
        <w:t xml:space="preserve">negative repercussions in the actual short-term re-use, given that the success of the data</w:t>
      </w:r>
      <w:r>
        <w:t xml:space="preserve"> </w:t>
      </w:r>
      <w:r>
        <w:t xml:space="preserve">economy depends on recent data and technologies. In addition, the full ‘higher intensity’</w:t>
      </w:r>
      <w:r>
        <w:t xml:space="preserve"> </w:t>
      </w:r>
      <w:r>
        <w:t xml:space="preserve">scenario would not be welcome by the data holders, while the ‘lower intensity’ scenario</w:t>
      </w:r>
      <w:r>
        <w:t xml:space="preserve"> </w:t>
      </w:r>
      <w:r>
        <w:t xml:space="preserve">would meet considerable opposition from the re-users.</w:t>
      </w:r>
      <w:r>
        <w:t xml:space="preserve"> </w:t>
      </w:r>
      <w:r>
        <w:t xml:space="preserve">Economic value of the mixed intensity intervention:</w:t>
      </w:r>
      <w:r>
        <w:t xml:space="preserve"> </w:t>
      </w:r>
      <w:r>
        <w:t xml:space="preserve">Commercial data activities, including those based on the re-use of HVDs, are usually</w:t>
      </w:r>
      <w:r>
        <w:t xml:space="preserve"> </w:t>
      </w:r>
      <w:r>
        <w:t xml:space="preserve">positioned at an early stage of value chain. The indirect (forward) effect on downstream</w:t>
      </w:r>
      <w:r>
        <w:t xml:space="preserve"> </w:t>
      </w:r>
      <w:r>
        <w:t xml:space="preserve">industries can be significant. This is because value-added products and services based on</w:t>
      </w:r>
      <w:r>
        <w:t xml:space="preserve"> </w:t>
      </w:r>
      <w:r>
        <w:t xml:space="preserve">PSI/HVD data are deployed across all industry sectors (e.g. services based on weather data</w:t>
      </w:r>
      <w:r>
        <w:t xml:space="preserve"> </w:t>
      </w:r>
      <w:r>
        <w:t xml:space="preserve">are used in agriculture but also in the energy sector, those based on Earth observation data, in</w:t>
      </w:r>
      <w:r>
        <w:t xml:space="preserve"> </w:t>
      </w:r>
      <w:r>
        <w:t xml:space="preserve">construction and transport sectors). Taking this into account, the support study calculated the</w:t>
      </w:r>
      <w:r>
        <w:t xml:space="preserve"> </w:t>
      </w:r>
      <w:r>
        <w:t xml:space="preserve">indirect economic impact as a magnitude between ca. 2.5 and 3.0 (understood as multipliers</w:t>
      </w:r>
      <w:r>
        <w:t xml:space="preserve"> </w:t>
      </w:r>
      <w:r>
        <w:t xml:space="preserve">of the direct economic impact184). In order to estimate the total economic impact, the direct</w:t>
      </w:r>
      <w:r>
        <w:t xml:space="preserve"> </w:t>
      </w:r>
      <w:r>
        <w:t xml:space="preserve">impact and indirect effects presented above can be aggregated and presented as a difference of</w:t>
      </w:r>
      <w:r>
        <w:t xml:space="preserve"> </w:t>
      </w:r>
      <w:r>
        <w:t xml:space="preserve">the economic value against the baseline.</w:t>
      </w:r>
      <w:r>
        <w:t xml:space="preserve"> </w:t>
      </w:r>
      <w:r>
        <w:t xml:space="preserve">Accordingly, for the mixed policy package (preferred) the value of the PSI/HVD related</w:t>
      </w:r>
      <w:r>
        <w:t xml:space="preserve"> </w:t>
      </w:r>
      <w:r>
        <w:t xml:space="preserve">economy is estimated to grow to EUR 276 billion in 2028. The ratio to GDP in 2028 is</w:t>
      </w:r>
      <w:r>
        <w:t xml:space="preserve"> </w:t>
      </w:r>
      <w:r>
        <w:t xml:space="preserve">expected to increase to 2.00 % compared to 1.85 % in the baseline scenario.</w:t>
      </w:r>
      <w:r>
        <w:t xml:space="preserve"> </w:t>
      </w:r>
      <w:r>
        <w:t xml:space="preserve">The total value of the economy in 2028 with the mixed policy package is EUR 276 billion</w:t>
      </w:r>
      <w:r>
        <w:t xml:space="preserve"> </w:t>
      </w:r>
      <w:r>
        <w:t xml:space="preserve">and represents an incremental impact of EUR 21 billion in comparison to the baseline.</w:t>
      </w:r>
      <w:r>
        <w:br/>
      </w:r>
      <w:r>
        <w:t xml:space="preserve">The total economic effect is composed of a direct and an indirect forward effect. In 2028, the</w:t>
      </w:r>
      <w:r>
        <w:t xml:space="preserve"> </w:t>
      </w:r>
      <w:r>
        <w:t xml:space="preserve">indirect forward effect of implementing the mixed policy package is EUR 201 billion. This</w:t>
      </w:r>
      <w:r>
        <w:t xml:space="preserve"> </w:t>
      </w:r>
      <w:r>
        <w:t xml:space="preserve">signifies an increase of EUR 16 billion in comparison to the baseline (EUR 185 billion). The</w:t>
      </w:r>
      <w:r>
        <w:t xml:space="preserve"> </w:t>
      </w:r>
      <w:r>
        <w:t xml:space="preserve">direct effect of the mixed policy package is EUR 76 billion, representing an incremental</w:t>
      </w:r>
      <w:r>
        <w:t xml:space="preserve"> </w:t>
      </w:r>
      <w:r>
        <w:t xml:space="preserve">impact of EUR 6 billion as compared to the baseline in 2028. Other economic effects include</w:t>
      </w:r>
      <w:r>
        <w:t xml:space="preserve"> </w:t>
      </w:r>
      <w:r>
        <w:t xml:space="preserve">impact on SME creation and employment (See figures below).</w:t>
      </w:r>
    </w:p>
    <w:p>
      <w:pPr>
        <w:pStyle w:val="BodyText"/>
      </w:pPr>
      <w:r>
        <w:t xml:space="preserve">183 The Directive is ‘without prejudice’ to EU and related national data protection provisions.</w:t>
      </w:r>
      <w:r>
        <w:t xml:space="preserve"> </w:t>
      </w:r>
      <w:r>
        <w:t xml:space="preserve">184 European Commission (2020, forthcoming). Support Study to this Impact Assessment, SMART 2019/0025,</w:t>
      </w:r>
      <w:r>
        <w:t xml:space="preserve"> </w:t>
      </w:r>
      <w:r>
        <w:t xml:space="preserve">prepared by Deloitte.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It should also be noted that creative use of high value data included in the preferred policy</w:t>
      </w:r>
      <w:r>
        <w:t xml:space="preserve"> </w:t>
      </w:r>
      <w:r>
        <w:t xml:space="preserve">option will generate benefits well beyond the realm of the economy, as discussed in chapter</w:t>
      </w:r>
      <w:r>
        <w:t xml:space="preserve"> </w:t>
      </w:r>
      <w:r>
        <w:t xml:space="preserve">6.2. The effects of open data on the transparency of public life, good governance but also on</w:t>
      </w:r>
      <w:r>
        <w:t xml:space="preserve"> </w:t>
      </w:r>
      <w:r>
        <w:t xml:space="preserve">the capacity to tackle great social and environmental challenges, are, at least, as impactful as</w:t>
      </w:r>
      <w:r>
        <w:t xml:space="preserve"> </w:t>
      </w:r>
      <w:r>
        <w:t xml:space="preserve">those related to the economy. The use cases recorded by the Global Open Data Impact Map185</w:t>
      </w:r>
      <w:r>
        <w:t xml:space="preserve"> </w:t>
      </w:r>
      <w:r>
        <w:t xml:space="preserve">confirm this observation.</w:t>
      </w:r>
      <w:r>
        <w:br/>
      </w:r>
      <w:r>
        <w:t xml:space="preserve">While the total impact may seem modest in comparison to that of other EU initiatives in the</w:t>
      </w:r>
      <w:r>
        <w:t xml:space="preserve"> </w:t>
      </w:r>
      <w:r>
        <w:t xml:space="preserve">field of the data economy, it should be kept in mind that the Implementing Act will only</w:t>
      </w:r>
      <w:r>
        <w:t xml:space="preserve"> </w:t>
      </w:r>
      <w:r>
        <w:t xml:space="preserve">concern a small subset of public sector information held by public sector bodies in the EU.</w:t>
      </w:r>
      <w:r>
        <w:t xml:space="preserve"> </w:t>
      </w:r>
      <w:r>
        <w:t xml:space="preserve">Not only is it restricted by the reference to the six data themes indicated by the co-legislators</w:t>
      </w:r>
      <w:r>
        <w:t xml:space="preserve"> </w:t>
      </w:r>
      <w:r>
        <w:t xml:space="preserve">but it is also a fruit of a further selection based on the suitability of the specific datasets to be</w:t>
      </w:r>
      <w:r>
        <w:t xml:space="preserve"> </w:t>
      </w:r>
      <w:r>
        <w:t xml:space="preserve">defined as having ‘high value’. Furthermore, the final selection does not include data held by</w:t>
      </w:r>
      <w:r>
        <w:t xml:space="preserve"> </w:t>
      </w:r>
      <w:r>
        <w:t xml:space="preserve">public undertakings, research data of research institutes or data of cultural establishments</w:t>
      </w:r>
      <w:r>
        <w:t xml:space="preserve"> </w:t>
      </w:r>
      <w:r>
        <w:t xml:space="preserve">which otherwise fall within the scope of open data provisions186.</w:t>
      </w:r>
      <w:r>
        <w:br/>
      </w:r>
      <w:r>
        <w:t xml:space="preserve">As far as costs are concerned, the exact values are hard to establish due to the difficulty in</w:t>
      </w:r>
      <w:r>
        <w:t xml:space="preserve"> </w:t>
      </w:r>
      <w:r>
        <w:t xml:space="preserve">decoupling general data or IT infrastructure costs from the cost specifically linked to the reuse</w:t>
      </w:r>
      <w:r>
        <w:t xml:space="preserve"> </w:t>
      </w:r>
      <w:r>
        <w:t xml:space="preserve">of HVDs. Nevertheless, the available generic estimates point to the following figures: one off</w:t>
      </w:r>
      <w:r>
        <w:t xml:space="preserve"> </w:t>
      </w:r>
      <w:r>
        <w:t xml:space="preserve">costs (such as API set up) range from EUR 24.9 million, (low estimate) to EUR 435.9 million</w:t>
      </w:r>
      <w:r>
        <w:t xml:space="preserve"> </w:t>
      </w:r>
      <w:r>
        <w:t xml:space="preserve">(high estimate), with a medium costs expected to be around EUR 122.3 million. The average</w:t>
      </w:r>
      <w:r>
        <w:t xml:space="preserve"> </w:t>
      </w:r>
      <w:r>
        <w:t xml:space="preserve">recurrent costs (such as loss of revenue and resources needed to increase data quality) up until</w:t>
      </w:r>
      <w:r>
        <w:t xml:space="preserve"> </w:t>
      </w:r>
      <w:r>
        <w:t xml:space="preserve">2028 are of the order of EUR 473.6 million.</w:t>
      </w:r>
      <w:r>
        <w:t xml:space="preserve"> </w:t>
      </w:r>
      <w:r>
        <w:t xml:space="preserve">Fig. 3 summarises the economic impact (in terms of GDP and total economic value) of the</w:t>
      </w:r>
      <w:r>
        <w:t xml:space="preserve"> </w:t>
      </w:r>
      <w:r>
        <w:t xml:space="preserve">chosen policy option against other options considered in the IA as well as against the baseline.</w:t>
      </w:r>
    </w:p>
    <w:p>
      <w:pPr>
        <w:pStyle w:val="BodyText"/>
      </w:pPr>
      <w:r>
        <w:t xml:space="preserve">185 https://opendataimpactmap.org/regions</w:t>
      </w:r>
      <w:r>
        <w:br/>
      </w:r>
      <w:r>
        <w:t xml:space="preserve">186 These limitations stem from the requirements of article 14 of the Open Data Directive.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Table 8 below shows the incremental rise of GDP over the baseline for the chosen</w:t>
      </w:r>
      <w:r>
        <w:t xml:space="preserve"> </w:t>
      </w:r>
      <w:r>
        <w:t xml:space="preserve">intervention option.</w:t>
      </w:r>
    </w:p>
    <w:p>
      <w:pPr>
        <w:pStyle w:val="BodyText"/>
      </w:pPr>
      <w:r>
        <w:t xml:space="preserve">Tables 9 and 10 below translate the impact of an increased GDP in the chosen intervention</w:t>
      </w:r>
      <w:r>
        <w:t xml:space="preserve"> </w:t>
      </w:r>
      <w:r>
        <w:t xml:space="preserve">option on the creation of new enterprises as well as employment impact, defined as</w:t>
      </w:r>
      <w:r>
        <w:t xml:space="preserve"> </w:t>
      </w:r>
      <w:r>
        <w:t xml:space="preserve">incremental rise in the number of persons employed by thematic area. Both types of impacts</w:t>
      </w:r>
      <w:r>
        <w:t xml:space="preserve"> </w:t>
      </w:r>
      <w:r>
        <w:t xml:space="preserve">are measured against the baseline scenario, for the period 2024-2028187.</w:t>
      </w:r>
    </w:p>
    <w:p>
      <w:pPr>
        <w:pStyle w:val="BodyText"/>
      </w:pPr>
      <w:r>
        <w:t xml:space="preserve">187 Given the adoption date and the expected timeline of the actual applicability of several provisions of the</w:t>
      </w:r>
      <w:r>
        <w:t xml:space="preserve"> </w:t>
      </w:r>
      <w:r>
        <w:t xml:space="preserve">implementing act (e.g. on charging or APIs), impacts are measured as of 2024.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230.417</w:t>
      </w:r>
    </w:p>
    <w:p>
      <w:pPr>
        <w:pStyle w:val="BodyText"/>
      </w:pPr>
      <w:r>
        <w:t xml:space="preserve">243.632</w:t>
      </w:r>
    </w:p>
    <w:p>
      <w:pPr>
        <w:pStyle w:val="BodyText"/>
      </w:pPr>
      <w:r>
        <w:t xml:space="preserve">247.389</w:t>
      </w:r>
    </w:p>
    <w:p>
      <w:pPr>
        <w:pStyle w:val="BodyText"/>
      </w:pPr>
      <w:r>
        <w:t xml:space="preserve">251.262</w:t>
      </w:r>
    </w:p>
    <w:p>
      <w:pPr>
        <w:pStyle w:val="BodyText"/>
      </w:pPr>
      <w:r>
        <w:t xml:space="preserve">255.239</w:t>
      </w:r>
    </w:p>
    <w:p>
      <w:pPr>
        <w:pStyle w:val="BodyText"/>
      </w:pPr>
      <w:r>
        <w:t xml:space="preserve">% Baseline to GDP</w:t>
      </w:r>
      <w:r>
        <w:t xml:space="preserve"> </w:t>
      </w:r>
      <w:r>
        <w:t xml:space="preserve">1,78%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1,85%</w:t>
      </w:r>
    </w:p>
    <w:p>
      <w:pPr>
        <w:pStyle w:val="BodyText"/>
      </w:pPr>
      <w:r>
        <w:t xml:space="preserve">Policy Package 3 (mixed intervention) - Incremental rise of GDP (in m€)</w:t>
      </w:r>
      <w:r>
        <w:t xml:space="preserve"> </w:t>
      </w:r>
      <w:r>
        <w:t xml:space="preserve">3.615</w:t>
      </w:r>
    </w:p>
    <w:p>
      <w:pPr>
        <w:pStyle w:val="BodyText"/>
      </w:pPr>
      <w:r>
        <w:t xml:space="preserve">7.721</w:t>
      </w:r>
    </w:p>
    <w:p>
      <w:pPr>
        <w:pStyle w:val="BodyText"/>
      </w:pPr>
      <w:r>
        <w:t xml:space="preserve">11.969</w:t>
      </w:r>
    </w:p>
    <w:p>
      <w:pPr>
        <w:pStyle w:val="BodyText"/>
      </w:pPr>
      <w:r>
        <w:t xml:space="preserve">16.375</w:t>
      </w:r>
    </w:p>
    <w:p>
      <w:pPr>
        <w:pStyle w:val="BodyText"/>
      </w:pPr>
      <w:r>
        <w:t xml:space="preserve">20.959</w:t>
      </w:r>
    </w:p>
    <w:p>
      <w:pPr>
        <w:pStyle w:val="BodyText"/>
      </w:pPr>
      <w:r>
        <w:t xml:space="preserve">% Policy Package 3 to GDP - Incremental rise of GDP (in % of</w:t>
      </w:r>
      <w:r>
        <w:t xml:space="preserve"> </w:t>
      </w:r>
      <w:r>
        <w:t xml:space="preserve">GDP)</w:t>
      </w:r>
      <w:r>
        <w:t xml:space="preserve"> </w:t>
      </w:r>
      <w:r>
        <w:t xml:space="preserve">0,03%</w:t>
      </w:r>
    </w:p>
    <w:p>
      <w:pPr>
        <w:pStyle w:val="BodyText"/>
      </w:pPr>
      <w:r>
        <w:t xml:space="preserve">0,06%</w:t>
      </w:r>
    </w:p>
    <w:p>
      <w:pPr>
        <w:pStyle w:val="BodyText"/>
      </w:pPr>
      <w:r>
        <w:t xml:space="preserve">0,09%</w:t>
      </w:r>
    </w:p>
    <w:p>
      <w:pPr>
        <w:pStyle w:val="BodyText"/>
      </w:pPr>
      <w:r>
        <w:t xml:space="preserve">0,12%</w:t>
      </w:r>
    </w:p>
    <w:p>
      <w:pPr>
        <w:pStyle w:val="BodyText"/>
      </w:pPr>
      <w:r>
        <w:t xml:space="preserve">0,15%</w:t>
      </w:r>
    </w:p>
    <w:p>
      <w:pPr>
        <w:pStyle w:val="BodyText"/>
      </w:pPr>
      <w:r>
        <w:t xml:space="preserve">Incremental rise of GDP over the baseline due to increased re-use of HVDs (expressed as resulting economic</w:t>
      </w:r>
      <w:r>
        <w:t xml:space="preserve"> </w:t>
      </w:r>
      <w:r>
        <w:t xml:space="preserve">value in m€ and as % of GDP)</w:t>
      </w:r>
      <w:r>
        <w:t xml:space="preserve"> </w:t>
      </w:r>
      <w:r>
        <w:t xml:space="preserve">Employment - impact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151.214</w:t>
      </w:r>
    </w:p>
    <w:p>
      <w:pPr>
        <w:pStyle w:val="BodyText"/>
      </w:pPr>
      <w:r>
        <w:t xml:space="preserve">159.887</w:t>
      </w:r>
    </w:p>
    <w:p>
      <w:pPr>
        <w:pStyle w:val="BodyText"/>
      </w:pPr>
      <w:r>
        <w:t xml:space="preserve">162.352</w:t>
      </w:r>
    </w:p>
    <w:p>
      <w:pPr>
        <w:pStyle w:val="BodyText"/>
      </w:pPr>
      <w:r>
        <w:t xml:space="preserve">164.894</w:t>
      </w:r>
    </w:p>
    <w:p>
      <w:pPr>
        <w:pStyle w:val="BodyText"/>
      </w:pPr>
      <w:r>
        <w:t xml:space="preserve">167.504</w:t>
      </w:r>
    </w:p>
    <w:p>
      <w:pPr>
        <w:pStyle w:val="Compact"/>
        <w:numPr>
          <w:ilvl w:val="0"/>
          <w:numId w:val="1046"/>
        </w:numPr>
      </w:pPr>
      <w:r>
        <w:t xml:space="preserve">Geospatial</w:t>
      </w:r>
      <w:r>
        <w:t xml:space="preserve"> </w:t>
      </w:r>
      <w:r>
        <w:t xml:space="preserve">829.239</w:t>
      </w:r>
    </w:p>
    <w:p>
      <w:pPr>
        <w:pStyle w:val="FirstParagraph"/>
      </w:pPr>
      <w:r>
        <w:t xml:space="preserve">876.801</w:t>
      </w:r>
    </w:p>
    <w:p>
      <w:pPr>
        <w:pStyle w:val="BodyText"/>
      </w:pPr>
      <w:r>
        <w:t xml:space="preserve">890.319</w:t>
      </w:r>
    </w:p>
    <w:p>
      <w:pPr>
        <w:pStyle w:val="BodyText"/>
      </w:pPr>
      <w:r>
        <w:t xml:space="preserve">904.259</w:t>
      </w:r>
    </w:p>
    <w:p>
      <w:pPr>
        <w:pStyle w:val="BodyText"/>
      </w:pPr>
      <w:r>
        <w:t xml:space="preserve">918.573</w:t>
      </w:r>
    </w:p>
    <w:p>
      <w:pPr>
        <w:pStyle w:val="Compact"/>
        <w:numPr>
          <w:ilvl w:val="0"/>
          <w:numId w:val="1047"/>
        </w:numPr>
      </w:pPr>
      <w:r>
        <w:t xml:space="preserve">Meteorological data</w:t>
      </w:r>
      <w:r>
        <w:t xml:space="preserve"> </w:t>
      </w:r>
      <w:r>
        <w:t xml:space="preserve">487.788</w:t>
      </w:r>
    </w:p>
    <w:p>
      <w:pPr>
        <w:pStyle w:val="FirstParagraph"/>
      </w:pPr>
      <w:r>
        <w:t xml:space="preserve">515.765</w:t>
      </w:r>
    </w:p>
    <w:p>
      <w:pPr>
        <w:pStyle w:val="BodyText"/>
      </w:pPr>
      <w:r>
        <w:t xml:space="preserve">523.717</w:t>
      </w:r>
    </w:p>
    <w:p>
      <w:pPr>
        <w:pStyle w:val="BodyText"/>
      </w:pPr>
      <w:r>
        <w:t xml:space="preserve">531.917</w:t>
      </w:r>
    </w:p>
    <w:p>
      <w:pPr>
        <w:pStyle w:val="BodyText"/>
      </w:pPr>
      <w:r>
        <w:t xml:space="preserve">540.337</w:t>
      </w:r>
    </w:p>
    <w:p>
      <w:pPr>
        <w:pStyle w:val="Compact"/>
        <w:numPr>
          <w:ilvl w:val="0"/>
          <w:numId w:val="1048"/>
        </w:numPr>
      </w:pPr>
      <w:r>
        <w:t xml:space="preserve">Earth observation and environment</w:t>
      </w:r>
      <w:r>
        <w:t xml:space="preserve"> </w:t>
      </w:r>
      <w:r>
        <w:t xml:space="preserve">360.963</w:t>
      </w:r>
    </w:p>
    <w:p>
      <w:pPr>
        <w:pStyle w:val="FirstParagraph"/>
      </w:pPr>
      <w:r>
        <w:t xml:space="preserve">381.666</w:t>
      </w:r>
    </w:p>
    <w:p>
      <w:pPr>
        <w:pStyle w:val="BodyText"/>
      </w:pPr>
      <w:r>
        <w:t xml:space="preserve">387.551</w:t>
      </w:r>
    </w:p>
    <w:p>
      <w:pPr>
        <w:pStyle w:val="BodyText"/>
      </w:pPr>
      <w:r>
        <w:t xml:space="preserve">393.619</w:t>
      </w:r>
    </w:p>
    <w:p>
      <w:pPr>
        <w:pStyle w:val="BodyText"/>
      </w:pPr>
      <w:r>
        <w:t xml:space="preserve">399.849</w:t>
      </w:r>
    </w:p>
    <w:p>
      <w:pPr>
        <w:pStyle w:val="Compact"/>
        <w:numPr>
          <w:ilvl w:val="0"/>
          <w:numId w:val="1049"/>
        </w:numPr>
      </w:pPr>
      <w:r>
        <w:t xml:space="preserve">Statistics</w:t>
      </w:r>
      <w:r>
        <w:t xml:space="preserve"> </w:t>
      </w:r>
      <w:r>
        <w:t xml:space="preserve">390.230</w:t>
      </w:r>
    </w:p>
    <w:p>
      <w:pPr>
        <w:pStyle w:val="FirstParagraph"/>
      </w:pPr>
      <w:r>
        <w:t xml:space="preserve">412.612</w:t>
      </w:r>
    </w:p>
    <w:p>
      <w:pPr>
        <w:pStyle w:val="BodyText"/>
      </w:pPr>
      <w:r>
        <w:t xml:space="preserve">418.974</w:t>
      </w:r>
    </w:p>
    <w:p>
      <w:pPr>
        <w:pStyle w:val="BodyText"/>
      </w:pPr>
      <w:r>
        <w:t xml:space="preserve">425.534</w:t>
      </w:r>
    </w:p>
    <w:p>
      <w:pPr>
        <w:pStyle w:val="BodyText"/>
      </w:pPr>
      <w:r>
        <w:t xml:space="preserve">432.269</w:t>
      </w:r>
    </w:p>
    <w:p>
      <w:pPr>
        <w:pStyle w:val="Compact"/>
        <w:numPr>
          <w:ilvl w:val="0"/>
          <w:numId w:val="1050"/>
        </w:numPr>
      </w:pPr>
      <w:r>
        <w:t xml:space="preserve">Mobility</w:t>
      </w:r>
      <w:r>
        <w:t xml:space="preserve"> </w:t>
      </w:r>
      <w:r>
        <w:t xml:space="preserve">219.504</w:t>
      </w:r>
    </w:p>
    <w:p>
      <w:pPr>
        <w:pStyle w:val="FirstParagraph"/>
      </w:pPr>
      <w:r>
        <w:t xml:space="preserve">232.094</w:t>
      </w:r>
    </w:p>
    <w:p>
      <w:pPr>
        <w:pStyle w:val="BodyText"/>
      </w:pPr>
      <w:r>
        <w:t xml:space="preserve">235.673</w:t>
      </w:r>
    </w:p>
    <w:p>
      <w:pPr>
        <w:pStyle w:val="BodyText"/>
      </w:pPr>
      <w:r>
        <w:t xml:space="preserve">239.363</w:t>
      </w:r>
    </w:p>
    <w:p>
      <w:pPr>
        <w:pStyle w:val="BodyText"/>
      </w:pPr>
      <w:r>
        <w:t xml:space="preserve">243.152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2.438.938</w:t>
      </w:r>
    </w:p>
    <w:p>
      <w:pPr>
        <w:pStyle w:val="BodyText"/>
      </w:pPr>
      <w:r>
        <w:t xml:space="preserve">2.578.825</w:t>
      </w:r>
    </w:p>
    <w:p>
      <w:pPr>
        <w:pStyle w:val="BodyText"/>
      </w:pPr>
      <w:r>
        <w:t xml:space="preserve">2.618.586</w:t>
      </w:r>
    </w:p>
    <w:p>
      <w:pPr>
        <w:pStyle w:val="BodyText"/>
      </w:pPr>
      <w:r>
        <w:t xml:space="preserve">2.659.585</w:t>
      </w:r>
    </w:p>
    <w:p>
      <w:pPr>
        <w:pStyle w:val="BodyText"/>
      </w:pPr>
      <w:r>
        <w:t xml:space="preserve">2.701.684</w:t>
      </w:r>
    </w:p>
    <w:p>
      <w:pPr>
        <w:pStyle w:val="BodyText"/>
      </w:pPr>
      <w:r>
        <w:t xml:space="preserve">Policy Package 3 (mixed intervention) - number of jobs created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710</w:t>
      </w:r>
    </w:p>
    <w:p>
      <w:pPr>
        <w:pStyle w:val="BodyText"/>
      </w:pPr>
      <w:r>
        <w:t xml:space="preserve">1.505</w:t>
      </w:r>
    </w:p>
    <w:p>
      <w:pPr>
        <w:pStyle w:val="BodyText"/>
      </w:pPr>
      <w:r>
        <w:t xml:space="preserve">2.267</w:t>
      </w:r>
    </w:p>
    <w:p>
      <w:pPr>
        <w:pStyle w:val="BodyText"/>
      </w:pPr>
      <w:r>
        <w:t xml:space="preserve">3.018</w:t>
      </w:r>
    </w:p>
    <w:p>
      <w:pPr>
        <w:pStyle w:val="BodyText"/>
      </w:pPr>
      <w:r>
        <w:t xml:space="preserve">3.766</w:t>
      </w:r>
    </w:p>
    <w:p>
      <w:pPr>
        <w:pStyle w:val="Compact"/>
        <w:numPr>
          <w:ilvl w:val="0"/>
          <w:numId w:val="1051"/>
        </w:numPr>
      </w:pPr>
      <w:r>
        <w:t xml:space="preserve">Geospatial</w:t>
      </w:r>
      <w:r>
        <w:t xml:space="preserve"> </w:t>
      </w:r>
      <w:r>
        <w:t xml:space="preserve">7.786</w:t>
      </w:r>
    </w:p>
    <w:p>
      <w:pPr>
        <w:pStyle w:val="FirstParagraph"/>
      </w:pPr>
      <w:r>
        <w:t xml:space="preserve">16.543</w:t>
      </w:r>
    </w:p>
    <w:p>
      <w:pPr>
        <w:pStyle w:val="BodyText"/>
      </w:pPr>
      <w:r>
        <w:t xml:space="preserve">25.358</w:t>
      </w:r>
    </w:p>
    <w:p>
      <w:pPr>
        <w:pStyle w:val="BodyText"/>
      </w:pPr>
      <w:r>
        <w:t xml:space="preserve">34.310</w:t>
      </w:r>
    </w:p>
    <w:p>
      <w:pPr>
        <w:pStyle w:val="BodyText"/>
      </w:pPr>
      <w:r>
        <w:t xml:space="preserve">43.461</w:t>
      </w:r>
    </w:p>
    <w:p>
      <w:pPr>
        <w:pStyle w:val="Compact"/>
        <w:numPr>
          <w:ilvl w:val="0"/>
          <w:numId w:val="1052"/>
        </w:numPr>
      </w:pPr>
      <w:r>
        <w:t xml:space="preserve">Meteorological data</w:t>
      </w:r>
      <w:r>
        <w:t xml:space="preserve"> </w:t>
      </w:r>
      <w:r>
        <w:t xml:space="preserve">13.740</w:t>
      </w:r>
    </w:p>
    <w:p>
      <w:pPr>
        <w:pStyle w:val="FirstParagraph"/>
      </w:pPr>
      <w:r>
        <w:t xml:space="preserve">29.466</w:t>
      </w:r>
    </w:p>
    <w:p>
      <w:pPr>
        <w:pStyle w:val="BodyText"/>
      </w:pPr>
      <w:r>
        <w:t xml:space="preserve">46.050</w:t>
      </w:r>
    </w:p>
    <w:p>
      <w:pPr>
        <w:pStyle w:val="BodyText"/>
      </w:pPr>
      <w:r>
        <w:t xml:space="preserve">63.490</w:t>
      </w:r>
    </w:p>
    <w:p>
      <w:pPr>
        <w:pStyle w:val="BodyText"/>
      </w:pPr>
      <w:r>
        <w:t xml:space="preserve">81.863</w:t>
      </w:r>
    </w:p>
    <w:p>
      <w:pPr>
        <w:pStyle w:val="Compact"/>
        <w:numPr>
          <w:ilvl w:val="0"/>
          <w:numId w:val="1053"/>
        </w:numPr>
      </w:pPr>
      <w:r>
        <w:t xml:space="preserve">Earth observation and environment</w:t>
      </w:r>
      <w:r>
        <w:t xml:space="preserve"> </w:t>
      </w:r>
      <w:r>
        <w:t xml:space="preserve">8.473</w:t>
      </w:r>
    </w:p>
    <w:p>
      <w:pPr>
        <w:pStyle w:val="FirstParagraph"/>
      </w:pPr>
      <w:r>
        <w:t xml:space="preserve">18.129</w:t>
      </w:r>
    </w:p>
    <w:p>
      <w:pPr>
        <w:pStyle w:val="BodyText"/>
      </w:pPr>
      <w:r>
        <w:t xml:space="preserve">28.236</w:t>
      </w:r>
    </w:p>
    <w:p>
      <w:pPr>
        <w:pStyle w:val="BodyText"/>
      </w:pPr>
      <w:r>
        <w:t xml:space="preserve">38.800</w:t>
      </w:r>
    </w:p>
    <w:p>
      <w:pPr>
        <w:pStyle w:val="BodyText"/>
      </w:pPr>
      <w:r>
        <w:t xml:space="preserve">49.866</w:t>
      </w:r>
    </w:p>
    <w:p>
      <w:pPr>
        <w:pStyle w:val="Compact"/>
        <w:numPr>
          <w:ilvl w:val="0"/>
          <w:numId w:val="1054"/>
        </w:numPr>
      </w:pPr>
      <w:r>
        <w:t xml:space="preserve">Statistics</w:t>
      </w:r>
      <w:r>
        <w:t xml:space="preserve"> </w:t>
      </w:r>
      <w:r>
        <w:t xml:space="preserve">5.496</w:t>
      </w:r>
    </w:p>
    <w:p>
      <w:pPr>
        <w:pStyle w:val="FirstParagraph"/>
      </w:pPr>
      <w:r>
        <w:t xml:space="preserve">11.705</w:t>
      </w:r>
    </w:p>
    <w:p>
      <w:pPr>
        <w:pStyle w:val="BodyText"/>
      </w:pPr>
      <w:r>
        <w:t xml:space="preserve">18.072</w:t>
      </w:r>
    </w:p>
    <w:p>
      <w:pPr>
        <w:pStyle w:val="BodyText"/>
      </w:pPr>
      <w:r>
        <w:t xml:space="preserve">24.624</w:t>
      </w:r>
    </w:p>
    <w:p>
      <w:pPr>
        <w:pStyle w:val="BodyText"/>
      </w:pPr>
      <w:r>
        <w:t xml:space="preserve">31.393</w:t>
      </w:r>
    </w:p>
    <w:p>
      <w:pPr>
        <w:pStyle w:val="Compact"/>
        <w:numPr>
          <w:ilvl w:val="0"/>
          <w:numId w:val="1055"/>
        </w:numPr>
      </w:pPr>
      <w:r>
        <w:t xml:space="preserve">Mobility</w:t>
      </w:r>
      <w:r>
        <w:t xml:space="preserve"> </w:t>
      </w:r>
      <w:r>
        <w:t xml:space="preserve">2.061</w:t>
      </w:r>
    </w:p>
    <w:p>
      <w:pPr>
        <w:pStyle w:val="FirstParagraph"/>
      </w:pPr>
      <w:r>
        <w:t xml:space="preserve">4.379</w:t>
      </w:r>
    </w:p>
    <w:p>
      <w:pPr>
        <w:pStyle w:val="BodyText"/>
      </w:pPr>
      <w:r>
        <w:t xml:space="preserve">6.712</w:t>
      </w:r>
    </w:p>
    <w:p>
      <w:pPr>
        <w:pStyle w:val="BodyText"/>
      </w:pPr>
      <w:r>
        <w:t xml:space="preserve">9.082</w:t>
      </w:r>
    </w:p>
    <w:p>
      <w:pPr>
        <w:pStyle w:val="BodyText"/>
      </w:pPr>
      <w:r>
        <w:t xml:space="preserve">11.504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38.267</w:t>
      </w:r>
    </w:p>
    <w:p>
      <w:pPr>
        <w:pStyle w:val="BodyText"/>
      </w:pPr>
      <w:r>
        <w:t xml:space="preserve">81.727</w:t>
      </w:r>
    </w:p>
    <w:p>
      <w:pPr>
        <w:pStyle w:val="BodyText"/>
      </w:pPr>
      <w:r>
        <w:t xml:space="preserve">126.696</w:t>
      </w:r>
    </w:p>
    <w:p>
      <w:pPr>
        <w:pStyle w:val="BodyText"/>
      </w:pPr>
      <w:r>
        <w:t xml:space="preserve">173.324</w:t>
      </w:r>
    </w:p>
    <w:p>
      <w:pPr>
        <w:pStyle w:val="BodyText"/>
      </w:pPr>
      <w:r>
        <w:t xml:space="preserve">221.853</w:t>
      </w:r>
    </w:p>
    <w:p>
      <w:pPr>
        <w:pStyle w:val="BodyText"/>
      </w:pPr>
      <w:r>
        <w:t xml:space="preserve">Enterprises number - impact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Baseline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30.079</w:t>
      </w:r>
    </w:p>
    <w:p>
      <w:pPr>
        <w:pStyle w:val="BodyText"/>
      </w:pPr>
      <w:r>
        <w:t xml:space="preserve">31.804</w:t>
      </w:r>
    </w:p>
    <w:p>
      <w:pPr>
        <w:pStyle w:val="BodyText"/>
      </w:pPr>
      <w:r>
        <w:t xml:space="preserve">32.294</w:t>
      </w:r>
    </w:p>
    <w:p>
      <w:pPr>
        <w:pStyle w:val="BodyText"/>
      </w:pPr>
      <w:r>
        <w:t xml:space="preserve">32.800</w:t>
      </w:r>
    </w:p>
    <w:p>
      <w:pPr>
        <w:pStyle w:val="BodyText"/>
      </w:pPr>
      <w:r>
        <w:t xml:space="preserve">33.319</w:t>
      </w:r>
    </w:p>
    <w:p>
      <w:pPr>
        <w:pStyle w:val="Compact"/>
        <w:numPr>
          <w:ilvl w:val="0"/>
          <w:numId w:val="1056"/>
        </w:numPr>
      </w:pPr>
      <w:r>
        <w:t xml:space="preserve">Geospatial</w:t>
      </w:r>
      <w:r>
        <w:t xml:space="preserve"> </w:t>
      </w:r>
      <w:r>
        <w:t xml:space="preserve">164.949</w:t>
      </w:r>
    </w:p>
    <w:p>
      <w:pPr>
        <w:pStyle w:val="FirstParagraph"/>
      </w:pPr>
      <w:r>
        <w:t xml:space="preserve">174.409</w:t>
      </w:r>
    </w:p>
    <w:p>
      <w:pPr>
        <w:pStyle w:val="BodyText"/>
      </w:pPr>
      <w:r>
        <w:t xml:space="preserve">177.098</w:t>
      </w:r>
    </w:p>
    <w:p>
      <w:pPr>
        <w:pStyle w:val="BodyText"/>
      </w:pPr>
      <w:r>
        <w:t xml:space="preserve">179.871</w:t>
      </w:r>
    </w:p>
    <w:p>
      <w:pPr>
        <w:pStyle w:val="BodyText"/>
      </w:pPr>
      <w:r>
        <w:t xml:space="preserve">182.718</w:t>
      </w:r>
    </w:p>
    <w:p>
      <w:pPr>
        <w:pStyle w:val="Compact"/>
        <w:numPr>
          <w:ilvl w:val="0"/>
          <w:numId w:val="1057"/>
        </w:numPr>
      </w:pPr>
      <w:r>
        <w:t xml:space="preserve">Meteorological data</w:t>
      </w:r>
      <w:r>
        <w:t xml:space="preserve"> </w:t>
      </w:r>
      <w:r>
        <w:t xml:space="preserve">97.029</w:t>
      </w:r>
    </w:p>
    <w:p>
      <w:pPr>
        <w:pStyle w:val="FirstParagraph"/>
      </w:pPr>
      <w:r>
        <w:t xml:space="preserve">102.594</w:t>
      </w:r>
    </w:p>
    <w:p>
      <w:pPr>
        <w:pStyle w:val="BodyText"/>
      </w:pPr>
      <w:r>
        <w:t xml:space="preserve">104.176</w:t>
      </w:r>
    </w:p>
    <w:p>
      <w:pPr>
        <w:pStyle w:val="BodyText"/>
      </w:pPr>
      <w:r>
        <w:t xml:space="preserve">105.807</w:t>
      </w:r>
    </w:p>
    <w:p>
      <w:pPr>
        <w:pStyle w:val="BodyText"/>
      </w:pPr>
      <w:r>
        <w:t xml:space="preserve">107.481</w:t>
      </w:r>
    </w:p>
    <w:p>
      <w:pPr>
        <w:pStyle w:val="Compact"/>
        <w:numPr>
          <w:ilvl w:val="0"/>
          <w:numId w:val="1058"/>
        </w:numPr>
      </w:pPr>
      <w:r>
        <w:t xml:space="preserve">Earth observation and environment</w:t>
      </w:r>
      <w:r>
        <w:t xml:space="preserve"> </w:t>
      </w:r>
      <w:r>
        <w:t xml:space="preserve">71.801</w:t>
      </w:r>
    </w:p>
    <w:p>
      <w:pPr>
        <w:pStyle w:val="FirstParagraph"/>
      </w:pPr>
      <w:r>
        <w:t xml:space="preserve">75.919</w:t>
      </w:r>
    </w:p>
    <w:p>
      <w:pPr>
        <w:pStyle w:val="BodyText"/>
      </w:pPr>
      <w:r>
        <w:t xml:space="preserve">77.090</w:t>
      </w:r>
    </w:p>
    <w:p>
      <w:pPr>
        <w:pStyle w:val="BodyText"/>
      </w:pPr>
      <w:r>
        <w:t xml:space="preserve">78.297</w:t>
      </w:r>
    </w:p>
    <w:p>
      <w:pPr>
        <w:pStyle w:val="BodyText"/>
      </w:pPr>
      <w:r>
        <w:t xml:space="preserve">79.536</w:t>
      </w:r>
    </w:p>
    <w:p>
      <w:pPr>
        <w:pStyle w:val="Compact"/>
        <w:numPr>
          <w:ilvl w:val="0"/>
          <w:numId w:val="1059"/>
        </w:numPr>
      </w:pPr>
      <w:r>
        <w:t xml:space="preserve">Statistics</w:t>
      </w:r>
      <w:r>
        <w:t xml:space="preserve"> </w:t>
      </w:r>
      <w:r>
        <w:t xml:space="preserve">77.623</w:t>
      </w:r>
    </w:p>
    <w:p>
      <w:pPr>
        <w:pStyle w:val="FirstParagraph"/>
      </w:pPr>
      <w:r>
        <w:t xml:space="preserve">82.075</w:t>
      </w:r>
    </w:p>
    <w:p>
      <w:pPr>
        <w:pStyle w:val="BodyText"/>
      </w:pPr>
      <w:r>
        <w:t xml:space="preserve">83.340</w:t>
      </w:r>
    </w:p>
    <w:p>
      <w:pPr>
        <w:pStyle w:val="BodyText"/>
      </w:pPr>
      <w:r>
        <w:t xml:space="preserve">84.645</w:t>
      </w:r>
    </w:p>
    <w:p>
      <w:pPr>
        <w:pStyle w:val="BodyText"/>
      </w:pPr>
      <w:r>
        <w:t xml:space="preserve">85.985</w:t>
      </w:r>
    </w:p>
    <w:p>
      <w:pPr>
        <w:pStyle w:val="Compact"/>
        <w:numPr>
          <w:ilvl w:val="0"/>
          <w:numId w:val="1060"/>
        </w:numPr>
      </w:pPr>
      <w:r>
        <w:t xml:space="preserve">Mobility</w:t>
      </w:r>
      <w:r>
        <w:t xml:space="preserve"> </w:t>
      </w:r>
      <w:r>
        <w:t xml:space="preserve">43.663</w:t>
      </w:r>
    </w:p>
    <w:p>
      <w:pPr>
        <w:pStyle w:val="FirstParagraph"/>
      </w:pPr>
      <w:r>
        <w:t xml:space="preserve">46.167</w:t>
      </w:r>
    </w:p>
    <w:p>
      <w:pPr>
        <w:pStyle w:val="BodyText"/>
      </w:pPr>
      <w:r>
        <w:t xml:space="preserve">46.879</w:t>
      </w:r>
    </w:p>
    <w:p>
      <w:pPr>
        <w:pStyle w:val="BodyText"/>
      </w:pPr>
      <w:r>
        <w:t xml:space="preserve">47.613</w:t>
      </w:r>
    </w:p>
    <w:p>
      <w:pPr>
        <w:pStyle w:val="BodyText"/>
      </w:pPr>
      <w:r>
        <w:t xml:space="preserve">48.367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485.143</w:t>
      </w:r>
    </w:p>
    <w:p>
      <w:pPr>
        <w:pStyle w:val="BodyText"/>
      </w:pPr>
      <w:r>
        <w:t xml:space="preserve">512.968</w:t>
      </w:r>
    </w:p>
    <w:p>
      <w:pPr>
        <w:pStyle w:val="BodyText"/>
      </w:pPr>
      <w:r>
        <w:t xml:space="preserve">520.878</w:t>
      </w:r>
    </w:p>
    <w:p>
      <w:pPr>
        <w:pStyle w:val="BodyText"/>
      </w:pPr>
      <w:r>
        <w:t xml:space="preserve">529.033</w:t>
      </w:r>
    </w:p>
    <w:p>
      <w:pPr>
        <w:pStyle w:val="BodyText"/>
      </w:pPr>
      <w:r>
        <w:t xml:space="preserve">537.407</w:t>
      </w:r>
    </w:p>
    <w:p>
      <w:pPr>
        <w:pStyle w:val="BodyText"/>
      </w:pPr>
      <w:r>
        <w:t xml:space="preserve">Policy Package 3 (mixed intervention) - number of enterprises created</w:t>
      </w:r>
      <w:r>
        <w:t xml:space="preserve"> </w:t>
      </w:r>
      <w:r>
        <w:t xml:space="preserve">1. Company and company ownership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749</w:t>
      </w:r>
    </w:p>
    <w:p>
      <w:pPr>
        <w:pStyle w:val="Compact"/>
        <w:numPr>
          <w:ilvl w:val="0"/>
          <w:numId w:val="1061"/>
        </w:numPr>
      </w:pPr>
      <w:r>
        <w:t xml:space="preserve">Geospatial</w:t>
      </w:r>
      <w:r>
        <w:t xml:space="preserve"> </w:t>
      </w:r>
      <w:r>
        <w:t xml:space="preserve">1.549</w:t>
      </w:r>
    </w:p>
    <w:p>
      <w:pPr>
        <w:pStyle w:val="FirstParagraph"/>
      </w:pPr>
      <w:r>
        <w:t xml:space="preserve">3.291</w:t>
      </w:r>
    </w:p>
    <w:p>
      <w:pPr>
        <w:pStyle w:val="BodyText"/>
      </w:pPr>
      <w:r>
        <w:t xml:space="preserve">5.044</w:t>
      </w:r>
    </w:p>
    <w:p>
      <w:pPr>
        <w:pStyle w:val="BodyText"/>
      </w:pPr>
      <w:r>
        <w:t xml:space="preserve">6.825</w:t>
      </w:r>
    </w:p>
    <w:p>
      <w:pPr>
        <w:pStyle w:val="BodyText"/>
      </w:pPr>
      <w:r>
        <w:t xml:space="preserve">8.645</w:t>
      </w:r>
    </w:p>
    <w:p>
      <w:pPr>
        <w:pStyle w:val="Compact"/>
        <w:numPr>
          <w:ilvl w:val="0"/>
          <w:numId w:val="1062"/>
        </w:numPr>
      </w:pPr>
      <w:r>
        <w:t xml:space="preserve">Meteorological data</w:t>
      </w:r>
      <w:r>
        <w:t xml:space="preserve"> </w:t>
      </w:r>
      <w:r>
        <w:t xml:space="preserve">2.733</w:t>
      </w:r>
    </w:p>
    <w:p>
      <w:pPr>
        <w:pStyle w:val="FirstParagraph"/>
      </w:pPr>
      <w:r>
        <w:t xml:space="preserve">5.861</w:t>
      </w:r>
    </w:p>
    <w:p>
      <w:pPr>
        <w:pStyle w:val="BodyText"/>
      </w:pPr>
      <w:r>
        <w:t xml:space="preserve">9.160</w:t>
      </w:r>
    </w:p>
    <w:p>
      <w:pPr>
        <w:pStyle w:val="BodyText"/>
      </w:pPr>
      <w:r>
        <w:t xml:space="preserve">12.629</w:t>
      </w:r>
    </w:p>
    <w:p>
      <w:pPr>
        <w:pStyle w:val="BodyText"/>
      </w:pPr>
      <w:r>
        <w:t xml:space="preserve">16.284</w:t>
      </w:r>
    </w:p>
    <w:p>
      <w:pPr>
        <w:pStyle w:val="Compact"/>
        <w:numPr>
          <w:ilvl w:val="0"/>
          <w:numId w:val="1063"/>
        </w:numPr>
      </w:pPr>
      <w:r>
        <w:t xml:space="preserve">Earth observation and environment</w:t>
      </w:r>
      <w:r>
        <w:t xml:space="preserve"> </w:t>
      </w:r>
      <w:r>
        <w:t xml:space="preserve">1.685</w:t>
      </w:r>
    </w:p>
    <w:p>
      <w:pPr>
        <w:pStyle w:val="FirstParagraph"/>
      </w:pPr>
      <w:r>
        <w:t xml:space="preserve">3.606</w:t>
      </w:r>
    </w:p>
    <w:p>
      <w:pPr>
        <w:pStyle w:val="BodyText"/>
      </w:pPr>
      <w:r>
        <w:t xml:space="preserve">5.617</w:t>
      </w:r>
    </w:p>
    <w:p>
      <w:pPr>
        <w:pStyle w:val="BodyText"/>
      </w:pPr>
      <w:r>
        <w:t xml:space="preserve">7.718</w:t>
      </w:r>
    </w:p>
    <w:p>
      <w:pPr>
        <w:pStyle w:val="BodyText"/>
      </w:pPr>
      <w:r>
        <w:t xml:space="preserve">9.919</w:t>
      </w:r>
    </w:p>
    <w:p>
      <w:pPr>
        <w:pStyle w:val="Compact"/>
        <w:numPr>
          <w:ilvl w:val="0"/>
          <w:numId w:val="1064"/>
        </w:numPr>
      </w:pPr>
      <w:r>
        <w:t xml:space="preserve">Statistics</w:t>
      </w:r>
      <w:r>
        <w:t xml:space="preserve"> </w:t>
      </w:r>
      <w:r>
        <w:t xml:space="preserve">1.093</w:t>
      </w:r>
    </w:p>
    <w:p>
      <w:pPr>
        <w:pStyle w:val="FirstParagraph"/>
      </w:pPr>
      <w:r>
        <w:t xml:space="preserve">2.328</w:t>
      </w:r>
    </w:p>
    <w:p>
      <w:pPr>
        <w:pStyle w:val="BodyText"/>
      </w:pPr>
      <w:r>
        <w:t xml:space="preserve">3.595</w:t>
      </w:r>
    </w:p>
    <w:p>
      <w:pPr>
        <w:pStyle w:val="BodyText"/>
      </w:pPr>
      <w:r>
        <w:t xml:space="preserve">4.898</w:t>
      </w:r>
    </w:p>
    <w:p>
      <w:pPr>
        <w:pStyle w:val="BodyText"/>
      </w:pPr>
      <w:r>
        <w:t xml:space="preserve">6.245</w:t>
      </w:r>
    </w:p>
    <w:p>
      <w:pPr>
        <w:pStyle w:val="Compact"/>
        <w:numPr>
          <w:ilvl w:val="0"/>
          <w:numId w:val="1065"/>
        </w:numPr>
      </w:pPr>
      <w:r>
        <w:t xml:space="preserve">Mobility</w:t>
      </w:r>
      <w:r>
        <w:t xml:space="preserve"> </w:t>
      </w:r>
      <w:r>
        <w:t xml:space="preserve">410</w:t>
      </w:r>
    </w:p>
    <w:p>
      <w:pPr>
        <w:pStyle w:val="FirstParagraph"/>
      </w:pPr>
      <w:r>
        <w:t xml:space="preserve">871</w:t>
      </w:r>
    </w:p>
    <w:p>
      <w:pPr>
        <w:pStyle w:val="BodyText"/>
      </w:pPr>
      <w:r>
        <w:t xml:space="preserve">1.335</w:t>
      </w:r>
    </w:p>
    <w:p>
      <w:pPr>
        <w:pStyle w:val="BodyText"/>
      </w:pPr>
      <w:r>
        <w:t xml:space="preserve">1.807</w:t>
      </w:r>
    </w:p>
    <w:p>
      <w:pPr>
        <w:pStyle w:val="BodyText"/>
      </w:pPr>
      <w:r>
        <w:t xml:space="preserve">2.288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7.612</w:t>
      </w:r>
    </w:p>
    <w:p>
      <w:pPr>
        <w:pStyle w:val="BodyText"/>
      </w:pPr>
      <w:r>
        <w:t xml:space="preserve">16.257</w:t>
      </w:r>
    </w:p>
    <w:p>
      <w:pPr>
        <w:pStyle w:val="BodyText"/>
      </w:pPr>
      <w:r>
        <w:t xml:space="preserve">25.202</w:t>
      </w:r>
    </w:p>
    <w:p>
      <w:pPr>
        <w:pStyle w:val="BodyText"/>
      </w:pPr>
      <w:r>
        <w:t xml:space="preserve">34.477</w:t>
      </w:r>
    </w:p>
    <w:p>
      <w:pPr>
        <w:pStyle w:val="BodyText"/>
      </w:pPr>
      <w:r>
        <w:t xml:space="preserve">44.130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Source: Impact Assessment Support Study, Deloitte.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Monitoring of the impact of open data initiatives is one of the main factors to ensure the long-</w:t>
      </w:r>
      <w:r>
        <w:t xml:space="preserve"> </w:t>
      </w:r>
      <w:r>
        <w:t xml:space="preserve">term viability of the open data policy. Recent studies have found that much of the potential</w:t>
      </w:r>
      <w:r>
        <w:t xml:space="preserve"> </w:t>
      </w:r>
      <w:r>
        <w:t xml:space="preserve">value of open data remains untapped because data holders do not understand who is using</w:t>
      </w:r>
      <w:r>
        <w:t xml:space="preserve"> </w:t>
      </w:r>
      <w:r>
        <w:t xml:space="preserve">open data or, more importantly, who is not using open data but could benefit from the insights</w:t>
      </w:r>
      <w:r>
        <w:t xml:space="preserve"> </w:t>
      </w:r>
      <w:r>
        <w:t xml:space="preserve">it may generate188.</w:t>
      </w:r>
      <w:r>
        <w:t xml:space="preserve"> </w:t>
      </w:r>
      <w:r>
        <w:t xml:space="preserve">The European Data Portal conducts an annual</w:t>
      </w:r>
      <w:r>
        <w:t xml:space="preserve"> </w:t>
      </w:r>
      <w:r>
        <w:t xml:space="preserve">‘landscaping exercise’</w:t>
      </w:r>
      <w:r>
        <w:t xml:space="preserve"> </w:t>
      </w:r>
      <w:r>
        <w:t xml:space="preserve">that monitors</w:t>
      </w:r>
      <w:r>
        <w:t xml:space="preserve"> </w:t>
      </w:r>
      <w:r>
        <w:t xml:space="preserve">performance indicators in each EU Member State. The exercise, which is compiled in an</w:t>
      </w:r>
      <w:r>
        <w:t xml:space="preserve"> </w:t>
      </w:r>
      <w:r>
        <w:t xml:space="preserve">Open Data Maturity Report189, will be continued. The definition of the performance indicators</w:t>
      </w:r>
      <w:r>
        <w:t xml:space="preserve"> </w:t>
      </w:r>
      <w:r>
        <w:t xml:space="preserve">has already been adjusted so as to take into account the changes introduced by the revised</w:t>
      </w:r>
      <w:r>
        <w:t xml:space="preserve"> </w:t>
      </w:r>
      <w:r>
        <w:t xml:space="preserve">Open Data Directive and will be further adjusted to enable the monitoring of the impact of the</w:t>
      </w:r>
      <w:r>
        <w:t xml:space="preserve"> </w:t>
      </w:r>
      <w:r>
        <w:t xml:space="preserve">Implementing Act. The European Data Portal will for example measure (via structured</w:t>
      </w:r>
      <w:r>
        <w:t xml:space="preserve"> </w:t>
      </w:r>
      <w:r>
        <w:t xml:space="preserve">feedback from national authorities and the monitoring of the data flows through the portal on</w:t>
      </w:r>
      <w:r>
        <w:t xml:space="preserve"> </w:t>
      </w:r>
      <w:r>
        <w:t xml:space="preserve">the supply side as well as via reported and collected use cases on the demand side) the</w:t>
      </w:r>
      <w:r>
        <w:t xml:space="preserve"> </w:t>
      </w:r>
      <w:r>
        <w:t xml:space="preserve">progress in which HVDs are published through APIs integrated in open data portals and other</w:t>
      </w:r>
      <w:r>
        <w:t xml:space="preserve"> </w:t>
      </w:r>
      <w:r>
        <w:t xml:space="preserve">repositories.</w:t>
      </w:r>
      <w:r>
        <w:br/>
      </w:r>
      <w:r>
        <w:t xml:space="preserve">The use of API keys and analytics in the publishing of HVDs allows for more control than the</w:t>
      </w:r>
      <w:r>
        <w:t xml:space="preserve"> </w:t>
      </w:r>
      <w:r>
        <w:t xml:space="preserve">standard use of an open data portal. It also helps understand who is using the public content</w:t>
      </w:r>
      <w:r>
        <w:t xml:space="preserve"> </w:t>
      </w:r>
      <w:r>
        <w:t xml:space="preserve">and how. This inherent characteristic of API-enabled access will notably enhance the</w:t>
      </w:r>
      <w:r>
        <w:t xml:space="preserve"> </w:t>
      </w:r>
      <w:r>
        <w:t xml:space="preserve">efficiency of usage monitoring and its subsequent reporting on national and EU levels.</w:t>
      </w:r>
      <w:r>
        <w:t xml:space="preserve"> </w:t>
      </w:r>
      <w:r>
        <w:t xml:space="preserve">The existing expert group (PSI Group190) will assist the Commission in evaluating the state of</w:t>
      </w:r>
      <w:r>
        <w:t xml:space="preserve"> </w:t>
      </w:r>
      <w:r>
        <w:t xml:space="preserve">transposition of the revised legislation (Open Data Directive) and the Implementing Act based</w:t>
      </w:r>
      <w:r>
        <w:t xml:space="preserve"> </w:t>
      </w:r>
      <w:r>
        <w:t xml:space="preserve">on it and communicate the outcome of their own, national assessments and related studies.</w:t>
      </w:r>
      <w:r>
        <w:t xml:space="preserve"> </w:t>
      </w:r>
      <w:r>
        <w:t xml:space="preserve">Evaluation of the implementation of the Open Data Directive based on a modified review</w:t>
      </w:r>
      <w:r>
        <w:t xml:space="preserve"> </w:t>
      </w:r>
      <w:r>
        <w:t xml:space="preserve">clause (Article 18), will be a key milestone allowing the Commission to assess the impact of</w:t>
      </w:r>
      <w:r>
        <w:t xml:space="preserve"> </w:t>
      </w:r>
      <w:r>
        <w:t xml:space="preserve">the Implementing Act and decide on the possible revision of the Directive or the extension</w:t>
      </w:r>
    </w:p>
    <w:p>
      <w:pPr>
        <w:pStyle w:val="BodyText"/>
      </w:pPr>
      <w:r>
        <w:t xml:space="preserve">188 http://www.thegovlab.org/open-data-demand.html</w:t>
      </w:r>
      <w:r>
        <w:br/>
      </w:r>
      <w:r>
        <w:t xml:space="preserve">189 https://www.europeandataportal.eu/en/impact-studies/open-data-maturity</w:t>
      </w:r>
      <w:r>
        <w:br/>
      </w:r>
      <w:r>
        <w:t xml:space="preserve">190 https://ec.europa.eu/digital-single-market/en/news/public-sector-information-group-main-page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(via delegated or implementing acts) of the list of specific HVDs. Such evaluation will be</w:t>
      </w:r>
      <w:r>
        <w:t xml:space="preserve"> </w:t>
      </w:r>
      <w:r>
        <w:t xml:space="preserve">undertaken no sooner than 17 July 2025.</w:t>
      </w:r>
      <w:r>
        <w:t xml:space="preserve"> </w:t>
      </w:r>
      <w:r>
        <w:t xml:space="preserve">Ad hoc studies as deemed appropriate (e.g. in line with the development of data processing</w:t>
      </w:r>
      <w:r>
        <w:t xml:space="preserve"> </w:t>
      </w:r>
      <w:r>
        <w:t xml:space="preserve">technologies), meetings with stakehoders’ associations (e.g. PSI Alliance191) and targeted</w:t>
      </w:r>
      <w:r>
        <w:t xml:space="preserve"> </w:t>
      </w:r>
      <w:r>
        <w:t xml:space="preserve">surveys or consultations will be undertaken to e.g. to measure the reduction of the</w:t>
      </w:r>
      <w:r>
        <w:t xml:space="preserve"> </w:t>
      </w:r>
      <w:r>
        <w:t xml:space="preserve">administrative burden among selected groups of stakeholders and to provide evidence for the</w:t>
      </w:r>
      <w:r>
        <w:t xml:space="preserve"> </w:t>
      </w:r>
      <w:r>
        <w:t xml:space="preserve">actual takeup of the data for the development of new services and products by SMEs an the</w:t>
      </w:r>
      <w:r>
        <w:t xml:space="preserve"> </w:t>
      </w:r>
      <w:r>
        <w:t xml:space="preserve">one hand and by big tech companies on the other..</w:t>
      </w:r>
      <w:r>
        <w:t xml:space="preserve"> </w:t>
      </w:r>
      <w:r>
        <w:t xml:space="preserve">Finally, the mid-term review of the Digital Europe Programme will allow the Commission to</w:t>
      </w:r>
      <w:r>
        <w:t xml:space="preserve"> </w:t>
      </w:r>
      <w:r>
        <w:t xml:space="preserve">observe the changes brought about in the field of the data economy in Europe by the</w:t>
      </w:r>
      <w:r>
        <w:t xml:space="preserve"> </w:t>
      </w:r>
      <w:r>
        <w:t xml:space="preserve">exploitation of the HVDs, alongside other public and private sector data, in the framework of</w:t>
      </w:r>
      <w:r>
        <w:t xml:space="preserve"> </w:t>
      </w:r>
      <w:r>
        <w:t xml:space="preserve">the sectoral European data spaces.</w:t>
      </w:r>
      <w:r>
        <w:t xml:space="preserve"> </w:t>
      </w:r>
      <w:r>
        <w:t xml:space="preserve">Monitoring indicators for specific objectives: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Proposed indicators</w:t>
      </w:r>
      <w:r>
        <w:t xml:space="preserve"> </w:t>
      </w:r>
      <w:r>
        <w:t xml:space="preserve">Ensure the datasets are easy</w:t>
      </w:r>
      <w:r>
        <w:t xml:space="preserve"> </w:t>
      </w:r>
      <w:r>
        <w:t xml:space="preserve">to process by machines.</w:t>
      </w:r>
      <w:r>
        <w:t xml:space="preserve"> </w:t>
      </w:r>
      <w:r>
        <w:t xml:space="preserve">Impose an obligation to</w:t>
      </w:r>
      <w:r>
        <w:t xml:space="preserve"> </w:t>
      </w:r>
      <w:r>
        <w:t xml:space="preserve">publish HVDs via APIs</w:t>
      </w:r>
      <w:r>
        <w:t xml:space="preserve"> </w:t>
      </w:r>
      <w:r>
        <w:t xml:space="preserve">(incl. bulk download where</w:t>
      </w:r>
      <w:r>
        <w:t xml:space="preserve"> </w:t>
      </w:r>
      <w:r>
        <w:t xml:space="preserve">available) and indicate the</w:t>
      </w:r>
      <w:r>
        <w:t xml:space="preserve"> </w:t>
      </w:r>
      <w:r>
        <w:t xml:space="preserve">minimum common quality</w:t>
      </w:r>
      <w:r>
        <w:t xml:space="preserve"> </w:t>
      </w:r>
      <w:r>
        <w:t xml:space="preserve">requirements/principles for</w:t>
      </w:r>
      <w:r>
        <w:t xml:space="preserve"> </w:t>
      </w:r>
      <w:r>
        <w:t xml:space="preserve">APIs.</w:t>
      </w:r>
      <w:r>
        <w:t xml:space="preserve"> </w:t>
      </w:r>
      <w:r>
        <w:t xml:space="preserve">The increase in machine-to-</w:t>
      </w:r>
      <w:r>
        <w:t xml:space="preserve"> </w:t>
      </w:r>
      <w:r>
        <w:t xml:space="preserve">machine requests for the</w:t>
      </w:r>
      <w:r>
        <w:t xml:space="preserve"> </w:t>
      </w:r>
      <w:r>
        <w:t xml:space="preserve">use of HVDs in the period</w:t>
      </w:r>
      <w:r>
        <w:t xml:space="preserve"> </w:t>
      </w:r>
      <w:r>
        <w:t xml:space="preserve">of 2 years following the</w:t>
      </w:r>
      <w:r>
        <w:t xml:space="preserve"> </w:t>
      </w:r>
      <w:r>
        <w:t xml:space="preserve">establishment of APIs for a</w:t>
      </w:r>
      <w:r>
        <w:t xml:space="preserve"> </w:t>
      </w:r>
      <w:r>
        <w:t xml:space="preserve">given dataset: to be derived</w:t>
      </w:r>
      <w:r>
        <w:t xml:space="preserve"> </w:t>
      </w:r>
      <w:r>
        <w:t xml:space="preserve">regularly from the EDP</w:t>
      </w:r>
      <w:r>
        <w:t xml:space="preserve"> </w:t>
      </w:r>
      <w:r>
        <w:t xml:space="preserve">maturity report and via</w:t>
      </w:r>
      <w:r>
        <w:t xml:space="preserve"> </w:t>
      </w:r>
      <w:r>
        <w:t xml:space="preserve">www.api-dashboard.com</w:t>
      </w:r>
    </w:p>
    <w:p>
      <w:pPr>
        <w:pStyle w:val="BodyText"/>
      </w:pPr>
      <w:r>
        <w:t xml:space="preserve">Eliminate</w:t>
      </w:r>
      <w:r>
        <w:t xml:space="preserve"> </w:t>
      </w:r>
      <w:r>
        <w:t xml:space="preserve">charges</w:t>
      </w:r>
      <w:r>
        <w:t xml:space="preserve"> </w:t>
      </w:r>
      <w:r>
        <w:t xml:space="preserve">as</w:t>
      </w:r>
      <w:r>
        <w:t xml:space="preserve"> </w:t>
      </w:r>
      <w:r>
        <w:t xml:space="preserve">market entry barriers to re-</w:t>
      </w:r>
      <w:r>
        <w:t xml:space="preserve"> </w:t>
      </w:r>
      <w:r>
        <w:t xml:space="preserve">use.</w:t>
      </w:r>
      <w:r>
        <w:t xml:space="preserve"> </w:t>
      </w:r>
      <w:r>
        <w:t xml:space="preserve">Impose a prohibition to</w:t>
      </w:r>
      <w:r>
        <w:t xml:space="preserve"> </w:t>
      </w:r>
      <w:r>
        <w:t xml:space="preserve">apply any charges in relation</w:t>
      </w:r>
      <w:r>
        <w:t xml:space="preserve"> </w:t>
      </w:r>
      <w:r>
        <w:t xml:space="preserve">to the re-use of the HVDs.</w:t>
      </w:r>
      <w:r>
        <w:t xml:space="preserve"> </w:t>
      </w:r>
      <w:r>
        <w:t xml:space="preserve">The increase in the number</w:t>
      </w:r>
      <w:r>
        <w:t xml:space="preserve"> </w:t>
      </w:r>
      <w:r>
        <w:t xml:space="preserve">of start-ups and SMEs as</w:t>
      </w:r>
      <w:r>
        <w:t xml:space="preserve"> </w:t>
      </w:r>
      <w:r>
        <w:t xml:space="preserve">commercial</w:t>
      </w:r>
      <w:r>
        <w:t xml:space="preserve"> </w:t>
      </w:r>
      <w:r>
        <w:t xml:space="preserve">re-users</w:t>
      </w:r>
      <w:r>
        <w:t xml:space="preserve"> </w:t>
      </w:r>
      <w:r>
        <w:t xml:space="preserve">of</w:t>
      </w:r>
      <w:r>
        <w:t xml:space="preserve"> </w:t>
      </w:r>
      <w:r>
        <w:t xml:space="preserve">HVDs, as well as the</w:t>
      </w:r>
      <w:r>
        <w:t xml:space="preserve"> </w:t>
      </w:r>
      <w:r>
        <w:t xml:space="preserve">increase of non-commercial</w:t>
      </w:r>
      <w:r>
        <w:t xml:space="preserve"> </w:t>
      </w:r>
      <w:r>
        <w:t xml:space="preserve">reuse</w:t>
      </w:r>
      <w:r>
        <w:t xml:space="preserve"> </w:t>
      </w:r>
      <w:r>
        <w:t xml:space="preserve">of</w:t>
      </w:r>
      <w:r>
        <w:t xml:space="preserve"> </w:t>
      </w:r>
      <w:r>
        <w:t xml:space="preserve">datasets</w:t>
      </w:r>
      <w:r>
        <w:t xml:space="preserve"> </w:t>
      </w:r>
      <w:r>
        <w:t xml:space="preserve">(researchers,</w:t>
      </w:r>
      <w:r>
        <w:t xml:space="preserve"> </w:t>
      </w:r>
      <w:r>
        <w:t xml:space="preserve">students,</w:t>
      </w:r>
      <w:r>
        <w:t xml:space="preserve"> </w:t>
      </w:r>
      <w:r>
        <w:t xml:space="preserve">journalists).</w:t>
      </w:r>
      <w:r>
        <w:br/>
      </w:r>
      <w:r>
        <w:t xml:space="preserve">The number of services</w:t>
      </w:r>
      <w:r>
        <w:t xml:space="preserve"> </w:t>
      </w:r>
      <w:r>
        <w:t xml:space="preserve">developed by large tech</w:t>
      </w:r>
      <w:r>
        <w:t xml:space="preserve"> </w:t>
      </w:r>
      <w:r>
        <w:t xml:space="preserve">companies based on HVDs</w:t>
      </w:r>
      <w:r>
        <w:t xml:space="preserve"> </w:t>
      </w:r>
      <w:r>
        <w:t xml:space="preserve">vs the increase in re-use by</w:t>
      </w:r>
      <w:r>
        <w:t xml:space="preserve"> </w:t>
      </w:r>
      <w:r>
        <w:t xml:space="preserve">Start-ups and SMEs.</w:t>
      </w:r>
    </w:p>
    <w:p>
      <w:pPr>
        <w:pStyle w:val="BodyText"/>
      </w:pPr>
      <w:r>
        <w:t xml:space="preserve">The information will be</w:t>
      </w:r>
      <w:r>
        <w:t xml:space="preserve"> </w:t>
      </w:r>
      <w:r>
        <w:t xml:space="preserve">gathered from national data</w:t>
      </w:r>
    </w:p>
    <w:p>
      <w:pPr>
        <w:pStyle w:val="BodyText"/>
      </w:pPr>
      <w:r>
        <w:t xml:space="preserve">191 http://psialliance.info/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portals (many of which</w:t>
      </w:r>
      <w:r>
        <w:t xml:space="preserve"> </w:t>
      </w:r>
      <w:r>
        <w:t xml:space="preserve">publish the ‘success stories’</w:t>
      </w:r>
      <w:r>
        <w:t xml:space="preserve"> </w:t>
      </w:r>
      <w:r>
        <w:t xml:space="preserve">of re-use) and via reporting</w:t>
      </w:r>
      <w:r>
        <w:t xml:space="preserve"> </w:t>
      </w:r>
      <w:r>
        <w:t xml:space="preserve">on voluntary basis by the</w:t>
      </w:r>
      <w:r>
        <w:t xml:space="preserve"> </w:t>
      </w:r>
      <w:r>
        <w:t xml:space="preserve">private sector (with the help</w:t>
      </w:r>
      <w:r>
        <w:t xml:space="preserve"> </w:t>
      </w:r>
      <w:r>
        <w:t xml:space="preserve">of EU and national re-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associations).</w:t>
      </w:r>
      <w:r>
        <w:t xml:space="preserve"> </w:t>
      </w:r>
      <w:r>
        <w:t xml:space="preserve">It</w:t>
      </w:r>
      <w:r>
        <w:t xml:space="preserve"> </w:t>
      </w:r>
      <w:r>
        <w:t xml:space="preserve">should be collected not</w:t>
      </w:r>
      <w:r>
        <w:t xml:space="preserve"> </w:t>
      </w:r>
      <w:r>
        <w:t xml:space="preserve">earlier than 2 years after</w:t>
      </w:r>
      <w:r>
        <w:t xml:space="preserve"> </w:t>
      </w:r>
      <w:r>
        <w:t xml:space="preserve">adoption (to ensure that all</w:t>
      </w:r>
      <w:r>
        <w:t xml:space="preserve"> </w:t>
      </w:r>
      <w:r>
        <w:t xml:space="preserve">relevant datasets are free by</w:t>
      </w:r>
      <w:r>
        <w:t xml:space="preserve"> </w:t>
      </w:r>
      <w:r>
        <w:t xml:space="preserve">then192)</w:t>
      </w:r>
      <w:r>
        <w:t xml:space="preserve"> </w:t>
      </w:r>
      <w:r>
        <w:t xml:space="preserve">Ensure the datasets are</w:t>
      </w:r>
      <w:r>
        <w:t xml:space="preserve"> </w:t>
      </w:r>
      <w:r>
        <w:t xml:space="preserve">interoperable.</w:t>
      </w:r>
      <w:r>
        <w:t xml:space="preserve"> </w:t>
      </w:r>
      <w:r>
        <w:t xml:space="preserve">Impose an obligation to use</w:t>
      </w:r>
      <w:r>
        <w:t xml:space="preserve"> </w:t>
      </w:r>
      <w:r>
        <w:t xml:space="preserve">one of the two most open</w:t>
      </w:r>
      <w:r>
        <w:t xml:space="preserve"> </w:t>
      </w:r>
      <w:r>
        <w:t xml:space="preserve">Creative Commons licences</w:t>
      </w:r>
      <w:r>
        <w:t xml:space="preserve"> </w:t>
      </w:r>
      <w:r>
        <w:t xml:space="preserve">or an equivalent bespoke</w:t>
      </w:r>
      <w:r>
        <w:t xml:space="preserve"> </w:t>
      </w:r>
      <w:r>
        <w:t xml:space="preserve">licence.</w:t>
      </w:r>
    </w:p>
    <w:p>
      <w:pPr>
        <w:pStyle w:val="BodyText"/>
      </w:pPr>
      <w:r>
        <w:t xml:space="preserve">Describe the HVDs in a way</w:t>
      </w:r>
      <w:r>
        <w:t xml:space="preserve"> </w:t>
      </w:r>
      <w:r>
        <w:t xml:space="preserve">which</w:t>
      </w:r>
      <w:r>
        <w:t xml:space="preserve"> </w:t>
      </w:r>
      <w:r>
        <w:t xml:space="preserve">allows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publication of the same</w:t>
      </w:r>
      <w:r>
        <w:t xml:space="preserve"> </w:t>
      </w:r>
      <w:r>
        <w:t xml:space="preserve">content across all EU MS</w:t>
      </w:r>
      <w:r>
        <w:t xml:space="preserve"> </w:t>
      </w:r>
      <w:r>
        <w:t xml:space="preserve">(where the data exists), by</w:t>
      </w:r>
      <w:r>
        <w:t xml:space="preserve"> </w:t>
      </w:r>
      <w:r>
        <w:t xml:space="preserve">referring to existing data</w:t>
      </w:r>
      <w:r>
        <w:t xml:space="preserve"> </w:t>
      </w:r>
      <w:r>
        <w:t xml:space="preserve">specifications (e.g. based on</w:t>
      </w:r>
      <w:r>
        <w:t xml:space="preserve"> </w:t>
      </w:r>
      <w:r>
        <w:t xml:space="preserve">INSPIRE).</w:t>
      </w:r>
      <w:r>
        <w:t xml:space="preserve"> </w:t>
      </w:r>
      <w:r>
        <w:t xml:space="preserve">The increase in number of</w:t>
      </w:r>
      <w:r>
        <w:t xml:space="preserve"> </w:t>
      </w:r>
      <w:r>
        <w:t xml:space="preserve">data-driven services of a</w:t>
      </w:r>
      <w:r>
        <w:t xml:space="preserve"> </w:t>
      </w:r>
      <w:r>
        <w:t xml:space="preserve">regional</w:t>
      </w:r>
      <w:r>
        <w:t xml:space="preserve"> </w:t>
      </w:r>
      <w:r>
        <w:t xml:space="preserve">(e.g. </w:t>
      </w:r>
      <w:r>
        <w:t xml:space="preserve"> </w:t>
      </w:r>
      <w:r>
        <w:t xml:space="preserve">Nordic</w:t>
      </w:r>
      <w:r>
        <w:t xml:space="preserve"> </w:t>
      </w:r>
      <w:r>
        <w:t xml:space="preserve">countries,</w:t>
      </w:r>
      <w:r>
        <w:t xml:space="preserve"> </w:t>
      </w:r>
      <w:r>
        <w:t xml:space="preserve">Mediterranean</w:t>
      </w:r>
      <w:r>
        <w:t xml:space="preserve"> </w:t>
      </w:r>
      <w:r>
        <w:t xml:space="preserve">region) or pan-EU scope</w:t>
      </w:r>
      <w:r>
        <w:t xml:space="preserve"> </w:t>
      </w:r>
      <w:r>
        <w:t xml:space="preserve">using HVDs.</w:t>
      </w:r>
      <w:r>
        <w:t xml:space="preserve"> </w:t>
      </w:r>
      <w:r>
        <w:t xml:space="preserve">The degree of usage of</w:t>
      </w:r>
      <w:r>
        <w:t xml:space="preserve"> </w:t>
      </w:r>
      <w:r>
        <w:t xml:space="preserve">HVDs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European data spaces.</w:t>
      </w:r>
    </w:p>
    <w:p>
      <w:pPr>
        <w:pStyle w:val="BodyText"/>
      </w:pPr>
      <w:r>
        <w:t xml:space="preserve">Information on licences can</w:t>
      </w:r>
      <w:r>
        <w:t xml:space="preserve"> </w:t>
      </w:r>
      <w:r>
        <w:t xml:space="preserve">be derived e.g. from the</w:t>
      </w:r>
      <w:r>
        <w:t xml:space="preserve"> </w:t>
      </w:r>
      <w:r>
        <w:t xml:space="preserve">national</w:t>
      </w:r>
      <w:r>
        <w:t xml:space="preserve"> </w:t>
      </w:r>
      <w:r>
        <w:t xml:space="preserve">‘chapters’</w:t>
      </w:r>
      <w:r>
        <w:t xml:space="preserve"> </w:t>
      </w:r>
      <w:r>
        <w:t xml:space="preserve">of</w:t>
      </w:r>
      <w:r>
        <w:t xml:space="preserve"> </w:t>
      </w:r>
      <w:r>
        <w:t xml:space="preserve">Creative</w:t>
      </w:r>
      <w:r>
        <w:t xml:space="preserve"> </w:t>
      </w:r>
      <w:r>
        <w:t xml:space="preserve">Commons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re-users</w:t>
      </w:r>
      <w:r>
        <w:t xml:space="preserve"> </w:t>
      </w:r>
      <w:r>
        <w:t xml:space="preserve">associations that monitor</w:t>
      </w:r>
      <w:r>
        <w:t xml:space="preserve"> </w:t>
      </w:r>
      <w:r>
        <w:t xml:space="preserve">the availability of data in</w:t>
      </w:r>
      <w:r>
        <w:t xml:space="preserve"> </w:t>
      </w:r>
      <w:r>
        <w:t xml:space="preserve">practice.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gathered from the European</w:t>
      </w:r>
      <w:r>
        <w:t xml:space="preserve"> </w:t>
      </w:r>
      <w:r>
        <w:t xml:space="preserve">Data Portal and via regular</w:t>
      </w:r>
      <w:r>
        <w:t xml:space="preserve"> </w:t>
      </w:r>
      <w:r>
        <w:t xml:space="preserve">reporting by the MS.</w:t>
      </w:r>
    </w:p>
    <w:p>
      <w:pPr>
        <w:pStyle w:val="BodyText"/>
      </w:pPr>
      <w:r>
        <w:t xml:space="preserve">192 This is the maximum delay given by the OD Directive for the MS to discontinue all charges on HVDs.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proposal for a Commission Implementing Regulation laying down a list of specific High-</w:t>
      </w:r>
      <w:r>
        <w:t xml:space="preserve"> </w:t>
      </w:r>
      <w:r>
        <w:t xml:space="preserve">Value Datasets (HVDs) belonging to the categories set out in Annex I of the Directive on</w:t>
      </w:r>
      <w:r>
        <w:t xml:space="preserve"> </w:t>
      </w:r>
      <w:r>
        <w:t xml:space="preserve">open data and re-use of public sector information (Directive (EU) 2019/1024) was prepared</w:t>
      </w:r>
      <w:r>
        <w:t xml:space="preserve"> </w:t>
      </w:r>
      <w:r>
        <w:t xml:space="preserve">under the lead of the Directorate-General Communication Networks, Content and</w:t>
      </w:r>
      <w:r>
        <w:t xml:space="preserve"> </w:t>
      </w:r>
      <w:r>
        <w:t xml:space="preserve">Technology. In the DECIDE Planning of the European Commission, the process is referred to</w:t>
      </w:r>
      <w:r>
        <w:t xml:space="preserve"> </w:t>
      </w:r>
      <w:r>
        <w:t xml:space="preserve">under item PLAN/2019/5761. The Commission Work Programme for 2021 includes the</w:t>
      </w:r>
      <w:r>
        <w:t xml:space="preserve"> </w:t>
      </w:r>
      <w:r>
        <w:t xml:space="preserve">adoption of the Implementing Act [reference to be added after Work Programme 2021</w:t>
      </w:r>
      <w:r>
        <w:t xml:space="preserve"> </w:t>
      </w:r>
      <w:r>
        <w:t xml:space="preserve">adoption].</w:t>
      </w:r>
    </w:p>
    <w:p>
      <w:pPr>
        <w:numPr>
          <w:ilvl w:val="0"/>
          <w:numId w:val="1066"/>
        </w:numPr>
      </w:pPr>
      <w:r>
        <w:t xml:space="preserve">ORGANISATION AND TIMING</w:t>
      </w:r>
      <w:r>
        <w:t xml:space="preserve"> </w:t>
      </w:r>
      <w:r>
        <w:t xml:space="preserve">Work on the preparation of this Implementing Act started in July 2019 with the political</w:t>
      </w:r>
      <w:r>
        <w:t xml:space="preserve"> </w:t>
      </w:r>
      <w:r>
        <w:t xml:space="preserve">validation of the initiative and the subsequent setting-up of the Committee on open data and</w:t>
      </w:r>
      <w:r>
        <w:t xml:space="preserve"> </w:t>
      </w:r>
      <w:r>
        <w:t xml:space="preserve">re-use of public sector information (the Open Data Committee). An Inter-service Steering</w:t>
      </w:r>
      <w:r>
        <w:t xml:space="preserve"> </w:t>
      </w:r>
      <w:r>
        <w:t xml:space="preserve">Group assisted DG Communication Networks, Content and Technology in the preparation of</w:t>
      </w:r>
      <w:r>
        <w:t xml:space="preserve"> </w:t>
      </w:r>
      <w:r>
        <w:t xml:space="preserve">the Impact Assessment and included Commission services of 16 Directorate-Generals,</w:t>
      </w:r>
      <w:r>
        <w:t xml:space="preserve"> </w:t>
      </w:r>
      <w:r>
        <w:t xml:space="preserve">together with the Commission’s Legal Service and Secretariat General.</w:t>
      </w:r>
      <w:r>
        <w:br/>
      </w:r>
      <w:r>
        <w:t xml:space="preserve">The Inter-service Steering Group discussed the consultation strategy and the Inception Impact</w:t>
      </w:r>
      <w:r>
        <w:t xml:space="preserve"> </w:t>
      </w:r>
      <w:r>
        <w:t xml:space="preserve">Assessment on 23 March 2020, and the draft Impact Assessment on 10 November 2020.</w:t>
      </w:r>
      <w:r>
        <w:br/>
      </w:r>
      <w:r>
        <w:t xml:space="preserve">The Open Data Committee met on 30 October 2019 and on 25 June 2020.</w:t>
      </w:r>
      <w:r>
        <w:t xml:space="preserve"> </w:t>
      </w:r>
      <w:r>
        <w:t xml:space="preserve">[Timing ISC and information on the Committee’s vote to be inserted]</w:t>
      </w:r>
    </w:p>
    <w:p>
      <w:pPr>
        <w:numPr>
          <w:ilvl w:val="0"/>
          <w:numId w:val="1066"/>
        </w:numPr>
      </w:pPr>
      <w:r>
        <w:t xml:space="preserve">CONSULTATION OF THE RSB</w:t>
      </w:r>
      <w:r>
        <w:t xml:space="preserve"> </w:t>
      </w:r>
      <w:r>
        <w:t xml:space="preserve">The Impact Assessment report was reviewed by the Regulatory Scrutiny Board on 16</w:t>
      </w:r>
      <w:r>
        <w:t xml:space="preserve"> </w:t>
      </w:r>
      <w:r>
        <w:t xml:space="preserve">December 2020, which delivered a positive opinion with comments. Based on the Board’s</w:t>
      </w:r>
      <w:r>
        <w:t xml:space="preserve"> </w:t>
      </w:r>
      <w:r>
        <w:t xml:space="preserve">recommendations , the Impact Assessment has been revised in accordance with the following</w:t>
      </w:r>
      <w:r>
        <w:t xml:space="preserve"> </w:t>
      </w:r>
      <w:r>
        <w:t xml:space="preserve">points: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Comments of the RSB</w:t>
      </w:r>
      <w:r>
        <w:t xml:space="preserve"> </w:t>
      </w:r>
      <w:r>
        <w:t xml:space="preserve">How and where comments have been addressed</w:t>
      </w:r>
      <w:r>
        <w:t xml:space="preserve"> </w:t>
      </w:r>
      <w:r>
        <w:t xml:space="preserve">(B) Summary of findings and (C) What to improve</w:t>
      </w:r>
      <w:r>
        <w:t xml:space="preserve"> </w:t>
      </w:r>
      <w:r>
        <w:t xml:space="preserve">(B.1) The report’s intervention logic is 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coherent.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t xml:space="preserve">objectives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 linked to the options.</w:t>
      </w:r>
    </w:p>
    <w:p>
      <w:pPr>
        <w:pStyle w:val="BodyText"/>
      </w:pPr>
      <w:r>
        <w:t xml:space="preserve">(C.1) The intervention logic should cover</w:t>
      </w:r>
      <w:r>
        <w:t xml:space="preserve"> </w:t>
      </w:r>
      <w:r>
        <w:t xml:space="preserve">both the number and type of HVDs and the</w:t>
      </w:r>
      <w:r>
        <w:t xml:space="preserve"> </w:t>
      </w:r>
      <w:r>
        <w:t xml:space="preserve">way the public sector shares them. The</w:t>
      </w:r>
      <w:r>
        <w:t xml:space="preserve"> </w:t>
      </w:r>
      <w:r>
        <w:t xml:space="preserve">current problems and objectives neglect the</w:t>
      </w:r>
      <w:r>
        <w:t xml:space="preserve"> </w:t>
      </w:r>
      <w:r>
        <w:t xml:space="preserve">number and type of HVDs, which does not</w:t>
      </w:r>
      <w:r>
        <w:t xml:space="preserve"> </w:t>
      </w:r>
      <w:r>
        <w:t xml:space="preserve">allow a proper link between the problem</w:t>
      </w:r>
      <w:r>
        <w:t xml:space="preserve"> </w:t>
      </w:r>
      <w:r>
        <w:t xml:space="preserve">description, objectives and options. The</w:t>
      </w:r>
      <w:r>
        <w:t xml:space="preserve"> </w:t>
      </w:r>
      <w:r>
        <w:t xml:space="preserve">report could be clearer on what defines the</w:t>
      </w:r>
      <w:r>
        <w:t xml:space="preserve"> </w:t>
      </w:r>
      <w:r>
        <w:t xml:space="preserve">high value of data.</w:t>
      </w:r>
    </w:p>
    <w:p>
      <w:pPr>
        <w:pStyle w:val="BodyText"/>
      </w:pPr>
      <w:r>
        <w:t xml:space="preserve">The link between the re-usability of datasets and</w:t>
      </w:r>
      <w:r>
        <w:t xml:space="preserve"> </w:t>
      </w:r>
      <w:r>
        <w:t xml:space="preserve">the socio-economic impact was clarified in the</w:t>
      </w:r>
      <w:r>
        <w:t xml:space="preserve"> </w:t>
      </w:r>
      <w:r>
        <w:t xml:space="preserve">problem definition and the specific objectives, and</w:t>
      </w:r>
      <w:r>
        <w:t xml:space="preserve"> </w:t>
      </w:r>
      <w:r>
        <w:t xml:space="preserve">linked to the definition of options. In Chapter 4,</w:t>
      </w:r>
      <w:r>
        <w:t xml:space="preserve"> </w:t>
      </w:r>
      <w:r>
        <w:t xml:space="preserve">we recalled in the objectives the thematic scoping</w:t>
      </w:r>
      <w:r>
        <w:t xml:space="preserve"> </w:t>
      </w:r>
      <w:r>
        <w:t xml:space="preserve">of the initiative (as defined in Annex 1 to the</w:t>
      </w:r>
      <w:r>
        <w:t xml:space="preserve"> </w:t>
      </w:r>
      <w:r>
        <w:t xml:space="preserve">Directive) as well as the decisive criteria for</w:t>
      </w:r>
      <w:r>
        <w:t xml:space="preserve"> </w:t>
      </w:r>
      <w:r>
        <w:t xml:space="preserve">selecting the High-Value Datasets (as prescribed</w:t>
      </w:r>
      <w:r>
        <w:t xml:space="preserve"> </w:t>
      </w:r>
      <w:r>
        <w:t xml:space="preserve">in Article 14(2) of the Directive).</w:t>
      </w:r>
      <w:r>
        <w:t xml:space="preserve"> </w:t>
      </w:r>
      <w:r>
        <w:t xml:space="preserve">We also introduced the number of datasets as part</w:t>
      </w:r>
      <w:r>
        <w:t xml:space="preserve"> </w:t>
      </w:r>
      <w:r>
        <w:t xml:space="preserve">of the problem definition and objectives, while</w:t>
      </w:r>
      <w:r>
        <w:t xml:space="preserve"> </w:t>
      </w:r>
      <w:r>
        <w:t xml:space="preserve">also explaining the limitations imposed by the</w:t>
      </w:r>
      <w:r>
        <w:t xml:space="preserve"> </w:t>
      </w:r>
      <w:r>
        <w:t xml:space="preserve">Open Data Directive in terms of data scoping and</w:t>
      </w:r>
      <w:r>
        <w:t xml:space="preserve"> </w:t>
      </w:r>
      <w:r>
        <w:t xml:space="preserve">selection.</w:t>
      </w:r>
      <w:r>
        <w:t xml:space="preserve"> </w:t>
      </w:r>
      <w:r>
        <w:t xml:space="preserve">We</w:t>
      </w:r>
      <w:r>
        <w:t xml:space="preserve"> </w:t>
      </w:r>
      <w:r>
        <w:t xml:space="preserve">also</w:t>
      </w:r>
      <w:r>
        <w:t xml:space="preserve"> </w:t>
      </w:r>
      <w:r>
        <w:t xml:space="preserve">clarified</w:t>
      </w:r>
      <w:r>
        <w:t xml:space="preserve"> </w:t>
      </w:r>
      <w:r>
        <w:t xml:space="preserve">upfront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(Chapter 1) the fact that the Open</w:t>
      </w:r>
      <w:r>
        <w:t xml:space="preserve"> </w:t>
      </w:r>
      <w:r>
        <w:t xml:space="preserve">Data Directive treats High-Value Datasets as a</w:t>
      </w:r>
      <w:r>
        <w:t xml:space="preserve"> </w:t>
      </w:r>
      <w:r>
        <w:t xml:space="preserve">special group of public sector data and subjects</w:t>
      </w:r>
      <w:r>
        <w:t xml:space="preserve"> </w:t>
      </w:r>
      <w:r>
        <w:t xml:space="preserve">them to rules that significantly differ from those</w:t>
      </w:r>
      <w:r>
        <w:t xml:space="preserve"> </w:t>
      </w:r>
      <w:r>
        <w:t xml:space="preserve">applicable to other types of public sector</w:t>
      </w:r>
      <w:r>
        <w:t xml:space="preserve"> </w:t>
      </w:r>
      <w:r>
        <w:t xml:space="preserve">information. This includes a requirement for a</w:t>
      </w:r>
      <w:r>
        <w:t xml:space="preserve"> </w:t>
      </w:r>
      <w:r>
        <w:t xml:space="preserve">free-of-charge re-use for all High-Value Datasets.</w:t>
      </w:r>
      <w:r>
        <w:t xml:space="preserve"> </w:t>
      </w:r>
      <w:r>
        <w:t xml:space="preserve">This was contextualised with an explanation of</w:t>
      </w:r>
      <w:r>
        <w:t xml:space="preserve"> </w:t>
      </w:r>
      <w:r>
        <w:t xml:space="preserve">how this relates to the more general charging</w:t>
      </w:r>
      <w:r>
        <w:t xml:space="preserve"> </w:t>
      </w:r>
      <w:r>
        <w:t xml:space="preserve">regime.</w:t>
      </w:r>
      <w:r>
        <w:br/>
      </w:r>
      <w:r>
        <w:t xml:space="preserve">(B.2) The report does not sufficiently justify</w:t>
      </w:r>
      <w:r>
        <w:t xml:space="preserve"> </w:t>
      </w:r>
      <w:r>
        <w:t xml:space="preserve">the set of options.</w:t>
      </w:r>
    </w:p>
    <w:p>
      <w:pPr>
        <w:pStyle w:val="BodyText"/>
      </w:pPr>
      <w:r>
        <w:t xml:space="preserve">(C.2) The report should better explain why</w:t>
      </w:r>
      <w:r>
        <w:t xml:space="preserve"> </w:t>
      </w:r>
      <w:r>
        <w:t xml:space="preserve">the options consist only of a higher intensity</w:t>
      </w:r>
      <w:r>
        <w:t xml:space="preserve"> </w:t>
      </w:r>
      <w:r>
        <w:t xml:space="preserve">and lower intensity intervention, applying to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publication</w:t>
      </w:r>
      <w:r>
        <w:t xml:space="preserve"> </w:t>
      </w:r>
      <w:r>
        <w:t xml:space="preserve">modalities. It should justify why it does not</w:t>
      </w:r>
      <w:r>
        <w:t xml:space="preserve"> </w:t>
      </w:r>
      <w:r>
        <w:t xml:space="preserve">consider any intermediate options, or</w:t>
      </w:r>
      <w:r>
        <w:t xml:space="preserve"> </w:t>
      </w:r>
      <w:r>
        <w:t xml:space="preserve">options with gradual elements, such as a</w:t>
      </w:r>
      <w:r>
        <w:t xml:space="preserve"> </w:t>
      </w:r>
      <w:r>
        <w:t xml:space="preserve">longer implementation period for some</w:t>
      </w:r>
      <w:r>
        <w:t xml:space="preserve"> </w:t>
      </w:r>
      <w:r>
        <w:t xml:space="preserve">datasets.</w:t>
      </w:r>
      <w:r>
        <w:t xml:space="preserve"> </w:t>
      </w:r>
      <w:r>
        <w:t xml:space="preserve">We clarified the arguments that led to the choice</w:t>
      </w:r>
      <w:r>
        <w:t xml:space="preserve"> </w:t>
      </w:r>
      <w:r>
        <w:t xml:space="preserve">of two policy options per theme instead of three or</w:t>
      </w:r>
      <w:r>
        <w:t xml:space="preserve"> </w:t>
      </w:r>
      <w:r>
        <w:t xml:space="preserve">four, especially in the methodological part of</w:t>
      </w:r>
      <w:r>
        <w:t xml:space="preserve"> </w:t>
      </w:r>
      <w:r>
        <w:t xml:space="preserve">Chapter 5.</w:t>
      </w:r>
      <w:r>
        <w:br/>
      </w:r>
      <w:r>
        <w:t xml:space="preserve">We also ensured that the definition of the policy</w:t>
      </w:r>
      <w:r>
        <w:t xml:space="preserve"> </w:t>
      </w:r>
      <w:r>
        <w:t xml:space="preserve">options in Chapter 5.2 would get a clearer</w:t>
      </w:r>
      <w:r>
        <w:t xml:space="preserve"> </w:t>
      </w:r>
      <w:r>
        <w:t xml:space="preserve">justification for the decision to keep the scope of</w:t>
      </w:r>
      <w:r>
        <w:t xml:space="preserve"> </w:t>
      </w:r>
      <w:r>
        <w:t xml:space="preserve">the data and the related publication requirements</w:t>
      </w:r>
      <w:r>
        <w:t xml:space="preserve"> </w:t>
      </w:r>
      <w:r>
        <w:t xml:space="preserve">bound together in the design of the intensity of the</w:t>
      </w:r>
      <w:r>
        <w:t xml:space="preserve"> </w:t>
      </w:r>
      <w:r>
        <w:t xml:space="preserve">intervention.</w:t>
      </w:r>
      <w:r>
        <w:br/>
      </w:r>
      <w:r>
        <w:t xml:space="preserve">Still in Chapter 5, we highlighted the impact of the</w:t>
      </w:r>
      <w:r>
        <w:t xml:space="preserve"> </w:t>
      </w:r>
      <w:r>
        <w:t xml:space="preserve">compulsory free availability of High-Value</w:t>
      </w:r>
      <w:r>
        <w:t xml:space="preserve"> </w:t>
      </w:r>
      <w:r>
        <w:t xml:space="preserve">Datasets on the definition of the policy options</w:t>
      </w:r>
      <w:r>
        <w:t xml:space="preserve"> </w:t>
      </w:r>
      <w:r>
        <w:t xml:space="preserve">(e.g. making it impossible to use charges as an</w:t>
      </w:r>
      <w:r>
        <w:t xml:space="preserve"> </w:t>
      </w:r>
      <w:r>
        <w:t xml:space="preserve">element of a ‘gradual approach’).</w:t>
      </w:r>
      <w:r>
        <w:t xml:space="preserve"> </w:t>
      </w:r>
      <w:r>
        <w:t xml:space="preserve">(C.3) The report should be clearer on the</w:t>
      </w:r>
      <w:r>
        <w:t xml:space="preserve"> </w:t>
      </w:r>
      <w:r>
        <w:t xml:space="preserve">limitations and degree of uncertainty of the</w:t>
      </w:r>
      <w:r>
        <w:t xml:space="preserve"> </w:t>
      </w:r>
      <w:r>
        <w:t xml:space="preserve">We expanded Chapter 6 on the limitations and</w:t>
      </w:r>
      <w:r>
        <w:t xml:space="preserve"> </w:t>
      </w:r>
      <w:r>
        <w:t xml:space="preserve">degree of uncertainty of the quantitative estimates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quantitative estimates of the costs and</w:t>
      </w:r>
      <w:r>
        <w:t xml:space="preserve"> </w:t>
      </w:r>
      <w:r>
        <w:t xml:space="preserve">impacts.</w:t>
      </w:r>
      <w:r>
        <w:t xml:space="preserve"> </w:t>
      </w:r>
      <w:r>
        <w:t xml:space="preserve">accordingly. Under subtitle “Costs per theme”,</w:t>
      </w:r>
      <w:r>
        <w:t xml:space="preserve"> </w:t>
      </w:r>
      <w:r>
        <w:t xml:space="preserve">some relevant limitations and subsequently the</w:t>
      </w:r>
      <w:r>
        <w:t xml:space="preserve"> </w:t>
      </w:r>
      <w:r>
        <w:t xml:space="preserve">proposed categorisation of impact were already</w:t>
      </w:r>
      <w:r>
        <w:t xml:space="preserve"> </w:t>
      </w:r>
      <w:r>
        <w:t xml:space="preserve">described. These explanations were expanded in</w:t>
      </w:r>
      <w:r>
        <w:t xml:space="preserve"> </w:t>
      </w:r>
      <w:r>
        <w:t xml:space="preserve">order to comprehensively address the matter 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uncertainty.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impacts, key explanatory information was added</w:t>
      </w:r>
      <w:r>
        <w:t xml:space="preserve"> </w:t>
      </w:r>
      <w:r>
        <w:t xml:space="preserve">on the basis of the support study.</w:t>
      </w:r>
    </w:p>
    <w:p>
      <w:pPr>
        <w:pStyle w:val="Compact"/>
        <w:numPr>
          <w:ilvl w:val="0"/>
          <w:numId w:val="1067"/>
        </w:numPr>
      </w:pPr>
      <w:r>
        <w:t xml:space="preserve">EVIDENCE, SOURCES AND QUALITY</w:t>
      </w:r>
      <w:r>
        <w:t xml:space="preserve"> </w:t>
      </w:r>
      <w:r>
        <w:t xml:space="preserve">Evidence-collection process</w:t>
      </w:r>
      <w:r>
        <w:t xml:space="preserve"> </w:t>
      </w:r>
      <w:r>
        <w:t xml:space="preserve">A study to support the impact assessment (SMART 2019/0025) was the main source of the</w:t>
      </w:r>
      <w:r>
        <w:t xml:space="preserve"> </w:t>
      </w:r>
      <w:r>
        <w:t xml:space="preserve">necessary evidence. The evidence collection process, conducted under difficult circumstances</w:t>
      </w:r>
      <w:r>
        <w:t xml:space="preserve"> </w:t>
      </w:r>
      <w:r>
        <w:t xml:space="preserve">of the COVID-19 crisis, lasted from December 2019 to July 2020. One of the key tasks of the</w:t>
      </w:r>
      <w:r>
        <w:t xml:space="preserve"> </w:t>
      </w:r>
      <w:r>
        <w:t xml:space="preserve">contractor was to reach out to all relevant stakeholder groups in order to gather the evidence</w:t>
      </w:r>
      <w:r>
        <w:t xml:space="preserve"> </w:t>
      </w:r>
      <w:r>
        <w:t xml:space="preserve">on the possible use cases as well as the costs and benefits associated with the re-use of the</w:t>
      </w:r>
      <w:r>
        <w:t xml:space="preserve"> </w:t>
      </w:r>
      <w:r>
        <w:t xml:space="preserve">final High Value Dataset. The study targeted individual data holders in the public sector in</w:t>
      </w:r>
      <w:r>
        <w:t xml:space="preserve"> </w:t>
      </w:r>
      <w:r>
        <w:t xml:space="preserve">each of the six thematic domains mentioned in the Annex I of the Directive. It also liaised</w:t>
      </w:r>
      <w:r>
        <w:t xml:space="preserve"> </w:t>
      </w:r>
      <w:r>
        <w:t xml:space="preserve">with associations of data re-users as well as separate companies, NGOs and researchers of</w:t>
      </w:r>
      <w:r>
        <w:t xml:space="preserve"> </w:t>
      </w:r>
      <w:r>
        <w:t xml:space="preserve">relevance to the thematic range of the data covered by the assignment. To this end, it</w:t>
      </w:r>
      <w:r>
        <w:t xml:space="preserve"> </w:t>
      </w:r>
      <w:r>
        <w:t xml:space="preserve">conducted direct interviews, targeted online surveys, and convening webinars, focus groups, a</w:t>
      </w:r>
      <w:r>
        <w:t xml:space="preserve"> </w:t>
      </w:r>
      <w:r>
        <w:t xml:space="preserve">workshop and a public hearing in September 2020.</w:t>
      </w:r>
      <w:r>
        <w:t xml:space="preserve"> </w:t>
      </w:r>
      <w:r>
        <w:t xml:space="preserve">Given that the adoption of HVDs was part of the chosen policy option presented in the Impact</w:t>
      </w:r>
      <w:r>
        <w:t xml:space="preserve"> </w:t>
      </w:r>
      <w:r>
        <w:t xml:space="preserve">Assessment SWD(2018) 127 final, the evidence collected for the purpose of the (</w:t>
      </w:r>
      <w:r>
        <w:t xml:space="preserve">“back-to-</w:t>
      </w:r>
      <w:r>
        <w:t xml:space="preserve"> </w:t>
      </w:r>
      <w:r>
        <w:t xml:space="preserve">back”</w:t>
      </w:r>
      <w:r>
        <w:t xml:space="preserve">) exercise combining an evaluation with an Impact Assessment leading to the adoption</w:t>
      </w:r>
      <w:r>
        <w:t xml:space="preserve"> </w:t>
      </w:r>
      <w:r>
        <w:t xml:space="preserve">of the Open Data Directive was also used. This included the results of a support study</w:t>
      </w:r>
      <w:r>
        <w:t xml:space="preserve"> </w:t>
      </w:r>
      <w:r>
        <w:t xml:space="preserve">(SMART 2017/0061 – Study to support the review of Directive 2003/98/EC on the re-use of</w:t>
      </w:r>
      <w:r>
        <w:t xml:space="preserve"> </w:t>
      </w:r>
      <w:r>
        <w:t xml:space="preserve">public sector information).193</w:t>
      </w:r>
      <w:r>
        <w:t xml:space="preserve"> </w:t>
      </w:r>
      <w:r>
        <w:t xml:space="preserve">Further important sources of evidence include the input received both in writing and orally</w:t>
      </w:r>
      <w:r>
        <w:t xml:space="preserve"> </w:t>
      </w:r>
      <w:r>
        <w:t xml:space="preserve">during the meetings of the Commission Expert Group (PSI Group) and the Open Data</w:t>
      </w:r>
      <w:r>
        <w:t xml:space="preserve"> </w:t>
      </w:r>
      <w:r>
        <w:t xml:space="preserve">Committee, as well as by the results of the public online consultation on the EU Data</w:t>
      </w:r>
      <w:r>
        <w:t xml:space="preserve"> </w:t>
      </w:r>
      <w:r>
        <w:t xml:space="preserve">Strategy194.</w:t>
      </w:r>
      <w:r>
        <w:t xml:space="preserve"> </w:t>
      </w:r>
      <w:r>
        <w:t xml:space="preserve">Finally, the evidence base was complemented by reports and studies conducted in the course</w:t>
      </w:r>
      <w:r>
        <w:t xml:space="preserve"> </w:t>
      </w:r>
      <w:r>
        <w:t xml:space="preserve">of 2019 and 2020 by the European Data Portal, notably the Open Data Maturity Report 2019,</w:t>
      </w:r>
      <w:r>
        <w:t xml:space="preserve"> </w:t>
      </w:r>
      <w:r>
        <w:t xml:space="preserve">which details the state of openness of public data resources of each Member State of the</w:t>
      </w:r>
      <w:r>
        <w:t xml:space="preserve"> </w:t>
      </w:r>
      <w:r>
        <w:t xml:space="preserve">EU195 as well as the 2020 Report on the Economic Value of Open Data196.</w:t>
      </w:r>
    </w:p>
    <w:p>
      <w:pPr>
        <w:pStyle w:val="FirstParagraph"/>
      </w:pPr>
      <w:r>
        <w:t xml:space="preserve">193 https://op.europa.eu/en/publication-detail/-/publication/45328d2e-4834-11e8-be1d-01aa75ed71a1</w:t>
      </w:r>
      <w:r>
        <w:br/>
      </w:r>
      <w:r>
        <w:t xml:space="preserve">194 https://ec.europa.eu/info/law/better-regulation/have-your-say/initiatives/12271-European-Strategy-for-</w:t>
      </w:r>
      <w:r>
        <w:t xml:space="preserve"> </w:t>
      </w:r>
      <w:r>
        <w:t xml:space="preserve">data/public-consultation</w:t>
      </w:r>
      <w:r>
        <w:br/>
      </w:r>
      <w:r>
        <w:t xml:space="preserve">195 https://www.europeandataportal.eu/en/dashboard/2019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Stakeholders’ consultation process</w:t>
      </w:r>
      <w:r>
        <w:t xml:space="preserve"> </w:t>
      </w:r>
      <w:r>
        <w:t xml:space="preserve">The consultation of stakeholders aimed to contribute to identifying public sector datasets that</w:t>
      </w:r>
      <w:r>
        <w:t xml:space="preserve"> </w:t>
      </w:r>
      <w:r>
        <w:t xml:space="preserve">have strong potential to generate important socio-economic or environmental benefits,</w:t>
      </w:r>
      <w:r>
        <w:t xml:space="preserve"> </w:t>
      </w:r>
      <w:r>
        <w:t xml:space="preserve">innovative services, a high number of users or use cases197, the revenues they may help</w:t>
      </w:r>
      <w:r>
        <w:t xml:space="preserve"> </w:t>
      </w:r>
      <w:r>
        <w:t xml:space="preserve">generate, and their potential for being combined with other datasets. With regard to HVDs</w:t>
      </w:r>
      <w:r>
        <w:t xml:space="preserve"> </w:t>
      </w:r>
      <w:r>
        <w:t xml:space="preserve">held by public undertakings in the scope of the Open Data Directive, the consultation actions</w:t>
      </w:r>
      <w:r>
        <w:t xml:space="preserve"> </w:t>
      </w:r>
      <w:r>
        <w:t xml:space="preserve">paid special attention to the role of public undertakings in a competitive economic</w:t>
      </w:r>
      <w:r>
        <w:t xml:space="preserve"> </w:t>
      </w:r>
      <w:r>
        <w:t xml:space="preserve">environment.</w:t>
      </w:r>
      <w:r>
        <w:t xml:space="preserve"> </w:t>
      </w:r>
      <w:r>
        <w:t xml:space="preserve">For issues relating to open data, the European Commission usually consults all interested</w:t>
      </w:r>
      <w:r>
        <w:t xml:space="preserve"> </w:t>
      </w:r>
      <w:r>
        <w:t xml:space="preserve">parties. In view of the implementing act, both HVD holders or providers (i.e. public sector</w:t>
      </w:r>
      <w:r>
        <w:t xml:space="preserve"> </w:t>
      </w:r>
      <w:r>
        <w:t xml:space="preserve">bodies and public undertakings, in the different thematic domains) and HVD re-users (i.e. </w:t>
      </w:r>
      <w:r>
        <w:t xml:space="preserve"> </w:t>
      </w:r>
      <w:r>
        <w:t xml:space="preserve">commercial and non-commercial re-users, as well as all public sector bodies acting as data re-</w:t>
      </w:r>
      <w:r>
        <w:t xml:space="preserve"> </w:t>
      </w:r>
      <w:r>
        <w:t xml:space="preserve">users) were targeted as they will be directly impacted by or directly benefitting from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 Commission consulted all stakeholders via different actions, including an open public</w:t>
      </w:r>
      <w:r>
        <w:t xml:space="preserve"> </w:t>
      </w:r>
      <w:r>
        <w:t xml:space="preserve">consultation from February to May 2020, in the framework of the consultation on the</w:t>
      </w:r>
      <w:r>
        <w:t xml:space="preserve"> </w:t>
      </w:r>
      <w:r>
        <w:t xml:space="preserve">European strategy for data. It also included the consultation of the Inception Impact</w:t>
      </w:r>
      <w:r>
        <w:t xml:space="preserve"> </w:t>
      </w:r>
      <w:r>
        <w:t xml:space="preserve">Assessment in July-August 2020. These actions promoted in several webinars / workshops</w:t>
      </w:r>
      <w:r>
        <w:t xml:space="preserve"> </w:t>
      </w:r>
      <w:r>
        <w:t xml:space="preserve">gathering the so-called open data community (HVD holders and re-users).</w:t>
      </w:r>
      <w:r>
        <w:t xml:space="preserve"> </w:t>
      </w:r>
      <w:r>
        <w:t xml:space="preserve">The Commission also held more targeted actions, starting with a series of sectoral workshops</w:t>
      </w:r>
      <w:r>
        <w:t xml:space="preserve"> </w:t>
      </w:r>
      <w:r>
        <w:t xml:space="preserve">on the future Common EU data spaces in second half of 2019, gathering public and private</w:t>
      </w:r>
      <w:r>
        <w:t xml:space="preserve"> </w:t>
      </w:r>
      <w:r>
        <w:t xml:space="preserve">stakeholders, and aiming to assess the data needs within major economic sectors where</w:t>
      </w:r>
      <w:r>
        <w:t xml:space="preserve"> </w:t>
      </w:r>
      <w:r>
        <w:t xml:space="preserve">common European data spaces could be created, and where HVDs could have a role.</w:t>
      </w:r>
      <w:r>
        <w:t xml:space="preserve"> </w:t>
      </w:r>
      <w:r>
        <w:t xml:space="preserve">Finally, closer to the finalisation of this Impact Assessment, the European Commission</w:t>
      </w:r>
      <w:r>
        <w:t xml:space="preserve"> </w:t>
      </w:r>
      <w:r>
        <w:t xml:space="preserve">organised two workshops aiming to present, discuss and validate the different policy options</w:t>
      </w:r>
      <w:r>
        <w:t xml:space="preserve"> </w:t>
      </w:r>
      <w:r>
        <w:t xml:space="preserve">jointly with the contractor of the support study. They took place on 28 July and 4 September.</w:t>
      </w:r>
    </w:p>
    <w:p>
      <w:pPr>
        <w:pStyle w:val="BodyText"/>
      </w:pPr>
      <w:r>
        <w:t xml:space="preserve">196 CapGemini Invent, 2020, https://www.europeandataportal.eu/en/impact-studies/open-data-impact</w:t>
      </w:r>
      <w:r>
        <w:br/>
      </w:r>
      <w:r>
        <w:t xml:space="preserve">197 for which the datasets are relevant, in particular SMEs.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consultation of stakeholders aimed to contribute to the identification of public sector</w:t>
      </w:r>
      <w:r>
        <w:t xml:space="preserve"> </w:t>
      </w:r>
      <w:r>
        <w:t xml:space="preserve">datasets that have strong potential to generate important socio-economic or environmental</w:t>
      </w:r>
      <w:r>
        <w:t xml:space="preserve"> </w:t>
      </w:r>
      <w:r>
        <w:t xml:space="preserve">benefits, innovative services, a high number of users or use cases for which the datasets are</w:t>
      </w:r>
      <w:r>
        <w:t xml:space="preserve"> </w:t>
      </w:r>
      <w:r>
        <w:t xml:space="preserve">relevant, in particular SMEs, the revenues they may help generate, and their potential for</w:t>
      </w:r>
      <w:r>
        <w:t xml:space="preserve"> </w:t>
      </w:r>
      <w:r>
        <w:t xml:space="preserve">being combined with other datasets. With regard to high-value datasets held by public</w:t>
      </w:r>
      <w:r>
        <w:t xml:space="preserve"> </w:t>
      </w:r>
      <w:r>
        <w:t xml:space="preserve">undertakings in the scope of the Open Data Directive, the consultation actions considered the</w:t>
      </w:r>
      <w:r>
        <w:t xml:space="preserve"> </w:t>
      </w:r>
      <w:r>
        <w:t xml:space="preserve">role of public undertakings in a competitive economic environment.</w:t>
      </w:r>
      <w:r>
        <w:t xml:space="preserve"> </w:t>
      </w:r>
      <w:r>
        <w:t xml:space="preserve">For issues relating to open data, the European Commission usually consults all interested</w:t>
      </w:r>
      <w:r>
        <w:t xml:space="preserve"> </w:t>
      </w:r>
      <w:r>
        <w:t xml:space="preserve">parties. In view of the implementing act, the consultation targeted two specific categories of</w:t>
      </w:r>
      <w:r>
        <w:t xml:space="preserve"> </w:t>
      </w:r>
      <w:r>
        <w:t xml:space="preserve">stakeholders that will be directly impacted by or directly benefitting from the decisions on</w:t>
      </w:r>
      <w:r>
        <w:t xml:space="preserve"> </w:t>
      </w:r>
      <w:r>
        <w:t xml:space="preserve">which HVDs are covered by the implementing act:</w:t>
      </w:r>
      <w:r>
        <w:t xml:space="preserve"> </w:t>
      </w:r>
      <w:r>
        <w:t xml:space="preserve"> HVD holders or providers, meaning public sector bodies and public undertakings, in</w:t>
      </w:r>
      <w:r>
        <w:t xml:space="preserve"> </w:t>
      </w:r>
      <w:r>
        <w:t xml:space="preserve">the different thematic domains.</w:t>
      </w:r>
      <w:r>
        <w:t xml:space="preserve"> </w:t>
      </w:r>
      <w:r>
        <w:t xml:space="preserve"> HVD re-users and re-users organisations, commercial and non-commercial re-users, as</w:t>
      </w:r>
      <w:r>
        <w:t xml:space="preserve"> </w:t>
      </w:r>
      <w:r>
        <w:t xml:space="preserve">well as all public sector bodies acting as data re-users.</w:t>
      </w:r>
      <w:r>
        <w:t xml:space="preserve"> </w:t>
      </w:r>
      <w:r>
        <w:t xml:space="preserve">Consulting the national representatives of the public sector</w:t>
      </w:r>
      <w:r>
        <w:t xml:space="preserve"> </w:t>
      </w:r>
      <w:r>
        <w:t xml:space="preserve">The Committee on open data and the re-use of public sector information198 was created in</w:t>
      </w:r>
      <w:r>
        <w:t xml:space="preserve"> </w:t>
      </w:r>
      <w:r>
        <w:t xml:space="preserve">September 2019. Its role is to provide a formal opinion (vote) on the Commission’s proposed</w:t>
      </w:r>
      <w:r>
        <w:t xml:space="preserve"> </w:t>
      </w:r>
      <w:r>
        <w:t xml:space="preserve">implementing act, but it also contributes to the work in preparation of the Impact Assessment.</w:t>
      </w:r>
      <w:r>
        <w:t xml:space="preserve"> </w:t>
      </w:r>
      <w:r>
        <w:t xml:space="preserve">The meetings199 of the Open Data Committee took place on 30 October 2019 and on 25 June</w:t>
      </w:r>
      <w:r>
        <w:t xml:space="preserve"> </w:t>
      </w:r>
      <w:r>
        <w:t xml:space="preserve">2020.</w:t>
      </w:r>
      <w:r>
        <w:t xml:space="preserve"> </w:t>
      </w:r>
      <w:r>
        <w:t xml:space="preserve">The existing expert group, called “the PSI group (Public Sector Information group)”, played a</w:t>
      </w:r>
      <w:r>
        <w:t xml:space="preserve"> </w:t>
      </w:r>
      <w:r>
        <w:t xml:space="preserve">key role in the process. The PSI group is convened at a more technical level, at regular</w:t>
      </w:r>
      <w:r>
        <w:t xml:space="preserve"> </w:t>
      </w:r>
      <w:r>
        <w:t xml:space="preserve">intervals. Its scope goes beyond HVDs and covers open data in general. PSI Group meetings</w:t>
      </w:r>
      <w:r>
        <w:t xml:space="preserve"> </w:t>
      </w:r>
      <w:r>
        <w:t xml:space="preserve">of relevance200 for the process of identifying HVDs took place on 29 October 2019 and 28</w:t>
      </w:r>
      <w:r>
        <w:t xml:space="preserve"> </w:t>
      </w:r>
      <w:r>
        <w:t xml:space="preserve">May 2020. Notably, the PSI Group members contributed to the process by sharing with the</w:t>
      </w:r>
      <w:r>
        <w:t xml:space="preserve"> </w:t>
      </w:r>
      <w:r>
        <w:t xml:space="preserve">Commission their suggestions for an initial wide list of datasets of high value in their</w:t>
      </w:r>
      <w:r>
        <w:t xml:space="preserve"> </w:t>
      </w:r>
      <w:r>
        <w:t xml:space="preserve">respective Member States.</w:t>
      </w:r>
    </w:p>
    <w:p>
      <w:pPr>
        <w:pStyle w:val="BodyText"/>
      </w:pPr>
      <w:r>
        <w:t xml:space="preserve">198 Committee on open data and the re-use of public sector information, Committee code: C51600.</w:t>
      </w:r>
      <w:r>
        <w:t xml:space="preserve"> </w:t>
      </w:r>
      <w:r>
        <w:t xml:space="preserve">199 The meeting reports are available in the Commission’s Comitology Register:</w:t>
      </w:r>
      <w:r>
        <w:t xml:space="preserve"> </w:t>
      </w:r>
      <w:r>
        <w:t xml:space="preserve">https://ec.europa.eu/transparency/regcomitology/index.cfm</w:t>
      </w:r>
      <w:r>
        <w:br/>
      </w:r>
      <w:r>
        <w:t xml:space="preserve">200 The meeting minutes are available on a dedicated Europa.eu page: https://ec.europa.eu/digital-single-</w:t>
      </w:r>
      <w:r>
        <w:t xml:space="preserve"> </w:t>
      </w:r>
      <w:r>
        <w:t xml:space="preserve">market/en/news/public-sector-information-group-main-page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Consulting stakeholders, including HVD providers and re-users</w:t>
      </w:r>
      <w:r>
        <w:t xml:space="preserve"> </w:t>
      </w:r>
      <w:r>
        <w:t xml:space="preserve">Public consultations</w:t>
      </w:r>
      <w:r>
        <w:t xml:space="preserve"> </w:t>
      </w:r>
      <w:r>
        <w:t xml:space="preserve">- Open public consultation: As foreseen by the Better Regulation rules, the Commission</w:t>
      </w:r>
      <w:r>
        <w:t xml:space="preserve"> </w:t>
      </w:r>
      <w:r>
        <w:t xml:space="preserve">conducted an online consultation, starting with the adoption of the European Strategy on data</w:t>
      </w:r>
      <w:r>
        <w:t xml:space="preserve"> </w:t>
      </w:r>
      <w:r>
        <w:t xml:space="preserve">on 19 February 2020 and running until 31 May 2020. It was accessible in all languages and</w:t>
      </w:r>
      <w:r>
        <w:t xml:space="preserve"> </w:t>
      </w:r>
      <w:r>
        <w:t xml:space="preserve">targeted all types of stakeholders.</w:t>
      </w:r>
      <w:r>
        <w:br/>
      </w:r>
      <w:r>
        <w:t xml:space="preserve">In total, 806 contributions were received201, of which 219 were on behalf of companies, 119</w:t>
      </w:r>
      <w:r>
        <w:t xml:space="preserve"> </w:t>
      </w:r>
      <w:r>
        <w:t xml:space="preserve">from business associations, 201 from EU citizens, 98 on behalf of academic / research</w:t>
      </w:r>
      <w:r>
        <w:t xml:space="preserve"> </w:t>
      </w:r>
      <w:r>
        <w:t xml:space="preserve">institutions, and 57 from public authorities. 7 respondents represented consumers, and 54</w:t>
      </w:r>
      <w:r>
        <w:t xml:space="preserve"> </w:t>
      </w:r>
      <w:r>
        <w:t xml:space="preserve">respondents were non-governmental organisations. Amongst the 219 companies/business</w:t>
      </w:r>
      <w:r>
        <w:t xml:space="preserve"> </w:t>
      </w:r>
      <w:r>
        <w:t xml:space="preserve">organisations, 43.4% were SMEs. Overall, 92.2% of the replies came from the EU-27.</w:t>
      </w:r>
      <w:r>
        <w:br/>
      </w:r>
      <w:r>
        <w:t xml:space="preserve">During the public consultation, 230 position papers were submitted, among which around 60</w:t>
      </w:r>
      <w:r>
        <w:t xml:space="preserve"> </w:t>
      </w:r>
      <w:r>
        <w:t xml:space="preserve">dealt with the topic of high-value datasets.</w:t>
      </w:r>
      <w:r>
        <w:br/>
      </w:r>
      <w:r>
        <w:t xml:space="preserve">- Inception Impact Assessment feedback: As foreseen by the Better Regulation rules, the</w:t>
      </w:r>
      <w:r>
        <w:t xml:space="preserve"> </w:t>
      </w:r>
      <w:r>
        <w:t xml:space="preserve">Inception Impact Assessment (IIA) was published on the Better Regulation portal and made</w:t>
      </w:r>
      <w:r>
        <w:t xml:space="preserve"> </w:t>
      </w:r>
      <w:r>
        <w:t xml:space="preserve">available for feedback for 4 weeks (from 28 July 2020 to 25 August 2020). In total, the</w:t>
      </w:r>
      <w:r>
        <w:t xml:space="preserve"> </w:t>
      </w:r>
      <w:r>
        <w:t xml:space="preserve">Commission received 50 contributions, including 48 through the Better Regulation Portal202.</w:t>
      </w:r>
      <w:r>
        <w:t xml:space="preserve"> </w:t>
      </w:r>
      <w:r>
        <w:t xml:space="preserve">This consultation action benefitted from an important participation from the business sector,</w:t>
      </w:r>
      <w:r>
        <w:t xml:space="preserve"> </w:t>
      </w:r>
      <w:r>
        <w:t xml:space="preserve">with half of the contributors being businesses, and a third being associations representing</w:t>
      </w:r>
      <w:r>
        <w:t xml:space="preserve"> </w:t>
      </w:r>
      <w:r>
        <w:t xml:space="preserve">businesses. Public authorities represented close to 10% of the participants. The Commission</w:t>
      </w:r>
      <w:r>
        <w:t xml:space="preserve"> </w:t>
      </w:r>
      <w:r>
        <w:t xml:space="preserve">also received a few contributions from non-governmental organisations, EU citizens, or other</w:t>
      </w:r>
      <w:r>
        <w:t xml:space="preserve"> </w:t>
      </w:r>
      <w:r>
        <w:t xml:space="preserve">types of stakeholders.</w:t>
      </w:r>
      <w:r>
        <w:t xml:space="preserve"> </w:t>
      </w:r>
      <w:r>
        <w:t xml:space="preserve">In their feedback to the IIA, stakeholders made general comments on the HVDs as a concept,</w:t>
      </w:r>
      <w:r>
        <w:t xml:space="preserve"> </w:t>
      </w:r>
      <w:r>
        <w:t xml:space="preserve">but addressed also arrangements and their potential impacts (e.g. competition distortion,</w:t>
      </w:r>
      <w:r>
        <w:t xml:space="preserve"> </w:t>
      </w:r>
      <w:r>
        <w:t xml:space="preserve">overlap with existing legislation, data protection). Some stakeholders made more suggestions</w:t>
      </w:r>
      <w:r>
        <w:t xml:space="preserve"> </w:t>
      </w:r>
      <w:r>
        <w:t xml:space="preserve">on specific datasets that should or should not be part of the list. Some of them also shared</w:t>
      </w:r>
      <w:r>
        <w:t xml:space="preserve"> </w:t>
      </w:r>
      <w:r>
        <w:t xml:space="preserve">existing and good practices, especially in the field of mobility.</w:t>
      </w:r>
      <w:r>
        <w:br/>
      </w:r>
      <w:r>
        <w:t xml:space="preserve">- Other events: usually in the form of online workshops or webinars because of COVID-19</w:t>
      </w:r>
      <w:r>
        <w:t xml:space="preserve"> </w:t>
      </w:r>
      <w:r>
        <w:t xml:space="preserve">outbreak, these events were instrumental in promoting the various consultation actions and</w:t>
      </w:r>
      <w:r>
        <w:t xml:space="preserve"> </w:t>
      </w:r>
      <w:r>
        <w:t xml:space="preserve">interacting with the so-called open data community on the topic of High Value Datasets. They</w:t>
      </w:r>
      <w:r>
        <w:t xml:space="preserve"> </w:t>
      </w:r>
      <w:r>
        <w:t xml:space="preserve">helped generating grassroots pressure on the national level towards a successful and impactful</w:t>
      </w:r>
      <w:r>
        <w:t xml:space="preserve"> </w:t>
      </w:r>
      <w:r>
        <w:t xml:space="preserve">conclusion of the discussion on the list of High Value Datasets. This includes a workshop on</w:t>
      </w:r>
      <w:r>
        <w:t xml:space="preserve"> </w:t>
      </w:r>
      <w:r>
        <w:t xml:space="preserve">High Value Datasets organised by the Konrad Adenauer Foundation (KAS) in February</w:t>
      </w:r>
    </w:p>
    <w:p>
      <w:pPr>
        <w:pStyle w:val="BodyText"/>
      </w:pPr>
      <w:r>
        <w:t xml:space="preserve">201 Outcome of the online consultation on the European strategy for data.</w:t>
      </w:r>
      <w:r>
        <w:t xml:space="preserve"> </w:t>
      </w:r>
      <w:r>
        <w:t xml:space="preserve">202 https://ec.europa.eu/info/law/better-regulation/have-your-say/initiatives/12111-Implementing-act-on-a-list-of-</w:t>
      </w:r>
      <w:r>
        <w:t xml:space="preserve"> </w:t>
      </w:r>
      <w:r>
        <w:t xml:space="preserve">High-Value-Datasets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2020203, and a webinar on the economic impact of open data in Europe, conducted by the</w:t>
      </w:r>
      <w:r>
        <w:t xml:space="preserve"> </w:t>
      </w:r>
      <w:r>
        <w:t xml:space="preserve">European Data Portal in March 2020204. A workshop on the lessons learned from INSPIRE205</w:t>
      </w:r>
      <w:r>
        <w:t xml:space="preserve"> </w:t>
      </w:r>
      <w:r>
        <w:t xml:space="preserve">and a workshop specifically on HVDs from the European Data Portal206 both took place in the</w:t>
      </w:r>
      <w:r>
        <w:t xml:space="preserve"> </w:t>
      </w:r>
      <w:r>
        <w:t xml:space="preserve">framework of the INSPIRE Conference 2020 in June 2020.</w:t>
      </w:r>
      <w:r>
        <w:t xml:space="preserve"> </w:t>
      </w:r>
      <w:r>
        <w:t xml:space="preserve">Targeted consultations</w:t>
      </w:r>
      <w:r>
        <w:t xml:space="preserve"> </w:t>
      </w:r>
      <w:r>
        <w:t xml:space="preserve">- Sectoral workshops on the future Common EU data spaces: after the adoption of the Open</w:t>
      </w:r>
      <w:r>
        <w:t xml:space="preserve"> </w:t>
      </w:r>
      <w:r>
        <w:t xml:space="preserve">Data Directive and in preparation to the European Data Strategy Communication of February</w:t>
      </w:r>
      <w:r>
        <w:t xml:space="preserve"> </w:t>
      </w:r>
      <w:r>
        <w:t xml:space="preserve">2020, the Commission conducted a series of workshops. Gathering public and private</w:t>
      </w:r>
      <w:r>
        <w:t xml:space="preserve"> </w:t>
      </w:r>
      <w:r>
        <w:t xml:space="preserve">stakeholders, they aimed to assess the data needs within major economic sectors where</w:t>
      </w:r>
      <w:r>
        <w:t xml:space="preserve"> </w:t>
      </w:r>
      <w:r>
        <w:t xml:space="preserve">common European data spaces could be created, and where High Value Datasets could have a</w:t>
      </w:r>
      <w:r>
        <w:t xml:space="preserve"> </w:t>
      </w:r>
      <w:r>
        <w:t xml:space="preserve">role207. Although not specifically aligned with the data themes in Annex 1 of the OD</w:t>
      </w:r>
      <w:r>
        <w:t xml:space="preserve"> </w:t>
      </w:r>
      <w:r>
        <w:t xml:space="preserve">Directive, the workshops managed to discuss data needs and opportunities of setting up data</w:t>
      </w:r>
      <w:r>
        <w:t xml:space="preserve"> </w:t>
      </w:r>
      <w:r>
        <w:t xml:space="preserve">spaces in the areas relevant to the HVDs exercise, such as mobility or environment. In</w:t>
      </w:r>
      <w:r>
        <w:t xml:space="preserve"> </w:t>
      </w:r>
      <w:r>
        <w:t xml:space="preserve">addition, HVDs were presented and discussed during two workshops on law enforcement (10</w:t>
      </w:r>
      <w:r>
        <w:t xml:space="preserve"> </w:t>
      </w:r>
      <w:r>
        <w:t xml:space="preserve">July and 24 October 2019), and the INSPIRE Maintenance and Implementation Group</w:t>
      </w:r>
      <w:r>
        <w:t xml:space="preserve"> </w:t>
      </w:r>
      <w:r>
        <w:t xml:space="preserve">(Committee) on 3 June 2020.</w:t>
      </w:r>
      <w:r>
        <w:t xml:space="preserve"> </w:t>
      </w:r>
      <w:r>
        <w:t xml:space="preserve">- Workshop on different policy options (28 July 2020): organised by study contractor who</w:t>
      </w:r>
      <w:r>
        <w:t xml:space="preserve"> </w:t>
      </w:r>
      <w:r>
        <w:t xml:space="preserve">presented the preliminary results of the study, the workshop collected feedback from both</w:t>
      </w:r>
      <w:r>
        <w:t xml:space="preserve"> </w:t>
      </w:r>
      <w:r>
        <w:t xml:space="preserve">data holders and re-users, regarding the policy options and impact modelling. The workshop</w:t>
      </w:r>
      <w:r>
        <w:t xml:space="preserve"> </w:t>
      </w:r>
      <w:r>
        <w:t xml:space="preserve">gathered around 100 participants, both from private and public sectors.</w:t>
      </w:r>
      <w:r>
        <w:t xml:space="preserve"> </w:t>
      </w:r>
      <w:r>
        <w:t xml:space="preserve">- Workshop/Webinar on final results of the support study (4 September 2020): Organised by</w:t>
      </w:r>
      <w:r>
        <w:t xml:space="preserve"> </w:t>
      </w:r>
      <w:r>
        <w:t xml:space="preserve">the Commission with the assistance of the study contractor who presented the final results of</w:t>
      </w:r>
      <w:r>
        <w:t xml:space="preserve"> </w:t>
      </w:r>
      <w:r>
        <w:t xml:space="preserve">the support study, it aimed to present the datasets in scope, the policy options and their</w:t>
      </w:r>
      <w:r>
        <w:t xml:space="preserve"> </w:t>
      </w:r>
      <w:r>
        <w:t xml:space="preserve">benefits and costs, for each category. Similarly to the July workshop, this event gathered</w:t>
      </w:r>
      <w:r>
        <w:t xml:space="preserve"> </w:t>
      </w:r>
      <w:r>
        <w:t xml:space="preserve">around 250 participants, both from private and public sectors.</w:t>
      </w:r>
      <w:r>
        <w:t xml:space="preserve"> </w:t>
      </w:r>
      <w:r>
        <w:t xml:space="preserve">- Bilateral contacts, involving Commission services and the main private and public sector</w:t>
      </w:r>
      <w:r>
        <w:t xml:space="preserve"> </w:t>
      </w:r>
      <w:r>
        <w:t xml:space="preserve">stakeholders have been taking place regularly after the adoption of the Open Data Directive</w:t>
      </w:r>
      <w:r>
        <w:t xml:space="preserve"> </w:t>
      </w:r>
      <w:r>
        <w:t xml:space="preserve">and in the context of the preparation of the HVDs list and the rollout of the common European</w:t>
      </w:r>
      <w:r>
        <w:t xml:space="preserve"> </w:t>
      </w:r>
      <w:r>
        <w:t xml:space="preserve">data spaces under the Digital Europe Programme.</w:t>
      </w:r>
    </w:p>
    <w:p>
      <w:pPr>
        <w:pStyle w:val="BodyText"/>
      </w:pPr>
      <w:r>
        <w:t xml:space="preserve">203 https://www.kas.de/documents/259586/0/Summary+-+Final+Remarks.pdf</w:t>
      </w:r>
      <w:r>
        <w:br/>
      </w:r>
      <w:r>
        <w:t xml:space="preserve">204 https://www.europeandataportal.eu/en/news/webinar-economic-impact-open-data-europe</w:t>
      </w:r>
      <w:r>
        <w:br/>
      </w:r>
      <w:r>
        <w:t xml:space="preserve">205 https://www.europeandataportal.eu/en/highlights/inspire-2020-european-data-portal-web-session-high-value-</w:t>
      </w:r>
      <w:r>
        <w:t xml:space="preserve"> </w:t>
      </w:r>
      <w:r>
        <w:t xml:space="preserve">datasets</w:t>
      </w:r>
      <w:r>
        <w:br/>
      </w:r>
      <w:r>
        <w:t xml:space="preserve">206 https://www.europeandataportal.eu/en/news/european-data-portal-and-high-value-datasets</w:t>
      </w:r>
      <w:r>
        <w:br/>
      </w:r>
      <w:r>
        <w:t xml:space="preserve">207 https://ec.europa.eu/digital-single-market/en/news/report-european-commissions-workshops-common-</w:t>
      </w:r>
      <w:r>
        <w:t xml:space="preserve"> </w:t>
      </w:r>
      <w:r>
        <w:t xml:space="preserve">european-data-spaces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Summary of consultation actions</w:t>
      </w:r>
      <w:r>
        <w:t xml:space="preserve"> </w:t>
      </w:r>
      <w:r>
        <w:t xml:space="preserve">Purpose</w:t>
      </w:r>
      <w:r>
        <w:t xml:space="preserve"> </w:t>
      </w:r>
      <w:r>
        <w:t xml:space="preserve">Consultation actions</w:t>
      </w:r>
      <w:r>
        <w:t xml:space="preserve"> </w:t>
      </w:r>
      <w:r>
        <w:t xml:space="preserve">Stakeholders</w:t>
      </w:r>
      <w:r>
        <w:t xml:space="preserve"> </w:t>
      </w:r>
      <w:r>
        <w:t xml:space="preserve">targeted</w:t>
      </w:r>
      <w:r>
        <w:t xml:space="preserve"> </w:t>
      </w:r>
      <w:r>
        <w:t xml:space="preserve">Language regime</w:t>
      </w:r>
    </w:p>
    <w:p>
      <w:pPr>
        <w:pStyle w:val="BodyText"/>
      </w:pPr>
      <w:r>
        <w:t xml:space="preserve">Evidence</w:t>
      </w:r>
      <w:r>
        <w:t xml:space="preserve"> </w:t>
      </w:r>
      <w:r>
        <w:t xml:space="preserve">gathering in 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Testing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and</w:t>
      </w:r>
      <w:r>
        <w:t xml:space="preserve"> </w:t>
      </w:r>
      <w:r>
        <w:t xml:space="preserve">finalising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Sectoral workshops on the</w:t>
      </w:r>
      <w:r>
        <w:t xml:space="preserve"> </w:t>
      </w:r>
      <w:r>
        <w:t xml:space="preserve">future</w:t>
      </w:r>
      <w:r>
        <w:t xml:space="preserve"> </w:t>
      </w:r>
      <w:r>
        <w:t xml:space="preserve">Common</w:t>
      </w:r>
      <w:r>
        <w:t xml:space="preserve"> </w:t>
      </w:r>
      <w:r>
        <w:t xml:space="preserve">EU</w:t>
      </w:r>
      <w:r>
        <w:t xml:space="preserve"> </w:t>
      </w:r>
      <w:r>
        <w:t xml:space="preserve">data</w:t>
      </w:r>
      <w:r>
        <w:t xml:space="preserve"> </w:t>
      </w:r>
      <w:r>
        <w:t xml:space="preserve">spaces (2nd half 2019)</w:t>
      </w:r>
      <w:r>
        <w:t xml:space="preserve"> </w:t>
      </w:r>
      <w:r>
        <w:t xml:space="preserve">Both HVD providers</w:t>
      </w:r>
      <w:r>
        <w:t xml:space="preserve"> </w:t>
      </w:r>
      <w:r>
        <w:t xml:space="preserve">and re-users</w:t>
      </w:r>
      <w:r>
        <w:t xml:space="preserve"> </w:t>
      </w:r>
      <w:r>
        <w:t xml:space="preserve">EN</w:t>
      </w:r>
      <w:r>
        <w:t xml:space="preserve"> </w:t>
      </w:r>
      <w:r>
        <w:t xml:space="preserve">Open Data Committee and PSI</w:t>
      </w:r>
      <w:r>
        <w:t xml:space="preserve"> </w:t>
      </w:r>
      <w:r>
        <w:t xml:space="preserve">Expert Group (meetings until</w:t>
      </w:r>
      <w:r>
        <w:t xml:space="preserve"> </w:t>
      </w:r>
      <w:r>
        <w:t xml:space="preserve">June 2020)</w:t>
      </w:r>
      <w:r>
        <w:t xml:space="preserve"> </w:t>
      </w:r>
      <w:r>
        <w:t xml:space="preserve">National Ministries</w:t>
      </w:r>
      <w:r>
        <w:t xml:space="preserve"> </w:t>
      </w:r>
      <w:r>
        <w:t xml:space="preserve">EN</w:t>
      </w:r>
      <w:r>
        <w:t xml:space="preserve"> </w:t>
      </w:r>
      <w:r>
        <w:t xml:space="preserve">Open public consultation (19</w:t>
      </w:r>
      <w:r>
        <w:t xml:space="preserve"> </w:t>
      </w:r>
      <w:r>
        <w:t xml:space="preserve">February – 31 May 2020)</w:t>
      </w:r>
      <w:r>
        <w:t xml:space="preserve"> </w:t>
      </w:r>
      <w:r>
        <w:t xml:space="preserve">All stakeholders</w:t>
      </w:r>
      <w:r>
        <w:t xml:space="preserve"> </w:t>
      </w:r>
      <w:r>
        <w:t xml:space="preserve">All EU languages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feedback (from 28 July to 25</w:t>
      </w:r>
      <w:r>
        <w:t xml:space="preserve"> </w:t>
      </w:r>
      <w:r>
        <w:t xml:space="preserve">August 2020)</w:t>
      </w:r>
      <w:r>
        <w:t xml:space="preserve"> </w:t>
      </w:r>
      <w:r>
        <w:t xml:space="preserve">All stakeholders</w:t>
      </w:r>
      <w:r>
        <w:t xml:space="preserve"> </w:t>
      </w:r>
      <w:r>
        <w:t xml:space="preserve">IIA</w:t>
      </w:r>
      <w:r>
        <w:t xml:space="preserve"> </w:t>
      </w:r>
      <w:r>
        <w:t xml:space="preserve">in</w:t>
      </w:r>
      <w:r>
        <w:t xml:space="preserve"> </w:t>
      </w:r>
      <w:r>
        <w:t xml:space="preserve">EN,</w:t>
      </w:r>
      <w:r>
        <w:t xml:space="preserve"> </w:t>
      </w:r>
      <w:r>
        <w:t xml:space="preserve">Feedback in all EU</w:t>
      </w:r>
      <w:r>
        <w:t xml:space="preserve"> </w:t>
      </w:r>
      <w:r>
        <w:t xml:space="preserve">languages</w:t>
      </w:r>
      <w:r>
        <w:t xml:space="preserve"> </w:t>
      </w:r>
      <w:r>
        <w:t xml:space="preserve">Workshop on policy options</w:t>
      </w:r>
      <w:r>
        <w:t xml:space="preserve"> </w:t>
      </w:r>
      <w:r>
        <w:t xml:space="preserve">(28 July 2020)</w:t>
      </w:r>
      <w:r>
        <w:t xml:space="preserve"> </w:t>
      </w:r>
      <w:r>
        <w:t xml:space="preserve">Both HVD providers</w:t>
      </w:r>
      <w:r>
        <w:t xml:space="preserve"> </w:t>
      </w:r>
      <w:r>
        <w:t xml:space="preserve">and re-users</w:t>
      </w:r>
      <w:r>
        <w:t xml:space="preserve"> </w:t>
      </w:r>
      <w:r>
        <w:t xml:space="preserve">EN</w:t>
      </w:r>
      <w:r>
        <w:t xml:space="preserve"> </w:t>
      </w:r>
      <w:r>
        <w:t xml:space="preserve">Bilateral contacts (all along</w:t>
      </w:r>
      <w:r>
        <w:t xml:space="preserve"> </w:t>
      </w:r>
      <w:r>
        <w:t xml:space="preserve">2020)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representatives;</w:t>
      </w:r>
      <w:r>
        <w:t xml:space="preserve"> </w:t>
      </w:r>
      <w:r>
        <w:t xml:space="preserve">both</w:t>
      </w:r>
      <w:r>
        <w:t xml:space="preserve"> </w:t>
      </w:r>
      <w:r>
        <w:t xml:space="preserve">HVD providers and</w:t>
      </w:r>
      <w:r>
        <w:t xml:space="preserve"> </w:t>
      </w:r>
      <w:r>
        <w:t xml:space="preserve">re-users</w:t>
      </w:r>
      <w:r>
        <w:t xml:space="preserve"> </w:t>
      </w:r>
      <w:r>
        <w:t xml:space="preserve">EN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languages</w:t>
      </w:r>
      <w:r>
        <w:t xml:space="preserve"> </w:t>
      </w:r>
      <w:r>
        <w:t xml:space="preserve">Open Data Committee and PSI</w:t>
      </w:r>
      <w:r>
        <w:t xml:space="preserve"> </w:t>
      </w:r>
      <w:r>
        <w:t xml:space="preserve">Expert Group (meetings after</w:t>
      </w:r>
      <w:r>
        <w:t xml:space="preserve"> </w:t>
      </w:r>
      <w:r>
        <w:t xml:space="preserve">June 2020)</w:t>
      </w:r>
      <w:r>
        <w:t xml:space="preserve"> </w:t>
      </w:r>
      <w:r>
        <w:t xml:space="preserve">National Ministries</w:t>
      </w:r>
      <w:r>
        <w:t xml:space="preserve"> </w:t>
      </w:r>
      <w:r>
        <w:t xml:space="preserve">EN</w:t>
      </w:r>
      <w:r>
        <w:t xml:space="preserve"> </w:t>
      </w:r>
      <w:r>
        <w:t xml:space="preserve">Workshop organised by study</w:t>
      </w:r>
      <w:r>
        <w:t xml:space="preserve"> </w:t>
      </w:r>
      <w:r>
        <w:t xml:space="preserve">contractor (4 September 2020)</w:t>
      </w:r>
      <w:r>
        <w:t xml:space="preserve"> </w:t>
      </w:r>
      <w:r>
        <w:t xml:space="preserve">Both HVD providers</w:t>
      </w:r>
      <w:r>
        <w:t xml:space="preserve"> </w:t>
      </w:r>
      <w:r>
        <w:t xml:space="preserve">and re-users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RESULTS OF THE CONSULTATION PROCESS</w:t>
      </w:r>
      <w:r>
        <w:t xml:space="preserve"> </w:t>
      </w:r>
      <w:r>
        <w:t xml:space="preserve">High-value datasets as a concept</w:t>
      </w:r>
      <w:r>
        <w:t xml:space="preserve"> </w:t>
      </w:r>
      <w:r>
        <w:t xml:space="preserve">The consultation process supporting the design of the legislative framework on the</w:t>
      </w:r>
      <w:r>
        <w:t xml:space="preserve"> </w:t>
      </w:r>
      <w:r>
        <w:t xml:space="preserve">governance of common European data spaces208 contributed to highlight the relevance of the</w:t>
      </w:r>
      <w:r>
        <w:t xml:space="preserve"> </w:t>
      </w:r>
      <w:r>
        <w:t xml:space="preserve">initiative on high-value datasets. These workshops agreed that datasets and the conditions</w:t>
      </w:r>
      <w:r>
        <w:t xml:space="preserve"> </w:t>
      </w:r>
      <w:r>
        <w:t xml:space="preserve">under which they will be reusable will contribute to the data pools under the common</w:t>
      </w:r>
      <w:r>
        <w:t xml:space="preserve"> </w:t>
      </w:r>
      <w:r>
        <w:t xml:space="preserve">European data spaces in different areas. This role of HVDs was especially highlighted in the</w:t>
      </w:r>
    </w:p>
    <w:p>
      <w:pPr>
        <w:pStyle w:val="BodyText"/>
      </w:pPr>
      <w:r>
        <w:t xml:space="preserve">208 PLAN/2020/7446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workshop on ‘Creating a common European data space for environmental and climate-related</w:t>
      </w:r>
      <w:r>
        <w:t xml:space="preserve"> </w:t>
      </w:r>
      <w:r>
        <w:t xml:space="preserve">data’ that took place in Brussels on 23 September 2019.</w:t>
      </w:r>
      <w:r>
        <w:br/>
      </w:r>
      <w:r>
        <w:t xml:space="preserve">In the online consultation on the European strategy for data (19 February – 31 May 2020),</w:t>
      </w:r>
      <w:r>
        <w:t xml:space="preserve"> </w:t>
      </w:r>
      <w:r>
        <w:t xml:space="preserve">761 stakeholders contributed to the section on HVDs. A proportion of 82.2% considered that</w:t>
      </w:r>
      <w:r>
        <w:t xml:space="preserve"> </w:t>
      </w:r>
      <w:r>
        <w:t xml:space="preserve">the establishment of a list of HVDs a good way to ensure that public sector data has a positive</w:t>
      </w:r>
      <w:r>
        <w:t xml:space="preserve"> </w:t>
      </w:r>
      <w:r>
        <w:t xml:space="preserve">impact on the EU’s economy and society. This figure increases to 90% when considering</w:t>
      </w:r>
      <w:r>
        <w:t xml:space="preserve"> </w:t>
      </w:r>
      <w:r>
        <w:t xml:space="preserve">public authorities only. Of the remaining respondents, 10% were actually neutral or had no</w:t>
      </w:r>
      <w:r>
        <w:t xml:space="preserve"> </w:t>
      </w:r>
      <w:r>
        <w:t xml:space="preserve">opinion,, while 4,5% disagreed (representing various types of stakeholders, including 15</w:t>
      </w:r>
      <w:r>
        <w:t xml:space="preserve"> </w:t>
      </w:r>
      <w:r>
        <w:t xml:space="preserve">citizens). In open questions and papers, several respondents expressed their views about</w:t>
      </w:r>
      <w:r>
        <w:t xml:space="preserve"> </w:t>
      </w:r>
      <w:r>
        <w:t xml:space="preserve">governance of datasets, considering that the selection of high Value Datasets should be based</w:t>
      </w:r>
      <w:r>
        <w:t xml:space="preserve"> </w:t>
      </w:r>
      <w:r>
        <w:t xml:space="preserve">on use cases with potential societal benefits Therefore, the issue of who can benefit from the</w:t>
      </w:r>
      <w:r>
        <w:t xml:space="preserve"> </w:t>
      </w:r>
      <w:r>
        <w:t xml:space="preserve">opening of databases needs to be considered.</w:t>
      </w:r>
      <w:r>
        <w:t xml:space="preserve"> </w:t>
      </w:r>
      <w:r>
        <w:t xml:space="preserve">Stakeholders could share additional insights in papers attached to their online questionnaire</w:t>
      </w:r>
      <w:r>
        <w:t xml:space="preserve"> </w:t>
      </w:r>
      <w:r>
        <w:t xml:space="preserve">reply, and through their feedback on the Inception Impact Assessment. Putting the initiative in</w:t>
      </w:r>
      <w:r>
        <w:t xml:space="preserve"> </w:t>
      </w:r>
      <w:r>
        <w:t xml:space="preserve">a broader picture, many of them considered that opening up the data economy by the use of</w:t>
      </w:r>
      <w:r>
        <w:t xml:space="preserve"> </w:t>
      </w:r>
      <w:r>
        <w:t xml:space="preserve">high-value would be an accelerator, and would foster data use for innovative businesses and</w:t>
      </w:r>
      <w:r>
        <w:t xml:space="preserve"> </w:t>
      </w:r>
      <w:r>
        <w:t xml:space="preserve">for the public good. Overall, data protection appeared to be the most divisive issue. Input</w:t>
      </w:r>
      <w:r>
        <w:t xml:space="preserve"> </w:t>
      </w:r>
      <w:r>
        <w:t xml:space="preserve">from the position papers shows that several Member States raise the challenge of conformity</w:t>
      </w:r>
      <w:r>
        <w:t xml:space="preserve"> </w:t>
      </w:r>
      <w:r>
        <w:t xml:space="preserve">with personal data protection, and urge caution notably with regard to company data. At the</w:t>
      </w:r>
      <w:r>
        <w:t xml:space="preserve"> </w:t>
      </w:r>
      <w:r>
        <w:t xml:space="preserve">same time, associations of re-users and NGOs encourage the Commission to ensure a wide</w:t>
      </w:r>
      <w:r>
        <w:t xml:space="preserve"> </w:t>
      </w:r>
      <w:r>
        <w:t xml:space="preserve">scope of data to be considered as HVDs. Same diverging views have been expressed in</w:t>
      </w:r>
      <w:r>
        <w:t xml:space="preserve"> </w:t>
      </w:r>
      <w:r>
        <w:t xml:space="preserve">stakeholder workshops (see below). The Commission took this issue into account and, also</w:t>
      </w:r>
      <w:r>
        <w:t xml:space="preserve"> </w:t>
      </w:r>
      <w:r>
        <w:t xml:space="preserve">based on the evidence collected in the support study, chose the low-intensity option for the</w:t>
      </w:r>
      <w:r>
        <w:t xml:space="preserve"> </w:t>
      </w:r>
      <w:r>
        <w:t xml:space="preserve">category of company and company ownership.</w:t>
      </w:r>
      <w:r>
        <w:t xml:space="preserve"> </w:t>
      </w:r>
      <w:r>
        <w:t xml:space="preserve">In this context, several data providers highlighted the increasingly relevant role of</w:t>
      </w:r>
      <w:r>
        <w:t xml:space="preserve"> </w:t>
      </w:r>
      <w:r>
        <w:t xml:space="preserve">anonymisation and pseudonymisation as well as the importance to support the development of</w:t>
      </w:r>
      <w:r>
        <w:t xml:space="preserve"> </w:t>
      </w:r>
      <w:r>
        <w:t xml:space="preserve">new techniques and solutions.</w:t>
      </w:r>
      <w:r>
        <w:br/>
      </w:r>
      <w:r>
        <w:t xml:space="preserve">Some stakeholders also called for striking the right balance between making data reusable in</w:t>
      </w:r>
      <w:r>
        <w:t xml:space="preserve"> </w:t>
      </w:r>
      <w:r>
        <w:t xml:space="preserve">the public interest and competition aspects. Representatives of public undertakings called for</w:t>
      </w:r>
      <w:r>
        <w:t xml:space="preserve"> </w:t>
      </w:r>
      <w:r>
        <w:t xml:space="preserve">a cautious approach as regards HVDs that would fall in their remit and highlight a risk of</w:t>
      </w:r>
      <w:r>
        <w:t xml:space="preserve"> </w:t>
      </w:r>
      <w:r>
        <w:t xml:space="preserve">competitive distortion. They also called for an entry into force of the Implementing Act only</w:t>
      </w:r>
      <w:r>
        <w:t xml:space="preserve"> </w:t>
      </w:r>
      <w:r>
        <w:t xml:space="preserve">after the transposition of the Open Data Directive (i.e. mid-2021). More specifically in the</w:t>
      </w:r>
      <w:r>
        <w:t xml:space="preserve"> </w:t>
      </w:r>
      <w:r>
        <w:t xml:space="preserve">mobility sector, several public sector organisations highlighted existing legislation in the field,</w:t>
      </w:r>
      <w:r>
        <w:t xml:space="preserve"> </w:t>
      </w:r>
      <w:r>
        <w:t xml:space="preserve">and called for addressing only gaps and inconsistencies.</w:t>
      </w:r>
      <w:r>
        <w:t xml:space="preserve"> </w:t>
      </w:r>
      <w:r>
        <w:t xml:space="preserve">Although the Open Data Directive prohibits any charges on the re-use of HVDs, some public</w:t>
      </w:r>
      <w:r>
        <w:t xml:space="preserve"> </w:t>
      </w:r>
      <w:r>
        <w:t xml:space="preserve">sector stakeholders questioned the free of charge principle, raising concerns on the potential</w:t>
      </w:r>
      <w:r>
        <w:t xml:space="preserve"> </w:t>
      </w:r>
      <w:r>
        <w:t xml:space="preserve">impact in terms of lower data quality on the end-customer.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Factors, arrangements and their impacts</w:t>
      </w:r>
      <w:r>
        <w:t xml:space="preserve"> </w:t>
      </w:r>
      <w:r>
        <w:t xml:space="preserve">In the 2020 online consultation, stakeholders considered the availability of datasets under</w:t>
      </w:r>
      <w:r>
        <w:t xml:space="preserve"> </w:t>
      </w:r>
      <w:r>
        <w:t xml:space="preserve">uniform conditions across the entire EU as a relevant or very relevant factor to be taken into</w:t>
      </w:r>
      <w:r>
        <w:t xml:space="preserve"> </w:t>
      </w:r>
      <w:r>
        <w:t xml:space="preserve">account when defining high-value datasets (almost 84% of respondents to the question). Out</w:t>
      </w:r>
      <w:r>
        <w:t xml:space="preserve"> </w:t>
      </w:r>
      <w:r>
        <w:t xml:space="preserve">of the remaining respondents, most were actually neutral and only 6% found it irrelevant</w:t>
      </w:r>
      <w:r>
        <w:t xml:space="preserve"> </w:t>
      </w:r>
      <w:r>
        <w:t xml:space="preserve">(these 6 reposndents were a varied sample of types of stakeholders).</w:t>
      </w:r>
      <w:r>
        <w:br/>
      </w:r>
      <w:r>
        <w:t xml:space="preserve">Stakeholders also considered the dataset’s availability via an API (78%) and the availability</w:t>
      </w:r>
      <w:r>
        <w:t xml:space="preserve"> </w:t>
      </w:r>
      <w:r>
        <w:t xml:space="preserve">free of charge (75%) as relevant or very relevant factors. In the same way, the majority of</w:t>
      </w:r>
      <w:r>
        <w:t xml:space="preserve"> </w:t>
      </w:r>
      <w:r>
        <w:t xml:space="preserve">remaining respondents were actually neutral or had no opinion. The least appealing factor was</w:t>
      </w:r>
      <w:r>
        <w:t xml:space="preserve"> </w:t>
      </w:r>
      <w:r>
        <w:t xml:space="preserve">the dataset belonging to a thematic area in which there are few EU-level requirements for</w:t>
      </w:r>
      <w:r>
        <w:t xml:space="preserve"> </w:t>
      </w:r>
      <w:r>
        <w:t xml:space="preserve">opening up data, which was indicated as very relevant or relevant by 52%.</w:t>
      </w:r>
      <w:r>
        <w:t xml:space="preserve"> </w:t>
      </w:r>
      <w:r>
        <w:t xml:space="preserve">Some stakeholders indicated additional relevant factors, such as data quality (from different</w:t>
      </w:r>
      <w:r>
        <w:t xml:space="preserve"> </w:t>
      </w:r>
      <w:r>
        <w:t xml:space="preserve">angles: up-to-date, consistency, and an appropriate granularity), as well as data protection and</w:t>
      </w:r>
      <w:r>
        <w:t xml:space="preserve"> </w:t>
      </w:r>
      <w:r>
        <w:t xml:space="preserve">the creation of taxonomies.</w:t>
      </w:r>
      <w:r>
        <w:t xml:space="preserve"> </w:t>
      </w:r>
      <w:r>
        <w:t xml:space="preserve">The survey also covered the relevance of arrangements that could improve the re-usability of</w:t>
      </w:r>
      <w:r>
        <w:t xml:space="preserve"> </w:t>
      </w:r>
      <w:r>
        <w:t xml:space="preserve">high-value datasets. Stakeholders considered the provision of standardised formats of data</w:t>
      </w:r>
      <w:r>
        <w:t xml:space="preserve"> </w:t>
      </w:r>
      <w:r>
        <w:t xml:space="preserve">and metadata as a relevant arrangement (84%), underlying the importance of open standards</w:t>
      </w:r>
      <w:r>
        <w:t xml:space="preserve"> </w:t>
      </w:r>
      <w:r>
        <w:t xml:space="preserve">and of the FAIR principles209. Licensing and other terms applicable to re-use also revealed to</w:t>
      </w:r>
      <w:r>
        <w:t xml:space="preserve"> </w:t>
      </w:r>
      <w:r>
        <w:t xml:space="preserve">be relevant (80%): according to several opinions it is key to avoid that global players</w:t>
      </w:r>
      <w:r>
        <w:t xml:space="preserve"> </w:t>
      </w:r>
      <w:r>
        <w:t xml:space="preserve">monopolise the added value of these datasets, and standardised data license agreements can</w:t>
      </w:r>
      <w:r>
        <w:t xml:space="preserve"> </w:t>
      </w:r>
      <w:r>
        <w:t xml:space="preserve">facilitate new collaborative approaches for sharing &amp; reusing data resources. On this question</w:t>
      </w:r>
      <w:r>
        <w:t xml:space="preserve"> </w:t>
      </w:r>
      <w:r>
        <w:t xml:space="preserve">from the online questionnaire, less than 3% found this irrelevant, while the rest was neutral to</w:t>
      </w:r>
      <w:r>
        <w:t xml:space="preserve"> </w:t>
      </w:r>
      <w:r>
        <w:t xml:space="preserve">the question. In papers and feedback to the Inception Impact Assessment, some HVD</w:t>
      </w:r>
      <w:r>
        <w:t xml:space="preserve"> </w:t>
      </w:r>
      <w:r>
        <w:t xml:space="preserve">potential re-users highlighted the importance of open data licences.</w:t>
      </w:r>
      <w:r>
        <w:t xml:space="preserve"> </w:t>
      </w:r>
      <w:r>
        <w:t xml:space="preserve">The least relevant arrangement was specific technical arrangements for dissemination, which</w:t>
      </w:r>
      <w:r>
        <w:t xml:space="preserve"> </w:t>
      </w:r>
      <w:r>
        <w:t xml:space="preserve">53% of respondents found relevant or very relevant. However, these respondents share the</w:t>
      </w:r>
      <w:r>
        <w:t xml:space="preserve"> </w:t>
      </w:r>
      <w:r>
        <w:t xml:space="preserve">views of a need for user-friendly tools to download datasets with standardised (or common)</w:t>
      </w:r>
      <w:r>
        <w:t xml:space="preserve"> </w:t>
      </w:r>
      <w:r>
        <w:t xml:space="preserve">data exchange protocols and well-documented APIs. The arrangements should also include</w:t>
      </w:r>
      <w:r>
        <w:t xml:space="preserve"> </w:t>
      </w:r>
      <w:r>
        <w:t xml:space="preserve">multiple access points and ensure 24/7 access for users via thematic portals or dedicated</w:t>
      </w:r>
      <w:r>
        <w:t xml:space="preserve"> </w:t>
      </w:r>
      <w:r>
        <w:t xml:space="preserve">websites at the European level (e.g. Linked Open Data according to W3C standards). Some</w:t>
      </w:r>
      <w:r>
        <w:t xml:space="preserve"> </w:t>
      </w:r>
      <w:r>
        <w:t xml:space="preserve">respondents consider that the dissemination solution could even re-use some of INSPIRE</w:t>
      </w:r>
      <w:r>
        <w:t xml:space="preserve"> </w:t>
      </w:r>
      <w:r>
        <w:t xml:space="preserve">principles and standards and ensure Machine-to-Machine access and include the availability</w:t>
      </w:r>
      <w:r>
        <w:t xml:space="preserve"> </w:t>
      </w:r>
      <w:r>
        <w:t xml:space="preserve">of high performance data analytics platform.</w:t>
      </w:r>
    </w:p>
    <w:p>
      <w:pPr>
        <w:pStyle w:val="BodyText"/>
      </w:pPr>
      <w:r>
        <w:t xml:space="preserve">209 Principles along which data should be findable, accessible, interoperable and reusable.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various feedback to the IIA and position papers received show that, while the public data</w:t>
      </w:r>
      <w:r>
        <w:t xml:space="preserve"> </w:t>
      </w:r>
      <w:r>
        <w:t xml:space="preserve">holders are generally in favour of taking into account to the extent possible the already</w:t>
      </w:r>
      <w:r>
        <w:t xml:space="preserve"> </w:t>
      </w:r>
      <w:r>
        <w:t xml:space="preserve">existing publication arrangements, some countries have on the contrary asked the</w:t>
      </w:r>
      <w:r>
        <w:t xml:space="preserve"> </w:t>
      </w:r>
      <w:r>
        <w:t xml:space="preserve">Commission to be more ambitious in the definition of dissemination arrangements and data</w:t>
      </w:r>
      <w:r>
        <w:t xml:space="preserve"> </w:t>
      </w:r>
      <w:r>
        <w:t xml:space="preserve">quality.</w:t>
      </w:r>
      <w:r>
        <w:t xml:space="preserve"> </w:t>
      </w:r>
      <w:r>
        <w:t xml:space="preserve">Identifying the datasets</w:t>
      </w:r>
      <w:r>
        <w:t xml:space="preserve"> </w:t>
      </w:r>
      <w:r>
        <w:t xml:space="preserve">The 2020 online consultation could not yet gather feedback on specific datasets. The survey</w:t>
      </w:r>
      <w:r>
        <w:t xml:space="preserve"> </w:t>
      </w:r>
      <w:r>
        <w:t xml:space="preserve">opened in February 2020, together with the adoption of the European strategy for data, while</w:t>
      </w:r>
      <w:r>
        <w:t xml:space="preserve"> </w:t>
      </w:r>
      <w:r>
        <w:t xml:space="preserve">the Commission services were still designing the methodology to define the specific datasets,</w:t>
      </w:r>
      <w:r>
        <w:t xml:space="preserve"> </w:t>
      </w:r>
      <w:r>
        <w:t xml:space="preserve">together with the contractors of the support study. Therefore, requesting input on specific</w:t>
      </w:r>
      <w:r>
        <w:t xml:space="preserve"> </w:t>
      </w:r>
      <w:r>
        <w:t xml:space="preserve">datasets would have been premature.</w:t>
      </w:r>
      <w:r>
        <w:br/>
      </w:r>
      <w:r>
        <w:t xml:space="preserve">However, the online consultation offered all stakeholders the possibility to propose specific</w:t>
      </w:r>
      <w:r>
        <w:t xml:space="preserve"> </w:t>
      </w:r>
      <w:r>
        <w:t xml:space="preserve">High-Value Datasets along the various categories foreseen in the Open Data Directive.</w:t>
      </w:r>
      <w:r>
        <w:t xml:space="preserve"> </w:t>
      </w:r>
      <w:r>
        <w:t xml:space="preserve">Overall, the respondents suggested:</w:t>
      </w:r>
      <w:r>
        <w:t xml:space="preserve"> </w:t>
      </w:r>
      <w:r>
        <w:t xml:space="preserve"> 20 datasets in the field earth observation and environment (e.g. hydrographic data);</w:t>
      </w:r>
      <w:r>
        <w:t xml:space="preserve"> </w:t>
      </w:r>
      <w:r>
        <w:t xml:space="preserve"> 17 datasets in the field of geospatial (e.g. EU land and coastlines);</w:t>
      </w:r>
      <w:r>
        <w:t xml:space="preserve"> </w:t>
      </w:r>
      <w:r>
        <w:t xml:space="preserve"> 12 datasets in the field of mobility (e.g. accidents data);</w:t>
      </w:r>
      <w:r>
        <w:t xml:space="preserve"> </w:t>
      </w:r>
      <w:r>
        <w:t xml:space="preserve"> 10 datasets in the field of companies and company ownership (e.g. life cycle</w:t>
      </w:r>
      <w:r>
        <w:t xml:space="preserve"> </w:t>
      </w:r>
      <w:r>
        <w:t xml:space="preserve">assessment indicators);</w:t>
      </w:r>
      <w:r>
        <w:t xml:space="preserve"> </w:t>
      </w:r>
      <w:r>
        <w:t xml:space="preserve"> 9 datasets in the field of meteorological data (e.g. climate model data); and</w:t>
      </w:r>
      <w:r>
        <w:br/>
      </w:r>
      <w:r>
        <w:t xml:space="preserve"> 5 datasets in the field of statistics (e.g. demographic data).</w:t>
      </w:r>
      <w:r>
        <w:t xml:space="preserve"> </w:t>
      </w:r>
      <w:r>
        <w:t xml:space="preserve">As an example, 33 respondents from the category of academic and research institutions gave</w:t>
      </w:r>
      <w:r>
        <w:t xml:space="preserve"> </w:t>
      </w:r>
      <w:r>
        <w:t xml:space="preserve">dataset examples throughout the different categories. In the field of meteorological data, the</w:t>
      </w:r>
      <w:r>
        <w:t xml:space="preserve"> </w:t>
      </w:r>
      <w:r>
        <w:t xml:space="preserve">mentioned very broad types of data (e.g. ‘weather’) or more precise ones (e.g. ‘rainfall</w:t>
      </w:r>
      <w:r>
        <w:t xml:space="preserve"> </w:t>
      </w:r>
      <w:r>
        <w:t xml:space="preserve">extremes of short duration’, ‘high resolution maps about air quality’).</w:t>
      </w:r>
      <w:r>
        <w:t xml:space="preserve"> </w:t>
      </w:r>
      <w:r>
        <w:t xml:space="preserve">In various documents added to the online consultation, as well as in the feedback on the</w:t>
      </w:r>
      <w:r>
        <w:t xml:space="preserve"> </w:t>
      </w:r>
      <w:r>
        <w:t xml:space="preserve">Inception Impact Assessment, some stakeholders made comments on specific datasets that, to</w:t>
      </w:r>
      <w:r>
        <w:t xml:space="preserve"> </w:t>
      </w:r>
      <w:r>
        <w:t xml:space="preserve">their views, should or should not be part of the list of HVDs. For instance, as regards business</w:t>
      </w:r>
      <w:r>
        <w:t xml:space="preserve"> </w:t>
      </w:r>
      <w:r>
        <w:t xml:space="preserve">registers, some stakeholders claim it should not be part of the list (due to possible privacy</w:t>
      </w:r>
      <w:r>
        <w:t xml:space="preserve"> </w:t>
      </w:r>
      <w:r>
        <w:t xml:space="preserve">risks), while others consider it a critical data category for transparency, business integrity,</w:t>
      </w:r>
      <w:r>
        <w:t xml:space="preserve"> </w:t>
      </w:r>
      <w:r>
        <w:t xml:space="preserve">fight against corruption, etc.</w:t>
      </w:r>
      <w:r>
        <w:t xml:space="preserve"> </w:t>
      </w:r>
      <w:r>
        <w:t xml:space="preserve">The views of stakeholders on the different policy options</w:t>
      </w:r>
      <w:r>
        <w:t xml:space="preserve"> </w:t>
      </w:r>
      <w:r>
        <w:t xml:space="preserve">The workshops on 28 July and 4 September 2020 were an opportunity for the stakeholders to</w:t>
      </w:r>
      <w:r>
        <w:t xml:space="preserve"> </w:t>
      </w:r>
      <w:r>
        <w:t xml:space="preserve">express their views, based on the conclusions of the study, including on the policy options and</w:t>
      </w:r>
      <w:r>
        <w:t xml:space="preserve"> </w:t>
      </w:r>
      <w:r>
        <w:t xml:space="preserve">their direct and indirect impacts. As both HVDs providers and re-users attended, this was an</w:t>
      </w:r>
      <w:r>
        <w:t xml:space="preserve"> </w:t>
      </w:r>
      <w:r>
        <w:t xml:space="preserve">opportunity to confront diverging views. For instance, on the company and company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ownership category, several stakeholders (including Company Registers) raised the issue of</w:t>
      </w:r>
      <w:r>
        <w:t xml:space="preserve"> </w:t>
      </w:r>
      <w:r>
        <w:t xml:space="preserve">the possible presence of personal data in such datasets, considering it as an obstacle to re-use.</w:t>
      </w:r>
      <w:r>
        <w:t xml:space="preserve"> </w:t>
      </w:r>
      <w:r>
        <w:t xml:space="preserve">On the other hand, the community of re-users in this thematic domain is supportive of a wide</w:t>
      </w:r>
      <w:r>
        <w:t xml:space="preserve"> </w:t>
      </w:r>
      <w:r>
        <w:t xml:space="preserve">opening of company and beneficial ownership data, in the public interest.</w:t>
      </w:r>
      <w:r>
        <w:br/>
      </w:r>
      <w:r>
        <w:t xml:space="preserve">During these workshops, the support study contractor presented the methodology that led to</w:t>
      </w:r>
      <w:r>
        <w:t xml:space="preserve"> </w:t>
      </w:r>
      <w:r>
        <w:t xml:space="preserve">the design of policy options and their estimated impacts. The multi-criteria analysis (MCA)</w:t>
      </w:r>
      <w:r>
        <w:t xml:space="preserve"> </w:t>
      </w:r>
      <w:r>
        <w:t xml:space="preserve">revealed to be complex to understand for the stakeholders, but overall, they expressed support</w:t>
      </w:r>
      <w:r>
        <w:t xml:space="preserve"> </w:t>
      </w:r>
      <w:r>
        <w:t xml:space="preserve">to the mix elaborated for the preferred option. During the 28 July workshop specifically</w:t>
      </w:r>
      <w:r>
        <w:t xml:space="preserve"> </w:t>
      </w:r>
      <w:r>
        <w:t xml:space="preserve">(where half of the 94 participants were data holders, 20% data re-users and the rest ‘others’),</w:t>
      </w:r>
      <w:r>
        <w:t xml:space="preserve"> </w:t>
      </w:r>
      <w:r>
        <w:t xml:space="preserve">the contractor of the support study held a survey. Overall, the stakeholders generally agreed</w:t>
      </w:r>
      <w:r>
        <w:t xml:space="preserve"> </w:t>
      </w:r>
      <w:r>
        <w:t xml:space="preserve">with the description of the policy options and the modulation between the low and high</w:t>
      </w:r>
      <w:r>
        <w:t xml:space="preserve"> </w:t>
      </w:r>
      <w:r>
        <w:t xml:space="preserve">intensity intervention, for each theme (over 70% in case of Company data to over 90% in the</w:t>
      </w:r>
      <w:r>
        <w:t xml:space="preserve"> </w:t>
      </w:r>
      <w:r>
        <w:t xml:space="preserve">area of Geospatial data).</w:t>
      </w:r>
      <w:r>
        <w:br/>
      </w:r>
      <w:r>
        <w:t xml:space="preserve">The role of EU Programmes</w:t>
      </w:r>
      <w:r>
        <w:t xml:space="preserve"> </w:t>
      </w:r>
      <w:r>
        <w:t xml:space="preserve">In the 2020 online consultation, the vast majority of respondents supported the idea that EU</w:t>
      </w:r>
      <w:r>
        <w:t xml:space="preserve"> </w:t>
      </w:r>
      <w:r>
        <w:t xml:space="preserve">programmes may provide funding to enhance the availability and re-use of high-value</w:t>
      </w:r>
      <w:r>
        <w:t xml:space="preserve"> </w:t>
      </w:r>
      <w:r>
        <w:t xml:space="preserve">datasets across Europe, especially those to improve the quality (e.g. machine-readability) and</w:t>
      </w:r>
      <w:r>
        <w:t xml:space="preserve"> </w:t>
      </w:r>
      <w:r>
        <w:t xml:space="preserve">interoperability of the data /metadata (87%), and to a lesser extent funding aiming to engage</w:t>
      </w:r>
      <w:r>
        <w:t xml:space="preserve"> </w:t>
      </w:r>
      <w:r>
        <w:t xml:space="preserve">with re-users (70%).</w:t>
      </w:r>
      <w:r>
        <w:t xml:space="preserve"> </w:t>
      </w:r>
      <w:r>
        <w:t xml:space="preserve">As additional activities, respondents highlighted the relevance of creating pilot project</w:t>
      </w:r>
      <w:r>
        <w:t xml:space="preserve"> </w:t>
      </w:r>
      <w:r>
        <w:t xml:space="preserve">prototypes, pilots with stakeholders for testing, validation and self-assessment at the</w:t>
      </w:r>
      <w:r>
        <w:t xml:space="preserve"> </w:t>
      </w:r>
      <w:r>
        <w:t xml:space="preserve">preliminary stage of the opening of databases. It looks important to stakeholders to set</w:t>
      </w:r>
      <w:r>
        <w:t xml:space="preserve"> </w:t>
      </w:r>
      <w:r>
        <w:t xml:space="preserve">conditions and obligations for secondary data users and data aggregators and to engage with</w:t>
      </w:r>
      <w:r>
        <w:t xml:space="preserve"> </w:t>
      </w:r>
      <w:r>
        <w:t xml:space="preserve">potential re-users and discovering their needs. This cooperation fostering amongst users and</w:t>
      </w:r>
      <w:r>
        <w:t xml:space="preserve"> </w:t>
      </w:r>
      <w:r>
        <w:t xml:space="preserve">providers would allow the alignment of availability and demand.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10. SUMMARY OF COSTS AND BENEFITS</w:t>
      </w:r>
      <w:r>
        <w:t xml:space="preserve"> </w:t>
      </w:r>
      <w:r>
        <w:t xml:space="preserve">I. Overview of Benefits (total for all provisions) – Preferred Option (policy package 3)</w:t>
      </w:r>
      <w:r>
        <w:t xml:space="preserve"> </w:t>
      </w:r>
      <w:r>
        <w:t xml:space="preserve">Description</w:t>
      </w:r>
      <w:r>
        <w:br/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 (range per annum 2024-2028)</w:t>
      </w:r>
      <w:r>
        <w:t xml:space="preserve"> </w:t>
      </w:r>
      <w:r>
        <w:t xml:space="preserve">Economic impact</w:t>
      </w:r>
      <w:r>
        <w:br/>
      </w:r>
      <w:r>
        <w:t xml:space="preserve">982 - 5734 million EUR</w:t>
      </w:r>
      <w:r>
        <w:t xml:space="preserve"> </w:t>
      </w:r>
      <w:r>
        <w:t xml:space="preserve">Incremental direct economic impact (GVA/GDP) is estimated as</w:t>
      </w:r>
      <w:r>
        <w:t xml:space="preserve"> </w:t>
      </w:r>
      <w:r>
        <w:t xml:space="preserve">differential to baseline. Annual values for the years 2024 and 2028</w:t>
      </w:r>
      <w:r>
        <w:t xml:space="preserve"> </w:t>
      </w:r>
      <w:r>
        <w:t xml:space="preserve">are presented.</w:t>
      </w:r>
      <w:r>
        <w:t xml:space="preserve"> </w:t>
      </w:r>
      <w:r>
        <w:t xml:space="preserve">Employment</w:t>
      </w:r>
      <w:r>
        <w:t xml:space="preserve"> </w:t>
      </w:r>
      <w:r>
        <w:t xml:space="preserve">10 - 61 thousand 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Incremental employment impact for the preferred policy package.</w:t>
      </w:r>
      <w:r>
        <w:t xml:space="preserve"> </w:t>
      </w:r>
      <w:r>
        <w:t xml:space="preserve">Total number of persons employed, estimated based on the</w:t>
      </w:r>
      <w:r>
        <w:t xml:space="preserve"> </w:t>
      </w:r>
      <w:r>
        <w:t xml:space="preserve">employment coefficient/ratio to GVA for the EU27 ICT sector.</w:t>
      </w:r>
      <w:r>
        <w:t xml:space="preserve"> </w:t>
      </w:r>
      <w:r>
        <w:t xml:space="preserve">Governmental</w:t>
      </w:r>
      <w:r>
        <w:t xml:space="preserve"> </w:t>
      </w:r>
      <w:r>
        <w:t xml:space="preserve">revenues</w:t>
      </w:r>
      <w:r>
        <w:t xml:space="preserve"> </w:t>
      </w:r>
      <w:r>
        <w:t xml:space="preserve">452 - 2638 million EUR</w:t>
      </w:r>
      <w:r>
        <w:t xml:space="preserve"> </w:t>
      </w:r>
      <w:r>
        <w:t xml:space="preserve">According to the definition of Eurostat, the governmental revenue is</w:t>
      </w:r>
      <w:r>
        <w:t xml:space="preserve"> </w:t>
      </w:r>
      <w:r>
        <w:t xml:space="preserve">the sum market output, of taxes, net social contributions, sales, other</w:t>
      </w:r>
      <w:r>
        <w:t xml:space="preserve"> </w:t>
      </w:r>
      <w:r>
        <w:t xml:space="preserve">current revenues and capital transfer revenues. Combining these</w:t>
      </w:r>
      <w:r>
        <w:t xml:space="preserve"> </w:t>
      </w:r>
      <w:r>
        <w:t xml:space="preserve">categories of governmental revenue, a weighted coefficient of EU27</w:t>
      </w:r>
      <w:r>
        <w:t xml:space="preserve"> </w:t>
      </w:r>
      <w:r>
        <w:t xml:space="preserve">by GDP is obtained. Following the calculations of Eurostat, this</w:t>
      </w:r>
      <w:r>
        <w:t xml:space="preserve"> </w:t>
      </w:r>
      <w:r>
        <w:t xml:space="preserve">coefficient has and approximately value of 46% of GDP for the</w:t>
      </w:r>
      <w:r>
        <w:t xml:space="preserve"> </w:t>
      </w:r>
      <w:r>
        <w:t xml:space="preserve">EU27. Ratio is applied to the direct economic impact. Hence it</w:t>
      </w:r>
      <w:r>
        <w:t xml:space="preserve"> </w:t>
      </w:r>
      <w:r>
        <w:t xml:space="preserve">should be noted, that the indicator presented reflects the statistical</w:t>
      </w:r>
      <w:r>
        <w:t xml:space="preserve"> </w:t>
      </w:r>
      <w:r>
        <w:t xml:space="preserve">revenues for governments in general, induced by the stimulation of</w:t>
      </w:r>
      <w:r>
        <w:t xml:space="preserve"> </w:t>
      </w:r>
      <w:r>
        <w:t xml:space="preserve">GDP due to the policy interventions.</w:t>
      </w:r>
      <w:r>
        <w:t xml:space="preserve"> </w:t>
      </w:r>
      <w:r>
        <w:t xml:space="preserve">Indirect benefits (range 2024-2028)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2633 - 15225 million EUR</w:t>
      </w:r>
      <w:r>
        <w:t xml:space="preserve"> </w:t>
      </w:r>
      <w:r>
        <w:t xml:space="preserve">The analysis focuses on the indirect (forward) impact on</w:t>
      </w:r>
      <w:r>
        <w:t xml:space="preserve"> </w:t>
      </w:r>
      <w:r>
        <w:t xml:space="preserve">downstream industries, which is considered to be the major indirect</w:t>
      </w:r>
      <w:r>
        <w:t xml:space="preserve"> </w:t>
      </w:r>
      <w:r>
        <w:t xml:space="preserve">impact. To measure these impacts with regard to the PSI/HVD</w:t>
      </w:r>
      <w:r>
        <w:t xml:space="preserve"> </w:t>
      </w:r>
      <w:r>
        <w:t xml:space="preserve">economic activity, results of the EU Data Monitoring have been</w:t>
      </w:r>
      <w:r>
        <w:t xml:space="preserve"> </w:t>
      </w:r>
      <w:r>
        <w:t xml:space="preserve">analysed. As a result, for the indirect (forward) impact a magnitude</w:t>
      </w:r>
      <w:r>
        <w:t xml:space="preserve"> </w:t>
      </w:r>
      <w:r>
        <w:t xml:space="preserve">between ca. 2.5 and 3.0 has been identified. To estimate the indirect</w:t>
      </w:r>
      <w:r>
        <w:t xml:space="preserve"> </w:t>
      </w:r>
      <w:r>
        <w:t xml:space="preserve">(forward) economic impact, multipliers at the lower bound between</w:t>
      </w:r>
      <w:r>
        <w:t xml:space="preserve"> </w:t>
      </w:r>
      <w:r>
        <w:t xml:space="preserve">2.6 and 2.8 have been applied to the direct impacts.</w:t>
      </w:r>
      <w:r>
        <w:t xml:space="preserve"> </w:t>
      </w:r>
      <w:r>
        <w:t xml:space="preserve">Employment</w:t>
      </w:r>
      <w:r>
        <w:t xml:space="preserve"> </w:t>
      </w:r>
      <w:r>
        <w:t xml:space="preserve">28 - 161 thousand 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Governmental</w:t>
      </w:r>
      <w:r>
        <w:t xml:space="preserve"> </w:t>
      </w:r>
      <w:r>
        <w:t xml:space="preserve">revenues</w:t>
      </w:r>
      <w:r>
        <w:t xml:space="preserve"> </w:t>
      </w:r>
      <w:r>
        <w:t xml:space="preserve">1211 - 7004 million EUR</w:t>
      </w:r>
      <w:r>
        <w:t xml:space="preserve"> </w:t>
      </w:r>
      <w:r>
        <w:t xml:space="preserve">(1) Estimates are relative to the baseline for the preferred option as a whole (i.e. the impact of individual actions/obligations of the</w:t>
      </w:r>
      <w:r>
        <w:t xml:space="preserve"> </w:t>
      </w:r>
      <w:r>
        <w:t xml:space="preserve">preferred option are aggregated together); (2) Please indicate which stakeholder group is the main recipient of the benefit in</w:t>
      </w:r>
      <w:r>
        <w:t xml:space="preserve"> </w:t>
      </w:r>
      <w:r>
        <w:t xml:space="preserve">the comment section;(3) For reductions in regulatory costs, please describe details as to how the saving arises (e.g. reductions</w:t>
      </w:r>
      <w:r>
        <w:t xml:space="preserve"> </w:t>
      </w:r>
      <w:r>
        <w:t xml:space="preserve">in compliance costs, administrative costs, regulatory charges, enforcement costs, etc.; see section 6 of the attached guidance).</w:t>
      </w:r>
    </w:p>
    <w:p>
      <w:pPr>
        <w:pStyle w:val="Compact"/>
        <w:numPr>
          <w:ilvl w:val="0"/>
          <w:numId w:val="1068"/>
        </w:numPr>
      </w:pPr>
      <w:r>
        <w:t xml:space="preserve">Overview of costs – Preferred option (policy package 3)</w:t>
      </w:r>
    </w:p>
    <w:p>
      <w:pPr>
        <w:pStyle w:val="FirstParagraph"/>
      </w:pPr>
      <w:r>
        <w:t xml:space="preserve">Citizens/Consum</w:t>
      </w:r>
      <w:r>
        <w:t xml:space="preserve"> </w:t>
      </w:r>
      <w:r>
        <w:t xml:space="preserve">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</w:t>
      </w:r>
      <w:r>
        <w:t xml:space="preserve"> </w:t>
      </w:r>
      <w:r>
        <w:t xml:space="preserve">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(low</w:t>
      </w:r>
      <w:r>
        <w:t xml:space="preserve"> </w:t>
      </w:r>
      <w:r>
        <w:t xml:space="preserve">estimate)</w:t>
      </w:r>
      <w:r>
        <w:t xml:space="preserve"> </w:t>
      </w:r>
      <w:r>
        <w:t xml:space="preserve">One-off</w:t>
      </w:r>
      <w:r>
        <w:t xml:space="preserve"> </w:t>
      </w:r>
      <w:r>
        <w:t xml:space="preserve">(high</w:t>
      </w:r>
      <w:r>
        <w:t xml:space="preserve"> </w:t>
      </w:r>
      <w:r>
        <w:t xml:space="preserve">estimate)</w:t>
      </w:r>
      <w:r>
        <w:t xml:space="preserve"> </w:t>
      </w:r>
      <w:r>
        <w:t xml:space="preserve">One-off</w:t>
      </w:r>
      <w:r>
        <w:t xml:space="preserve"> </w:t>
      </w:r>
      <w:r>
        <w:t xml:space="preserve">(medium/</w:t>
      </w:r>
      <w:r>
        <w:t xml:space="preserve"> </w:t>
      </w:r>
      <w:r>
        <w:t xml:space="preserve">average)</w:t>
      </w:r>
      <w:r>
        <w:t xml:space="preserve"> </w:t>
      </w:r>
      <w:r>
        <w:t xml:space="preserve">Recurrent</w:t>
      </w:r>
      <w:r>
        <w:t xml:space="preserve"> </w:t>
      </w:r>
      <w:r>
        <w:t xml:space="preserve">(low</w:t>
      </w:r>
      <w:r>
        <w:br/>
      </w:r>
      <w:r>
        <w:t xml:space="preserve">estimate)</w:t>
      </w:r>
      <w:r>
        <w:t xml:space="preserve"> </w:t>
      </w:r>
      <w:r>
        <w:t xml:space="preserve">Recurrent</w:t>
      </w:r>
      <w:r>
        <w:t xml:space="preserve"> </w:t>
      </w:r>
      <w:r>
        <w:t xml:space="preserve">(high</w:t>
      </w:r>
      <w:r>
        <w:br/>
      </w:r>
      <w:r>
        <w:t xml:space="preserve">estimate)</w:t>
      </w:r>
      <w:r>
        <w:t xml:space="preserve"> </w:t>
      </w:r>
      <w:r>
        <w:t xml:space="preserve">Recurrent</w:t>
      </w:r>
      <w:r>
        <w:t xml:space="preserve"> </w:t>
      </w:r>
      <w:r>
        <w:t xml:space="preserve">(medium/</w:t>
      </w:r>
      <w:r>
        <w:t xml:space="preserve"> </w:t>
      </w:r>
      <w:r>
        <w:t xml:space="preserve">average)</w:t>
      </w:r>
      <w:r>
        <w:t xml:space="preserve"> </w:t>
      </w:r>
      <w:r>
        <w:t xml:space="preserve">Defining</w:t>
      </w:r>
      <w:r>
        <w:t xml:space="preserve"> </w:t>
      </w:r>
      <w:r>
        <w:t xml:space="preserve">list of</w:t>
      </w:r>
      <w:r>
        <w:t xml:space="preserve"> </w:t>
      </w:r>
      <w:r>
        <w:t xml:space="preserve">HVDs free</w:t>
      </w:r>
      <w:r>
        <w:t xml:space="preserve"> </w:t>
      </w:r>
      <w:r>
        <w:t xml:space="preserve">from</w:t>
      </w:r>
      <w:r>
        <w:t xml:space="preserve"> </w:t>
      </w:r>
      <w:r>
        <w:t xml:space="preserve">barriers</w:t>
      </w:r>
      <w:r>
        <w:t xml:space="preserve"> </w:t>
      </w:r>
      <w:r>
        <w:t xml:space="preserve">inhibiting</w:t>
      </w:r>
      <w:r>
        <w:t xml:space="preserve"> </w:t>
      </w:r>
      <w:r>
        <w:t xml:space="preserve">their reuse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24.9m€</w:t>
      </w:r>
      <w:r>
        <w:t xml:space="preserve"> </w:t>
      </w:r>
      <w:r>
        <w:t xml:space="preserve">435.9m€</w:t>
      </w:r>
      <w:r>
        <w:t xml:space="preserve"> </w:t>
      </w:r>
      <w:r>
        <w:t xml:space="preserve">122.3m€</w:t>
      </w:r>
      <w:r>
        <w:t xml:space="preserve"> </w:t>
      </w:r>
      <w:r>
        <w:t xml:space="preserve">153.1m€</w:t>
      </w:r>
      <w:r>
        <w:t xml:space="preserve"> </w:t>
      </w:r>
      <w:r>
        <w:t xml:space="preserve">1 316.9m€</w:t>
      </w:r>
      <w:r>
        <w:t xml:space="preserve"> </w:t>
      </w:r>
      <w:r>
        <w:t xml:space="preserve">473.6m€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69"/>
        </w:numPr>
      </w:pPr>
      <w:r>
        <w:t xml:space="preserve">Estimates to be provided with respect to the baseline; (2) costs are provided for each identifiable action/obligation of the</w:t>
      </w:r>
      <w:r>
        <w:t xml:space="preserve"> </w:t>
      </w:r>
      <w:r>
        <w:t xml:space="preserve">preferred option otherwise for all retained options when no preferred option is specified; (3) If relevant and available, please</w:t>
      </w:r>
      <w:r>
        <w:t xml:space="preserve"> </w:t>
      </w:r>
      <w:r>
        <w:t xml:space="preserve">present information on costs according to the standard typology of costs (compliance costs, regulatory charges, hassle costs,</w:t>
      </w:r>
      <w:r>
        <w:t xml:space="preserve"> </w:t>
      </w:r>
      <w:r>
        <w:t xml:space="preserve">administrative costs, enforcement costs, indirect costs; see section 6 of the attached guidance).</w:t>
      </w:r>
    </w:p>
    <w:p>
      <w:pPr>
        <w:pStyle w:val="FirstParagraph"/>
      </w:pPr>
      <w:r>
        <w:t xml:space="preserve">Methodological note for estimation of benefits and costs</w:t>
      </w:r>
      <w:r>
        <w:t xml:space="preserve"> </w:t>
      </w:r>
      <w:r>
        <w:t xml:space="preserve">1) Benefits</w:t>
      </w:r>
      <w:r>
        <w:t xml:space="preserve"> </w:t>
      </w:r>
      <w:r>
        <w:t xml:space="preserve">The benefits above are presented for the preferred policy package. The calculation is based on</w:t>
      </w:r>
      <w:r>
        <w:t xml:space="preserve"> </w:t>
      </w:r>
      <w:r>
        <w:t xml:space="preserve">the results presented in the Final Study Report in chapter 4.4. All values are derived from the</w:t>
      </w:r>
      <w:r>
        <w:t xml:space="preserve"> </w:t>
      </w:r>
      <w:r>
        <w:t xml:space="preserve">results in the Final Study Report.</w:t>
      </w:r>
      <w:r>
        <w:br/>
      </w:r>
      <w:r>
        <w:t xml:space="preserve">The Policy package 3 (mixed intervention) consist of the following policy options:</w:t>
      </w:r>
    </w:p>
    <w:p>
      <w:pPr>
        <w:pStyle w:val="BodyText"/>
      </w:pPr>
      <w:r>
        <w:t xml:space="preserve">Preferred PO</w:t>
      </w:r>
    </w:p>
    <w:p>
      <w:pPr>
        <w:pStyle w:val="BodyText"/>
      </w:pPr>
      <w:r>
        <w:t xml:space="preserve">Company &amp; Company Ownership</w:t>
      </w:r>
      <w:r>
        <w:t xml:space="preserve"> </w:t>
      </w:r>
      <w:r>
        <w:t xml:space="preserve">PO1</w:t>
      </w:r>
      <w:r>
        <w:t xml:space="preserve"> </w:t>
      </w:r>
      <w:r>
        <w:t xml:space="preserve">Geospatial Data</w:t>
      </w:r>
      <w:r>
        <w:t xml:space="preserve"> </w:t>
      </w:r>
      <w:r>
        <w:t xml:space="preserve">PO1</w:t>
      </w:r>
      <w:r>
        <w:t xml:space="preserve"> </w:t>
      </w:r>
      <w:r>
        <w:t xml:space="preserve">Meteorological Data</w:t>
      </w:r>
      <w:r>
        <w:t xml:space="preserve"> </w:t>
      </w:r>
      <w:r>
        <w:t xml:space="preserve">PO2</w:t>
      </w:r>
      <w:r>
        <w:t xml:space="preserve"> </w:t>
      </w:r>
      <w:r>
        <w:t xml:space="preserve">Earth Observation &amp; Environment</w:t>
      </w:r>
      <w:r>
        <w:t xml:space="preserve"> </w:t>
      </w:r>
      <w:r>
        <w:t xml:space="preserve">PO2</w:t>
      </w:r>
      <w:r>
        <w:t xml:space="preserve"> </w:t>
      </w:r>
      <w:r>
        <w:t xml:space="preserve">Statistics</w:t>
      </w:r>
      <w:r>
        <w:t xml:space="preserve"> </w:t>
      </w:r>
      <w:r>
        <w:t xml:space="preserve">PO2</w:t>
      </w:r>
      <w:r>
        <w:t xml:space="preserve"> </w:t>
      </w:r>
      <w:r>
        <w:t xml:space="preserve">Mobility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 Incremental direct economic impact (GVA/GDP) is estimated as differential to</w:t>
      </w:r>
      <w:r>
        <w:t xml:space="preserve"> </w:t>
      </w:r>
      <w:r>
        <w:t xml:space="preserve">baseline. Annual values for the years 2024 and 2028 are presented.</w:t>
      </w:r>
    </w:p>
    <w:p>
      <w:pPr>
        <w:pStyle w:val="BodyText"/>
      </w:pPr>
      <w:r>
        <w:t xml:space="preserve"> Incremental employment impact for the preferred policy package. Total number of</w:t>
      </w:r>
      <w:r>
        <w:t xml:space="preserve"> </w:t>
      </w:r>
      <w:r>
        <w:t xml:space="preserve">persons employed, estimated based on the employment coefficient/ratio to GVA for</w:t>
      </w:r>
      <w:r>
        <w:t xml:space="preserve"> </w:t>
      </w:r>
      <w:r>
        <w:t xml:space="preserve">the EU27 ICT sector.</w:t>
      </w:r>
      <w:r>
        <w:t xml:space="preserve"> </w:t>
      </w:r>
      <w:r>
        <w:t xml:space="preserve"> According to the definition of Eurostat, the governmental revenue is the sum market</w:t>
      </w:r>
      <w:r>
        <w:t xml:space="preserve"> </w:t>
      </w:r>
      <w:r>
        <w:t xml:space="preserve">output, of taxes, net social contributions, sales, other current revenues and capital</w:t>
      </w:r>
      <w:r>
        <w:t xml:space="preserve"> </w:t>
      </w:r>
      <w:r>
        <w:t xml:space="preserve">transfer revenues. Combining these categories of governmental revenue, a weighted</w:t>
      </w:r>
      <w:r>
        <w:t xml:space="preserve"> </w:t>
      </w:r>
      <w:r>
        <w:t xml:space="preserve">coefficient of EU27 by GDP is obtained. Following the calculations of Eurostat, this</w:t>
      </w:r>
      <w:r>
        <w:t xml:space="preserve"> </w:t>
      </w:r>
      <w:r>
        <w:t xml:space="preserve">coefficient has and approximately value of 46% of GDP for the EU27. Ratio is applied</w:t>
      </w:r>
      <w:r>
        <w:t xml:space="preserve"> </w:t>
      </w:r>
      <w:r>
        <w:t xml:space="preserve">to the direct economic impact. Hence it should be noted, that the indicator presented</w:t>
      </w:r>
      <w:r>
        <w:t xml:space="preserve"> </w:t>
      </w:r>
      <w:r>
        <w:t xml:space="preserve">reflects the statistical revenues for governments in general, induced by the stimulation</w:t>
      </w:r>
      <w:r>
        <w:t xml:space="preserve"> </w:t>
      </w:r>
      <w:r>
        <w:t xml:space="preserve">of GDP due to the policy interventions.</w:t>
      </w:r>
      <w:r>
        <w:t xml:space="preserve"> </w:t>
      </w:r>
      <w:r>
        <w:t xml:space="preserve"> The analysis focuses on the indirect (forward) impact on downstream industries,</w:t>
      </w:r>
      <w:r>
        <w:t xml:space="preserve"> </w:t>
      </w:r>
      <w:r>
        <w:t xml:space="preserve">which is considered to be the major indirect impact. To measure these impacts with</w:t>
      </w:r>
      <w:r>
        <w:t xml:space="preserve"> </w:t>
      </w:r>
      <w:r>
        <w:t xml:space="preserve">regard to the PSI/HVD economic activity, results of the EU Data Monitoring have</w:t>
      </w:r>
      <w:r>
        <w:t xml:space="preserve"> </w:t>
      </w:r>
      <w:r>
        <w:t xml:space="preserve">been analysed. As a result, for the indirect (forward) impact a magnitude between ca.</w:t>
      </w:r>
      <w:r>
        <w:t xml:space="preserve"> </w:t>
      </w:r>
      <w:r>
        <w:t xml:space="preserve">2.5 and 3.0 has been identified. To estimate the indirect (forward) economic impact,</w:t>
      </w:r>
      <w:r>
        <w:t xml:space="preserve"> </w:t>
      </w:r>
      <w:r>
        <w:t xml:space="preserve">multipliers at the lower bound between 2.6 and 2.8 have been applied to the direct</w:t>
      </w:r>
      <w:r>
        <w:t xml:space="preserve"> </w:t>
      </w:r>
      <w:r>
        <w:t xml:space="preserve">impacts.</w:t>
      </w:r>
      <w:r>
        <w:t xml:space="preserve"> </w:t>
      </w:r>
      <w:r>
        <w:t xml:space="preserve">2) Costs</w:t>
      </w:r>
      <w:r>
        <w:t xml:space="preserve"> </w:t>
      </w:r>
      <w:r>
        <w:t xml:space="preserve">The costs presented in the table above are estimated for the preferred policy package. The</w:t>
      </w:r>
      <w:r>
        <w:t xml:space="preserve"> </w:t>
      </w:r>
      <w:r>
        <w:t xml:space="preserve">calculation is based on a bottom-up calculation for each thematic area (with regard to the</w:t>
      </w:r>
      <w:r>
        <w:t xml:space="preserve"> </w:t>
      </w:r>
      <w:r>
        <w:t xml:space="preserve">Policy Option in the preferred Policy package 3). The calculation includes estimations for</w:t>
      </w:r>
      <w:r>
        <w:t xml:space="preserve"> </w:t>
      </w:r>
      <w:r>
        <w:t xml:space="preserve">major cost categories, including:</w:t>
      </w:r>
      <w:r>
        <w:t xml:space="preserve"> </w:t>
      </w:r>
      <w:r>
        <w:t xml:space="preserve"> CAPEX and/or API costs as initial one-of costs. Costs for API development have been</w:t>
      </w:r>
      <w:r>
        <w:t xml:space="preserve"> </w:t>
      </w:r>
      <w:r>
        <w:t xml:space="preserve">based on findings in the 2018 PSI study, including a low and a high estimate as well as</w:t>
      </w:r>
      <w:r>
        <w:t xml:space="preserve"> </w:t>
      </w:r>
      <w:r>
        <w:t xml:space="preserve">an average. The costs are calculated based on the average value, multiplied with the</w:t>
      </w:r>
      <w:r>
        <w:t xml:space="preserve"> </w:t>
      </w:r>
      <w:r>
        <w:t xml:space="preserve">expected number of APIs to be set-up in the Member State, e.g.: according to the</w:t>
      </w:r>
      <w:r>
        <w:t xml:space="preserve"> </w:t>
      </w:r>
      <w:r>
        <w:t xml:space="preserve">information available, the most important infrastructural costs (one-off costs) in the</w:t>
      </w:r>
      <w:r>
        <w:t xml:space="preserve"> </w:t>
      </w:r>
      <w:r>
        <w:t xml:space="preserve">thematic area Company &amp; company ownership would be setting up an API. Costs</w:t>
      </w:r>
      <w:r>
        <w:t xml:space="preserve"> </w:t>
      </w:r>
      <w:r>
        <w:t xml:space="preserve">estimation regarding the set-up of an API range between EUR 30 000 and EUR 2.5</w:t>
      </w:r>
      <w:r>
        <w:t xml:space="preserve"> </w:t>
      </w:r>
      <w:r>
        <w:t xml:space="preserve">million. The average was estimated at EUR 50 000. Based on the information, that</w:t>
      </w:r>
      <w:r>
        <w:t xml:space="preserve"> </w:t>
      </w:r>
      <w:r>
        <w:t xml:space="preserve">approx. three quarter of the EU Member States would need to set-up an API under</w:t>
      </w:r>
      <w:r>
        <w:t xml:space="preserve"> </w:t>
      </w:r>
      <w:r>
        <w:t xml:space="preserve">policy option 1 and policy option 2, the cost range is estimated between approx. EUR</w:t>
      </w:r>
      <w:r>
        <w:t xml:space="preserve"> </w:t>
      </w:r>
      <w:r>
        <w:t xml:space="preserve">600 000 (lower bound) and approx. EUR 50,6 million (upper bound) for the remaining</w:t>
      </w:r>
      <w:r>
        <w:t xml:space="preserve"> </w:t>
      </w:r>
      <w:r>
        <w:t xml:space="preserve">(75%) EU 27 Member States in total. Based on the average costs for an API (EUR</w:t>
      </w:r>
      <w:r>
        <w:t xml:space="preserve"> </w:t>
      </w:r>
      <w:r>
        <w:t xml:space="preserve">50 000) total costs of EUR 1 million could be expected. The logic has been followed</w:t>
      </w:r>
      <w:r>
        <w:t xml:space="preserve"> </w:t>
      </w:r>
      <w:r>
        <w:t xml:space="preserve">in all thematic areas, except Earth observation and environment, Geospatial and</w:t>
      </w:r>
      <w:r>
        <w:t xml:space="preserve"> </w:t>
      </w:r>
      <w:r>
        <w:t xml:space="preserve">Mobility (transport network). For Earth observation and environment, one-of costs</w:t>
      </w:r>
      <w:r>
        <w:t xml:space="preserve"> </w:t>
      </w:r>
      <w:r>
        <w:t xml:space="preserve">include estimation of CAPEX as provided during the interviews, which include API</w:t>
      </w:r>
      <w:r>
        <w:t xml:space="preserve"> </w:t>
      </w:r>
      <w:r>
        <w:t xml:space="preserve">costs. The findings in the study are used to extrapolate to the EU27. In Geospatial and</w:t>
      </w:r>
      <w:r>
        <w:t xml:space="preserve"> </w:t>
      </w:r>
      <w:r>
        <w:t xml:space="preserve">Mobility (transport network), it was assumed that most of the costs would be expected</w:t>
      </w:r>
      <w:r>
        <w:t xml:space="preserve"> </w:t>
      </w:r>
      <w:r>
        <w:t xml:space="preserve">even in the baseline (BAU) scenario, since the development in this thematic area</w:t>
      </w:r>
      <w:r>
        <w:t xml:space="preserve"> </w:t>
      </w:r>
      <w:r>
        <w:t xml:space="preserve">would follow a similar path as in the preferred policy option, mainly because of</w:t>
      </w:r>
      <w:r>
        <w:t xml:space="preserve"> </w:t>
      </w:r>
      <w:r>
        <w:t xml:space="preserve">INSPIRE. For the thematic area statistics, only limited data regarding loss in revenues</w:t>
      </w:r>
    </w:p>
    <w:p>
      <w:pPr>
        <w:pStyle w:val="BodyText"/>
      </w:pPr>
      <w:r>
        <w:t xml:space="preserve">will are available respectively only limited losses will be expected. Hence, no</w:t>
      </w:r>
      <w:r>
        <w:t xml:space="preserve"> </w:t>
      </w:r>
      <w:r>
        <w:t xml:space="preserve">estimations are included.</w:t>
      </w:r>
      <w:r>
        <w:t xml:space="preserve"> </w:t>
      </w:r>
      <w:r>
        <w:t xml:space="preserve"> Regarding recurring costs, mainly operational cost and lost revenues for</w:t>
      </w:r>
      <w:r>
        <w:t xml:space="preserve"> </w:t>
      </w:r>
      <w:r>
        <w:t xml:space="preserve">administrations have been assessed. The estimations are based on the finding in the</w:t>
      </w:r>
      <w:r>
        <w:t xml:space="preserve"> </w:t>
      </w:r>
      <w:r>
        <w:t xml:space="preserve">study. For each category, the low and high estimates have been compiled from the</w:t>
      </w:r>
      <w:r>
        <w:t xml:space="preserve"> </w:t>
      </w:r>
      <w:r>
        <w:t xml:space="preserve">final study. Furthermore, an average has been calculated. The estimation costs and lost</w:t>
      </w:r>
      <w:r>
        <w:t xml:space="preserve"> </w:t>
      </w:r>
      <w:r>
        <w:t xml:space="preserve">revenues are based on an extrapolation of the average costs, multiplying the average</w:t>
      </w:r>
      <w:r>
        <w:t xml:space="preserve"> </w:t>
      </w:r>
      <w:r>
        <w:t xml:space="preserve">value with the number of MS for which incremental costs/loss in revenues would be</w:t>
      </w:r>
      <w:r>
        <w:t xml:space="preserve"> </w:t>
      </w:r>
      <w:r>
        <w:t xml:space="preserve">expected. The calculation can be described exemplary for the sector Company &amp;</w:t>
      </w:r>
      <w:r>
        <w:t xml:space="preserve"> </w:t>
      </w:r>
      <w:r>
        <w:t xml:space="preserve">company ownership, again: annual operational costs mainly related to data updates,</w:t>
      </w:r>
      <w:r>
        <w:t xml:space="preserve"> </w:t>
      </w:r>
      <w:r>
        <w:t xml:space="preserve">replies to user requests, and corrections of errors in the datasets etc. can be quantified</w:t>
      </w:r>
      <w:r>
        <w:t xml:space="preserve"> </w:t>
      </w:r>
      <w:r>
        <w:t xml:space="preserve">to 4 to 10 FTEs. Taking into account average hourly labour costs in the EU27,</w:t>
      </w:r>
      <w:r>
        <w:t xml:space="preserve"> </w:t>
      </w:r>
      <w:r>
        <w:t xml:space="preserve">between EUR 20 for administrative and support service activities and approx. EUR 40</w:t>
      </w:r>
      <w:r>
        <w:t xml:space="preserve"> </w:t>
      </w:r>
      <w:r>
        <w:t xml:space="preserve">per hour in the ICT sector, total additional annual costs between EUR 3.2 million and</w:t>
      </w:r>
      <w:r>
        <w:t xml:space="preserve"> </w:t>
      </w:r>
      <w:r>
        <w:t xml:space="preserve">EUR 16 million for the remaining (75%) EU 27 Member States in total could be</w:t>
      </w:r>
      <w:r>
        <w:t xml:space="preserve"> </w:t>
      </w:r>
      <w:r>
        <w:t xml:space="preserve">expected for both policy options according to Eurostat. In case no data was available,</w:t>
      </w:r>
      <w:r>
        <w:t xml:space="preserve"> </w:t>
      </w:r>
      <w:r>
        <w:t xml:space="preserve">or only insignificant costs would be expected, no estimations are made.</w:t>
      </w:r>
      <w:r>
        <w:t xml:space="preserve"> </w:t>
      </w:r>
      <w:r>
        <w:t xml:space="preserve"> For the thematic areas Geospatial and Mobility (transport networks), again only</w:t>
      </w:r>
      <w:r>
        <w:t xml:space="preserve"> </w:t>
      </w:r>
      <w:r>
        <w:t xml:space="preserve">limited incremental costs would be expected, since the evolution in baseline is</w:t>
      </w:r>
      <w:r>
        <w:t xml:space="preserve"> </w:t>
      </w:r>
      <w:r>
        <w:t xml:space="preserve">expected to be similar due to the INSPIRE obligations applicable in any case.</w:t>
      </w:r>
      <w:r>
        <w:t xml:space="preserve"> </w:t>
      </w:r>
      <w:r>
        <w:t xml:space="preserve"> The details of the estimations are presented in the tables below.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Methodological framework to identify the HVDs within each of the themes</w:t>
      </w:r>
      <w:r>
        <w:t xml:space="preserve"> </w:t>
      </w:r>
      <w:r>
        <w:t xml:space="preserve">mentioned in Annex 1 to the Open Data Directive</w:t>
      </w:r>
      <w:r>
        <w:t xml:space="preserve"> </w:t>
      </w:r>
      <w:r>
        <w:t xml:space="preserve">The development of a suitable methodological framework was the first task of the</w:t>
      </w:r>
      <w:r>
        <w:t xml:space="preserve"> </w:t>
      </w:r>
      <w:r>
        <w:t xml:space="preserve">support study. The paramount importance of this step can be explained by the wide</w:t>
      </w:r>
      <w:r>
        <w:t xml:space="preserve"> </w:t>
      </w:r>
      <w:r>
        <w:t xml:space="preserve">thematic scope of the exercise (six data themes with their own stakeholders, sectoral</w:t>
      </w:r>
      <w:r>
        <w:t xml:space="preserve"> </w:t>
      </w:r>
      <w:r>
        <w:t xml:space="preserve">legislation and national policies), the specific nature of data as an asset and the fact that</w:t>
      </w:r>
      <w:r>
        <w:t xml:space="preserve"> </w:t>
      </w:r>
      <w:r>
        <w:t xml:space="preserve">no existing and ready methodological approach could be re-used for the purpose of this</w:t>
      </w:r>
      <w:r>
        <w:t xml:space="preserve"> </w:t>
      </w:r>
      <w:r>
        <w:t xml:space="preserve">assignment.</w:t>
      </w:r>
      <w:r>
        <w:t xml:space="preserve"> </w:t>
      </w:r>
      <w:r>
        <w:t xml:space="preserve">The framework allowed the study team to identify potential HVDs that could be included</w:t>
      </w:r>
      <w:r>
        <w:t xml:space="preserve"> </w:t>
      </w:r>
      <w:r>
        <w:t xml:space="preserve">in the scope of the analysis, and discuss those with stakeholders based on commonly</w:t>
      </w:r>
      <w:r>
        <w:t xml:space="preserve"> </w:t>
      </w:r>
      <w:r>
        <w:t xml:space="preserve">understood value drivers and criteria. To this end, the study performed an initial analysis</w:t>
      </w:r>
      <w:r>
        <w:t xml:space="preserve"> </w:t>
      </w:r>
      <w:r>
        <w:t xml:space="preserve">of the relevant legislation (and the data which are covered by EU level obligations, i.e. </w:t>
      </w:r>
      <w:r>
        <w:t xml:space="preserve"> </w:t>
      </w:r>
      <w:r>
        <w:t xml:space="preserve">under the INSPIRE Directive or ITS Directive). Mapping all the relevant legislation at</w:t>
      </w:r>
      <w:r>
        <w:t xml:space="preserve"> </w:t>
      </w:r>
      <w:r>
        <w:t xml:space="preserve">the European level was useful to identify which datasets and particular data values must</w:t>
      </w:r>
      <w:r>
        <w:t xml:space="preserve"> </w:t>
      </w:r>
      <w:r>
        <w:t xml:space="preserve">already be made available by Member States, and therefore exist all across the European</w:t>
      </w:r>
      <w:r>
        <w:t xml:space="preserve"> </w:t>
      </w:r>
      <w:r>
        <w:t xml:space="preserve">Union. Building on the identification of the relevant legislation and by performing a</w:t>
      </w:r>
      <w:r>
        <w:t xml:space="preserve"> </w:t>
      </w:r>
      <w:r>
        <w:t xml:space="preserve">preliminary desk research, the team has established a preliminary list of datasets to be</w:t>
      </w:r>
      <w:r>
        <w:t xml:space="preserve"> </w:t>
      </w:r>
      <w:r>
        <w:t xml:space="preserve">covered by the analysis. This very initial was not granular and meant as a starting point</w:t>
      </w:r>
      <w:r>
        <w:t xml:space="preserve"> </w:t>
      </w:r>
      <w:r>
        <w:t xml:space="preserve">for discussion with key stakeholders during the strategic interviews. Where possible</w:t>
      </w:r>
      <w:r>
        <w:t xml:space="preserve"> </w:t>
      </w:r>
      <w:r>
        <w:t xml:space="preserve">(and especially for the statistics and company and company ownership thematic areas)</w:t>
      </w:r>
      <w:r>
        <w:t xml:space="preserve"> </w:t>
      </w:r>
      <w:r>
        <w:t xml:space="preserve">the team took into account the specific input shared by Member States when developing</w:t>
      </w:r>
      <w:r>
        <w:t xml:space="preserve"> </w:t>
      </w:r>
      <w:r>
        <w:t xml:space="preserve">this list210. Furthermore, the team assessed the possible number and categories of the</w:t>
      </w:r>
      <w:r>
        <w:t xml:space="preserve"> </w:t>
      </w:r>
      <w:r>
        <w:t xml:space="preserve">public data providers for the datasets considered initially in scope. Finally, in this initial</w:t>
      </w:r>
      <w:r>
        <w:t xml:space="preserve"> </w:t>
      </w:r>
      <w:r>
        <w:t xml:space="preserve">phase, the study team identified the key characteristics of each thematic area to be</w:t>
      </w:r>
      <w:r>
        <w:t xml:space="preserve"> </w:t>
      </w:r>
      <w:r>
        <w:t xml:space="preserve">investigated in more detail.</w:t>
      </w:r>
      <w:r>
        <w:t xml:space="preserve"> </w:t>
      </w:r>
      <w:r>
        <w:t xml:space="preserve">As a second step, the study performed a literature review to assign categories of value</w:t>
      </w:r>
      <w:r>
        <w:t xml:space="preserve"> </w:t>
      </w:r>
      <w:r>
        <w:t xml:space="preserve">related to the macro characteristics of potential value described in the Open Data</w:t>
      </w:r>
      <w:r>
        <w:t xml:space="preserve"> </w:t>
      </w:r>
      <w:r>
        <w:t xml:space="preserve">Directive211. These include the economic benefits; environmental and climate-related</w:t>
      </w:r>
      <w:r>
        <w:t xml:space="preserve"> </w:t>
      </w:r>
      <w:r>
        <w:t xml:space="preserve">benefits; generation of innovative services and innovation (innovation and artificial</w:t>
      </w:r>
      <w:r>
        <w:t xml:space="preserve"> </w:t>
      </w:r>
      <w:r>
        <w:t xml:space="preserve">intelligence); reuse; and the improving, strengthening, and supporting of public</w:t>
      </w:r>
      <w:r>
        <w:t xml:space="preserve"> </w:t>
      </w:r>
      <w:r>
        <w:t xml:space="preserve">authorities in carrying out their missions (public services and public administration,</w:t>
      </w:r>
    </w:p>
    <w:p>
      <w:pPr>
        <w:pStyle w:val="BodyText"/>
      </w:pPr>
      <w:r>
        <w:t xml:space="preserve">210 Documents provided by the members of the PSI Group of national experts.</w:t>
      </w:r>
      <w:r>
        <w:t xml:space="preserve"> </w:t>
      </w:r>
      <w:r>
        <w:t xml:space="preserve">211 See Official Journal of the European Union (2019) Directive (EU) 2019/1024 of the European</w:t>
      </w:r>
      <w:r>
        <w:t xml:space="preserve"> </w:t>
      </w:r>
      <w:r>
        <w:t xml:space="preserve">Parliament and of the Council of 20 June 2019 on open data and the re-use of public sector information</w:t>
      </w:r>
      <w:r>
        <w:t xml:space="preserve"> </w:t>
      </w:r>
      <w:r>
        <w:t xml:space="preserve">(recast), https://eur-lex.europa.eu/legal-content/EN/TXT/PDF/?uri=CELEX:32019L1024&amp;from=EN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social).212 The review generated 32 categories of value, supported by 126 quantitative</w:t>
      </w:r>
      <w:r>
        <w:t xml:space="preserve"> </w:t>
      </w:r>
      <w:r>
        <w:t xml:space="preserve">and qualitative indicators, within the six characteristics.</w:t>
      </w:r>
      <w:r>
        <w:br/>
      </w:r>
      <w:r>
        <w:t xml:space="preserve">The third step of the assignment was to assign (via both desk research and numerous</w:t>
      </w:r>
      <w:r>
        <w:t xml:space="preserve"> </w:t>
      </w:r>
      <w:r>
        <w:t xml:space="preserve">interactions with all the relevant stakeholders, including the European Commission</w:t>
      </w:r>
      <w:r>
        <w:t xml:space="preserve"> </w:t>
      </w:r>
      <w:r>
        <w:t xml:space="preserve">services, public sector data holders, NGOs and commercial re-users) the expected values</w:t>
      </w:r>
      <w:r>
        <w:t xml:space="preserve"> </w:t>
      </w:r>
      <w:r>
        <w:t xml:space="preserve">related to the re-use of potential HVDs. This translated into the possible benefits</w:t>
      </w:r>
      <w:r>
        <w:t xml:space="preserve"> </w:t>
      </w:r>
      <w:r>
        <w:t xml:space="preserve">associated with the use of such data. Furthermore, the study team was able to investigate</w:t>
      </w:r>
      <w:r>
        <w:t xml:space="preserve"> </w:t>
      </w:r>
      <w:r>
        <w:t xml:space="preserve">how the said datasets are currently made available within all of the EU Member States as</w:t>
      </w:r>
      <w:r>
        <w:t xml:space="preserve"> </w:t>
      </w:r>
      <w:r>
        <w:t xml:space="preserve">well as who and is using them and how (the state of play). Finally, after gathering</w:t>
      </w:r>
      <w:r>
        <w:t xml:space="preserve"> </w:t>
      </w:r>
      <w:r>
        <w:t xml:space="preserve">information on the costs related to the production and dissemination of the data, the team</w:t>
      </w:r>
      <w:r>
        <w:t xml:space="preserve"> </w:t>
      </w:r>
      <w:r>
        <w:t xml:space="preserve">was able to describe the expected impact of the changes related to the inclusion of the</w:t>
      </w:r>
      <w:r>
        <w:t xml:space="preserve"> </w:t>
      </w:r>
      <w:r>
        <w:t xml:space="preserve">data in the list of HVDs.</w:t>
      </w:r>
      <w:r>
        <w:br/>
      </w:r>
      <w:r>
        <w:t xml:space="preserve">2. Policy options, comparison of the policy options – Multi Criteria Analysis.</w:t>
      </w:r>
    </w:p>
    <w:p>
      <w:pPr>
        <w:pStyle w:val="BodyText"/>
      </w:pPr>
      <w:r>
        <w:t xml:space="preserve">In line with the scope of intervention set out in the Open Data Directive, two main</w:t>
      </w:r>
      <w:r>
        <w:t xml:space="preserve"> </w:t>
      </w:r>
      <w:r>
        <w:t xml:space="preserve">parameters have guided the development of the options: the number of data fields and/or</w:t>
      </w:r>
      <w:r>
        <w:t xml:space="preserve"> </w:t>
      </w:r>
      <w:r>
        <w:t xml:space="preserve">datasets to be included as high value datasets, and the intensity of the measures for</w:t>
      </w:r>
      <w:r>
        <w:t xml:space="preserve"> </w:t>
      </w:r>
      <w:r>
        <w:t xml:space="preserve">publication. By working incrementally with these two parameters, it was possible to</w:t>
      </w:r>
      <w:r>
        <w:t xml:space="preserve"> </w:t>
      </w:r>
      <w:r>
        <w:t xml:space="preserve">build two options per thematic area, of varying intervention intensity: a ‘low hanging</w:t>
      </w:r>
      <w:r>
        <w:t xml:space="preserve"> </w:t>
      </w:r>
      <w:r>
        <w:t xml:space="preserve">fruit’ and the re-users’ ‘wish-list’ policy options (alternatively: lower and a higher</w:t>
      </w:r>
      <w:r>
        <w:t xml:space="preserve"> </w:t>
      </w:r>
      <w:r>
        <w:t xml:space="preserve">intensity intervention).</w:t>
      </w:r>
    </w:p>
    <w:p>
      <w:pPr>
        <w:pStyle w:val="BodyText"/>
      </w:pPr>
      <w:r>
        <w:t xml:space="preserve">The description of the lower and higher policy option in turn was adjusted to the</w:t>
      </w:r>
      <w:r>
        <w:t xml:space="preserve"> </w:t>
      </w:r>
      <w:r>
        <w:t xml:space="preserve">specificities of each theme. For themes in which a large part of the datasets are already</w:t>
      </w:r>
      <w:r>
        <w:t xml:space="preserve"> </w:t>
      </w:r>
      <w:r>
        <w:t xml:space="preserve">widely available (such as statistics or environmental data), the policy options were</w:t>
      </w:r>
      <w:r>
        <w:t xml:space="preserve"> </w:t>
      </w:r>
      <w:r>
        <w:t xml:space="preserve">mostly constructed around the intensity of the measures for publication. On the other</w:t>
      </w:r>
      <w:r>
        <w:t xml:space="preserve"> </w:t>
      </w:r>
      <w:r>
        <w:t xml:space="preserve">hand, the scope and inclusiveness of datasets were used as the distinctive feature of the</w:t>
      </w:r>
      <w:r>
        <w:t xml:space="preserve"> </w:t>
      </w:r>
      <w:r>
        <w:t xml:space="preserve">intensity of intervention in thematic areas where economic barriers to re-use persist or</w:t>
      </w:r>
      <w:r>
        <w:t xml:space="preserve"> </w:t>
      </w:r>
      <w:r>
        <w:t xml:space="preserve">where specific data values are in high demand by the re-users (company data,</w:t>
      </w:r>
      <w:r>
        <w:t xml:space="preserve"> </w:t>
      </w:r>
      <w:r>
        <w:t xml:space="preserve">meteorological information).</w:t>
      </w:r>
    </w:p>
    <w:p>
      <w:pPr>
        <w:pStyle w:val="BodyText"/>
      </w:pPr>
      <w:r>
        <w:t xml:space="preserve">This methodological approach was chosen as a good compromise between the granularity</w:t>
      </w:r>
      <w:r>
        <w:t xml:space="preserve"> </w:t>
      </w:r>
      <w:r>
        <w:t xml:space="preserve">and the cost-efficiency of examining six wide thematic themes within one single policy</w:t>
      </w:r>
      <w:r>
        <w:t xml:space="preserve"> </w:t>
      </w:r>
      <w:r>
        <w:t xml:space="preserve">initiative. It has the benefit of presenting a clear variation in the intensity of policy</w:t>
      </w:r>
      <w:r>
        <w:t xml:space="preserve"> </w:t>
      </w:r>
      <w:r>
        <w:t xml:space="preserve">approach per theme, which facilitates discussion with both the public data holders and</w:t>
      </w:r>
      <w:r>
        <w:t xml:space="preserve"> </w:t>
      </w:r>
      <w:r>
        <w:t xml:space="preserve">the re-users. It is also helpful in assessing the expected benefits and costs, as the main</w:t>
      </w:r>
    </w:p>
    <w:p>
      <w:pPr>
        <w:pStyle w:val="BodyText"/>
      </w:pPr>
      <w:r>
        <w:t xml:space="preserve">212 See Official Journal of the European Union (2019) Directive (EU) 2019/1024 of the European</w:t>
      </w:r>
      <w:r>
        <w:t xml:space="preserve"> </w:t>
      </w:r>
      <w:r>
        <w:t xml:space="preserve">Parliament and of the Council of 20 June 2019 on open data and the re-use of public sector information</w:t>
      </w:r>
      <w:r>
        <w:t xml:space="preserve"> </w:t>
      </w:r>
      <w:r>
        <w:t xml:space="preserve">(recast), https://eur-lex.europa.eu/legal-content/EN/TXT/PDF/?uri=CELEX:32019L1024&amp;from=EN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factors for both are spread evenly across the two policy options. It is at the same time</w:t>
      </w:r>
      <w:r>
        <w:t xml:space="preserve"> </w:t>
      </w:r>
      <w:r>
        <w:t xml:space="preserve">sufficiently flexible to allow for a targeted approach at the level of the overall legislative</w:t>
      </w:r>
      <w:r>
        <w:t xml:space="preserve"> </w:t>
      </w:r>
      <w:r>
        <w:t xml:space="preserve">action (allowing for a mixed intervention option). Finally, it allows for micro-</w:t>
      </w:r>
      <w:r>
        <w:t xml:space="preserve"> </w:t>
      </w:r>
      <w:r>
        <w:t xml:space="preserve">adjustments at the stage of the negotiations with the Member States in the Open Data</w:t>
      </w:r>
      <w:r>
        <w:t xml:space="preserve"> </w:t>
      </w:r>
      <w:r>
        <w:t xml:space="preserve">Committee prior to the final vote.</w:t>
      </w:r>
    </w:p>
    <w:p>
      <w:pPr>
        <w:pStyle w:val="BodyText"/>
      </w:pPr>
      <w:r>
        <w:t xml:space="preserve">The comparison of the policy options against the assessment criteria was based on a</w:t>
      </w:r>
      <w:r>
        <w:t xml:space="preserve"> </w:t>
      </w:r>
      <w:r>
        <w:t xml:space="preserve">Multi Criteria Analysis (MCA). The MCA is a largely qualitative analysis of the policy</w:t>
      </w:r>
      <w:r>
        <w:t xml:space="preserve"> </w:t>
      </w:r>
      <w:r>
        <w:t xml:space="preserve">options, based on ratings and rankings with quantitative data supporting the assessment.</w:t>
      </w:r>
      <w:r>
        <w:t xml:space="preserve"> </w:t>
      </w:r>
      <w:r>
        <w:t xml:space="preserve">The MCA was performed in line with the European Commission’s Better Regulation</w:t>
      </w:r>
      <w:r>
        <w:t xml:space="preserve"> </w:t>
      </w:r>
      <w:r>
        <w:t xml:space="preserve">Guidelines213 and its toolbox214, most importantly tool 63215. The assessment was built on</w:t>
      </w:r>
      <w:r>
        <w:t xml:space="preserve"> </w:t>
      </w:r>
      <w:r>
        <w:t xml:space="preserve">the prior analysis of each individual option. The MCA was used for two reasons: First, it</w:t>
      </w:r>
      <w:r>
        <w:t xml:space="preserve"> </w:t>
      </w:r>
      <w:r>
        <w:t xml:space="preserve">is an alternative to the Cost-Benefit Analyses (CBA) performed previously per each</w:t>
      </w:r>
      <w:r>
        <w:t xml:space="preserve"> </w:t>
      </w:r>
      <w:r>
        <w:t xml:space="preserve">theme.216 Secondly, it is particularly relevant at the stage of assessing the economic,</w:t>
      </w:r>
      <w:r>
        <w:t xml:space="preserve"> </w:t>
      </w:r>
      <w:r>
        <w:t xml:space="preserve">social, and environmental dimensions of each of the two intervention options, and for</w:t>
      </w:r>
      <w:r>
        <w:t xml:space="preserve"> </w:t>
      </w:r>
      <w:r>
        <w:t xml:space="preserve">comparing the policy options against the main criteria effectiveness, efficiency and</w:t>
      </w:r>
      <w:r>
        <w:t xml:space="preserve"> </w:t>
      </w:r>
      <w:r>
        <w:t xml:space="preserve">coherence as well as the criteria proportionality and (legal and political) feasibility.217</w:t>
      </w:r>
    </w:p>
    <w:p>
      <w:pPr>
        <w:pStyle w:val="BodyText"/>
      </w:pPr>
      <w:r>
        <w:t xml:space="preserve">The scores/values assigned to each of the two policy options for each of the five criteria</w:t>
      </w:r>
      <w:r>
        <w:t xml:space="preserve"> </w:t>
      </w:r>
      <w:r>
        <w:t xml:space="preserve">range from -3 (negative impact) to +3 (positive impact). The table below summarises the</w:t>
      </w:r>
      <w:r>
        <w:t xml:space="preserve"> </w:t>
      </w:r>
      <w:r>
        <w:t xml:space="preserve">performance value for the intervention options.</w:t>
      </w:r>
      <w:r>
        <w:t xml:space="preserve"> </w:t>
      </w:r>
      <w:r>
        <w:t xml:space="preserve">Criteria</w:t>
      </w:r>
      <w:r>
        <w:t xml:space="preserve"> </w:t>
      </w:r>
      <w:r>
        <w:t xml:space="preserve">Performance</w:t>
      </w:r>
      <w:r>
        <w:t xml:space="preserve"> </w:t>
      </w:r>
      <w:r>
        <w:t xml:space="preserve">range: -3 / + 3</w:t>
      </w:r>
      <w:r>
        <w:t xml:space="preserve"> </w:t>
      </w:r>
      <w:r>
        <w:t xml:space="preserve">Lower</w:t>
      </w:r>
      <w:r>
        <w:t xml:space="preserve"> </w:t>
      </w:r>
      <w:r>
        <w:t xml:space="preserve">intervention</w:t>
      </w:r>
      <w:r>
        <w:t xml:space="preserve"> </w:t>
      </w:r>
      <w:r>
        <w:t xml:space="preserve">(PO1)</w:t>
      </w:r>
      <w:r>
        <w:t xml:space="preserve"> </w:t>
      </w:r>
      <w:r>
        <w:t xml:space="preserve">Higher</w:t>
      </w:r>
      <w:r>
        <w:t xml:space="preserve"> </w:t>
      </w:r>
      <w:r>
        <w:t xml:space="preserve">intervention</w:t>
      </w:r>
      <w:r>
        <w:t xml:space="preserve"> </w:t>
      </w:r>
      <w:r>
        <w:t xml:space="preserve">(PO2)</w:t>
      </w:r>
    </w:p>
    <w:p>
      <w:pPr>
        <w:pStyle w:val="BodyText"/>
      </w:pPr>
      <w:r>
        <w:t xml:space="preserve">Company and company ownership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1.50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1.50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2.00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2.00</w:t>
      </w:r>
      <w:r>
        <w:t xml:space="preserve"> </w:t>
      </w:r>
      <w:r>
        <w:t xml:space="preserve">1.50</w:t>
      </w:r>
    </w:p>
    <w:p>
      <w:pPr>
        <w:pStyle w:val="BodyText"/>
      </w:pPr>
      <w:r>
        <w:t xml:space="preserve">Feasibility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-1.00</w:t>
      </w:r>
    </w:p>
    <w:p>
      <w:pPr>
        <w:pStyle w:val="BodyText"/>
      </w:pPr>
      <w:r>
        <w:t xml:space="preserve">Geospatial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1.75</w:t>
      </w:r>
      <w:r>
        <w:t xml:space="preserve"> </w:t>
      </w:r>
      <w:r>
        <w:t xml:space="preserve">2.75</w:t>
      </w:r>
    </w:p>
    <w:p>
      <w:pPr>
        <w:pStyle w:val="BodyText"/>
      </w:pPr>
      <w:r>
        <w:t xml:space="preserve">213 http://ec.europa.eu/smart-regulation/guidelines/toc_guide_en.htm</w:t>
      </w:r>
      <w:r>
        <w:br/>
      </w:r>
      <w:r>
        <w:t xml:space="preserve">214 http://ec.europa.eu/smart-regulation/guidelines/toc_tool_en.htm</w:t>
      </w:r>
      <w:r>
        <w:br/>
      </w:r>
      <w:r>
        <w:t xml:space="preserve">215 https://ec.europa.eu/info/sites/info/files/file_import/better-regulation-toolbox-63_en_0.pdf</w:t>
      </w:r>
      <w:r>
        <w:t xml:space="preserve"> </w:t>
      </w:r>
      <w:r>
        <w:t xml:space="preserve">216 Due to a lack of data, costs and benefits have been quantified only to the extent possible. Costs and</w:t>
      </w:r>
      <w:r>
        <w:t xml:space="preserve"> </w:t>
      </w:r>
      <w:r>
        <w:t xml:space="preserve">benefits have been assessed in a qualitative manner whenever quantitative data is lacking.</w:t>
      </w:r>
      <w:r>
        <w:t xml:space="preserve"> </w:t>
      </w:r>
      <w:r>
        <w:t xml:space="preserve">217 http://ec.europa.eu/smart-regulation/guidelines/toc_guide_en.htm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Performance</w:t>
      </w:r>
      <w:r>
        <w:t xml:space="preserve"> </w:t>
      </w:r>
      <w:r>
        <w:t xml:space="preserve">range: -3 / + 3</w:t>
      </w:r>
      <w:r>
        <w:t xml:space="preserve"> </w:t>
      </w:r>
      <w:r>
        <w:t xml:space="preserve">Lower</w:t>
      </w:r>
      <w:r>
        <w:t xml:space="preserve"> </w:t>
      </w:r>
      <w:r>
        <w:t xml:space="preserve">intervention</w:t>
      </w:r>
      <w:r>
        <w:t xml:space="preserve"> </w:t>
      </w:r>
      <w:r>
        <w:t xml:space="preserve">(PO1)</w:t>
      </w:r>
      <w:r>
        <w:t xml:space="preserve"> </w:t>
      </w:r>
      <w:r>
        <w:t xml:space="preserve">Higher</w:t>
      </w:r>
      <w:r>
        <w:t xml:space="preserve"> </w:t>
      </w:r>
      <w:r>
        <w:t xml:space="preserve">intervention</w:t>
      </w:r>
      <w:r>
        <w:t xml:space="preserve"> </w:t>
      </w:r>
      <w:r>
        <w:t xml:space="preserve">(PO2)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1.75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1.75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3.00</w:t>
      </w:r>
    </w:p>
    <w:p>
      <w:pPr>
        <w:pStyle w:val="BodyText"/>
      </w:pPr>
      <w:r>
        <w:t xml:space="preserve">Feasibility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Meteorological Data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2.00</w:t>
      </w:r>
      <w:r>
        <w:t xml:space="preserve"> </w:t>
      </w:r>
      <w:r>
        <w:t xml:space="preserve">3.00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2.00</w:t>
      </w:r>
      <w:r>
        <w:t xml:space="preserve"> </w:t>
      </w:r>
      <w:r>
        <w:t xml:space="preserve">3.00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3.00</w:t>
      </w:r>
    </w:p>
    <w:p>
      <w:pPr>
        <w:pStyle w:val="BodyText"/>
      </w:pPr>
      <w:r>
        <w:t xml:space="preserve">Feasibility</w:t>
      </w:r>
    </w:p>
    <w:p>
      <w:pPr>
        <w:pStyle w:val="BodyText"/>
      </w:pPr>
      <w:r>
        <w:t xml:space="preserve">1.00</w:t>
      </w:r>
      <w:r>
        <w:t xml:space="preserve"> </w:t>
      </w:r>
      <w:r>
        <w:t xml:space="preserve">1.00</w:t>
      </w:r>
    </w:p>
    <w:p>
      <w:pPr>
        <w:pStyle w:val="BodyText"/>
      </w:pPr>
      <w:r>
        <w:t xml:space="preserve">Earth observation and environment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0.50</w:t>
      </w:r>
      <w:r>
        <w:t xml:space="preserve"> </w:t>
      </w:r>
      <w:r>
        <w:t xml:space="preserve">3.00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2.00</w:t>
      </w:r>
      <w:r>
        <w:t xml:space="preserve"> </w:t>
      </w:r>
      <w:r>
        <w:t xml:space="preserve">3.00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Feasibility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Statistics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1.50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1.75</w:t>
      </w:r>
      <w:r>
        <w:t xml:space="preserve"> </w:t>
      </w:r>
      <w:r>
        <w:t xml:space="preserve">2.90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1.00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Feasibility</w:t>
      </w:r>
    </w:p>
    <w:p>
      <w:pPr>
        <w:pStyle w:val="BodyText"/>
      </w:pPr>
      <w:r>
        <w:t xml:space="preserve">2.00</w:t>
      </w:r>
      <w:r>
        <w:t xml:space="preserve"> </w:t>
      </w:r>
      <w:r>
        <w:t xml:space="preserve">1.75</w:t>
      </w:r>
    </w:p>
    <w:p>
      <w:pPr>
        <w:pStyle w:val="BodyText"/>
      </w:pPr>
      <w:r>
        <w:t xml:space="preserve">Mobility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1.00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Efficiency</w:t>
      </w:r>
    </w:p>
    <w:p>
      <w:pPr>
        <w:pStyle w:val="BodyText"/>
      </w:pPr>
      <w:r>
        <w:t xml:space="preserve">1.50</w:t>
      </w:r>
      <w:r>
        <w:t xml:space="preserve"> </w:t>
      </w:r>
      <w:r>
        <w:t xml:space="preserve">1.50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Proportionality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2.50</w:t>
      </w:r>
    </w:p>
    <w:p>
      <w:pPr>
        <w:pStyle w:val="BodyText"/>
      </w:pPr>
      <w:r>
        <w:t xml:space="preserve">Feasibility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1.50</w:t>
      </w:r>
    </w:p>
    <w:p>
      <w:pPr>
        <w:pStyle w:val="BodyText"/>
      </w:pPr>
      <w:r>
        <w:t xml:space="preserve">Source: European Commission (2020, forthcoming). Support Study to this Impact Assessment, SMART</w:t>
      </w:r>
      <w:r>
        <w:t xml:space="preserve"> </w:t>
      </w:r>
      <w:r>
        <w:t xml:space="preserve">2019/0025, prepared by Deloitte.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Conducting the MCA with the performance values assessed based on the input matrix,</w:t>
      </w:r>
      <w:r>
        <w:t xml:space="preserve"> </w:t>
      </w:r>
      <w:r>
        <w:t xml:space="preserve">the support study obtained the following outcomes:</w:t>
      </w:r>
      <w:r>
        <w:t xml:space="preserve"> </w:t>
      </w:r>
      <w:r>
        <w:t xml:space="preserve">Outcome of MCA: preferred policy options per theme</w:t>
      </w:r>
    </w:p>
    <w:p>
      <w:pPr>
        <w:pStyle w:val="BodyText"/>
      </w:pPr>
      <w:r>
        <w:t xml:space="preserve">Source: European Commission (2020, forthcoming). Support Study to this Impact Assessment, SMART</w:t>
      </w:r>
      <w:r>
        <w:t xml:space="preserve"> </w:t>
      </w:r>
      <w:r>
        <w:t xml:space="preserve">2019/0025, prepared by Deloitte.</w:t>
      </w:r>
      <w:r>
        <w:t xml:space="preserve"> </w:t>
      </w:r>
      <w:r>
        <w:t xml:space="preserve">Applying equal weights to all five criteria within the algorithm used, PO1 (lower</w:t>
      </w:r>
      <w:r>
        <w:t xml:space="preserve"> </w:t>
      </w:r>
      <w:r>
        <w:t xml:space="preserve">intensity intervention) is identified as preferred option in the thematic areas of Company</w:t>
      </w:r>
      <w:r>
        <w:t xml:space="preserve"> </w:t>
      </w:r>
      <w:r>
        <w:t xml:space="preserve">&amp; Company Ownership, Geospatial data and Mobility. In the thematic areas</w:t>
      </w:r>
      <w:r>
        <w:t xml:space="preserve"> </w:t>
      </w:r>
      <w:r>
        <w:t xml:space="preserve">Meteorological Data, Statistics, Earth Observation &amp; Environment Policy Option 2</w:t>
      </w:r>
      <w:r>
        <w:t xml:space="preserve"> </w:t>
      </w:r>
      <w:r>
        <w:t xml:space="preserve">(higher intensity intervention) is the preferred option.</w:t>
      </w:r>
    </w:p>
    <w:p>
      <w:pPr>
        <w:pStyle w:val="Compact"/>
        <w:numPr>
          <w:ilvl w:val="0"/>
          <w:numId w:val="1070"/>
        </w:numPr>
      </w:pPr>
      <w:r>
        <w:t xml:space="preserve">Impact modelling</w:t>
      </w:r>
      <w:r>
        <w:t xml:space="preserve"> </w:t>
      </w:r>
      <w:r>
        <w:t xml:space="preserve">Finally, the study performed impact modelling understood as comparing the expected</w:t>
      </w:r>
      <w:r>
        <w:t xml:space="preserve"> </w:t>
      </w:r>
      <w:r>
        <w:t xml:space="preserve">macro-economic impacts of the lower and the higher intensity intervention and the</w:t>
      </w:r>
      <w:r>
        <w:t xml:space="preserve"> </w:t>
      </w:r>
      <w:r>
        <w:t xml:space="preserve">preferred association of policy options on the overall economy and society compared to</w:t>
      </w:r>
      <w:r>
        <w:t xml:space="preserve"> </w:t>
      </w:r>
      <w:r>
        <w:t xml:space="preserve">the baseline scenario.</w:t>
      </w:r>
      <w:r>
        <w:t xml:space="preserve"> </w:t>
      </w:r>
      <w:r>
        <w:t xml:space="preserve">The market size of PSI data is defined as the market size of products, services, and</w:t>
      </w:r>
      <w:r>
        <w:t xml:space="preserve"> </w:t>
      </w:r>
      <w:r>
        <w:t xml:space="preserve">content improved or enabled by PSI Data.218 However, which share of this value is</w:t>
      </w:r>
      <w:r>
        <w:t xml:space="preserve"> </w:t>
      </w:r>
      <w:r>
        <w:t xml:space="preserve">attributed to open data can only be estimated. There exist several measures and</w:t>
      </w:r>
      <w:r>
        <w:t xml:space="preserve"> </w:t>
      </w:r>
      <w:r>
        <w:t xml:space="preserve">methodological approaches to estimate the market value of PSI although many studies</w:t>
      </w:r>
      <w:r>
        <w:t xml:space="preserve"> </w:t>
      </w:r>
      <w:r>
        <w:t xml:space="preserve">after 2011, (including the Study Supporting the Review of the PSI Directive by Deloitte,</w:t>
      </w:r>
      <w:r>
        <w:t xml:space="preserve"> </w:t>
      </w:r>
      <w:r>
        <w:t xml:space="preserve">2018), refer to or are based on approaches or results from the Vickery 2011 study219 in</w:t>
      </w:r>
      <w:r>
        <w:t xml:space="preserve"> </w:t>
      </w:r>
      <w:r>
        <w:t xml:space="preserve">order to determine the value of PSI. The baseline for the current study was therefore</w:t>
      </w:r>
      <w:r>
        <w:t xml:space="preserve"> </w:t>
      </w:r>
      <w:r>
        <w:t xml:space="preserve">calculated according to the extrapolation of that study and the forecasts of the European</w:t>
      </w:r>
      <w:r>
        <w:t xml:space="preserve"> </w:t>
      </w:r>
      <w:r>
        <w:t xml:space="preserve">Data Market Monitoring Tool220. The impact modelling assumptions were based on</w:t>
      </w:r>
      <w:r>
        <w:t xml:space="preserve"> </w:t>
      </w:r>
      <w:r>
        <w:t xml:space="preserve">relevant literature and the findings of the support study. The table below provides an</w:t>
      </w:r>
    </w:p>
    <w:p>
      <w:pPr>
        <w:pStyle w:val="FirstParagraph"/>
      </w:pPr>
      <w:r>
        <w:t xml:space="preserve">218 See EC (2020), The economic impact of open data, pp. 18ff.</w:t>
      </w:r>
      <w:r>
        <w:t xml:space="preserve"> </w:t>
      </w:r>
      <w:r>
        <w:t xml:space="preserve">219 Vickery 2011, Review of Recent Studies on PSI Re-Use and Relate Market Developments.</w:t>
      </w:r>
      <w:r>
        <w:t xml:space="preserve"> </w:t>
      </w:r>
      <w:r>
        <w:t xml:space="preserve">220 Data landscape, The European Data Market Monitoring Tool see: http://datalandscape.eu/european-</w:t>
      </w:r>
      <w:r>
        <w:t xml:space="preserve"> </w:t>
      </w:r>
      <w:r>
        <w:t xml:space="preserve">data-market-monitoring-tool-2018</w:t>
      </w:r>
    </w:p>
    <w:p>
      <w:pPr>
        <w:pStyle w:val="BodyText"/>
      </w:pPr>
      <w:r>
        <w:t xml:space="preserve">Preferred PO</w:t>
      </w:r>
      <w:r>
        <w:br/>
      </w:r>
      <w:r>
        <w:t xml:space="preserve">(Equal Weight 0.20)</w:t>
      </w:r>
      <w:r>
        <w:t xml:space="preserve"> </w:t>
      </w:r>
      <w:r>
        <w:t xml:space="preserve">Company &amp; Company Ownership</w:t>
      </w:r>
      <w:r>
        <w:t xml:space="preserve"> </w:t>
      </w:r>
      <w:r>
        <w:t xml:space="preserve">PO1</w:t>
      </w:r>
      <w:r>
        <w:t xml:space="preserve"> </w:t>
      </w:r>
      <w:r>
        <w:t xml:space="preserve">Geospatial Data</w:t>
      </w:r>
      <w:r>
        <w:t xml:space="preserve"> </w:t>
      </w:r>
      <w:r>
        <w:t xml:space="preserve">PO1</w:t>
      </w:r>
      <w:r>
        <w:t xml:space="preserve"> </w:t>
      </w:r>
      <w:r>
        <w:t xml:space="preserve">Meteorological Data</w:t>
      </w:r>
      <w:r>
        <w:t xml:space="preserve"> </w:t>
      </w:r>
      <w:r>
        <w:t xml:space="preserve">PO2</w:t>
      </w:r>
      <w:r>
        <w:t xml:space="preserve"> </w:t>
      </w:r>
      <w:r>
        <w:t xml:space="preserve">Earth Observation &amp; Environment</w:t>
      </w:r>
      <w:r>
        <w:t xml:space="preserve"> </w:t>
      </w:r>
      <w:r>
        <w:t xml:space="preserve">PO2</w:t>
      </w:r>
      <w:r>
        <w:t xml:space="preserve"> </w:t>
      </w:r>
      <w:r>
        <w:t xml:space="preserve">Statistics</w:t>
      </w:r>
      <w:r>
        <w:t xml:space="preserve"> </w:t>
      </w:r>
      <w:r>
        <w:t xml:space="preserve">PO2</w:t>
      </w:r>
      <w:r>
        <w:t xml:space="preserve"> </w:t>
      </w:r>
      <w:r>
        <w:t xml:space="preserve">Mobility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overview of the different studies that were considered as most relevant for the estimation</w:t>
      </w:r>
      <w:r>
        <w:t xml:space="preserve"> </w:t>
      </w:r>
      <w:r>
        <w:t xml:space="preserve">of the baseline values.</w:t>
      </w:r>
    </w:p>
    <w:p>
      <w:pPr>
        <w:pStyle w:val="BodyText"/>
      </w:pPr>
      <w:r>
        <w:t xml:space="preserve">Study</w:t>
      </w:r>
      <w:r>
        <w:t xml:space="preserve"> </w:t>
      </w:r>
      <w:r>
        <w:t xml:space="preserve">Context</w:t>
      </w:r>
      <w:r>
        <w:t xml:space="preserve"> </w:t>
      </w:r>
      <w:r>
        <w:t xml:space="preserve">Assumptions about data economy/ open data</w:t>
      </w:r>
      <w:r>
        <w:t xml:space="preserve"> </w:t>
      </w:r>
      <w:r>
        <w:t xml:space="preserve">Vickery 2011,</w:t>
      </w:r>
      <w:r>
        <w:t xml:space="preserve"> </w:t>
      </w:r>
      <w:r>
        <w:t xml:space="preserve">Review of</w:t>
      </w:r>
      <w:r>
        <w:t xml:space="preserve"> </w:t>
      </w:r>
      <w:r>
        <w:t xml:space="preserve">Recent Studies</w:t>
      </w:r>
      <w:r>
        <w:t xml:space="preserve"> </w:t>
      </w:r>
      <w:r>
        <w:t xml:space="preserve">on PSI Re-Use</w:t>
      </w:r>
      <w:r>
        <w:t xml:space="preserve"> </w:t>
      </w:r>
      <w:r>
        <w:t xml:space="preserve">and Relate</w:t>
      </w:r>
      <w:r>
        <w:t xml:space="preserve"> </w:t>
      </w:r>
      <w:r>
        <w:t xml:space="preserve">Market</w:t>
      </w:r>
      <w:r>
        <w:t xml:space="preserve"> </w:t>
      </w:r>
      <w:r>
        <w:t xml:space="preserve">Developments</w:t>
      </w:r>
      <w:r>
        <w:t xml:space="preserve"> </w:t>
      </w:r>
      <w:r>
        <w:t xml:space="preserve">Part of the impact assessment of the</w:t>
      </w:r>
      <w:r>
        <w:t xml:space="preserve"> </w:t>
      </w:r>
      <w:r>
        <w:t xml:space="preserve">first EU PSI Directive. Looks at the</w:t>
      </w:r>
      <w:r>
        <w:t xml:space="preserve"> </w:t>
      </w:r>
      <w:r>
        <w:t xml:space="preserve">impact of the adoption of the PSI</w:t>
      </w:r>
      <w:r>
        <w:t xml:space="preserve"> </w:t>
      </w:r>
      <w:r>
        <w:t xml:space="preserve">Directive in 2006, extrapolates</w:t>
      </w:r>
      <w:r>
        <w:t xml:space="preserve"> </w:t>
      </w:r>
      <w:r>
        <w:t xml:space="preserve">sectoral + national impact research</w:t>
      </w:r>
      <w:r>
        <w:t xml:space="preserve"> </w:t>
      </w:r>
      <w:r>
        <w:t xml:space="preserve">for the entire EU, based on GDP and</w:t>
      </w:r>
      <w:r>
        <w:t xml:space="preserve"> </w:t>
      </w:r>
      <w:r>
        <w:t xml:space="preserve">ICT</w:t>
      </w:r>
      <w:r>
        <w:t xml:space="preserve"> </w:t>
      </w:r>
      <w:r>
        <w:t xml:space="preserve">Predicts a direct economic benefit of open data of 40 bio.</w:t>
      </w:r>
      <w:r>
        <w:t xml:space="preserve"> </w:t>
      </w:r>
      <w:r>
        <w:t xml:space="preserve">EUR in the EU</w:t>
      </w:r>
      <w:r>
        <w:t xml:space="preserve"> </w:t>
      </w:r>
      <w:r>
        <w:t xml:space="preserve">Predicts an indirect economic benefit of 140 bio. EUR in</w:t>
      </w:r>
      <w:r>
        <w:t xml:space="preserve"> </w:t>
      </w:r>
      <w:r>
        <w:t xml:space="preserve">the EU.</w:t>
      </w:r>
      <w:r>
        <w:br/>
      </w:r>
      <w:r>
        <w:t xml:space="preserve">Predicts socio-economic benefits of 40 bio. EUR in the</w:t>
      </w:r>
      <w:r>
        <w:t xml:space="preserve"> </w:t>
      </w:r>
      <w:r>
        <w:t xml:space="preserve">EU.</w:t>
      </w:r>
      <w:r>
        <w:t xml:space="preserve"> </w:t>
      </w:r>
      <w:r>
        <w:t xml:space="preserve">Predicts EU market for government data in 2010 at about</w:t>
      </w:r>
      <w:r>
        <w:t xml:space="preserve"> </w:t>
      </w:r>
      <w:r>
        <w:t xml:space="preserve">32 bio. EUR.</w:t>
      </w:r>
      <w:r>
        <w:br/>
      </w:r>
      <w:r>
        <w:t xml:space="preserve">McKinsey</w:t>
      </w:r>
      <w:r>
        <w:t xml:space="preserve"> </w:t>
      </w:r>
      <w:r>
        <w:t xml:space="preserve">2013, Open</w:t>
      </w:r>
      <w:r>
        <w:t xml:space="preserve"> </w:t>
      </w:r>
      <w:r>
        <w:t xml:space="preserve">Data</w:t>
      </w:r>
      <w:r>
        <w:t xml:space="preserve"> </w:t>
      </w:r>
      <w:r>
        <w:t xml:space="preserve">Large scale report about the</w:t>
      </w:r>
      <w:r>
        <w:t xml:space="preserve"> </w:t>
      </w:r>
      <w:r>
        <w:t xml:space="preserve">economic potential of data and open</w:t>
      </w:r>
      <w:r>
        <w:t xml:space="preserve"> </w:t>
      </w:r>
      <w:r>
        <w:t xml:space="preserve">data with macro-economic estimates.</w:t>
      </w:r>
      <w:r>
        <w:br/>
      </w:r>
      <w:r>
        <w:t xml:space="preserve">Estimates the total economic potential in the EU at 900</w:t>
      </w:r>
      <w:r>
        <w:t xml:space="preserve"> </w:t>
      </w:r>
      <w:r>
        <w:t xml:space="preserve">bio. Dollar, applying a bottom-up approach.</w:t>
      </w:r>
      <w:r>
        <w:t xml:space="preserve"> </w:t>
      </w:r>
      <w:r>
        <w:t xml:space="preserve">EU 2015,</w:t>
      </w:r>
      <w:r>
        <w:t xml:space="preserve"> </w:t>
      </w:r>
      <w:r>
        <w:t xml:space="preserve">Creating Value</w:t>
      </w:r>
      <w:r>
        <w:t xml:space="preserve"> </w:t>
      </w:r>
      <w:r>
        <w:t xml:space="preserve">through open</w:t>
      </w:r>
      <w:r>
        <w:t xml:space="preserve"> </w:t>
      </w:r>
      <w:r>
        <w:t xml:space="preserve">data</w:t>
      </w:r>
      <w:r>
        <w:t xml:space="preserve"> </w:t>
      </w:r>
      <w:r>
        <w:t xml:space="preserve">Macro-economic research into</w:t>
      </w:r>
      <w:r>
        <w:t xml:space="preserve"> </w:t>
      </w:r>
      <w:r>
        <w:t xml:space="preserve">economic potential in the EU for</w:t>
      </w:r>
      <w:r>
        <w:t xml:space="preserve"> </w:t>
      </w:r>
      <w:r>
        <w:t xml:space="preserve">2016-20, building on Vickery 2011.</w:t>
      </w:r>
      <w:r>
        <w:t xml:space="preserve"> </w:t>
      </w:r>
      <w:r>
        <w:t xml:space="preserve">Predicts a direct economic value of open data of 75.7 bio.</w:t>
      </w:r>
      <w:r>
        <w:t xml:space="preserve"> </w:t>
      </w:r>
      <w:r>
        <w:t xml:space="preserve">EUR in 2020.</w:t>
      </w:r>
      <w:r>
        <w:t xml:space="preserve"> </w:t>
      </w:r>
      <w:r>
        <w:t xml:space="preserve">Predicts public sector savings in the EU of 1.7 bio. In</w:t>
      </w:r>
      <w:r>
        <w:t xml:space="preserve"> </w:t>
      </w:r>
      <w:r>
        <w:t xml:space="preserve">2020.</w:t>
      </w:r>
      <w:r>
        <w:br/>
      </w:r>
      <w:r>
        <w:t xml:space="preserve">Predicts an indirect value of open data in the EU from</w:t>
      </w:r>
      <w:r>
        <w:t xml:space="preserve"> </w:t>
      </w:r>
      <w:r>
        <w:t xml:space="preserve">265-286 bio. EUR in 2020.</w:t>
      </w:r>
      <w:r>
        <w:t xml:space="preserve"> </w:t>
      </w:r>
      <w:r>
        <w:t xml:space="preserve">EU 2017, Open</w:t>
      </w:r>
      <w:r>
        <w:t xml:space="preserve"> </w:t>
      </w:r>
      <w:r>
        <w:t xml:space="preserve">Data Maturity in</w:t>
      </w:r>
      <w:r>
        <w:t xml:space="preserve"> </w:t>
      </w:r>
      <w:r>
        <w:t xml:space="preserve">Europe</w:t>
      </w:r>
      <w:r>
        <w:t xml:space="preserve"> </w:t>
      </w:r>
      <w:r>
        <w:t xml:space="preserve">Yearly EU Data Portal Study</w:t>
      </w:r>
      <w:r>
        <w:t xml:space="preserve"> </w:t>
      </w:r>
      <w:r>
        <w:t xml:space="preserve">Predicted 325 bio. EUR of potential contribution of open</w:t>
      </w:r>
      <w:r>
        <w:t xml:space="preserve"> </w:t>
      </w:r>
      <w:r>
        <w:t xml:space="preserve">data for 2016-2020 with 30.000 new jobs created in 2020.</w:t>
      </w:r>
      <w:r>
        <w:br/>
      </w:r>
      <w:r>
        <w:t xml:space="preserve">Deloitte 2018,</w:t>
      </w:r>
      <w:r>
        <w:t xml:space="preserve"> </w:t>
      </w:r>
      <w:r>
        <w:t xml:space="preserve">Reuse of Public</w:t>
      </w:r>
      <w:r>
        <w:t xml:space="preserve"> </w:t>
      </w:r>
      <w:r>
        <w:t xml:space="preserve">Sector</w:t>
      </w:r>
      <w:r>
        <w:t xml:space="preserve"> </w:t>
      </w:r>
      <w:r>
        <w:t xml:space="preserve">Information</w:t>
      </w:r>
      <w:r>
        <w:t xml:space="preserve"> </w:t>
      </w:r>
      <w:r>
        <w:t xml:space="preserve">Evaluation assessed the performance</w:t>
      </w:r>
      <w:r>
        <w:t xml:space="preserve"> </w:t>
      </w:r>
      <w:r>
        <w:t xml:space="preserve">of the PSI Directive, whether it still</w:t>
      </w:r>
      <w:r>
        <w:t xml:space="preserve"> </w:t>
      </w:r>
      <w:r>
        <w:t xml:space="preserve">responds to the stakeholders’ needs</w:t>
      </w:r>
      <w:r>
        <w:t xml:space="preserve"> </w:t>
      </w:r>
      <w:r>
        <w:t xml:space="preserve">and expectations and whether it fits</w:t>
      </w:r>
      <w:r>
        <w:t xml:space="preserve"> </w:t>
      </w:r>
      <w:r>
        <w:t xml:space="preserve">the purpose of the next years.</w:t>
      </w:r>
      <w:r>
        <w:br/>
      </w:r>
      <w:r>
        <w:t xml:space="preserve">Study based on the Vickery Study 2011 and assumptions</w:t>
      </w:r>
      <w:r>
        <w:t xml:space="preserve"> </w:t>
      </w:r>
      <w:r>
        <w:t xml:space="preserve">of Eurostat and the Data Monitoring Tool. Assessment</w:t>
      </w:r>
      <w:r>
        <w:t xml:space="preserve"> </w:t>
      </w:r>
      <w:r>
        <w:t xml:space="preserve">identified problem areas of re-use of PSI Data, among</w:t>
      </w:r>
      <w:r>
        <w:t xml:space="preserve"> </w:t>
      </w:r>
      <w:r>
        <w:t xml:space="preserve">them costs of data re-use, availability, exclusive</w:t>
      </w:r>
      <w:r>
        <w:t xml:space="preserve"> </w:t>
      </w:r>
      <w:r>
        <w:t xml:space="preserve">agreements</w:t>
      </w:r>
      <w:r>
        <w:t xml:space="preserve"> </w:t>
      </w:r>
      <w:r>
        <w:t xml:space="preserve">Source: European Commission (2020, forthcoming). Support Study to this Impact Assessment, SMART</w:t>
      </w:r>
      <w:r>
        <w:t xml:space="preserve"> </w:t>
      </w:r>
      <w:r>
        <w:t xml:space="preserve">2019/0025, prepared by Deloitte.</w:t>
      </w:r>
      <w:r>
        <w:t xml:space="preserve"> </w:t>
      </w:r>
      <w:r>
        <w:t xml:space="preserve">The direct market size refers to the monetized benefits that are realized in market</w:t>
      </w:r>
      <w:r>
        <w:t xml:space="preserve"> </w:t>
      </w:r>
      <w:r>
        <w:t xml:space="preserve">transactions in revenues and gross value added (GVA). The impact modelling of the</w:t>
      </w:r>
      <w:r>
        <w:t xml:space="preserve"> </w:t>
      </w:r>
      <w:r>
        <w:t xml:space="preserve">study combined the direct and the indirect impact (understood as impact on downstream</w:t>
      </w:r>
      <w:r>
        <w:t xml:space="preserve"> </w:t>
      </w:r>
      <w:r>
        <w:t xml:space="preserve">sectors) and referred to it as the total market size.</w:t>
      </w:r>
      <w:r>
        <w:br/>
      </w:r>
      <w:r>
        <w:t xml:space="preserve">The following top-down approach was applied to obtain the economic impact of the</w:t>
      </w:r>
      <w:r>
        <w:t xml:space="preserve"> </w:t>
      </w:r>
      <w:r>
        <w:t xml:space="preserve">PSI/HVD economy, in relation to its contribution to GDP: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Source: European Commission (2020, forthcoming). Support Study to this Impact Assessment, SMART</w:t>
      </w:r>
      <w:r>
        <w:t xml:space="preserve"> </w:t>
      </w:r>
      <w:r>
        <w:t xml:space="preserve">2019/0025, prepared by Deloitte.</w:t>
      </w:r>
      <w:r>
        <w:t xml:space="preserve"> </w:t>
      </w:r>
      <w:r>
        <w:t xml:space="preserve">The data from the European Data Monitoring Tool provides a baseline for the Economic</w:t>
      </w:r>
      <w:r>
        <w:t xml:space="preserve"> </w:t>
      </w:r>
      <w:r>
        <w:t xml:space="preserve">value of the data economy and relates it to GDP. This data was used to calculate the</w:t>
      </w:r>
      <w:r>
        <w:t xml:space="preserve"> </w:t>
      </w:r>
      <w:r>
        <w:t xml:space="preserve">baseline (including Covid-19 outbreak macroeconomic impact adjustments). In order to</w:t>
      </w:r>
      <w:r>
        <w:t xml:space="preserve"> </w:t>
      </w:r>
      <w:r>
        <w:t xml:space="preserve">define the relevant market size, two conservative assumptions were made: The share</w:t>
      </w:r>
      <w:r>
        <w:t xml:space="preserve"> </w:t>
      </w:r>
      <w:r>
        <w:t xml:space="preserve">attributable to high value data was based on the renowned Vickery study and this value</w:t>
      </w:r>
      <w:r>
        <w:t xml:space="preserve"> </w:t>
      </w:r>
      <w:r>
        <w:t xml:space="preserve">was extrapolated to the year 2020 and then adjusted for corrections with the baseline</w:t>
      </w:r>
      <w:r>
        <w:t xml:space="preserve"> </w:t>
      </w:r>
      <w:r>
        <w:t xml:space="preserve">values of the data economy from the European Data Monitoring Tool.</w:t>
      </w:r>
      <w:r>
        <w:br/>
      </w:r>
      <w:r>
        <w:t xml:space="preserve">For each of the six thematic areas, further assumptions have been made to understand in</w:t>
      </w:r>
      <w:r>
        <w:t xml:space="preserve"> </w:t>
      </w:r>
      <w:r>
        <w:t xml:space="preserve">more details the magnitude of impact of the specific policy options on this potential gap.</w:t>
      </w:r>
      <w:r>
        <w:t xml:space="preserve"> </w:t>
      </w:r>
      <w:r>
        <w:t xml:space="preserve">The experts’ assumptions are based on the findings of the interviews carried out and the</w:t>
      </w:r>
      <w:r>
        <w:t xml:space="preserve"> </w:t>
      </w:r>
      <w:r>
        <w:t xml:space="preserve">literature studies. Based on existing literature and on the study research, the support study</w:t>
      </w:r>
      <w:r>
        <w:t xml:space="preserve"> </w:t>
      </w:r>
      <w:r>
        <w:t xml:space="preserve">estimated the market share of the six thematic areas in % of the PSI market for the</w:t>
      </w:r>
      <w:r>
        <w:t xml:space="preserve"> </w:t>
      </w:r>
      <w:r>
        <w:t xml:space="preserve">baseline scenario and the direct impact in EUR million of each thematic area for the</w:t>
      </w:r>
      <w:r>
        <w:t xml:space="preserve"> </w:t>
      </w:r>
      <w:r>
        <w:t xml:space="preserve">years 2023-2028.</w:t>
      </w:r>
      <w:r>
        <w:t xml:space="preserve"> </w:t>
      </w:r>
      <w:r>
        <w:t xml:space="preserve">Baseline estimates – market shares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Source: European Commission (2020, forthcoming). Support Study to this Impact Assessment, SMART</w:t>
      </w:r>
      <w:r>
        <w:t xml:space="preserve"> </w:t>
      </w:r>
      <w:r>
        <w:t xml:space="preserve">2019/0025, prepared by Deloitte.</w:t>
      </w:r>
      <w:r>
        <w:t xml:space="preserve"> </w:t>
      </w:r>
      <w:r>
        <w:t xml:space="preserve">The growth rates of the baseline scenario for the PSI market are conservative: A growth</w:t>
      </w:r>
      <w:r>
        <w:t xml:space="preserve"> </w:t>
      </w:r>
      <w:r>
        <w:t xml:space="preserve">rate of 6.5% for the years from 2021-2025 is applied. The literature indicates an average</w:t>
      </w:r>
      <w:r>
        <w:t xml:space="preserve"> </w:t>
      </w:r>
      <w:r>
        <w:t xml:space="preserve">growth rate of 7% of PSI Data and for the data economy the EU Data Monitoring Tool</w:t>
      </w:r>
      <w:r>
        <w:t xml:space="preserve"> </w:t>
      </w:r>
      <w:r>
        <w:t xml:space="preserve">has estimated a CAGR of app. 9% in general from 2002-2025.221</w:t>
      </w:r>
      <w:r>
        <w:br/>
      </w:r>
      <w:r>
        <w:t xml:space="preserve">The macroeconomic impacts of the policy packages are based on the respective growth</w:t>
      </w:r>
      <w:r>
        <w:t xml:space="preserve"> </w:t>
      </w:r>
      <w:r>
        <w:t xml:space="preserve">rates for the different thematic areas. Policy intervention options cover a different data</w:t>
      </w:r>
      <w:r>
        <w:t xml:space="preserve"> </w:t>
      </w:r>
      <w:r>
        <w:t xml:space="preserve">scope, different policy areas and industries and are therefore expected to have distinct</w:t>
      </w:r>
      <w:r>
        <w:t xml:space="preserve"> </w:t>
      </w:r>
      <w:r>
        <w:t xml:space="preserve">growth rates. The study estimated the growth rates for the lower intervention option and</w:t>
      </w:r>
      <w:r>
        <w:t xml:space="preserve"> </w:t>
      </w:r>
      <w:r>
        <w:t xml:space="preserve">the high intervention option for each thematic area separately and then summed up the</w:t>
      </w:r>
      <w:r>
        <w:t xml:space="preserve"> </w:t>
      </w:r>
      <w:r>
        <w:t xml:space="preserve">impact of each of the six thematic areas to obtain the overall impact of the policy</w:t>
      </w:r>
      <w:r>
        <w:t xml:space="preserve"> </w:t>
      </w:r>
      <w:r>
        <w:t xml:space="preserve">packages. This allowed differentiating the growth between different thematic areas and</w:t>
      </w:r>
      <w:r>
        <w:t xml:space="preserve"> </w:t>
      </w:r>
      <w:r>
        <w:t xml:space="preserve">account for already mature areas such as statistics, where lower growth rates are</w:t>
      </w:r>
      <w:r>
        <w:t xml:space="preserve"> </w:t>
      </w:r>
      <w:r>
        <w:t xml:space="preserve">expected.</w:t>
      </w:r>
      <w:r>
        <w:t xml:space="preserve"> </w:t>
      </w:r>
      <w:r>
        <w:t xml:space="preserve">The baseline growth rates for each thematic area correspond to the baseline growth rate</w:t>
      </w:r>
      <w:r>
        <w:t xml:space="preserve"> </w:t>
      </w:r>
      <w:r>
        <w:t xml:space="preserve">of the PSI market value of 6.5% annually. For the lower and the higher intervention</w:t>
      </w:r>
      <w:r>
        <w:t xml:space="preserve"> </w:t>
      </w:r>
      <w:r>
        <w:t xml:space="preserve">option, the growth rates are, depending on the intensity and scope of the intervention</w:t>
      </w:r>
      <w:r>
        <w:t xml:space="preserve"> </w:t>
      </w:r>
      <w:r>
        <w:t xml:space="preserve">options expected to be higher than the baseline growth. Therefore, three changes in</w:t>
      </w:r>
      <w:r>
        <w:t xml:space="preserve"> </w:t>
      </w:r>
      <w:r>
        <w:t xml:space="preserve">growth rates were categorised: a slight change in the growth rate, a medium and a major</w:t>
      </w:r>
      <w:r>
        <w:t xml:space="preserve"> </w:t>
      </w:r>
      <w:r>
        <w:t xml:space="preserve">change in the growth rate. The changes in the growth rates are a result of the scope and</w:t>
      </w:r>
      <w:r>
        <w:t xml:space="preserve"> </w:t>
      </w:r>
      <w:r>
        <w:t xml:space="preserve">nature of the respective intervention option. For a slight change in the growth rate a</w:t>
      </w:r>
      <w:r>
        <w:t xml:space="preserve"> </w:t>
      </w:r>
      <w:r>
        <w:t xml:space="preserve">differential of + 0.5-1.5% was added to the baseline growth rate. A major change in</w:t>
      </w:r>
      <w:r>
        <w:t xml:space="preserve"> </w:t>
      </w:r>
      <w:r>
        <w:t xml:space="preserve">growth rate was asserted with a differential of + 2.0-3.0%-points as compared to the</w:t>
      </w:r>
      <w:r>
        <w:t xml:space="preserve"> </w:t>
      </w:r>
      <w:r>
        <w:t xml:space="preserve">baseline growth rate. In line with OECD estimates for the growth rate in years 2026-</w:t>
      </w:r>
    </w:p>
    <w:p>
      <w:pPr>
        <w:pStyle w:val="BodyText"/>
      </w:pPr>
      <w:r>
        <w:t xml:space="preserve">221 See e.g. European Commission, European Data Portal (2020), The Economic Impact of Open Data:</w:t>
      </w:r>
      <w:r>
        <w:t xml:space="preserve"> </w:t>
      </w:r>
      <w:r>
        <w:t xml:space="preserve">Opportunities for value creation in Europe. Study conducted by Capgemini.</w:t>
      </w:r>
      <w:r>
        <w:t xml:space="preserve"> </w:t>
      </w:r>
      <w:r>
        <w:t xml:space="preserve">HVD │ Baseline and Economic Impact</w:t>
      </w:r>
      <w:r>
        <w:t xml:space="preserve"> </w:t>
      </w:r>
      <w:r>
        <w:t xml:space="preserve">M€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Market size PSI - Vickery</w:t>
      </w:r>
      <w:r>
        <w:t xml:space="preserve"> </w:t>
      </w:r>
      <w:r>
        <w:t xml:space="preserve">48 649</w:t>
      </w:r>
    </w:p>
    <w:p>
      <w:pPr>
        <w:pStyle w:val="BodyText"/>
      </w:pPr>
      <w:r>
        <w:t xml:space="preserve">51 811</w:t>
      </w:r>
    </w:p>
    <w:p>
      <w:pPr>
        <w:pStyle w:val="BodyText"/>
      </w:pPr>
      <w:r>
        <w:t xml:space="preserve">55 179</w:t>
      </w:r>
    </w:p>
    <w:p>
      <w:pPr>
        <w:pStyle w:val="BodyText"/>
      </w:pPr>
      <w:r>
        <w:t xml:space="preserve">58 765</w:t>
      </w:r>
    </w:p>
    <w:p>
      <w:pPr>
        <w:pStyle w:val="BodyText"/>
      </w:pPr>
      <w:r>
        <w:t xml:space="preserve">62 585</w:t>
      </w:r>
    </w:p>
    <w:p>
      <w:pPr>
        <w:pStyle w:val="BodyText"/>
      </w:pPr>
      <w:r>
        <w:t xml:space="preserve">66 653</w:t>
      </w:r>
    </w:p>
    <w:p>
      <w:pPr>
        <w:pStyle w:val="BodyText"/>
      </w:pPr>
      <w:r>
        <w:t xml:space="preserve">67 681</w:t>
      </w:r>
    </w:p>
    <w:p>
      <w:pPr>
        <w:pStyle w:val="BodyText"/>
      </w:pPr>
      <w:r>
        <w:t xml:space="preserve">68 740</w:t>
      </w:r>
    </w:p>
    <w:p>
      <w:pPr>
        <w:pStyle w:val="BodyText"/>
      </w:pPr>
      <w:r>
        <w:t xml:space="preserve">69 828</w:t>
      </w:r>
    </w:p>
    <w:p>
      <w:pPr>
        <w:pStyle w:val="BodyText"/>
      </w:pPr>
      <w:r>
        <w:t xml:space="preserve">Assumption: baseline grow th rate: 7%</w:t>
      </w:r>
      <w:r>
        <w:t xml:space="preserve"> </w:t>
      </w:r>
      <w:r>
        <w:t xml:space="preserve">(7.1%)</w:t>
      </w:r>
    </w:p>
    <w:p>
      <w:pPr>
        <w:pStyle w:val="BodyText"/>
      </w:pPr>
      <w:r>
        <w:t xml:space="preserve">6.5%</w:t>
      </w:r>
    </w:p>
    <w:p>
      <w:pPr>
        <w:pStyle w:val="BodyText"/>
      </w:pPr>
      <w:r>
        <w:t xml:space="preserve">6.5%</w:t>
      </w:r>
    </w:p>
    <w:p>
      <w:pPr>
        <w:pStyle w:val="BodyText"/>
      </w:pPr>
      <w:r>
        <w:t xml:space="preserve">6.5%</w:t>
      </w:r>
    </w:p>
    <w:p>
      <w:pPr>
        <w:pStyle w:val="BodyText"/>
      </w:pPr>
      <w:r>
        <w:t xml:space="preserve">6.5%</w:t>
      </w:r>
    </w:p>
    <w:p>
      <w:pPr>
        <w:pStyle w:val="BodyText"/>
      </w:pPr>
      <w:r>
        <w:t xml:space="preserve">6.5%</w:t>
      </w:r>
    </w:p>
    <w:p>
      <w:pPr>
        <w:pStyle w:val="BodyText"/>
      </w:pPr>
      <w:r>
        <w:t xml:space="preserve">1.5%</w:t>
      </w:r>
    </w:p>
    <w:p>
      <w:pPr>
        <w:pStyle w:val="BodyText"/>
      </w:pPr>
      <w:r>
        <w:t xml:space="preserve">1.6%</w:t>
      </w:r>
    </w:p>
    <w:p>
      <w:pPr>
        <w:pStyle w:val="BodyText"/>
      </w:pPr>
      <w:r>
        <w:t xml:space="preserve">1.6%</w:t>
      </w:r>
    </w:p>
    <w:p>
      <w:pPr>
        <w:pStyle w:val="BodyText"/>
      </w:pPr>
      <w:r>
        <w:t xml:space="preserve">% PSI on data market value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87%</w:t>
      </w:r>
      <w:r>
        <w:t xml:space="preserve"> </w:t>
      </w:r>
      <w:r>
        <w:t xml:space="preserve">86%</w:t>
      </w:r>
      <w:r>
        <w:t xml:space="preserve"> </w:t>
      </w:r>
      <w:r>
        <w:t xml:space="preserve">85%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forecast based on EU Data M onitoring Tool</w:t>
      </w:r>
      <w:r>
        <w:t xml:space="preserve"> </w:t>
      </w:r>
      <w:r>
        <w:t xml:space="preserve">OECD GDP forecast</w:t>
      </w:r>
      <w:r>
        <w:t xml:space="preserve"> </w:t>
      </w:r>
      <w:r>
        <w:t xml:space="preserve">Market share [% of PSI Market]</w:t>
      </w:r>
      <w:r>
        <w:t xml:space="preserve"> </w:t>
      </w:r>
      <w:r>
        <w:t xml:space="preserve">1. Company and company ow nership</w:t>
      </w:r>
      <w:r>
        <w:t xml:space="preserve"> </w:t>
      </w: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6%</w:t>
      </w:r>
    </w:p>
    <w:p>
      <w:pPr>
        <w:pStyle w:val="Compact"/>
        <w:numPr>
          <w:ilvl w:val="0"/>
          <w:numId w:val="1071"/>
        </w:numPr>
      </w:pPr>
      <w:r>
        <w:t xml:space="preserve">Geospatial</w:t>
      </w:r>
      <w:r>
        <w:t xml:space="preserve"> </w:t>
      </w:r>
      <w:r>
        <w:t xml:space="preserve">34%</w:t>
      </w:r>
    </w:p>
    <w:p>
      <w:pPr>
        <w:pStyle w:val="FirstParagraph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BodyText"/>
      </w:pPr>
      <w:r>
        <w:t xml:space="preserve">34%</w:t>
      </w:r>
    </w:p>
    <w:p>
      <w:pPr>
        <w:pStyle w:val="Compact"/>
        <w:numPr>
          <w:ilvl w:val="0"/>
          <w:numId w:val="1072"/>
        </w:numPr>
      </w:pPr>
      <w:r>
        <w:t xml:space="preserve">Meteorological data</w:t>
      </w:r>
      <w:r>
        <w:t xml:space="preserve"> </w:t>
      </w:r>
      <w:r>
        <w:t xml:space="preserve">20%</w:t>
      </w:r>
    </w:p>
    <w:p>
      <w:pPr>
        <w:pStyle w:val="FirstParagraph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20%</w:t>
      </w:r>
    </w:p>
    <w:p>
      <w:pPr>
        <w:pStyle w:val="Compact"/>
        <w:numPr>
          <w:ilvl w:val="0"/>
          <w:numId w:val="1073"/>
        </w:numPr>
      </w:pPr>
      <w:r>
        <w:t xml:space="preserve">Earth observation and environment</w:t>
      </w:r>
      <w:r>
        <w:t xml:space="preserve"> </w:t>
      </w:r>
      <w:r>
        <w:t xml:space="preserve">15%</w:t>
      </w:r>
    </w:p>
    <w:p>
      <w:pPr>
        <w:pStyle w:val="FirstParagraph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15%</w:t>
      </w:r>
    </w:p>
    <w:p>
      <w:pPr>
        <w:pStyle w:val="Compact"/>
        <w:numPr>
          <w:ilvl w:val="0"/>
          <w:numId w:val="1074"/>
        </w:numPr>
      </w:pPr>
      <w:r>
        <w:t xml:space="preserve">Statistics</w:t>
      </w:r>
      <w:r>
        <w:t xml:space="preserve"> </w:t>
      </w:r>
      <w:r>
        <w:t xml:space="preserve">16%</w:t>
      </w:r>
    </w:p>
    <w:p>
      <w:pPr>
        <w:pStyle w:val="FirstParagraph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BodyText"/>
      </w:pPr>
      <w:r>
        <w:t xml:space="preserve">16%</w:t>
      </w:r>
    </w:p>
    <w:p>
      <w:pPr>
        <w:pStyle w:val="Compact"/>
        <w:numPr>
          <w:ilvl w:val="0"/>
          <w:numId w:val="1075"/>
        </w:numPr>
      </w:pPr>
      <w:r>
        <w:t xml:space="preserve">Mobility</w:t>
      </w:r>
      <w:r>
        <w:t xml:space="preserve"> </w:t>
      </w:r>
      <w:r>
        <w:t xml:space="preserve">9%</w:t>
      </w:r>
    </w:p>
    <w:p>
      <w:pPr>
        <w:pStyle w:val="FirstParagraph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9%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100.0%</w:t>
      </w:r>
    </w:p>
    <w:p>
      <w:pPr>
        <w:pStyle w:val="BodyText"/>
      </w:pPr>
      <w:r>
        <w:t xml:space="preserve">Market share</w:t>
      </w:r>
      <w:r>
        <w:t xml:space="preserve"> </w:t>
      </w:r>
      <w:r>
        <w:t xml:space="preserve">1. Company and company ow nership</w:t>
      </w:r>
      <w:r>
        <w:t xml:space="preserve"> </w:t>
      </w:r>
      <w:r>
        <w:t xml:space="preserve">3 016</w:t>
      </w:r>
    </w:p>
    <w:p>
      <w:pPr>
        <w:pStyle w:val="BodyText"/>
      </w:pPr>
      <w:r>
        <w:t xml:space="preserve">3 212</w:t>
      </w:r>
    </w:p>
    <w:p>
      <w:pPr>
        <w:pStyle w:val="BodyText"/>
      </w:pPr>
      <w:r>
        <w:t xml:space="preserve">3 421</w:t>
      </w:r>
    </w:p>
    <w:p>
      <w:pPr>
        <w:pStyle w:val="BodyText"/>
      </w:pPr>
      <w:r>
        <w:t xml:space="preserve">3 643</w:t>
      </w:r>
    </w:p>
    <w:p>
      <w:pPr>
        <w:pStyle w:val="BodyText"/>
      </w:pPr>
      <w:r>
        <w:t xml:space="preserve">3 880</w:t>
      </w:r>
    </w:p>
    <w:p>
      <w:pPr>
        <w:pStyle w:val="BodyText"/>
      </w:pPr>
      <w:r>
        <w:t xml:space="preserve">4 132</w:t>
      </w:r>
    </w:p>
    <w:p>
      <w:pPr>
        <w:pStyle w:val="BodyText"/>
      </w:pPr>
      <w:r>
        <w:t xml:space="preserve">4 196</w:t>
      </w:r>
    </w:p>
    <w:p>
      <w:pPr>
        <w:pStyle w:val="BodyText"/>
      </w:pPr>
      <w:r>
        <w:t xml:space="preserve">4 262</w:t>
      </w:r>
    </w:p>
    <w:p>
      <w:pPr>
        <w:pStyle w:val="BodyText"/>
      </w:pPr>
      <w:r>
        <w:t xml:space="preserve">4 329</w:t>
      </w:r>
    </w:p>
    <w:p>
      <w:pPr>
        <w:pStyle w:val="Compact"/>
        <w:numPr>
          <w:ilvl w:val="0"/>
          <w:numId w:val="1076"/>
        </w:numPr>
      </w:pPr>
      <w:r>
        <w:t xml:space="preserve">Geospatial</w:t>
      </w:r>
      <w:r>
        <w:t xml:space="preserve"> </w:t>
      </w:r>
      <w:r>
        <w:t xml:space="preserve">16 541</w:t>
      </w:r>
    </w:p>
    <w:p>
      <w:pPr>
        <w:pStyle w:val="FirstParagraph"/>
      </w:pPr>
      <w:r>
        <w:t xml:space="preserve">17 616</w:t>
      </w:r>
    </w:p>
    <w:p>
      <w:pPr>
        <w:pStyle w:val="BodyText"/>
      </w:pPr>
      <w:r>
        <w:t xml:space="preserve">18 761</w:t>
      </w:r>
    </w:p>
    <w:p>
      <w:pPr>
        <w:pStyle w:val="BodyText"/>
      </w:pPr>
      <w:r>
        <w:t xml:space="preserve">19 980</w:t>
      </w:r>
    </w:p>
    <w:p>
      <w:pPr>
        <w:pStyle w:val="BodyText"/>
      </w:pPr>
      <w:r>
        <w:t xml:space="preserve">21 279</w:t>
      </w:r>
    </w:p>
    <w:p>
      <w:pPr>
        <w:pStyle w:val="BodyText"/>
      </w:pPr>
      <w:r>
        <w:t xml:space="preserve">22 662</w:t>
      </w:r>
    </w:p>
    <w:p>
      <w:pPr>
        <w:pStyle w:val="BodyText"/>
      </w:pPr>
      <w:r>
        <w:t xml:space="preserve">23 011</w:t>
      </w:r>
    </w:p>
    <w:p>
      <w:pPr>
        <w:pStyle w:val="BodyText"/>
      </w:pPr>
      <w:r>
        <w:t xml:space="preserve">23 372</w:t>
      </w:r>
    </w:p>
    <w:p>
      <w:pPr>
        <w:pStyle w:val="BodyText"/>
      </w:pPr>
      <w:r>
        <w:t xml:space="preserve">23 742</w:t>
      </w:r>
    </w:p>
    <w:p>
      <w:pPr>
        <w:pStyle w:val="Compact"/>
        <w:numPr>
          <w:ilvl w:val="0"/>
          <w:numId w:val="1077"/>
        </w:numPr>
      </w:pPr>
      <w:r>
        <w:t xml:space="preserve">Meteorological data</w:t>
      </w:r>
      <w:r>
        <w:t xml:space="preserve"> </w:t>
      </w:r>
      <w:r>
        <w:t xml:space="preserve">9 730</w:t>
      </w:r>
    </w:p>
    <w:p>
      <w:pPr>
        <w:pStyle w:val="FirstParagraph"/>
      </w:pPr>
      <w:r>
        <w:t xml:space="preserve">10 362</w:t>
      </w:r>
    </w:p>
    <w:p>
      <w:pPr>
        <w:pStyle w:val="BodyText"/>
      </w:pPr>
      <w:r>
        <w:t xml:space="preserve">11 036</w:t>
      </w:r>
    </w:p>
    <w:p>
      <w:pPr>
        <w:pStyle w:val="BodyText"/>
      </w:pPr>
      <w:r>
        <w:t xml:space="preserve">11 753</w:t>
      </w:r>
    </w:p>
    <w:p>
      <w:pPr>
        <w:pStyle w:val="BodyText"/>
      </w:pPr>
      <w:r>
        <w:t xml:space="preserve">12 517</w:t>
      </w:r>
    </w:p>
    <w:p>
      <w:pPr>
        <w:pStyle w:val="BodyText"/>
      </w:pPr>
      <w:r>
        <w:t xml:space="preserve">13 331</w:t>
      </w:r>
    </w:p>
    <w:p>
      <w:pPr>
        <w:pStyle w:val="BodyText"/>
      </w:pPr>
      <w:r>
        <w:t xml:space="preserve">13 536</w:t>
      </w:r>
    </w:p>
    <w:p>
      <w:pPr>
        <w:pStyle w:val="BodyText"/>
      </w:pPr>
      <w:r>
        <w:t xml:space="preserve">13 748</w:t>
      </w:r>
    </w:p>
    <w:p>
      <w:pPr>
        <w:pStyle w:val="BodyText"/>
      </w:pPr>
      <w:r>
        <w:t xml:space="preserve">13 966</w:t>
      </w:r>
    </w:p>
    <w:p>
      <w:pPr>
        <w:pStyle w:val="Compact"/>
        <w:numPr>
          <w:ilvl w:val="0"/>
          <w:numId w:val="1078"/>
        </w:numPr>
      </w:pPr>
      <w:r>
        <w:t xml:space="preserve">Earth observation and environment</w:t>
      </w:r>
      <w:r>
        <w:t xml:space="preserve"> </w:t>
      </w:r>
      <w:r>
        <w:t xml:space="preserve">7 200</w:t>
      </w:r>
    </w:p>
    <w:p>
      <w:pPr>
        <w:pStyle w:val="FirstParagraph"/>
      </w:pPr>
      <w:r>
        <w:t xml:space="preserve">7 668</w:t>
      </w:r>
    </w:p>
    <w:p>
      <w:pPr>
        <w:pStyle w:val="BodyText"/>
      </w:pPr>
      <w:r>
        <w:t xml:space="preserve">8 166</w:t>
      </w:r>
    </w:p>
    <w:p>
      <w:pPr>
        <w:pStyle w:val="BodyText"/>
      </w:pPr>
      <w:r>
        <w:t xml:space="preserve">8 697</w:t>
      </w:r>
    </w:p>
    <w:p>
      <w:pPr>
        <w:pStyle w:val="BodyText"/>
      </w:pPr>
      <w:r>
        <w:t xml:space="preserve">9 263</w:t>
      </w:r>
    </w:p>
    <w:p>
      <w:pPr>
        <w:pStyle w:val="BodyText"/>
      </w:pPr>
      <w:r>
        <w:t xml:space="preserve">9 865</w:t>
      </w:r>
    </w:p>
    <w:p>
      <w:pPr>
        <w:pStyle w:val="BodyText"/>
      </w:pPr>
      <w:r>
        <w:t xml:space="preserve">10 017</w:t>
      </w:r>
    </w:p>
    <w:p>
      <w:pPr>
        <w:pStyle w:val="BodyText"/>
      </w:pPr>
      <w:r>
        <w:t xml:space="preserve">10 174</w:t>
      </w:r>
    </w:p>
    <w:p>
      <w:pPr>
        <w:pStyle w:val="BodyText"/>
      </w:pPr>
      <w:r>
        <w:t xml:space="preserve">10 335</w:t>
      </w:r>
    </w:p>
    <w:p>
      <w:pPr>
        <w:pStyle w:val="Compact"/>
        <w:numPr>
          <w:ilvl w:val="0"/>
          <w:numId w:val="1079"/>
        </w:numPr>
      </w:pPr>
      <w:r>
        <w:t xml:space="preserve">Statistics</w:t>
      </w:r>
      <w:r>
        <w:t xml:space="preserve"> </w:t>
      </w:r>
      <w:r>
        <w:t xml:space="preserve">7 784</w:t>
      </w:r>
    </w:p>
    <w:p>
      <w:pPr>
        <w:pStyle w:val="FirstParagraph"/>
      </w:pPr>
      <w:r>
        <w:t xml:space="preserve">8 290</w:t>
      </w:r>
    </w:p>
    <w:p>
      <w:pPr>
        <w:pStyle w:val="BodyText"/>
      </w:pPr>
      <w:r>
        <w:t xml:space="preserve">8 829</w:t>
      </w:r>
    </w:p>
    <w:p>
      <w:pPr>
        <w:pStyle w:val="BodyText"/>
      </w:pPr>
      <w:r>
        <w:t xml:space="preserve">9 402</w:t>
      </w:r>
    </w:p>
    <w:p>
      <w:pPr>
        <w:pStyle w:val="BodyText"/>
      </w:pPr>
      <w:r>
        <w:t xml:space="preserve">10 014</w:t>
      </w:r>
    </w:p>
    <w:p>
      <w:pPr>
        <w:pStyle w:val="BodyText"/>
      </w:pPr>
      <w:r>
        <w:t xml:space="preserve">10 664</w:t>
      </w:r>
    </w:p>
    <w:p>
      <w:pPr>
        <w:pStyle w:val="BodyText"/>
      </w:pPr>
      <w:r>
        <w:t xml:space="preserve">10 829</w:t>
      </w:r>
    </w:p>
    <w:p>
      <w:pPr>
        <w:pStyle w:val="BodyText"/>
      </w:pPr>
      <w:r>
        <w:t xml:space="preserve">10 998</w:t>
      </w:r>
    </w:p>
    <w:p>
      <w:pPr>
        <w:pStyle w:val="BodyText"/>
      </w:pPr>
      <w:r>
        <w:t xml:space="preserve">11 173</w:t>
      </w:r>
    </w:p>
    <w:p>
      <w:pPr>
        <w:pStyle w:val="Compact"/>
        <w:numPr>
          <w:ilvl w:val="0"/>
          <w:numId w:val="1080"/>
        </w:numPr>
      </w:pPr>
      <w:r>
        <w:t xml:space="preserve">Mobility</w:t>
      </w:r>
      <w:r>
        <w:t xml:space="preserve"> </w:t>
      </w:r>
      <w:r>
        <w:t xml:space="preserve">4 378</w:t>
      </w:r>
    </w:p>
    <w:p>
      <w:pPr>
        <w:pStyle w:val="FirstParagraph"/>
      </w:pPr>
      <w:r>
        <w:t xml:space="preserve">4 663</w:t>
      </w:r>
    </w:p>
    <w:p>
      <w:pPr>
        <w:pStyle w:val="BodyText"/>
      </w:pPr>
      <w:r>
        <w:t xml:space="preserve">4 966</w:t>
      </w:r>
    </w:p>
    <w:p>
      <w:pPr>
        <w:pStyle w:val="BodyText"/>
      </w:pPr>
      <w:r>
        <w:t xml:space="preserve">5 289</w:t>
      </w:r>
    </w:p>
    <w:p>
      <w:pPr>
        <w:pStyle w:val="BodyText"/>
      </w:pPr>
      <w:r>
        <w:t xml:space="preserve">5 633</w:t>
      </w:r>
    </w:p>
    <w:p>
      <w:pPr>
        <w:pStyle w:val="BodyText"/>
      </w:pPr>
      <w:r>
        <w:t xml:space="preserve">5 999</w:t>
      </w:r>
    </w:p>
    <w:p>
      <w:pPr>
        <w:pStyle w:val="BodyText"/>
      </w:pPr>
      <w:r>
        <w:t xml:space="preserve">6 091</w:t>
      </w:r>
    </w:p>
    <w:p>
      <w:pPr>
        <w:pStyle w:val="BodyText"/>
      </w:pPr>
      <w:r>
        <w:t xml:space="preserve">6 187</w:t>
      </w:r>
    </w:p>
    <w:p>
      <w:pPr>
        <w:pStyle w:val="BodyText"/>
      </w:pPr>
      <w:r>
        <w:t xml:space="preserve">6 285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48 649</w:t>
      </w:r>
    </w:p>
    <w:p>
      <w:pPr>
        <w:pStyle w:val="BodyText"/>
      </w:pPr>
      <w:r>
        <w:t xml:space="preserve">51 811</w:t>
      </w:r>
    </w:p>
    <w:p>
      <w:pPr>
        <w:pStyle w:val="BodyText"/>
      </w:pPr>
      <w:r>
        <w:t xml:space="preserve">55 179</w:t>
      </w:r>
    </w:p>
    <w:p>
      <w:pPr>
        <w:pStyle w:val="BodyText"/>
      </w:pPr>
      <w:r>
        <w:t xml:space="preserve">58 765</w:t>
      </w:r>
    </w:p>
    <w:p>
      <w:pPr>
        <w:pStyle w:val="BodyText"/>
      </w:pPr>
      <w:r>
        <w:t xml:space="preserve">62 585</w:t>
      </w:r>
    </w:p>
    <w:p>
      <w:pPr>
        <w:pStyle w:val="BodyText"/>
      </w:pPr>
      <w:r>
        <w:t xml:space="preserve">66 653</w:t>
      </w:r>
    </w:p>
    <w:p>
      <w:pPr>
        <w:pStyle w:val="BodyText"/>
      </w:pPr>
      <w:r>
        <w:t xml:space="preserve">67 681</w:t>
      </w:r>
    </w:p>
    <w:p>
      <w:pPr>
        <w:pStyle w:val="BodyText"/>
      </w:pPr>
      <w:r>
        <w:t xml:space="preserve">68 740</w:t>
      </w:r>
    </w:p>
    <w:p>
      <w:pPr>
        <w:pStyle w:val="BodyText"/>
      </w:pPr>
      <w:r>
        <w:t xml:space="preserve">69 828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2028, the study accordingly assumed that the growth rates for each thematic area would</w:t>
      </w:r>
      <w:r>
        <w:t xml:space="preserve"> </w:t>
      </w:r>
      <w:r>
        <w:t xml:space="preserve">be lower for the years 2026-2028.</w:t>
      </w:r>
      <w:r>
        <w:br/>
      </w:r>
      <w:r>
        <w:t xml:space="preserve">In order to fully reflect on the overall impact on the economy, indirect impacts on</w:t>
      </w:r>
      <w:r>
        <w:t xml:space="preserve"> </w:t>
      </w:r>
      <w:r>
        <w:t xml:space="preserve">downstream industries (forward effect) of the policy options per each theme were also</w:t>
      </w:r>
      <w:r>
        <w:t xml:space="preserve"> </w:t>
      </w:r>
      <w:r>
        <w:t xml:space="preserve">calculated. They are expressed as multipliers (of magnitude between ca. 2.5 and 3.0)</w:t>
      </w:r>
      <w:r>
        <w:t xml:space="preserve"> </w:t>
      </w:r>
      <w:r>
        <w:t xml:space="preserve">applicable to the previously identified direct impact.</w:t>
      </w:r>
    </w:p>
    <w:p>
      <w:pPr>
        <w:pStyle w:val="BodyText"/>
      </w:pPr>
      <w:r>
        <w:t xml:space="preserve">In addition, the study provided an employment indicator on the total number of persons</w:t>
      </w:r>
      <w:r>
        <w:t xml:space="preserve"> </w:t>
      </w:r>
      <w:r>
        <w:t xml:space="preserve">additionally employed, directly and indirectly including part-time and self-employed per</w:t>
      </w:r>
      <w:r>
        <w:t xml:space="preserve"> </w:t>
      </w:r>
      <w:r>
        <w:t xml:space="preserve">theme. To calculate that figure, the coefficient of employment as per EUR million gross</w:t>
      </w:r>
      <w:r>
        <w:t xml:space="preserve"> </w:t>
      </w:r>
      <w:r>
        <w:t xml:space="preserve">value added was determined. The employment coefficient was calculated as a weighted</w:t>
      </w:r>
      <w:r>
        <w:t xml:space="preserve"> </w:t>
      </w:r>
      <w:r>
        <w:t xml:space="preserve">average number of persons employed per millions of Euro Gross Value Added in the ICT</w:t>
      </w:r>
      <w:r>
        <w:t xml:space="preserve"> </w:t>
      </w:r>
      <w:r>
        <w:t xml:space="preserve">sector in the EU27 2018222. The employment coefficient was then presented as a per-ratio</w:t>
      </w:r>
      <w:r>
        <w:t xml:space="preserve"> </w:t>
      </w:r>
      <w:r>
        <w:t xml:space="preserve">increase in the number of persons employed per theme, which result from an increase in</w:t>
      </w:r>
      <w:r>
        <w:t xml:space="preserve"> </w:t>
      </w:r>
      <w:r>
        <w:t xml:space="preserve">GDP.</w:t>
      </w:r>
      <w:r>
        <w:br/>
      </w:r>
      <w:r>
        <w:t xml:space="preserve">Finally, the study attempted to calculate the benefits for the public sector itself,</w:t>
      </w:r>
      <w:r>
        <w:t xml:space="preserve"> </w:t>
      </w:r>
      <w:r>
        <w:t xml:space="preserve">stemming mainly from increased general revenues and taxation of the increased overall</w:t>
      </w:r>
      <w:r>
        <w:t xml:space="preserve"> </w:t>
      </w:r>
      <w:r>
        <w:t xml:space="preserve">economic activities.</w:t>
      </w:r>
      <w:r>
        <w:br/>
      </w:r>
      <w:r>
        <w:t xml:space="preserve">The following methodology for this estimate was employed. Firstly, combining different</w:t>
      </w:r>
      <w:r>
        <w:t xml:space="preserve"> </w:t>
      </w:r>
      <w:r>
        <w:t xml:space="preserve">categories of governmental revenue as defined by Eurostat223, a weighted coefficient of</w:t>
      </w:r>
      <w:r>
        <w:t xml:space="preserve"> </w:t>
      </w:r>
      <w:r>
        <w:t xml:space="preserve">EU27 by GDP was obtained (approximately value of 46% of GDP for the EU27). The</w:t>
      </w:r>
      <w:r>
        <w:t xml:space="preserve"> </w:t>
      </w:r>
      <w:r>
        <w:t xml:space="preserve">indicator reflects the revenues for governments in general, induced by the stimulation of</w:t>
      </w:r>
      <w:r>
        <w:t xml:space="preserve"> </w:t>
      </w:r>
      <w:r>
        <w:t xml:space="preserve">GDP due to the policy interventions.224 Secondly, the incremental impact with regard to</w:t>
      </w:r>
    </w:p>
    <w:p>
      <w:pPr>
        <w:pStyle w:val="BodyText"/>
      </w:pPr>
      <w:r>
        <w:t xml:space="preserve">222 With regard to the indirect effects included however, the employment coefficient of the ICT sector can</w:t>
      </w:r>
      <w:r>
        <w:t xml:space="preserve"> </w:t>
      </w:r>
      <w:r>
        <w:t xml:space="preserve">only serve as a proxy.</w:t>
      </w:r>
      <w:r>
        <w:t xml:space="preserve"> </w:t>
      </w:r>
      <w:r>
        <w:t xml:space="preserve">223</w:t>
      </w:r>
      <w:r>
        <w:t xml:space="preserve"> </w:t>
      </w:r>
      <w:r>
        <w:t xml:space="preserve">Eurostat</w:t>
      </w:r>
      <w:r>
        <w:t xml:space="preserve"> </w:t>
      </w:r>
      <w:r>
        <w:t xml:space="preserve">2020,</w:t>
      </w:r>
      <w:r>
        <w:t xml:space="preserve"> </w:t>
      </w:r>
      <w:r>
        <w:t xml:space="preserve">Statistics</w:t>
      </w:r>
      <w:r>
        <w:t xml:space="preserve"> </w:t>
      </w:r>
      <w:r>
        <w:t xml:space="preserve">Explained,</w:t>
      </w:r>
      <w:r>
        <w:t xml:space="preserve"> </w:t>
      </w:r>
      <w:r>
        <w:t xml:space="preserve">Glossary:</w:t>
      </w:r>
      <w:r>
        <w:t xml:space="preserve"> </w:t>
      </w:r>
      <w:r>
        <w:t xml:space="preserve">government</w:t>
      </w:r>
      <w:r>
        <w:t xml:space="preserve"> </w:t>
      </w:r>
      <w: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t xml:space="preserve">expenditure.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explained/index.php/Glossary:Government_revenue_and_expenditure</w:t>
      </w:r>
      <w:r>
        <w:br/>
      </w:r>
      <w:r>
        <w:t xml:space="preserve">224</w:t>
      </w:r>
      <w:r>
        <w:br/>
      </w:r>
      <w:r>
        <w:t xml:space="preserve">It must be noted, however, that this total governmental revenue includes – as defined in the</w:t>
      </w:r>
      <w:r>
        <w:t xml:space="preserve"> </w:t>
      </w:r>
      <w:r>
        <w:t xml:space="preserve">European System of Accounts 2010 – also the market output, output for own final use and payments for</w:t>
      </w:r>
      <w:r>
        <w:t xml:space="preserve"> </w:t>
      </w:r>
      <w:r>
        <w:t xml:space="preserve">non-market production. As this definition is a rather broad concept and as the macroeconomic effect of the</w:t>
      </w:r>
      <w:r>
        <w:t xml:space="preserve"> </w:t>
      </w:r>
      <w:r>
        <w:t xml:space="preserve">introduction of the Policy Packages depends on a lot yet unknown factors, market output, output for own</w:t>
      </w:r>
      <w:r>
        <w:t xml:space="preserve"> </w:t>
      </w:r>
      <w:r>
        <w:t xml:space="preserve">final use and payments for non-market production cannot be predicted as precisely as the other variables of</w:t>
      </w:r>
      <w:r>
        <w:t xml:space="preserve"> </w:t>
      </w:r>
      <w:r>
        <w:t xml:space="preserve">governmental revenues. Excluding the categories mentioned, the adjusted governmental revenues would</w:t>
      </w:r>
    </w:p>
    <w:p>
      <w:pPr>
        <w:pStyle w:val="BodyText"/>
      </w:pPr>
      <w:r>
        <w:t xml:space="preserve">HVD │ Baseline and Economic Impact</w:t>
      </w:r>
      <w:r>
        <w:t xml:space="preserve"> </w:t>
      </w:r>
      <w:r>
        <w:t xml:space="preserve">M€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EU Data Monitoring Tool Multipliers (% of direct impact)</w:t>
      </w:r>
      <w:r>
        <w:t xml:space="preserve"> </w:t>
      </w:r>
      <w:r>
        <w:t xml:space="preserve">Baseline</w:t>
      </w:r>
      <w:r>
        <w:t xml:space="preserve"> </w:t>
      </w:r>
      <w:r>
        <w:t xml:space="preserve">Direct Impact</w:t>
      </w:r>
      <w:r>
        <w:t xml:space="preserve"> </w:t>
      </w: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Indirect Backw ard Impact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Indirect Forw ard Impact</w:t>
      </w:r>
      <w:r>
        <w:t xml:space="preserve"> </w:t>
      </w:r>
      <w:r>
        <w:t xml:space="preserve">2.79</w:t>
      </w:r>
    </w:p>
    <w:p>
      <w:pPr>
        <w:pStyle w:val="BodyText"/>
      </w:pPr>
      <w:r>
        <w:t xml:space="preserve">2.76</w:t>
      </w:r>
    </w:p>
    <w:p>
      <w:pPr>
        <w:pStyle w:val="BodyText"/>
      </w:pPr>
      <w:r>
        <w:t xml:space="preserve">2.74</w:t>
      </w:r>
    </w:p>
    <w:p>
      <w:pPr>
        <w:pStyle w:val="BodyText"/>
      </w:pPr>
      <w:r>
        <w:t xml:space="preserve">2.71</w:t>
      </w:r>
    </w:p>
    <w:p>
      <w:pPr>
        <w:pStyle w:val="BodyText"/>
      </w:pPr>
      <w:r>
        <w:t xml:space="preserve">2.68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Induced Impact</w:t>
      </w:r>
      <w:r>
        <w:t xml:space="preserve"> </w:t>
      </w:r>
      <w:r>
        <w:t xml:space="preserve">1.83</w:t>
      </w:r>
    </w:p>
    <w:p>
      <w:pPr>
        <w:pStyle w:val="BodyText"/>
      </w:pPr>
      <w:r>
        <w:t xml:space="preserve">1.97</w:t>
      </w:r>
    </w:p>
    <w:p>
      <w:pPr>
        <w:pStyle w:val="BodyText"/>
      </w:pPr>
      <w:r>
        <w:t xml:space="preserve">2.12</w:t>
      </w:r>
    </w:p>
    <w:p>
      <w:pPr>
        <w:pStyle w:val="BodyText"/>
      </w:pPr>
      <w:r>
        <w:t xml:space="preserve">2.29</w:t>
      </w:r>
    </w:p>
    <w:p>
      <w:pPr>
        <w:pStyle w:val="BodyText"/>
      </w:pPr>
      <w:r>
        <w:t xml:space="preserve">2.47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Total Impact</w:t>
      </w:r>
      <w:r>
        <w:t xml:space="preserve"> </w:t>
      </w:r>
      <w:r>
        <w:t xml:space="preserve">5.68</w:t>
      </w:r>
    </w:p>
    <w:p>
      <w:pPr>
        <w:pStyle w:val="BodyText"/>
      </w:pPr>
      <w:r>
        <w:t xml:space="preserve">5.79</w:t>
      </w:r>
    </w:p>
    <w:p>
      <w:pPr>
        <w:pStyle w:val="BodyText"/>
      </w:pPr>
      <w:r>
        <w:t xml:space="preserve">5.91</w:t>
      </w:r>
    </w:p>
    <w:p>
      <w:pPr>
        <w:pStyle w:val="BodyText"/>
      </w:pPr>
      <w:r>
        <w:t xml:space="preserve">6.05</w:t>
      </w:r>
    </w:p>
    <w:p>
      <w:pPr>
        <w:pStyle w:val="BodyText"/>
      </w:pPr>
      <w:r>
        <w:t xml:space="preserve">6.20</w:t>
      </w:r>
    </w:p>
    <w:p>
      <w:pPr>
        <w:pStyle w:val="BodyText"/>
      </w:pPr>
      <w:r>
        <w:t xml:space="preserve">6.37</w:t>
      </w:r>
    </w:p>
    <w:p>
      <w:pPr>
        <w:pStyle w:val="BodyText"/>
      </w:pPr>
      <w:r>
        <w:t xml:space="preserve">6.37</w:t>
      </w:r>
    </w:p>
    <w:p>
      <w:pPr>
        <w:pStyle w:val="BodyText"/>
      </w:pPr>
      <w:r>
        <w:t xml:space="preserve">6.37</w:t>
      </w:r>
    </w:p>
    <w:p>
      <w:pPr>
        <w:pStyle w:val="BodyText"/>
      </w:pPr>
      <w:r>
        <w:t xml:space="preserve">6.37</w:t>
      </w:r>
    </w:p>
    <w:p>
      <w:pPr>
        <w:pStyle w:val="BodyText"/>
      </w:pPr>
      <w:r>
        <w:t xml:space="preserve">High Grow th</w:t>
      </w:r>
      <w:r>
        <w:t xml:space="preserve"> </w:t>
      </w:r>
      <w:r>
        <w:t xml:space="preserve">Direct Impact</w:t>
      </w:r>
      <w:r>
        <w:t xml:space="preserve"> </w:t>
      </w: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Indirect Backw ard Impact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Indirect Forw ard Impact</w:t>
      </w:r>
      <w:r>
        <w:t xml:space="preserve"> </w:t>
      </w:r>
      <w:r>
        <w:t xml:space="preserve">2.79</w:t>
      </w:r>
    </w:p>
    <w:p>
      <w:pPr>
        <w:pStyle w:val="BodyText"/>
      </w:pPr>
      <w:r>
        <w:t xml:space="preserve">2.84</w:t>
      </w:r>
    </w:p>
    <w:p>
      <w:pPr>
        <w:pStyle w:val="BodyText"/>
      </w:pPr>
      <w:r>
        <w:t xml:space="preserve">2.89</w:t>
      </w:r>
    </w:p>
    <w:p>
      <w:pPr>
        <w:pStyle w:val="BodyText"/>
      </w:pPr>
      <w:r>
        <w:t xml:space="preserve">2.94</w:t>
      </w:r>
    </w:p>
    <w:p>
      <w:pPr>
        <w:pStyle w:val="BodyText"/>
      </w:pPr>
      <w:r>
        <w:t xml:space="preserve">2.99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Induced Impact</w:t>
      </w:r>
      <w:r>
        <w:t xml:space="preserve"> </w:t>
      </w:r>
      <w:r>
        <w:t xml:space="preserve">1.83</w:t>
      </w:r>
    </w:p>
    <w:p>
      <w:pPr>
        <w:pStyle w:val="BodyText"/>
      </w:pPr>
      <w:r>
        <w:t xml:space="preserve">2.09</w:t>
      </w:r>
    </w:p>
    <w:p>
      <w:pPr>
        <w:pStyle w:val="BodyText"/>
      </w:pPr>
      <w:r>
        <w:t xml:space="preserve">2.39</w:t>
      </w:r>
    </w:p>
    <w:p>
      <w:pPr>
        <w:pStyle w:val="BodyText"/>
      </w:pPr>
      <w:r>
        <w:t xml:space="preserve">2.74</w:t>
      </w:r>
    </w:p>
    <w:p>
      <w:pPr>
        <w:pStyle w:val="BodyText"/>
      </w:pPr>
      <w:r>
        <w:t xml:space="preserve">3.13</w:t>
      </w:r>
    </w:p>
    <w:p>
      <w:pPr>
        <w:pStyle w:val="BodyText"/>
      </w:pPr>
      <w:r>
        <w:t xml:space="preserve">3.58</w:t>
      </w:r>
    </w:p>
    <w:p>
      <w:pPr>
        <w:pStyle w:val="BodyText"/>
      </w:pPr>
      <w:r>
        <w:t xml:space="preserve">3.58</w:t>
      </w:r>
    </w:p>
    <w:p>
      <w:pPr>
        <w:pStyle w:val="BodyText"/>
      </w:pPr>
      <w:r>
        <w:t xml:space="preserve">3.58</w:t>
      </w:r>
    </w:p>
    <w:p>
      <w:pPr>
        <w:pStyle w:val="BodyText"/>
      </w:pPr>
      <w:r>
        <w:t xml:space="preserve">3.58</w:t>
      </w:r>
    </w:p>
    <w:p>
      <w:pPr>
        <w:pStyle w:val="BodyText"/>
      </w:pPr>
      <w:r>
        <w:t xml:space="preserve">Total Impact</w:t>
      </w:r>
      <w:r>
        <w:t xml:space="preserve"> </w:t>
      </w:r>
      <w:r>
        <w:t xml:space="preserve">5.68</w:t>
      </w:r>
    </w:p>
    <w:p>
      <w:pPr>
        <w:pStyle w:val="BodyText"/>
      </w:pPr>
      <w:r>
        <w:t xml:space="preserve">5.99</w:t>
      </w:r>
    </w:p>
    <w:p>
      <w:pPr>
        <w:pStyle w:val="BodyText"/>
      </w:pPr>
      <w:r>
        <w:t xml:space="preserve">6.34</w:t>
      </w:r>
    </w:p>
    <w:p>
      <w:pPr>
        <w:pStyle w:val="BodyText"/>
      </w:pPr>
      <w:r>
        <w:t xml:space="preserve">6.73</w:t>
      </w:r>
    </w:p>
    <w:p>
      <w:pPr>
        <w:pStyle w:val="BodyText"/>
      </w:pPr>
      <w:r>
        <w:t xml:space="preserve">7.18</w:t>
      </w:r>
    </w:p>
    <w:p>
      <w:pPr>
        <w:pStyle w:val="BodyText"/>
      </w:pPr>
      <w:r>
        <w:t xml:space="preserve">7.68</w:t>
      </w:r>
    </w:p>
    <w:p>
      <w:pPr>
        <w:pStyle w:val="BodyText"/>
      </w:pPr>
      <w:r>
        <w:t xml:space="preserve">7.68</w:t>
      </w:r>
    </w:p>
    <w:p>
      <w:pPr>
        <w:pStyle w:val="BodyText"/>
      </w:pPr>
      <w:r>
        <w:t xml:space="preserve">7.68</w:t>
      </w:r>
    </w:p>
    <w:p>
      <w:pPr>
        <w:pStyle w:val="BodyText"/>
      </w:pPr>
      <w:r>
        <w:t xml:space="preserve">7.68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governmental revenues was calculated, applying the average total governmental revenues</w:t>
      </w:r>
      <w:r>
        <w:t xml:space="preserve"> </w:t>
      </w:r>
      <w:r>
        <w:t xml:space="preserve">as % of GDP. This allowed the study to present the individual contributions of the</w:t>
      </w:r>
      <w:r>
        <w:t xml:space="preserve"> </w:t>
      </w:r>
      <w:r>
        <w:t xml:space="preserve">thematic areas by Policy Options on the development of the additional (incremental)</w:t>
      </w:r>
      <w:r>
        <w:t xml:space="preserve"> </w:t>
      </w:r>
      <w:r>
        <w:t xml:space="preserve">governmental revenues in the 27 EU Member States.</w:t>
      </w:r>
    </w:p>
    <w:p>
      <w:pPr>
        <w:pStyle w:val="BodyText"/>
      </w:pPr>
      <w:r>
        <w:t xml:space="preserve">lower to approximately 38% of GDP according to OECD estimates. OECD, 2020, Comparative Statistics:</w:t>
      </w:r>
      <w:r>
        <w:t xml:space="preserve"> </w:t>
      </w:r>
      <w:r>
        <w:t xml:space="preserve">Governmental Revenue. https://stats.oecd.org/Index.aspx?DataSetCode=REV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ANNEX 5: HIGH VALUE DATASETS AS SUPPORT TO</w:t>
      </w:r>
      <w:r>
        <w:t xml:space="preserve"> </w:t>
      </w:r>
      <w:r>
        <w:t xml:space="preserve">START-UPS AND SMES</w:t>
      </w:r>
      <w:r>
        <w:t xml:space="preserve"> </w:t>
      </w:r>
      <w:r>
        <w:t xml:space="preserve">This Annex addresses how and why HVDs will have an impact on start-ups and SMEs,</w:t>
      </w:r>
      <w:r>
        <w:t xml:space="preserve"> </w:t>
      </w:r>
      <w:r>
        <w:t xml:space="preserve">in terms of 1) the benefits from access to HVDs, 2) benefits compared to large</w:t>
      </w:r>
      <w:r>
        <w:t xml:space="preserve"> </w:t>
      </w:r>
      <w:r>
        <w:t xml:space="preserve">enterprises, and 3) the challenges that SMEs face today regarding the use of open data.</w:t>
      </w:r>
      <w:r>
        <w:t xml:space="preserve"> </w:t>
      </w:r>
      <w:r>
        <w:t xml:space="preserve">SMEs are decisive drivers of the data economy. Businesses with 100 or fewer employees</w:t>
      </w:r>
      <w:r>
        <w:t xml:space="preserve"> </w:t>
      </w:r>
      <w:r>
        <w:t xml:space="preserve">report business intelligence and big data re-use rates that are as much as triple that of</w:t>
      </w:r>
      <w:r>
        <w:t xml:space="preserve"> </w:t>
      </w:r>
      <w:r>
        <w:t xml:space="preserve">their larger corporate counterparts225,226. SMEs represent 99.8% of companies active on</w:t>
      </w:r>
      <w:r>
        <w:t xml:space="preserve"> </w:t>
      </w:r>
      <w:r>
        <w:t xml:space="preserve">the European data-market (including public sector data), given the relatively modest</w:t>
      </w:r>
      <w:r>
        <w:t xml:space="preserve"> </w:t>
      </w:r>
      <w:r>
        <w:t xml:space="preserve">initial capital investment necessary to launch a data-driven business227. There are many</w:t>
      </w:r>
      <w:r>
        <w:t xml:space="preserve"> </w:t>
      </w:r>
      <w:r>
        <w:t xml:space="preserve">reasons why big data is proving to be an excellent asset for SMEs, and the most</w:t>
      </w:r>
      <w:r>
        <w:t xml:space="preserve"> </w:t>
      </w:r>
      <w:r>
        <w:t xml:space="preserve">important is reported as being the natural advantage that SMEs have over larger</w:t>
      </w:r>
      <w:r>
        <w:t xml:space="preserve"> </w:t>
      </w:r>
      <w:r>
        <w:t xml:space="preserve">competitors: agility. Big data and analytics are useful for detecting trends and gleaning</w:t>
      </w:r>
      <w:r>
        <w:t xml:space="preserve"> </w:t>
      </w:r>
      <w:r>
        <w:t xml:space="preserve">insights in order to adapt to a changing business environment. However, it is the ability</w:t>
      </w:r>
      <w:r>
        <w:t xml:space="preserve"> </w:t>
      </w:r>
      <w:r>
        <w:t xml:space="preserve">to react quickly that makes big data such a natural fit for SMEs228. They create a</w:t>
      </w:r>
      <w:r>
        <w:t xml:space="preserve"> </w:t>
      </w:r>
      <w:r>
        <w:t xml:space="preserve">significant economic impact, including creation of attractive job opportunities.</w:t>
      </w:r>
      <w:r>
        <w:t xml:space="preserve"> </w:t>
      </w:r>
      <w:r>
        <w:t xml:space="preserve">Today, data sharing in the economy is associated with high transaction costs. This relates</w:t>
      </w:r>
      <w:r>
        <w:t xml:space="preserve"> </w:t>
      </w:r>
      <w:r>
        <w:t xml:space="preserve">to costs companies incur in finding a suitable data-sharing partner; negotiating, drafting</w:t>
      </w:r>
      <w:r>
        <w:t xml:space="preserve"> </w:t>
      </w:r>
      <w:r>
        <w:t xml:space="preserve">and monitoring the contract and developing interoperability solutions for transferring,</w:t>
      </w:r>
      <w:r>
        <w:t xml:space="preserve"> </w:t>
      </w:r>
      <w:r>
        <w:t xml:space="preserve">transforming and clearing the data229. This has been highlighted by stakeholders</w:t>
      </w:r>
      <w:r>
        <w:t xml:space="preserve"> </w:t>
      </w:r>
      <w:r>
        <w:t xml:space="preserve">(especially SMEs)230. The OECD has confirmed that these high transaction costs might</w:t>
      </w:r>
      <w:r>
        <w:t xml:space="preserve"> </w:t>
      </w:r>
      <w:r>
        <w:t xml:space="preserve">heavily affect those in a weaker position, notably consumers and SMEs.</w:t>
      </w:r>
      <w:r>
        <w:t xml:space="preserve"> </w:t>
      </w:r>
      <w:r>
        <w:t xml:space="preserve">HVDs will constitute a common EU-wide data layer specifically designed to minimise</w:t>
      </w:r>
      <w:r>
        <w:t xml:space="preserve"> </w:t>
      </w:r>
      <w:r>
        <w:t xml:space="preserve">transaction costs and market entry barriers so often encountered by SMEs. Wider</w:t>
      </w:r>
      <w:r>
        <w:t xml:space="preserve"> </w:t>
      </w:r>
      <w:r>
        <w:t xml:space="preserve">availability of such valuable and voluminous datasets should facilitate the uptake of big</w:t>
      </w:r>
      <w:r>
        <w:t xml:space="preserve"> </w:t>
      </w:r>
      <w:r>
        <w:t xml:space="preserve">data analytics by SMEs, improving their performance, productivity, efficiency, new</w:t>
      </w:r>
      <w:r>
        <w:t xml:space="preserve"> </w:t>
      </w:r>
      <w:r>
        <w:t xml:space="preserve">market entries, financial stability and control and innovation, thus achieving a</w:t>
      </w:r>
    </w:p>
    <w:p>
      <w:pPr>
        <w:pStyle w:val="BodyText"/>
      </w:pPr>
      <w:r>
        <w:t xml:space="preserve">225 https://www.smartdatacollective.com/big-data-and-the-sme-prepare-to-succeed/</w:t>
      </w:r>
      <w:r>
        <w:br/>
      </w:r>
      <w:r>
        <w:t xml:space="preserve">226</w:t>
      </w:r>
      <w:r>
        <w:t xml:space="preserve"> </w:t>
      </w:r>
      <w:r>
        <w:t xml:space="preserve">https://www.forbes.com/sites/louiscolumbus/2017/10/08/small-businesses-are-the-real-mvps-of-</w:t>
      </w:r>
      <w:r>
        <w:t xml:space="preserve"> </w:t>
      </w:r>
      <w:r>
        <w:t xml:space="preserve">analytics-and-bi-growth/#4af291526ca4</w:t>
      </w:r>
      <w:r>
        <w:br/>
      </w:r>
      <w:r>
        <w:t xml:space="preserve">227 Deloitte (2018), Study supporting the review of the PSI Directive.</w:t>
      </w:r>
      <w:r>
        <w:t xml:space="preserve"> </w:t>
      </w:r>
      <w:r>
        <w:t xml:space="preserve">228 https://www.smartdatacollective.com/big-data-and-the-sme-prepare-to-succeed/</w:t>
      </w:r>
      <w:r>
        <w:br/>
      </w:r>
      <w:r>
        <w:t xml:space="preserve">229 Deloitte (2018). Realising the economic potential of machine-generated, non-personal data in the EU,</w:t>
      </w:r>
      <w:r>
        <w:t xml:space="preserve"> </w:t>
      </w:r>
      <w:r>
        <w:t xml:space="preserve">Report for Vodafone Group.</w:t>
      </w:r>
      <w:r>
        <w:t xml:space="preserve"> </w:t>
      </w:r>
      <w:r>
        <w:t xml:space="preserve">OECD (2019). Enhancing Access to and Sharing of Data: Reconciling Risks and Benefits for Data Re-use</w:t>
      </w:r>
      <w:r>
        <w:t xml:space="preserve"> </w:t>
      </w:r>
      <w:r>
        <w:t xml:space="preserve">across Societies, OECD Publishing, Paris.</w:t>
      </w:r>
      <w:r>
        <w:t xml:space="preserve"> </w:t>
      </w:r>
      <w:r>
        <w:t xml:space="preserve">230 European Commission (2017). Synopsis report consultation on the ‘building a European data economy’</w:t>
      </w:r>
      <w:r>
        <w:t xml:space="preserve"> </w:t>
      </w:r>
      <w:r>
        <w:t xml:space="preserve">initiative.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measurable effect in cost, profits, revenues, growth and agility231. In addition, the</w:t>
      </w:r>
      <w:r>
        <w:t xml:space="preserve"> </w:t>
      </w:r>
      <w:r>
        <w:t xml:space="preserve">analysis of large datasets adds significant value when used to carry out strategic and</w:t>
      </w:r>
      <w:r>
        <w:t xml:space="preserve"> </w:t>
      </w:r>
      <w:r>
        <w:t xml:space="preserve">business decision-making processes232.</w:t>
      </w:r>
      <w:r>
        <w:t xml:space="preserve"> </w:t>
      </w:r>
      <w:r>
        <w:t xml:space="preserve">As one of the main barriers to a wide re-use of public data is the financial barrier (high</w:t>
      </w:r>
      <w:r>
        <w:t xml:space="preserve"> </w:t>
      </w:r>
      <w:r>
        <w:t xml:space="preserve">cost of data acquisition), making HVDs available free of charge is expected to play a</w:t>
      </w:r>
      <w:r>
        <w:t xml:space="preserve"> </w:t>
      </w:r>
      <w:r>
        <w:t xml:space="preserve">crucial and enabling role for SMEs. It should foster agility and development, create</w:t>
      </w:r>
      <w:r>
        <w:t xml:space="preserve"> </w:t>
      </w:r>
      <w:r>
        <w:t xml:space="preserve">cross-domain synergies and enable a rapid development of new products and services. It</w:t>
      </w:r>
      <w:r>
        <w:t xml:space="preserve"> </w:t>
      </w:r>
      <w:r>
        <w:t xml:space="preserve">can also create a counterbalance for SMEs to large corporate entities that are much less</w:t>
      </w:r>
      <w:r>
        <w:t xml:space="preserve"> </w:t>
      </w:r>
      <w:r>
        <w:t xml:space="preserve">dependent on HVDs. Better availability of HVDs also contributes to the objectives of the</w:t>
      </w:r>
      <w:r>
        <w:t xml:space="preserve"> </w:t>
      </w:r>
      <w:r>
        <w:t xml:space="preserve">SME strategy233 and enhances its actions in the areas of capacity-building and support for</w:t>
      </w:r>
      <w:r>
        <w:t xml:space="preserve"> </w:t>
      </w:r>
      <w:r>
        <w:t xml:space="preserve">the transition to sustainability and digitalisation, reducing regulatory burden and</w:t>
      </w:r>
      <w:r>
        <w:t xml:space="preserve"> </w:t>
      </w:r>
      <w:r>
        <w:t xml:space="preserve">improving market access. Finally, free availability of HVDs is expected to result in an</w:t>
      </w:r>
      <w:r>
        <w:t xml:space="preserve"> </w:t>
      </w:r>
      <w:r>
        <w:t xml:space="preserve">increase of the number of SMEs employing digital technologies.</w:t>
      </w:r>
      <w:r>
        <w:t xml:space="preserve"> </w:t>
      </w:r>
      <w:r>
        <w:t xml:space="preserve">On the other hand, the findings of a recent study234 indicate that the adaptation to a data-</w:t>
      </w:r>
      <w:r>
        <w:t xml:space="preserve"> </w:t>
      </w:r>
      <w:r>
        <w:t xml:space="preserve">driven business by SMEs can be complex and takes time. The challenges that cause</w:t>
      </w:r>
      <w:r>
        <w:t xml:space="preserve"> </w:t>
      </w:r>
      <w:r>
        <w:t xml:space="preserve">SMEs to lag behind in the adoption of big data analytics include data complexity,</w:t>
      </w:r>
      <w:r>
        <w:t xml:space="preserve"> </w:t>
      </w:r>
      <w:r>
        <w:t xml:space="preserve">computational complexity and system complexity235. The wide availability of high value</w:t>
      </w:r>
      <w:r>
        <w:t xml:space="preserve"> </w:t>
      </w:r>
      <w:r>
        <w:t xml:space="preserve">data of high quality and degree of interoperability can greatly help SMEs in overcoming</w:t>
      </w:r>
      <w:r>
        <w:t xml:space="preserve"> </w:t>
      </w:r>
      <w:r>
        <w:t xml:space="preserve">many of these challenges. SMEs active in the data market may also encounter ethical</w:t>
      </w:r>
      <w:r>
        <w:t xml:space="preserve"> </w:t>
      </w:r>
      <w:r>
        <w:t xml:space="preserve">concerns related to data mining236 and those linked to the use of de-centralised computing</w:t>
      </w:r>
      <w:r>
        <w:t xml:space="preserve"> </w:t>
      </w:r>
      <w:r>
        <w:t xml:space="preserve">(privacy, performance, reliability, and data security237). Such concerns can be better</w:t>
      </w:r>
      <w:r>
        <w:t xml:space="preserve"> </w:t>
      </w:r>
      <w:r>
        <w:t xml:space="preserve">addressed, if interoperability is well defined and established and when the data supplier</w:t>
      </w:r>
      <w:r>
        <w:t xml:space="preserve"> </w:t>
      </w:r>
      <w:r>
        <w:t xml:space="preserve">guarantees the veracity and respect of the datasets with the applicable law, including</w:t>
      </w:r>
      <w:r>
        <w:t xml:space="preserve"> </w:t>
      </w:r>
      <w:r>
        <w:t xml:space="preserve">personal data protection. This would be the case of HVDs, e.g. from public registers.</w:t>
      </w:r>
      <w:r>
        <w:t xml:space="preserve"> </w:t>
      </w:r>
      <w:r>
        <w:t xml:space="preserve">The lowering of barriers to reuse and higher availability of large datasets encourage the</w:t>
      </w:r>
      <w:r>
        <w:t xml:space="preserve"> </w:t>
      </w:r>
      <w:r>
        <w:t xml:space="preserve">development of data analytics technologies and have a positive impact on competition. In</w:t>
      </w:r>
      <w:r>
        <w:t xml:space="preserve"> </w:t>
      </w:r>
      <w:r>
        <w:t xml:space="preserve">France for example, larger re-user companies saw an increase in competition in their</w:t>
      </w:r>
    </w:p>
    <w:p>
      <w:pPr>
        <w:pStyle w:val="BodyText"/>
      </w:pPr>
      <w:r>
        <w:t xml:space="preserve">231 Soroka, A. et al. (2017) ‘Big Data Driven Customer Insights for SMEs in Redistributed Manufacturing’,</w:t>
      </w:r>
      <w:r>
        <w:t xml:space="preserve"> </w:t>
      </w:r>
      <w:r>
        <w:t xml:space="preserve">Procedia CIRP, 63(1), pp. 692–697.</w:t>
      </w:r>
      <w:r>
        <w:t xml:space="preserve"> </w:t>
      </w:r>
      <w:r>
        <w:t xml:space="preserve">232 Provost, F. and Fawcett, T. (2013) ‘Data Science and its Relationship to Big Data and Data-Driven</w:t>
      </w:r>
      <w:r>
        <w:t xml:space="preserve"> </w:t>
      </w:r>
      <w:r>
        <w:t xml:space="preserve">Decision Making’, Big Data, 1(1), pp. 51–59.</w:t>
      </w:r>
      <w:r>
        <w:t xml:space="preserve"> </w:t>
      </w:r>
      <w:r>
        <w:t xml:space="preserve">233 COM(2020) 103 final. An SME Strategy for a sustainable and digital Europe.</w:t>
      </w:r>
      <w:r>
        <w:t xml:space="preserve"> </w:t>
      </w:r>
      <w:r>
        <w:t xml:space="preserve">234 Britzelmaier-B, Sterk-M, Graue-C: Big data in SMEs – findings of an empirical study. (2020) Global</w:t>
      </w:r>
      <w:r>
        <w:t xml:space="preserve"> </w:t>
      </w:r>
      <w:r>
        <w:t xml:space="preserve">Business and Economics Review 22(1/2):115.</w:t>
      </w:r>
      <w:r>
        <w:t xml:space="preserve"> </w:t>
      </w:r>
      <w:r>
        <w:t xml:space="preserve">235 Jin, X. et al. (2015) ‘Significance and Challenges of Big Data Research’, Big Data Research, 2(2), pp. </w:t>
      </w:r>
      <w:r>
        <w:t xml:space="preserve"> </w:t>
      </w:r>
      <w:r>
        <w:t xml:space="preserve">59–64.</w:t>
      </w:r>
      <w:r>
        <w:t xml:space="preserve"> </w:t>
      </w:r>
      <w:r>
        <w:t xml:space="preserve">236 Boyd, D. and Crawford, K. (2012) ‘Critical questions for big data: Provocations for a cultural,</w:t>
      </w:r>
      <w:r>
        <w:t xml:space="preserve"> </w:t>
      </w:r>
      <w:r>
        <w:t xml:space="preserve">technological, and scholarly phenomenon’, Information Communication and Society, 15(5), pp. 662–679.</w:t>
      </w:r>
      <w:r>
        <w:t xml:space="preserve"> </w:t>
      </w:r>
      <w:r>
        <w:t xml:space="preserve">237 Depeige, A. and Doyencourt, D. (2015) ‘Actionable Knowledge As A Service (AKAAS): Leveraging</w:t>
      </w:r>
      <w:r>
        <w:t xml:space="preserve"> </w:t>
      </w:r>
      <w:r>
        <w:t xml:space="preserve">big data analytics in cloud computing environments’, Journal of Big Data, 2(1), pp. 1–16.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markets, due to smaller re-users entering into business thanks to the INSEE and INPI</w:t>
      </w:r>
      <w:r>
        <w:t xml:space="preserve"> </w:t>
      </w:r>
      <w:r>
        <w:t xml:space="preserve">databases being made available for free and through APIs238.</w:t>
      </w:r>
      <w:r>
        <w:t xml:space="preserve"> </w:t>
      </w:r>
      <w:r>
        <w:t xml:space="preserve">The UK’s Company House study239 states that the effects of charging for (Company</w:t>
      </w:r>
      <w:r>
        <w:t xml:space="preserve"> </w:t>
      </w:r>
      <w:r>
        <w:t xml:space="preserve">House) information and data are likely to be disproportionate across users. When charges</w:t>
      </w:r>
      <w:r>
        <w:t xml:space="preserve"> </w:t>
      </w:r>
      <w:r>
        <w:t xml:space="preserve">apply, less regular users drop out of the market and these users tend to be SMEs.</w:t>
      </w:r>
      <w:r>
        <w:t xml:space="preserve"> </w:t>
      </w:r>
      <w:r>
        <w:t xml:space="preserve">Building on this evidence, it would seem logical to conclude that including the datasets</w:t>
      </w:r>
      <w:r>
        <w:t xml:space="preserve"> </w:t>
      </w:r>
      <w:r>
        <w:t xml:space="preserve">analysed by the study in the list of HVDs would open up the market to new players and</w:t>
      </w:r>
      <w:r>
        <w:t xml:space="preserve"> </w:t>
      </w:r>
      <w:r>
        <w:t xml:space="preserve">allow smaller companies, in particular, to grow, thus leading to direct economic benefits.</w:t>
      </w:r>
      <w:r>
        <w:br/>
      </w:r>
      <w:r>
        <w:t xml:space="preserve">The current stakeholder survey of the German National Weather Service (DWD)</w:t>
      </w:r>
      <w:r>
        <w:t xml:space="preserve"> </w:t>
      </w:r>
      <w:r>
        <w:t xml:space="preserve">indicates that a rising number of start-ups and SMEs are involved in the re-use of</w:t>
      </w:r>
      <w:r>
        <w:t xml:space="preserve"> </w:t>
      </w:r>
      <w:r>
        <w:t xml:space="preserve">meteorological data. Initial results of stakeholder research by the DWD indicate that</w:t>
      </w:r>
      <w:r>
        <w:t xml:space="preserve"> </w:t>
      </w:r>
      <w:r>
        <w:t xml:space="preserve">there is a growing and dynamic market of re-users, with an increasing number of start-</w:t>
      </w:r>
      <w:r>
        <w:t xml:space="preserve"> </w:t>
      </w:r>
      <w:r>
        <w:t xml:space="preserve">ups emerging in parallel to the established providers of meteorological services240.</w:t>
      </w:r>
      <w:r>
        <w:t xml:space="preserve"> </w:t>
      </w:r>
      <w:r>
        <w:t xml:space="preserve">USE-CASES:</w:t>
      </w:r>
      <w:r>
        <w:t xml:space="preserve"> </w:t>
      </w:r>
      <w:r>
        <w:t xml:space="preserve">Some selected use-cases for different thematic categories of HVDs, as referred to in</w:t>
      </w:r>
      <w:r>
        <w:t xml:space="preserve"> </w:t>
      </w:r>
      <w:r>
        <w:t xml:space="preserve">Article 13(1) of the Directive, are presented below.</w:t>
      </w:r>
      <w:r>
        <w:t xml:space="preserve"> </w:t>
      </w:r>
      <w:r>
        <w:t xml:space="preserve">Geospatial and Statistics:</w:t>
      </w:r>
      <w:r>
        <w:t xml:space="preserve"> </w:t>
      </w:r>
      <w:r>
        <w:t xml:space="preserve">According to a study by the Aalto School of Engineering241 on the effects of the opening</w:t>
      </w:r>
      <w:r>
        <w:t xml:space="preserve"> </w:t>
      </w:r>
      <w:r>
        <w:t xml:space="preserve">of topographic data by the National Land Survey in Finland, SMEs are the user group</w:t>
      </w:r>
      <w:r>
        <w:t xml:space="preserve"> </w:t>
      </w:r>
      <w:r>
        <w:t xml:space="preserve">with largest growth after the data were made open: 29% of SMEs and 26% of large</w:t>
      </w:r>
      <w:r>
        <w:t xml:space="preserve"> </w:t>
      </w:r>
      <w:r>
        <w:t xml:space="preserve">companies use the data to refine products and services, the rest being mostly for internal</w:t>
      </w:r>
      <w:r>
        <w:t xml:space="preserve"> </w:t>
      </w:r>
      <w:r>
        <w:t xml:space="preserve">use242.</w:t>
      </w:r>
      <w:r>
        <w:t xml:space="preserve"> </w:t>
      </w:r>
      <w:r>
        <w:t xml:space="preserve">An example of an SME active in the geospatial domain is QMAP srl which develops</w:t>
      </w:r>
      <w:r>
        <w:t xml:space="preserve"> </w:t>
      </w:r>
      <w:r>
        <w:t xml:space="preserve">products based on geolocalisation by following “IoT” logic and makes them available</w:t>
      </w:r>
      <w:r>
        <w:t xml:space="preserve"> </w:t>
      </w:r>
      <w:r>
        <w:t xml:space="preserve">with a licence, on premise or as a service. QMap developed a platform for the analysis</w:t>
      </w:r>
      <w:r>
        <w:t xml:space="preserve"> </w:t>
      </w:r>
      <w:r>
        <w:t xml:space="preserve">and management of big data. The platform allows for the merging of raw geospatial data</w:t>
      </w:r>
      <w:r>
        <w:t xml:space="preserve"> </w:t>
      </w:r>
      <w:r>
        <w:t xml:space="preserve">with multiple other data to give them context, generating information with high added</w:t>
      </w:r>
      <w:r>
        <w:t xml:space="preserve"> </w:t>
      </w:r>
      <w:r>
        <w:t xml:space="preserve">value. The ability to represent structured information geographically makes the data</w:t>
      </w:r>
      <w:r>
        <w:t xml:space="preserve"> </w:t>
      </w:r>
      <w:r>
        <w:t xml:space="preserve">accessible and easy to understand. Geospatial data are for example correlated with</w:t>
      </w:r>
      <w:r>
        <w:t xml:space="preserve"> </w:t>
      </w:r>
      <w:r>
        <w:t xml:space="preserve">population open data and other open data provided by ISTAT, the Italian National</w:t>
      </w:r>
    </w:p>
    <w:p>
      <w:pPr>
        <w:pStyle w:val="BodyText"/>
      </w:pPr>
      <w:r>
        <w:t xml:space="preserve">238 Stakeholders interviews.</w:t>
      </w:r>
      <w:r>
        <w:t xml:space="preserve"> </w:t>
      </w:r>
      <w:r>
        <w:t xml:space="preserve">239 Valuing the user benefits of companies house data, Report 2: Direct Users, BEIS Research Paper</w:t>
      </w:r>
      <w:r>
        <w:t xml:space="preserve"> </w:t>
      </w:r>
      <w:r>
        <w:t xml:space="preserve">Number 2019/015.</w:t>
      </w:r>
      <w:r>
        <w:t xml:space="preserve"> </w:t>
      </w:r>
      <w:r>
        <w:t xml:space="preserve">240 Impact Assessment study on the list of high-value datasets to be made available by the Member States</w:t>
      </w:r>
      <w:r>
        <w:t xml:space="preserve"> </w:t>
      </w:r>
      <w:r>
        <w:t xml:space="preserve">under the PSI Directive, 2020.</w:t>
      </w:r>
      <w:r>
        <w:t xml:space="preserve"> </w:t>
      </w:r>
      <w:r>
        <w:t xml:space="preserve">241 Jaana Mäkelä, Paula Ahonen-Rainio and Kirsi Virrantaus “Effects of open topographic datain Finland,</w:t>
      </w:r>
      <w:r>
        <w:t xml:space="preserve"> </w:t>
      </w:r>
      <w:r>
        <w:t xml:space="preserve">A user study one and half years after the opening” Dept of Real Estate, Planning and Geoinformatics, Aalto</w:t>
      </w:r>
      <w:r>
        <w:t xml:space="preserve"> </w:t>
      </w:r>
      <w:r>
        <w:t xml:space="preserve">School of Engineering, 2014.</w:t>
      </w:r>
      <w:r>
        <w:t xml:space="preserve"> </w:t>
      </w:r>
      <w:r>
        <w:t xml:space="preserve">242 Impact Assessment study on the list of high-value datasets to be made available by the Member States</w:t>
      </w:r>
      <w:r>
        <w:t xml:space="preserve"> </w:t>
      </w:r>
      <w:r>
        <w:t xml:space="preserve">under the PSI Directive, 2020.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Institute of Statistics. The possibility to easily correlate anonymized data from different</w:t>
      </w:r>
      <w:r>
        <w:t xml:space="preserve"> </w:t>
      </w:r>
      <w:r>
        <w:t xml:space="preserve">categories among themselves and with other data, regarding population, social, cultural</w:t>
      </w:r>
      <w:r>
        <w:t xml:space="preserve"> </w:t>
      </w:r>
      <w:r>
        <w:t xml:space="preserve">or economic levels allows a powerful analysis and information service for a range of use-</w:t>
      </w:r>
      <w:r>
        <w:t xml:space="preserve"> </w:t>
      </w:r>
      <w:r>
        <w:t xml:space="preserve">cases. The company also facilitates the availability of anonymized datasets about the</w:t>
      </w:r>
      <w:r>
        <w:t xml:space="preserve"> </w:t>
      </w:r>
      <w:r>
        <w:t xml:space="preserve">geographical distribution of several categories of sensitive data. Research institutes, the</w:t>
      </w:r>
      <w:r>
        <w:t xml:space="preserve"> </w:t>
      </w:r>
      <w:r>
        <w:t xml:space="preserve">scientific community and service providers can then provide analyses, information</w:t>
      </w:r>
      <w:r>
        <w:t xml:space="preserve"> </w:t>
      </w:r>
      <w:r>
        <w:t xml:space="preserve">services and resource optimization. This allows them, for example to better respond to</w:t>
      </w:r>
      <w:r>
        <w:t xml:space="preserve"> </w:t>
      </w:r>
      <w:r>
        <w:t xml:space="preserve">emergencies243.</w:t>
      </w:r>
      <w:r>
        <w:br/>
      </w:r>
      <w:r>
        <w:t xml:space="preserve">Meteorological:</w:t>
      </w:r>
      <w:r>
        <w:t xml:space="preserve"> </w:t>
      </w:r>
      <w:r>
        <w:t xml:space="preserve">The Viennese start-up SharedMobility.ai has come up with ingenious ways of re-using</w:t>
      </w:r>
      <w:r>
        <w:t xml:space="preserve"> </w:t>
      </w:r>
      <w:r>
        <w:t xml:space="preserve">historical weather data. SharedMobility.ai provides capacity predictions for the Vienna</w:t>
      </w:r>
      <w:r>
        <w:t xml:space="preserve"> </w:t>
      </w:r>
      <w:r>
        <w:t xml:space="preserve">City bike-sharing service. Citybike Vienna is a station-based shared mobility service with</w:t>
      </w:r>
      <w:r>
        <w:t xml:space="preserve"> </w:t>
      </w:r>
      <w:r>
        <w:t xml:space="preserve">fixed mobility points. Enhancing the rental experience with predictable lendings and</w:t>
      </w:r>
      <w:r>
        <w:t xml:space="preserve"> </w:t>
      </w:r>
      <w:r>
        <w:t xml:space="preserve">returns avoids customer frustration and improves the rental frequency in the long term.</w:t>
      </w:r>
      <w:r>
        <w:t xml:space="preserve"> </w:t>
      </w:r>
      <w:r>
        <w:t xml:space="preserve">Since the overall figure of the bike rentals are highly influenced by the local weather</w:t>
      </w:r>
      <w:r>
        <w:t xml:space="preserve"> </w:t>
      </w:r>
      <w:r>
        <w:t xml:space="preserve">conditions, SharedMobility.ai improved the quality of its service by re-using weather</w:t>
      </w:r>
      <w:r>
        <w:t xml:space="preserve"> </w:t>
      </w:r>
      <w:r>
        <w:t xml:space="preserve">information obtained from ZAMG, the national meteorological service of Austria244.</w:t>
      </w:r>
      <w:r>
        <w:t xml:space="preserve"> </w:t>
      </w:r>
      <w:r>
        <w:t xml:space="preserve">Earth Observation and Environment:</w:t>
      </w:r>
      <w:r>
        <w:t xml:space="preserve"> </w:t>
      </w:r>
      <w:r>
        <w:t xml:space="preserve">Slovenian company Synergise provides access to quadrillions of bits of information</w:t>
      </w:r>
      <w:r>
        <w:t xml:space="preserve"> </w:t>
      </w:r>
      <w:r>
        <w:t xml:space="preserve">coming from Copernicus, USGS and other satellites. Such information is among the most</w:t>
      </w:r>
      <w:r>
        <w:t xml:space="preserve"> </w:t>
      </w:r>
      <w:r>
        <w:t xml:space="preserve">valuable and voluminous datasets in Europe but is also very complex. The technological</w:t>
      </w:r>
      <w:r>
        <w:t xml:space="preserve"> </w:t>
      </w:r>
      <w:r>
        <w:t xml:space="preserve">solution offered by Synergise makes such data easily accessible to end-users and</w:t>
      </w:r>
      <w:r>
        <w:t xml:space="preserve"> </w:t>
      </w:r>
      <w:r>
        <w:t xml:space="preserve">application developers around the world. By doing this, Synergise also enables other</w:t>
      </w:r>
      <w:r>
        <w:t xml:space="preserve"> </w:t>
      </w:r>
      <w:r>
        <w:t xml:space="preserve">start-ups to focus on creating added-value products and services instead of data cleaning</w:t>
      </w:r>
      <w:r>
        <w:t xml:space="preserve"> </w:t>
      </w:r>
      <w:r>
        <w:t xml:space="preserve">and management.</w:t>
      </w:r>
      <w:r>
        <w:br/>
      </w:r>
      <w:r>
        <w:t xml:space="preserve">Chloe Irrigation Systems is a start-up that launched a mobile app which re-uses both</w:t>
      </w:r>
      <w:r>
        <w:t xml:space="preserve"> </w:t>
      </w:r>
      <w:r>
        <w:t xml:space="preserve">agricultural data, such as field’s soil and crop types, and weather conditions to optimise</w:t>
      </w:r>
      <w:r>
        <w:t xml:space="preserve"> </w:t>
      </w:r>
      <w:r>
        <w:t xml:space="preserve">irrigations and reduce water and costs. It is an AI-powered platform that offers</w:t>
      </w:r>
      <w:r>
        <w:t xml:space="preserve"> </w:t>
      </w:r>
      <w:r>
        <w:t xml:space="preserve">personalised and optimised irrigation scheduling to create a better future with less water</w:t>
      </w:r>
      <w:r>
        <w:t xml:space="preserve"> </w:t>
      </w:r>
      <w:r>
        <w:t xml:space="preserve">waste and increased crop yield.</w:t>
      </w:r>
      <w:r>
        <w:t xml:space="preserve"> </w:t>
      </w:r>
      <w:r>
        <w:t xml:space="preserve">Companies and company ownership:</w:t>
      </w:r>
      <w:r>
        <w:t xml:space="preserve"> </w:t>
      </w:r>
      <w:r>
        <w:t xml:space="preserve">Spanish company Dato Capital created a web application that combines business</w:t>
      </w:r>
      <w:r>
        <w:t xml:space="preserve"> </w:t>
      </w:r>
      <w:r>
        <w:t xml:space="preserve">information to offer a real vision of companies. It matches information from different</w:t>
      </w:r>
      <w:r>
        <w:t xml:space="preserve"> </w:t>
      </w:r>
      <w:r>
        <w:t xml:space="preserve">countries which is of great interest for its clients. The tool explores and analyses</w:t>
      </w:r>
      <w:r>
        <w:t xml:space="preserve"> </w:t>
      </w:r>
      <w:r>
        <w:t xml:space="preserve">information from the Spanish Commercial Register to collect business information and to</w:t>
      </w:r>
    </w:p>
    <w:p>
      <w:pPr>
        <w:pStyle w:val="BodyText"/>
      </w:pPr>
      <w:r>
        <w:t xml:space="preserve">243 http://www.qmap.it/index.php/en/products/</w:t>
      </w:r>
      <w:r>
        <w:br/>
      </w:r>
      <w:r>
        <w:t xml:space="preserve">244 https://sharedmobility.ai/2020/06/why-long-term-meteorological-data-is-a-key-factor-for-urban-</w:t>
      </w:r>
      <w:r>
        <w:t xml:space="preserve"> </w:t>
      </w:r>
      <w:r>
        <w:t xml:space="preserve">mobility-services/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find links between data. It obtains information from APIs, downloading dataset and</w:t>
      </w:r>
      <w:r>
        <w:t xml:space="preserve"> </w:t>
      </w:r>
      <w:r>
        <w:t xml:space="preserve">searching in web pages from the registers. The future is to keep the information updated</w:t>
      </w:r>
      <w:r>
        <w:t xml:space="preserve"> </w:t>
      </w:r>
      <w:r>
        <w:t xml:space="preserve">in an international database with information about companies and administrations, and</w:t>
      </w:r>
      <w:r>
        <w:t xml:space="preserve"> </w:t>
      </w:r>
      <w:r>
        <w:t xml:space="preserve">to maintain this tool for accessing it245.</w:t>
      </w:r>
    </w:p>
    <w:p>
      <w:pPr>
        <w:pStyle w:val="BodyText"/>
      </w:pPr>
      <w:r>
        <w:t xml:space="preserve">245 https://www.europeandataportal.eu/sites/default/files/use-cases/use_case_spain_-_dato_capital.pdf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6: IMPACTS PER CATEGORY</w:t>
      </w:r>
      <w:r>
        <w:t xml:space="preserve"> </w:t>
      </w:r>
      <w:r>
        <w:t xml:space="preserve">Source: Deloitte estimation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103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2026-07-31T16:47:34Z</dcterms:created>
  <dcterms:modified xsi:type="dcterms:W3CDTF">2026-07-31T16:47:34Z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