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19.12.2022</w:t>
      </w:r>
      <w:r>
        <w:br/>
      </w:r>
      <w:r>
        <w:t xml:space="preserve">SWD(2022) 435 final</w:t>
      </w:r>
      <w:r>
        <w:t xml:space="preserve"> </w:t>
      </w:r>
      <w:r>
        <w:t xml:space="preserve">PART 4/5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(EC) No 1272/2008 of the European Parliament and of the Council</w:t>
      </w:r>
      <w:r>
        <w:t xml:space="preserve"> </w:t>
      </w:r>
      <w:r>
        <w:t xml:space="preserve">on classification, labelling and packaging of substances and mixtures</w:t>
      </w:r>
      <w:r>
        <w:t xml:space="preserve"> </w:t>
      </w:r>
      <w:r>
        <w:t xml:space="preserve">{COM(2022) 748 final} - {SEC(2022) 452 final} - {SWD(2022) 434 final} -</w:t>
      </w:r>
      <w:r>
        <w:t xml:space="preserve"> </w:t>
      </w:r>
      <w:r>
        <w:t xml:space="preserve">{SWD(2022) 436 final}</w:t>
      </w:r>
    </w:p>
    <w:p>
      <w:pPr>
        <w:pStyle w:val="BodyText"/>
      </w:pPr>
      <w:r>
        <w:t xml:space="preserve">455</w:t>
      </w:r>
    </w:p>
    <w:p>
      <w:pPr>
        <w:pStyle w:val="BodyText"/>
      </w:pPr>
      <w:r>
        <w:t xml:space="preserve">Annex 13b – Factual Summary of the responses to</w:t>
      </w:r>
      <w:r>
        <w:t xml:space="preserve"> </w:t>
      </w:r>
      <w:r>
        <w:t xml:space="preserve">the Open Public Consultation (digital labelling)</w:t>
      </w:r>
      <w:r>
        <w:t xml:space="preserve"> </w:t>
      </w:r>
      <w:r>
        <w:t xml:space="preserve">Disclaimer: This document should be regarded solely as a summary of the contributions</w:t>
      </w:r>
      <w:r>
        <w:t xml:space="preserve"> </w:t>
      </w:r>
      <w:r>
        <w:t xml:space="preserve">made by stakeholders during the public consultation on the Impact Assessment study on the</w:t>
      </w:r>
      <w:r>
        <w:t xml:space="preserve"> </w:t>
      </w:r>
      <w:r>
        <w:t xml:space="preserve">simplification of the labelling requirements for chemicals and the use of e-labelling. It</w:t>
      </w:r>
      <w:r>
        <w:t xml:space="preserve"> </w:t>
      </w:r>
      <w:r>
        <w:t xml:space="preserve">cannot in any circumstances be regarded as the official position of the Commission or its</w:t>
      </w:r>
      <w:r>
        <w:t xml:space="preserve"> </w:t>
      </w:r>
      <w:r>
        <w:t xml:space="preserve">services. Responses to the consultation activities cannot be considered as a representative</w:t>
      </w:r>
      <w:r>
        <w:t xml:space="preserve"> </w:t>
      </w:r>
      <w:r>
        <w:t xml:space="preserve">sample of the views of the EU population.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The objective of the public consultation, which ran between November 2021 and February</w:t>
      </w:r>
      <w:r>
        <w:t xml:space="preserve"> </w:t>
      </w:r>
      <w:r>
        <w:t xml:space="preserve">2022 was to gather experiences and opinions from various stakeholders (consumers,</w:t>
      </w:r>
      <w:r>
        <w:t xml:space="preserve"> </w:t>
      </w:r>
      <w:r>
        <w:t xml:space="preserve">professional and non-professional product users, industry, civil society organisations,</w:t>
      </w:r>
      <w:r>
        <w:t xml:space="preserve"> </w:t>
      </w:r>
      <w:r>
        <w:t xml:space="preserve">national authorities and any other interested stakeholders) on a possible introduction of</w:t>
      </w:r>
      <w:r>
        <w:t xml:space="preserve"> </w:t>
      </w:r>
      <w:r>
        <w:t xml:space="preserve">digital labelling of many daily used chemical products such as glues, laundry and</w:t>
      </w:r>
      <w:r>
        <w:t xml:space="preserve"> </w:t>
      </w:r>
      <w:r>
        <w:t xml:space="preserve">dishwashing detergents and fertilising products, under the Regulation on Classification,</w:t>
      </w:r>
      <w:r>
        <w:t xml:space="preserve"> </w:t>
      </w:r>
      <w:r>
        <w:t xml:space="preserve">Labelling and Packaging of substances and mixtures (‘CLP’)1, the Detergents Regulation2</w:t>
      </w:r>
      <w:r>
        <w:t xml:space="preserve"> </w:t>
      </w:r>
      <w:r>
        <w:t xml:space="preserve">and the Fertilising Products Regulation3.</w:t>
      </w:r>
      <w:r>
        <w:t xml:space="preserve"> </w:t>
      </w:r>
      <w:r>
        <w:t xml:space="preserve">The consultation was available and respondents could reply in any of the 24 official EU-</w:t>
      </w:r>
      <w:r>
        <w:t xml:space="preserve"> </w:t>
      </w:r>
      <w:r>
        <w:t xml:space="preserve">languages.</w:t>
      </w:r>
      <w:r>
        <w:t xml:space="preserve"> </w:t>
      </w:r>
      <w:r>
        <w:t xml:space="preserve">The Public Consultation (PC) questionnaire was divided into four major parts.</w:t>
      </w:r>
      <w:r>
        <w:br/>
      </w:r>
      <w:r>
        <w:t xml:space="preserve">The first part concerned the questions about the background of the surveyed stakeholders.</w:t>
      </w:r>
      <w:r>
        <w:br/>
      </w:r>
      <w:r>
        <w:t xml:space="preserve">The second part included the general questions on the knowledge, habits, preferences, and</w:t>
      </w:r>
      <w:r>
        <w:t xml:space="preserve"> </w:t>
      </w:r>
      <w:r>
        <w:t xml:space="preserve">opinions of the stakeholders on certain elements of (digital) labelling.</w:t>
      </w:r>
      <w:r>
        <w:br/>
      </w:r>
      <w:r>
        <w:t xml:space="preserve">The third part focused on the specific questions for products users regarding fertilisers,</w:t>
      </w:r>
      <w:r>
        <w:t xml:space="preserve"> </w:t>
      </w:r>
      <w:r>
        <w:t xml:space="preserve">detergents, and chemicals.</w:t>
      </w:r>
      <w:r>
        <w:br/>
      </w:r>
      <w:r>
        <w:t xml:space="preserve">The last part included specialist questions for professionals and industry concerning digital</w:t>
      </w:r>
      <w:r>
        <w:t xml:space="preserve"> </w:t>
      </w:r>
      <w:r>
        <w:t xml:space="preserve">labelling.</w:t>
      </w:r>
    </w:p>
    <w:p>
      <w:pPr>
        <w:pStyle w:val="BodyText"/>
      </w:pPr>
      <w:r>
        <w:t xml:space="preserve">1 Regulation (EC) No 1272/2008 of the European Parliament and of the Council, of 16 December 2008 on</w:t>
      </w:r>
      <w:r>
        <w:t xml:space="preserve"> </w:t>
      </w:r>
      <w:r>
        <w:t xml:space="preserve">classification, labelling and packaging of substances and mixtures, amending and repealing Directives</w:t>
      </w:r>
      <w:r>
        <w:t xml:space="preserve"> </w:t>
      </w:r>
      <w:r>
        <w:t xml:space="preserve">67/548/EEC and 1999/45/EC, and amending Regulation (EC) No 1907/2006</w:t>
      </w:r>
      <w:r>
        <w:t xml:space="preserve"> </w:t>
      </w:r>
      <w:r>
        <w:t xml:space="preserve">2 Regulation (EC) No 648/2004 of the European Parliament and of the Council of 31 March 2004 on detergents</w:t>
      </w:r>
      <w:r>
        <w:t xml:space="preserve"> </w:t>
      </w:r>
      <w:r>
        <w:t xml:space="preserve">3 Regulation (EU) 2019/1009 of the European Parliament and of the Council of 5 June 2019 laying down rules</w:t>
      </w:r>
      <w:r>
        <w:t xml:space="preserve"> </w:t>
      </w:r>
      <w:r>
        <w:t xml:space="preserve">on the making available on the market of EU fertilising products and amending Regulations (EC) No</w:t>
      </w:r>
      <w:r>
        <w:t xml:space="preserve"> </w:t>
      </w:r>
      <w:r>
        <w:t xml:space="preserve">1069/2009 and (EC) No 1107/2009 and repealing Regulation (EC) No 2003/2003</w:t>
      </w:r>
    </w:p>
    <w:p>
      <w:pPr>
        <w:pStyle w:val="BodyText"/>
      </w:pPr>
      <w:r>
        <w:t xml:space="preserve">456</w:t>
      </w:r>
    </w:p>
    <w:p>
      <w:pPr>
        <w:pStyle w:val="BodyText"/>
      </w:pPr>
      <w:r>
        <w:t xml:space="preserve">BACKGROUND OF THE PARTICIPANTS</w:t>
      </w:r>
      <w:r>
        <w:t xml:space="preserve"> </w:t>
      </w:r>
      <w:r>
        <w:t xml:space="preserve">In total, 205 stakeholders have participated in the public consultation. The following is an</w:t>
      </w:r>
      <w:r>
        <w:t xml:space="preserve"> </w:t>
      </w:r>
      <w:r>
        <w:t xml:space="preserve">overview of the respondents regarding the type and the size of the organisations they</w:t>
      </w:r>
      <w:r>
        <w:t xml:space="preserve"> </w:t>
      </w:r>
      <w:r>
        <w:t xml:space="preserve">represent as well as the country they are from.</w:t>
      </w:r>
      <w:r>
        <w:br/>
      </w:r>
      <w:r>
        <w:t xml:space="preserve">Which type of organisation do you represent?</w:t>
      </w:r>
      <w:r>
        <w:t xml:space="preserve"> </w:t>
      </w:r>
      <w:r>
        <w:t xml:space="preserve">Among the 205 respondents to the public consultation, 133 respondents are representatives</w:t>
      </w:r>
      <w:r>
        <w:t xml:space="preserve"> </w:t>
      </w:r>
      <w:r>
        <w:t xml:space="preserve">of the chemical industry (96 companies/business organisations, 36 business associations,</w:t>
      </w:r>
      <w:r>
        <w:t xml:space="preserve"> </w:t>
      </w:r>
      <w:r>
        <w:t xml:space="preserve">and 1 trade union), 53 can be considered as consumer representatives (3 consumer</w:t>
      </w:r>
      <w:r>
        <w:t xml:space="preserve"> </w:t>
      </w:r>
      <w:r>
        <w:t xml:space="preserve">organisations, 47 EU citizens, 2 non-EU citizens, and 1 NGO), 10 are public authorities,</w:t>
      </w:r>
      <w:r>
        <w:t xml:space="preserve"> </w:t>
      </w:r>
      <w:r>
        <w:t xml:space="preserve">and 9 identified as Other.</w:t>
      </w:r>
    </w:p>
    <w:p>
      <w:pPr>
        <w:pStyle w:val="BodyText"/>
      </w:pPr>
      <w:r>
        <w:t xml:space="preserve">Respondents: N = 205</w:t>
      </w:r>
      <w:r>
        <w:t xml:space="preserve"> </w:t>
      </w:r>
      <w:r>
        <w:t xml:space="preserve">Organisation size</w:t>
      </w:r>
      <w:r>
        <w:t xml:space="preserve"> </w:t>
      </w:r>
      <w:r>
        <w:t xml:space="preserve">Among the 156 respondents to this question, almost half of them are from a large</w:t>
      </w:r>
      <w:r>
        <w:t xml:space="preserve"> </w:t>
      </w:r>
      <w:r>
        <w:t xml:space="preserve">organisation with more than 250 employees (76 respondents), while the three other</w:t>
      </w:r>
      <w:r>
        <w:t xml:space="preserve"> </w:t>
      </w:r>
      <w:r>
        <w:t xml:space="preserve">categories are evenly represented.</w:t>
      </w:r>
    </w:p>
    <w:p>
      <w:pPr>
        <w:pStyle w:val="BodyText"/>
      </w:pPr>
      <w:r>
        <w:t xml:space="preserve">Respondents: N = 156</w:t>
      </w:r>
      <w:r>
        <w:t xml:space="preserve"> </w:t>
      </w:r>
      <w:r>
        <w:t xml:space="preserve">Which country are you from?</w:t>
      </w:r>
      <w:r>
        <w:t xml:space="preserve"> </w:t>
      </w:r>
      <w:r>
        <w:t xml:space="preserve">Among the 205 respondents to the public consultation, more than 1 out of 4 are from</w:t>
      </w:r>
      <w:r>
        <w:t xml:space="preserve"> </w:t>
      </w:r>
      <w:r>
        <w:t xml:space="preserve">Germany, followed by France, Belgium, Spain and the Netherlands being the most</w:t>
      </w:r>
      <w:r>
        <w:t xml:space="preserve"> </w:t>
      </w:r>
      <w:r>
        <w:t xml:space="preserve">represented countries. Bulgaria, Estonia, Greece and Luxembourg were the least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1,0%</w:t>
      </w:r>
      <w:r>
        <w:t xml:space="preserve"> </w:t>
      </w:r>
      <w:r>
        <w:t xml:space="preserve">1,5%</w:t>
      </w:r>
      <w:r>
        <w:t xml:space="preserve"> </w:t>
      </w:r>
      <w:r>
        <w:t xml:space="preserve">4,4%</w:t>
      </w:r>
      <w:r>
        <w:t xml:space="preserve"> </w:t>
      </w:r>
      <w:r>
        <w:t xml:space="preserve">4,9%</w:t>
      </w:r>
      <w:r>
        <w:t xml:space="preserve"> </w:t>
      </w:r>
      <w:r>
        <w:t xml:space="preserve">17,6%</w:t>
      </w:r>
      <w:r>
        <w:t xml:space="preserve"> </w:t>
      </w:r>
      <w:r>
        <w:t xml:space="preserve">22,9%</w:t>
      </w:r>
      <w:r>
        <w:t xml:space="preserve"> </w:t>
      </w:r>
      <w:r>
        <w:t xml:space="preserve">46,8%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Trade union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Other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15%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49%</w:t>
      </w:r>
      <w:r>
        <w:t xml:space="preserve"> </w:t>
      </w:r>
      <w:r>
        <w:t xml:space="preserve">Medium (50 to 249 employees)</w:t>
      </w:r>
      <w:r>
        <w:t xml:space="preserve"> </w:t>
      </w:r>
      <w:r>
        <w:t xml:space="preserve">Small (10 to 49 employees)</w:t>
      </w:r>
      <w:r>
        <w:t xml:space="preserve"> </w:t>
      </w:r>
      <w:r>
        <w:t xml:space="preserve">Micro (1 to 9 employees)</w:t>
      </w:r>
      <w:r>
        <w:t xml:space="preserve"> </w:t>
      </w:r>
      <w:r>
        <w:t xml:space="preserve">Large (250 or more)</w:t>
      </w:r>
    </w:p>
    <w:p>
      <w:pPr>
        <w:pStyle w:val="BodyText"/>
      </w:pPr>
      <w:r>
        <w:t xml:space="preserve">457</w:t>
      </w:r>
    </w:p>
    <w:p>
      <w:pPr>
        <w:pStyle w:val="BodyText"/>
      </w:pPr>
      <w:r>
        <w:t xml:space="preserve">represented of the EU Member States, while no participant to the survey was from Croatia,</w:t>
      </w:r>
      <w:r>
        <w:t xml:space="preserve"> </w:t>
      </w:r>
      <w:r>
        <w:t xml:space="preserve">Cyprus, Ireland, Latvia, Malta and Slovenia.</w:t>
      </w:r>
    </w:p>
    <w:p>
      <w:pPr>
        <w:pStyle w:val="BodyText"/>
      </w:pPr>
      <w:r>
        <w:t xml:space="preserve">Respondents: N = 205</w:t>
      </w:r>
    </w:p>
    <w:p>
      <w:pPr>
        <w:pStyle w:val="BodyText"/>
      </w:pPr>
      <w:r>
        <w:t xml:space="preserve">GENERAL QUESTIONS</w:t>
      </w:r>
      <w:r>
        <w:t xml:space="preserve"> </w:t>
      </w:r>
      <w:r>
        <w:t xml:space="preserve">In this part of the questionnaire, the respondents were asked to share their experience on</w:t>
      </w:r>
      <w:r>
        <w:t xml:space="preserve"> </w:t>
      </w:r>
      <w:r>
        <w:t xml:space="preserve">their knowledge, habits, preferences, and opinions on certain elements of (digital) labelling.</w:t>
      </w:r>
      <w:r>
        <w:t xml:space="preserve"> </w:t>
      </w:r>
      <w:r>
        <w:t xml:space="preserve">Q1. What is your age group?</w:t>
      </w:r>
      <w:r>
        <w:t xml:space="preserve"> </w:t>
      </w:r>
      <w:r>
        <w:t xml:space="preserve">Among the 61 stakeholders who have provided information concerning their age group,the</w:t>
      </w:r>
      <w:r>
        <w:t xml:space="preserve"> </w:t>
      </w:r>
      <w:r>
        <w:t xml:space="preserve">majority were 45 years old or older (67%), 45-54 years old age group being the largest</w:t>
      </w:r>
      <w:r>
        <w:t xml:space="preserve"> </w:t>
      </w:r>
      <w:r>
        <w:t xml:space="preserve">compared to the other age groups in size.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0,5%</w:t>
      </w:r>
      <w:r>
        <w:t xml:space="preserve"> </w:t>
      </w:r>
      <w:r>
        <w:t xml:space="preserve">1,0%</w:t>
      </w:r>
      <w:r>
        <w:t xml:space="preserve"> </w:t>
      </w:r>
      <w:r>
        <w:t xml:space="preserve">1,0%</w:t>
      </w:r>
      <w:r>
        <w:t xml:space="preserve"> </w:t>
      </w:r>
      <w:r>
        <w:t xml:space="preserve">1,0%</w:t>
      </w:r>
      <w:r>
        <w:t xml:space="preserve"> </w:t>
      </w:r>
      <w:r>
        <w:t xml:space="preserve">1,0%</w:t>
      </w:r>
      <w:r>
        <w:t xml:space="preserve"> </w:t>
      </w:r>
      <w:r>
        <w:t xml:space="preserve">1,5%</w:t>
      </w:r>
      <w:r>
        <w:t xml:space="preserve"> </w:t>
      </w:r>
      <w:r>
        <w:t xml:space="preserve">1,5%</w:t>
      </w:r>
      <w:r>
        <w:t xml:space="preserve"> </w:t>
      </w:r>
      <w:r>
        <w:t xml:space="preserve">2,0%</w:t>
      </w:r>
      <w:r>
        <w:t xml:space="preserve"> </w:t>
      </w:r>
      <w:r>
        <w:t xml:space="preserve">2,4%</w:t>
      </w:r>
      <w:r>
        <w:t xml:space="preserve"> </w:t>
      </w:r>
      <w:r>
        <w:t xml:space="preserve">2,9%</w:t>
      </w:r>
      <w:r>
        <w:t xml:space="preserve"> </w:t>
      </w:r>
      <w:r>
        <w:t xml:space="preserve">3,4%</w:t>
      </w:r>
      <w:r>
        <w:t xml:space="preserve"> </w:t>
      </w:r>
      <w:r>
        <w:t xml:space="preserve">3,4%</w:t>
      </w:r>
      <w:r>
        <w:t xml:space="preserve"> </w:t>
      </w:r>
      <w:r>
        <w:t xml:space="preserve">3,9%</w:t>
      </w:r>
      <w:r>
        <w:t xml:space="preserve"> </w:t>
      </w:r>
      <w:r>
        <w:t xml:space="preserve">3,9%</w:t>
      </w:r>
      <w:r>
        <w:t xml:space="preserve"> </w:t>
      </w:r>
      <w:r>
        <w:t xml:space="preserve">3,9%</w:t>
      </w:r>
      <w:r>
        <w:t xml:space="preserve"> </w:t>
      </w:r>
      <w:r>
        <w:t xml:space="preserve">4,4%</w:t>
      </w:r>
      <w:r>
        <w:t xml:space="preserve"> </w:t>
      </w:r>
      <w:r>
        <w:t xml:space="preserve">6,3%</w:t>
      </w:r>
      <w:r>
        <w:t xml:space="preserve"> </w:t>
      </w:r>
      <w:r>
        <w:t xml:space="preserve">6,8%</w:t>
      </w:r>
      <w:r>
        <w:t xml:space="preserve"> </w:t>
      </w:r>
      <w:r>
        <w:t xml:space="preserve">9,8%</w:t>
      </w:r>
      <w:r>
        <w:t xml:space="preserve"> </w:t>
      </w:r>
      <w:r>
        <w:t xml:space="preserve">10,2%</w:t>
      </w:r>
      <w:r>
        <w:t xml:space="preserve"> </w:t>
      </w:r>
      <w:r>
        <w:t xml:space="preserve">25,9%</w:t>
      </w:r>
      <w:r>
        <w:t xml:space="preserve"> </w:t>
      </w:r>
      <w:r>
        <w:t xml:space="preserve">0,0%</w:t>
      </w:r>
      <w:r>
        <w:t xml:space="preserve"> </w:t>
      </w:r>
      <w:r>
        <w:t xml:space="preserve">5,0%</w:t>
      </w:r>
      <w:r>
        <w:t xml:space="preserve"> </w:t>
      </w:r>
      <w:r>
        <w:t xml:space="preserve">10,0%</w:t>
      </w:r>
      <w:r>
        <w:t xml:space="preserve"> </w:t>
      </w:r>
      <w:r>
        <w:t xml:space="preserve">15,0%</w:t>
      </w:r>
      <w:r>
        <w:t xml:space="preserve"> </w:t>
      </w:r>
      <w:r>
        <w:t xml:space="preserve">20,0%</w:t>
      </w:r>
      <w:r>
        <w:t xml:space="preserve"> </w:t>
      </w:r>
      <w:r>
        <w:t xml:space="preserve">25,0%</w:t>
      </w:r>
      <w:r>
        <w:t xml:space="preserve"> </w:t>
      </w:r>
      <w:r>
        <w:t xml:space="preserve">30,0%</w:t>
      </w:r>
      <w:r>
        <w:t xml:space="preserve"> </w:t>
      </w:r>
      <w:r>
        <w:t xml:space="preserve">Bulgaria</w:t>
      </w:r>
      <w:r>
        <w:t xml:space="preserve"> </w:t>
      </w:r>
      <w:r>
        <w:t xml:space="preserve">Canada</w:t>
      </w:r>
      <w:r>
        <w:t xml:space="preserve"> </w:t>
      </w:r>
      <w:r>
        <w:t xml:space="preserve">Estonia</w:t>
      </w:r>
      <w:r>
        <w:t xml:space="preserve"> </w:t>
      </w:r>
      <w:r>
        <w:t xml:space="preserve">French Polynesia</w:t>
      </w:r>
      <w:r>
        <w:t xml:space="preserve"> </w:t>
      </w:r>
      <w:r>
        <w:t xml:space="preserve">Greece</w:t>
      </w:r>
      <w:r>
        <w:t xml:space="preserve"> </w:t>
      </w:r>
      <w:r>
        <w:t xml:space="preserve">Luxembourg</w:t>
      </w:r>
      <w:r>
        <w:t xml:space="preserve"> </w:t>
      </w:r>
      <w:r>
        <w:t xml:space="preserve">Norway</w:t>
      </w:r>
      <w:r>
        <w:t xml:space="preserve"> </w:t>
      </w:r>
      <w:r>
        <w:t xml:space="preserve">Romania</w:t>
      </w:r>
      <w:r>
        <w:t xml:space="preserve"> </w:t>
      </w:r>
      <w:r>
        <w:t xml:space="preserve">Lithuania</w:t>
      </w:r>
      <w:r>
        <w:t xml:space="preserve"> </w:t>
      </w:r>
      <w:r>
        <w:t xml:space="preserve">Slovakia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United States</w:t>
      </w:r>
      <w:r>
        <w:t xml:space="preserve"> </w:t>
      </w:r>
      <w:r>
        <w:t xml:space="preserve">Israel</w:t>
      </w:r>
      <w:r>
        <w:t xml:space="preserve"> </w:t>
      </w:r>
      <w:r>
        <w:t xml:space="preserve">Switzerland</w:t>
      </w:r>
      <w:r>
        <w:t xml:space="preserve"> </w:t>
      </w:r>
      <w:r>
        <w:t xml:space="preserve">Hungary</w:t>
      </w:r>
      <w:r>
        <w:t xml:space="preserve"> </w:t>
      </w:r>
      <w:r>
        <w:t xml:space="preserve">Austria</w:t>
      </w:r>
      <w:r>
        <w:t xml:space="preserve"> </w:t>
      </w:r>
      <w:r>
        <w:t xml:space="preserve">Finland</w:t>
      </w:r>
      <w:r>
        <w:t xml:space="preserve"> </w:t>
      </w:r>
      <w:r>
        <w:t xml:space="preserve">Portugal</w:t>
      </w:r>
      <w:r>
        <w:t xml:space="preserve"> </w:t>
      </w:r>
      <w:r>
        <w:t xml:space="preserve">Sweden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Poland</w:t>
      </w:r>
      <w:r>
        <w:t xml:space="preserve"> </w:t>
      </w:r>
      <w:r>
        <w:t xml:space="preserve">Italy</w:t>
      </w:r>
      <w:r>
        <w:t xml:space="preserve"> </w:t>
      </w:r>
      <w:r>
        <w:t xml:space="preserve">Netherlands</w:t>
      </w:r>
      <w:r>
        <w:t xml:space="preserve"> </w:t>
      </w:r>
      <w:r>
        <w:t xml:space="preserve">Spain</w:t>
      </w:r>
      <w:r>
        <w:t xml:space="preserve"> </w:t>
      </w:r>
      <w:r>
        <w:t xml:space="preserve">Belgium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458</w:t>
      </w:r>
    </w:p>
    <w:p>
      <w:pPr>
        <w:pStyle w:val="BodyText"/>
      </w:pPr>
      <w:r>
        <w:t xml:space="preserve">Respondents: N = 61</w:t>
      </w:r>
      <w:r>
        <w:t xml:space="preserve"> </w:t>
      </w:r>
      <w:r>
        <w:t xml:space="preserve">Q2. Please rate your knowledge of the following</w:t>
      </w:r>
      <w:r>
        <w:t xml:space="preserve"> </w:t>
      </w:r>
      <w:r>
        <w:t xml:space="preserve">The majority of the respondents declared having an expert or a good knowledge on the</w:t>
      </w:r>
      <w:r>
        <w:t xml:space="preserve"> </w:t>
      </w:r>
      <w:r>
        <w:t xml:space="preserve">interaction between CLP Regulation and other Regulations (61%, 119 out of 196), and on</w:t>
      </w:r>
      <w:r>
        <w:t xml:space="preserve"> </w:t>
      </w:r>
      <w:r>
        <w:t xml:space="preserve">the CLP Regulation (76%, 149 out of 196). However, the majority of the respondents</w:t>
      </w:r>
      <w:r>
        <w:t xml:space="preserve"> </w:t>
      </w:r>
      <w:r>
        <w:t xml:space="preserve">indicated having average to no knowledge of the Fertilising Products Regulation (64%, 114</w:t>
      </w:r>
      <w:r>
        <w:t xml:space="preserve"> </w:t>
      </w:r>
      <w:r>
        <w:t xml:space="preserve">out of 178), as well as average to no knowledge of the Detergents Regulation (51%, 92 out</w:t>
      </w:r>
      <w:r>
        <w:t xml:space="preserve"> </w:t>
      </w:r>
      <w:r>
        <w:t xml:space="preserve">of 179).</w:t>
      </w:r>
    </w:p>
    <w:p>
      <w:pPr>
        <w:pStyle w:val="BodyText"/>
      </w:pPr>
      <w:r>
        <w:t xml:space="preserve">3%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39%</w:t>
      </w:r>
      <w:r>
        <w:t xml:space="preserve"> </w:t>
      </w:r>
      <w:r>
        <w:t xml:space="preserve">21%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18-24 years</w:t>
      </w:r>
      <w:r>
        <w:t xml:space="preserve"> </w:t>
      </w:r>
      <w:r>
        <w:t xml:space="preserve">old</w:t>
      </w:r>
      <w:r>
        <w:t xml:space="preserve"> </w:t>
      </w:r>
      <w:r>
        <w:t xml:space="preserve">25-34 years</w:t>
      </w:r>
      <w:r>
        <w:t xml:space="preserve"> </w:t>
      </w:r>
      <w:r>
        <w:t xml:space="preserve">old</w:t>
      </w:r>
      <w:r>
        <w:t xml:space="preserve"> </w:t>
      </w:r>
      <w:r>
        <w:t xml:space="preserve">35-44 years</w:t>
      </w:r>
      <w:r>
        <w:t xml:space="preserve"> </w:t>
      </w:r>
      <w:r>
        <w:t xml:space="preserve">old</w:t>
      </w:r>
      <w:r>
        <w:t xml:space="preserve"> </w:t>
      </w:r>
      <w:r>
        <w:t xml:space="preserve">45-54 years</w:t>
      </w:r>
      <w:r>
        <w:t xml:space="preserve"> </w:t>
      </w:r>
      <w:r>
        <w:t xml:space="preserve">old</w:t>
      </w:r>
      <w:r>
        <w:t xml:space="preserve"> </w:t>
      </w:r>
      <w:r>
        <w:t xml:space="preserve">55-64 years</w:t>
      </w:r>
      <w:r>
        <w:t xml:space="preserve"> </w:t>
      </w:r>
      <w:r>
        <w:t xml:space="preserve">old</w:t>
      </w:r>
      <w:r>
        <w:t xml:space="preserve"> </w:t>
      </w:r>
      <w:r>
        <w:t xml:space="preserve">65-74 years</w:t>
      </w:r>
      <w:r>
        <w:t xml:space="preserve"> </w:t>
      </w:r>
      <w:r>
        <w:t xml:space="preserve">old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19%</w:t>
      </w:r>
      <w:r>
        <w:t xml:space="preserve"> </w:t>
      </w:r>
      <w:r>
        <w:t xml:space="preserve">16%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23%</w:t>
      </w:r>
      <w:r>
        <w:t xml:space="preserve"> </w:t>
      </w:r>
      <w:r>
        <w:t xml:space="preserve">15%</w:t>
      </w:r>
      <w:r>
        <w:t xml:space="preserve"> </w:t>
      </w:r>
      <w:r>
        <w:t xml:space="preserve">29%</w:t>
      </w:r>
      <w:r>
        <w:t xml:space="preserve"> </w:t>
      </w:r>
      <w:r>
        <w:t xml:space="preserve">26%</w:t>
      </w:r>
      <w:r>
        <w:t xml:space="preserve"> </w:t>
      </w:r>
      <w:r>
        <w:t xml:space="preserve">25%</w:t>
      </w:r>
      <w:r>
        <w:t xml:space="preserve"> </w:t>
      </w:r>
      <w:r>
        <w:t xml:space="preserve">22%</w:t>
      </w:r>
      <w:r>
        <w:t xml:space="preserve"> </w:t>
      </w:r>
      <w:r>
        <w:t xml:space="preserve">47%</w:t>
      </w:r>
      <w:r>
        <w:t xml:space="preserve"> </w:t>
      </w:r>
      <w:r>
        <w:t xml:space="preserve">35%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Fertilising Products Regulation</w:t>
      </w:r>
      <w:r>
        <w:t xml:space="preserve"> </w:t>
      </w:r>
      <w:r>
        <w:t xml:space="preserve">Detergents Regulation</w:t>
      </w:r>
      <w:r>
        <w:t xml:space="preserve"> </w:t>
      </w:r>
      <w:r>
        <w:t xml:space="preserve">CLP Regulation</w:t>
      </w:r>
      <w:r>
        <w:t xml:space="preserve"> </w:t>
      </w:r>
      <w:r>
        <w:t xml:space="preserve">The interaction between CLP Regulation and</w:t>
      </w:r>
      <w:r>
        <w:t xml:space="preserve"> </w:t>
      </w:r>
      <w:r>
        <w:t xml:space="preserve">other Regulations</w:t>
      </w:r>
      <w:r>
        <w:t xml:space="preserve"> </w:t>
      </w:r>
      <w:r>
        <w:t xml:space="preserve">No knowledge/ understanding</w:t>
      </w:r>
      <w:r>
        <w:t xml:space="preserve"> </w:t>
      </w:r>
      <w:r>
        <w:t xml:space="preserve">Little knowledge/ understanding</w:t>
      </w:r>
      <w:r>
        <w:t xml:space="preserve"> </w:t>
      </w:r>
      <w:r>
        <w:t xml:space="preserve">Average knowledge/ understanding</w:t>
      </w:r>
      <w:r>
        <w:t xml:space="preserve"> </w:t>
      </w:r>
      <w:r>
        <w:t xml:space="preserve">Good knowledge/ understanding</w:t>
      </w:r>
      <w:r>
        <w:t xml:space="preserve"> </w:t>
      </w:r>
      <w:r>
        <w:t xml:space="preserve">Expert knowledge/ understanding</w:t>
      </w:r>
    </w:p>
    <w:p>
      <w:pPr>
        <w:pStyle w:val="BodyText"/>
      </w:pPr>
      <w:r>
        <w:t xml:space="preserve">459</w:t>
      </w:r>
    </w:p>
    <w:p>
      <w:pPr>
        <w:pStyle w:val="BodyText"/>
      </w:pPr>
      <w:r>
        <w:t xml:space="preserve">Q3. Do you usually understand the information provided on the label of a:</w:t>
      </w:r>
    </w:p>
    <w:p>
      <w:pPr>
        <w:pStyle w:val="BodyText"/>
      </w:pPr>
      <w:r>
        <w:t xml:space="preserve">Respondents: N=186 for “Chemical product such as a glue or paint”, N=177 for “Detergent”, and N=171 for</w:t>
      </w:r>
      <w:r>
        <w:t xml:space="preserve"> </w:t>
      </w:r>
      <w:r>
        <w:t xml:space="preserve">“Fertilising Product”</w:t>
      </w:r>
      <w:r>
        <w:t xml:space="preserve"> </w:t>
      </w:r>
      <w:r>
        <w:t xml:space="preserve">The majority of the respondents understand the information provided on the label to some</w:t>
      </w:r>
      <w:r>
        <w:t xml:space="preserve"> </w:t>
      </w:r>
      <w:r>
        <w:t xml:space="preserve">or a full extent for all of the products mentioned in the graph above.</w:t>
      </w:r>
      <w:r>
        <w:t xml:space="preserve"> </w:t>
      </w:r>
      <w:r>
        <w:t xml:space="preserve">The analysis of the answers given specifically by citizens4 also leads to the same conclusion,</w:t>
      </w:r>
      <w:r>
        <w:t xml:space="preserve"> </w:t>
      </w:r>
      <w:r>
        <w:t xml:space="preserve">with 69% of respondents answering “Yes” or “Yes to some extent” for chemical products5,</w:t>
      </w:r>
      <w:r>
        <w:t xml:space="preserve"> </w:t>
      </w:r>
      <w:r>
        <w:t xml:space="preserve">71% for detergents6, and 53% for fertilising products7.</w:t>
      </w:r>
      <w:r>
        <w:br/>
      </w:r>
      <w:r>
        <w:t xml:space="preserve">Q4. In which ways, do you consider that the communication of information on labels</w:t>
      </w:r>
      <w:r>
        <w:t xml:space="preserve"> </w:t>
      </w:r>
      <w:r>
        <w:t xml:space="preserve">of chemicals could be improved (multiple options available):</w:t>
      </w:r>
      <w:r>
        <w:t xml:space="preserve"> </w:t>
      </w:r>
      <w:r>
        <w:t xml:space="preserve">Respondents believe (mostly industry stakeholders) that the most effective method to</w:t>
      </w:r>
      <w:r>
        <w:t xml:space="preserve"> </w:t>
      </w:r>
      <w:r>
        <w:t xml:space="preserve">increase the communication of information on labels of chemicals is by simplifying the text</w:t>
      </w:r>
      <w:r>
        <w:t xml:space="preserve"> </w:t>
      </w:r>
      <w:r>
        <w:t xml:space="preserve">on labels, having less information on the on-pack label and instead of providing full details</w:t>
      </w:r>
      <w:r>
        <w:t xml:space="preserve"> </w:t>
      </w:r>
      <w:r>
        <w:t xml:space="preserve">via digital labels, and by using more pictograms or graphic symbols instead of text8.</w:t>
      </w:r>
      <w:r>
        <w:br/>
      </w:r>
      <w:r>
        <w:t xml:space="preserve">In addition, answers given by consumer representatives9 and public authorities10 show that</w:t>
      </w:r>
      <w:r>
        <w:t xml:space="preserve"> </w:t>
      </w:r>
      <w:r>
        <w:t xml:space="preserve">reducing the number of additional languages on labels would be most effective to improve</w:t>
      </w:r>
      <w:r>
        <w:t xml:space="preserve"> </w:t>
      </w:r>
      <w:r>
        <w:t xml:space="preserve">the communication of information.11</w:t>
      </w:r>
      <w:r>
        <w:t xml:space="preserve"> </w:t>
      </w:r>
      <w:r>
        <w:t xml:space="preserve">On the other hand, the least effective ways to increase the communication, according to the</w:t>
      </w:r>
      <w:r>
        <w:t xml:space="preserve"> </w:t>
      </w:r>
      <w:r>
        <w:t xml:space="preserve">respondents, were having more detailed information provided on the on-pack label (e.g. </w:t>
      </w:r>
      <w:r>
        <w:t xml:space="preserve"> </w:t>
      </w:r>
      <w:r>
        <w:t xml:space="preserve">more detailed use instructions, etc.), having all information only provided via IT solutions</w:t>
      </w:r>
    </w:p>
    <w:p>
      <w:pPr>
        <w:pStyle w:val="BodyText"/>
      </w:pPr>
      <w:r>
        <w:t xml:space="preserve">4 EU and non-EU citizens, respondents : N=49.</w:t>
      </w:r>
      <w:r>
        <w:t xml:space="preserve"> </w:t>
      </w:r>
      <w:r>
        <w:t xml:space="preserve">5 34 out of 49 answers.</w:t>
      </w:r>
      <w:r>
        <w:t xml:space="preserve"> </w:t>
      </w:r>
      <w:r>
        <w:t xml:space="preserve">6 35 out of 49 answers.</w:t>
      </w:r>
      <w:r>
        <w:t xml:space="preserve"> </w:t>
      </w:r>
      <w:r>
        <w:t xml:space="preserve">7 26 out of 49 answers.</w:t>
      </w:r>
      <w:r>
        <w:t xml:space="preserve"> </w:t>
      </w:r>
      <w:r>
        <w:t xml:space="preserve">8 These options have collected 407 out of 675 (61%) votes out of the total choices.</w:t>
      </w:r>
      <w:r>
        <w:br/>
      </w:r>
      <w:r>
        <w:t xml:space="preserve">9 31 out of 53 respondents representing consumers (citizens and consumer associations).</w:t>
      </w:r>
      <w:r>
        <w:t xml:space="preserve"> </w:t>
      </w:r>
      <w:r>
        <w:t xml:space="preserve">10 Four out 10 respondents (40%) representing public authorities.</w:t>
      </w:r>
      <w:r>
        <w:t xml:space="preserve"> </w:t>
      </w:r>
      <w:r>
        <w:t xml:space="preserve">11 31 out of 53 respondents representing consumers (citizens and consumer associations).</w:t>
      </w:r>
      <w:r>
        <w:t xml:space="preserve"> </w:t>
      </w:r>
      <w:r>
        <w:t xml:space="preserve">15%</w:t>
      </w:r>
      <w:r>
        <w:t xml:space="preserve"> </w:t>
      </w:r>
      <w:r>
        <w:t xml:space="preserve">6%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64%</w:t>
      </w:r>
      <w:r>
        <w:t xml:space="preserve"> </w:t>
      </w:r>
      <w:r>
        <w:t xml:space="preserve">55%</w:t>
      </w:r>
      <w:r>
        <w:t xml:space="preserve"> </w:t>
      </w:r>
      <w:r>
        <w:t xml:space="preserve">63%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Fertilising Product</w:t>
      </w:r>
      <w:r>
        <w:t xml:space="preserve"> </w:t>
      </w:r>
      <w:r>
        <w:t xml:space="preserve">Detergent</w:t>
      </w:r>
      <w:r>
        <w:t xml:space="preserve"> </w:t>
      </w:r>
      <w:r>
        <w:t xml:space="preserve">Chemical product such as a glue or paint</w:t>
      </w:r>
      <w:r>
        <w:t xml:space="preserve"> </w:t>
      </w:r>
      <w:r>
        <w:t xml:space="preserve">I do not use such products</w:t>
      </w:r>
      <w:r>
        <w:t xml:space="preserve"> </w:t>
      </w:r>
      <w:r>
        <w:t xml:space="preserve">Not at all</w:t>
      </w:r>
      <w:r>
        <w:t xml:space="preserve"> </w:t>
      </w:r>
      <w:r>
        <w:t xml:space="preserve">Some of it</w:t>
      </w:r>
      <w:r>
        <w:t xml:space="preserve"> </w:t>
      </w:r>
      <w:r>
        <w:t xml:space="preserve">Yes, to some extent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460</w:t>
      </w:r>
    </w:p>
    <w:p>
      <w:pPr>
        <w:pStyle w:val="BodyText"/>
      </w:pPr>
      <w:r>
        <w:t xml:space="preserve">and not on the on-pack label, and/or not doing any changes and keeping the current situation</w:t>
      </w:r>
      <w:r>
        <w:t xml:space="preserve"> </w:t>
      </w:r>
      <w:r>
        <w:t xml:space="preserve">as it is12.</w:t>
      </w:r>
      <w:r>
        <w:t xml:space="preserve"> </w:t>
      </w:r>
      <w:r>
        <w:t xml:space="preserve">Q5. Do you currently access any product information via IT solutions or digital tools?</w:t>
      </w:r>
      <w:r>
        <w:t xml:space="preserve"> </w:t>
      </w:r>
      <w:r>
        <w:t xml:space="preserve">The majority of the respondents (124 out of 174) have currently accessed product</w:t>
      </w:r>
      <w:r>
        <w:t xml:space="preserve"> </w:t>
      </w:r>
      <w:r>
        <w:t xml:space="preserve">information via IT solutions or digital tools. More specifically, around 78% of respondents</w:t>
      </w:r>
      <w:r>
        <w:t xml:space="preserve"> </w:t>
      </w:r>
      <w:r>
        <w:t xml:space="preserve">from the industry answered positively to this question13, and 62% of respondents</w:t>
      </w:r>
      <w:r>
        <w:t xml:space="preserve"> </w:t>
      </w:r>
      <w:r>
        <w:t xml:space="preserve">representing consumers14.</w:t>
      </w:r>
      <w:r>
        <w:t xml:space="preserve"> </w:t>
      </w:r>
      <w:r>
        <w:t xml:space="preserve">Q6. How often do you look for product information online (for any product)?</w:t>
      </w:r>
      <w:r>
        <w:t xml:space="preserve"> </w:t>
      </w:r>
      <w:r>
        <w:t xml:space="preserve">The majority of the respondents look for product information online (for any product) daily</w:t>
      </w:r>
      <w:r>
        <w:t xml:space="preserve"> </w:t>
      </w:r>
      <w:r>
        <w:t xml:space="preserve">or weekly15. Only two respondents look for product information online (for any product)</w:t>
      </w:r>
      <w:r>
        <w:t xml:space="preserve"> </w:t>
      </w:r>
      <w:r>
        <w:t xml:space="preserve">once a year or less.</w:t>
      </w:r>
      <w:r>
        <w:t xml:space="preserve"> </w:t>
      </w:r>
      <w:r>
        <w:t xml:space="preserve">This finding can be mitigated when looking specifically at answers given by consumer</w:t>
      </w:r>
      <w:r>
        <w:t xml:space="preserve"> </w:t>
      </w:r>
      <w:r>
        <w:t xml:space="preserve">representatives where just about a third of them look for product information online only a</w:t>
      </w:r>
      <w:r>
        <w:t xml:space="preserve"> </w:t>
      </w:r>
      <w:r>
        <w:t xml:space="preserve">few times a year.16</w:t>
      </w:r>
      <w:r>
        <w:t xml:space="preserve"> </w:t>
      </w:r>
      <w:r>
        <w:t xml:space="preserve">Q7. In the context of the below chemical products, how would you evaluate it if some</w:t>
      </w:r>
      <w:r>
        <w:t xml:space="preserve"> </w:t>
      </w:r>
      <w:r>
        <w:t xml:space="preserve">information was removed from the on-pack label and could only be obtained via digital</w:t>
      </w:r>
      <w:r>
        <w:t xml:space="preserve"> </w:t>
      </w:r>
      <w:r>
        <w:t xml:space="preserve">labels?</w:t>
      </w:r>
      <w:r>
        <w:t xml:space="preserve"> </w:t>
      </w:r>
      <w:r>
        <w:t xml:space="preserve">The majority of the respondents17 think that, in the context of the below chemical products,</w:t>
      </w:r>
      <w:r>
        <w:t xml:space="preserve"> </w:t>
      </w:r>
      <w:r>
        <w:t xml:space="preserve">removing some of the information from the on-pack label to the digital labels would have a</w:t>
      </w:r>
      <w:r>
        <w:t xml:space="preserve"> </w:t>
      </w:r>
      <w:r>
        <w:t xml:space="preserve">moderately positive or a very positive effect overall.</w:t>
      </w:r>
    </w:p>
    <w:p>
      <w:pPr>
        <w:pStyle w:val="BodyText"/>
      </w:pPr>
      <w:r>
        <w:t xml:space="preserve">12 These options have collected 37 out of 675 (6%) votes out of the total choices.</w:t>
      </w:r>
      <w:r>
        <w:t xml:space="preserve"> </w:t>
      </w:r>
      <w:r>
        <w:t xml:space="preserve">13 85 out of 109 answered “Yes”.</w:t>
      </w:r>
      <w:r>
        <w:t xml:space="preserve"> </w:t>
      </w:r>
      <w:r>
        <w:t xml:space="preserve">14 31 out 50 answered « Yes ».</w:t>
      </w:r>
      <w:r>
        <w:t xml:space="preserve"> </w:t>
      </w:r>
      <w:r>
        <w:t xml:space="preserve">15 73 out of 121 (61%) respondents who have answered these questions have selected either of these two</w:t>
      </w:r>
      <w:r>
        <w:t xml:space="preserve"> </w:t>
      </w:r>
      <w:r>
        <w:t xml:space="preserve">options.</w:t>
      </w:r>
      <w:r>
        <w:br/>
      </w:r>
      <w:r>
        <w:t xml:space="preserve">16 11 out of 31 respondents (while 5 answered “daily”, 8 ”weekly”, and 7 “monthly”).</w:t>
      </w:r>
      <w:r>
        <w:br/>
      </w:r>
      <w:r>
        <w:t xml:space="preserve">17 125 out of 180 respondents who have answered to a part on the other chemical products such as glues, lamp</w:t>
      </w:r>
      <w:r>
        <w:t xml:space="preserve"> </w:t>
      </w:r>
      <w:r>
        <w:t xml:space="preserve">oils, paints, solvents, etc., 112 out of 165 respondents who have answered to a part on the detergents, and 103</w:t>
      </w:r>
      <w:r>
        <w:t xml:space="preserve"> </w:t>
      </w:r>
      <w:r>
        <w:t xml:space="preserve">out of 153 respondents who have answered to a part on the fertilising products.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Respondents: N = 153 for Fertilising Product, N= 165 for Detergents, and N = 180 for other chemicals.</w:t>
      </w:r>
      <w:r>
        <w:br/>
      </w:r>
      <w:r>
        <w:t xml:space="preserve">However, the analysis of answers given by citizens and consumer organisations reveal</w:t>
      </w:r>
      <w:r>
        <w:t xml:space="preserve"> </w:t>
      </w:r>
      <w:r>
        <w:t xml:space="preserve">mixed views within this category group, with respondents being equally divided for each of</w:t>
      </w:r>
      <w:r>
        <w:t xml:space="preserve"> </w:t>
      </w:r>
      <w:r>
        <w:t xml:space="preserve">the abovementioned chemical products, between a negative or a positive impact of moving</w:t>
      </w:r>
      <w:r>
        <w:t xml:space="preserve"> </w:t>
      </w:r>
      <w:r>
        <w:t xml:space="preserve">some information on a digital label.18</w:t>
      </w:r>
      <w:r>
        <w:t xml:space="preserve"> </w:t>
      </w:r>
      <w:r>
        <w:t xml:space="preserve">Q8. If labelling information of a product would be available via IT solutions, what</w:t>
      </w:r>
      <w:r>
        <w:t xml:space="preserve"> </w:t>
      </w:r>
      <w:r>
        <w:t xml:space="preserve">device would you prefer to use to access this information? (multiple choice possible)</w:t>
      </w:r>
      <w:r>
        <w:t xml:space="preserve"> </w:t>
      </w:r>
      <w:r>
        <w:t xml:space="preserve">The most popular choices by all stakeholder groups, to access the labelling information via</w:t>
      </w:r>
      <w:r>
        <w:t xml:space="preserve"> </w:t>
      </w:r>
      <w:r>
        <w:t xml:space="preserve">IT solutions were smartphones, laptops, tablets, and desktop computers19.</w:t>
      </w:r>
      <w:r>
        <w:t xml:space="preserve"> </w:t>
      </w:r>
      <w:r>
        <w:t xml:space="preserve">Q9. What digital solution would you prefer to use, to access the information online?</w:t>
      </w:r>
      <w:r>
        <w:t xml:space="preserve"> </w:t>
      </w:r>
      <w:r>
        <w:t xml:space="preserve">Close to two-thirds of the respondents (258 out of 398 ) from all stakeholder groups would</w:t>
      </w:r>
      <w:r>
        <w:t xml:space="preserve"> </w:t>
      </w:r>
      <w:r>
        <w:t xml:space="preserve">prefer to use QR codes and website addresses to access the information online20, while</w:t>
      </w:r>
      <w:r>
        <w:t xml:space="preserve"> </w:t>
      </w:r>
      <w:r>
        <w:t xml:space="preserve">around 13% of the respondents do not have a preference for the digital solution as long as</w:t>
      </w:r>
      <w:r>
        <w:t xml:space="preserve"> </w:t>
      </w:r>
      <w:r>
        <w:t xml:space="preserve">it would work with their preferred device.</w:t>
      </w:r>
      <w:r>
        <w:br/>
      </w:r>
      <w:r>
        <w:t xml:space="preserve">Q10. In your view, what would be the main benefits of presenting some label</w:t>
      </w:r>
      <w:r>
        <w:t xml:space="preserve"> </w:t>
      </w:r>
      <w:r>
        <w:t xml:space="preserve">information via IT solutions?</w:t>
      </w:r>
      <w:r>
        <w:t xml:space="preserve"> </w:t>
      </w:r>
      <w:r>
        <w:t xml:space="preserve">There was no clear consensus among the respondents of any of the stakeholder groups on</w:t>
      </w:r>
      <w:r>
        <w:t xml:space="preserve"> </w:t>
      </w:r>
      <w:r>
        <w:t xml:space="preserve">the main benefits of presenting some label information via IT solutions as the opinions on</w:t>
      </w:r>
      <w:r>
        <w:t xml:space="preserve"> </w:t>
      </w:r>
      <w:r>
        <w:t xml:space="preserve">this question were rather marginalised. This illustrates the respondents’ opinion that there</w:t>
      </w:r>
      <w:r>
        <w:t xml:space="preserve"> </w:t>
      </w:r>
      <w:r>
        <w:t xml:space="preserve">are multiple and diverse benefits regarding the presentation of some label information via</w:t>
      </w:r>
      <w:r>
        <w:t xml:space="preserve"> </w:t>
      </w:r>
      <w:r>
        <w:t xml:space="preserve">IT solutions.</w:t>
      </w:r>
    </w:p>
    <w:p>
      <w:pPr>
        <w:pStyle w:val="BodyText"/>
      </w:pPr>
      <w:r>
        <w:t xml:space="preserve">18 For ‘other chemicals’, 25 out of 52 respondents expressed a very negatively or a moderately negatively</w:t>
      </w:r>
      <w:r>
        <w:t xml:space="preserve"> </w:t>
      </w:r>
      <w:r>
        <w:t xml:space="preserve">impact, and 24 out of 52 expressed a moderately positively or very positively impact. For detergents, 21 out</w:t>
      </w:r>
      <w:r>
        <w:t xml:space="preserve"> </w:t>
      </w:r>
      <w:r>
        <w:t xml:space="preserve">of 49 respondents expressed a very negatively or a moderately negatively impact, and 22 out of 48 expressed</w:t>
      </w:r>
      <w:r>
        <w:t xml:space="preserve"> </w:t>
      </w:r>
      <w:r>
        <w:t xml:space="preserve">a moderately positively or very positively impact. For fertilising products, 23 out of 47 respondents expressed</w:t>
      </w:r>
      <w:r>
        <w:t xml:space="preserve"> </w:t>
      </w:r>
      <w:r>
        <w:t xml:space="preserve">a very negatively or a moderately negatively impact, and 18 out of 47 expressed a moderately positively or</w:t>
      </w:r>
      <w:r>
        <w:t xml:space="preserve"> </w:t>
      </w:r>
      <w:r>
        <w:t xml:space="preserve">very positively impact.</w:t>
      </w:r>
      <w:r>
        <w:t xml:space="preserve"> </w:t>
      </w:r>
      <w:r>
        <w:t xml:space="preserve">19 These options have collected 536 out of 615 (87%) votes out of the total choices.</w:t>
      </w:r>
      <w:r>
        <w:t xml:space="preserve"> </w:t>
      </w:r>
      <w:r>
        <w:t xml:space="preserve">20 These options have collected 258 out of 398 (65%) votes out of the total choices.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21%</w:t>
      </w:r>
      <w:r>
        <w:t xml:space="preserve"> </w:t>
      </w:r>
      <w:r>
        <w:t xml:space="preserve">26%</w:t>
      </w:r>
      <w:r>
        <w:t xml:space="preserve"> </w:t>
      </w:r>
      <w:r>
        <w:t xml:space="preserve">27%</w:t>
      </w:r>
      <w:r>
        <w:t xml:space="preserve"> </w:t>
      </w:r>
      <w:r>
        <w:t xml:space="preserve">46%</w:t>
      </w:r>
      <w:r>
        <w:t xml:space="preserve"> </w:t>
      </w:r>
      <w:r>
        <w:t xml:space="preserve">42%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Fertilising Products</w:t>
      </w:r>
      <w:r>
        <w:t xml:space="preserve"> </w:t>
      </w:r>
      <w:r>
        <w:t xml:space="preserve">Detergents</w:t>
      </w:r>
      <w:r>
        <w:t xml:space="preserve"> </w:t>
      </w:r>
      <w:r>
        <w:t xml:space="preserve">Other chemical products such as glues, lamp oils,</w:t>
      </w:r>
      <w:r>
        <w:t xml:space="preserve"> </w:t>
      </w:r>
      <w:r>
        <w:t xml:space="preserve">paints, solvents, etc.</w:t>
      </w:r>
      <w:r>
        <w:t xml:space="preserve"> </w:t>
      </w:r>
      <w:r>
        <w:t xml:space="preserve">Very negatively</w:t>
      </w:r>
      <w:r>
        <w:t xml:space="preserve"> </w:t>
      </w:r>
      <w:r>
        <w:t xml:space="preserve">Moderately negatively</w:t>
      </w:r>
      <w:r>
        <w:t xml:space="preserve"> </w:t>
      </w:r>
      <w:r>
        <w:t xml:space="preserve">Neither positively nor negatively</w:t>
      </w:r>
      <w:r>
        <w:t xml:space="preserve"> </w:t>
      </w:r>
      <w:r>
        <w:t xml:space="preserve">Moderately positively</w:t>
      </w:r>
      <w:r>
        <w:t xml:space="preserve"> </w:t>
      </w:r>
      <w:r>
        <w:t xml:space="preserve">Very positively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462</w:t>
      </w:r>
    </w:p>
    <w:p>
      <w:pPr>
        <w:pStyle w:val="BodyText"/>
      </w:pPr>
      <w:r>
        <w:t xml:space="preserve">Respondents: N= 200</w:t>
      </w:r>
      <w:r>
        <w:t xml:space="preserve"> </w:t>
      </w:r>
      <w:r>
        <w:t xml:space="preserve">Q11. In your opinion, what would be the main challenges of presenting some label</w:t>
      </w:r>
      <w:r>
        <w:t xml:space="preserve"> </w:t>
      </w:r>
      <w:r>
        <w:t xml:space="preserve">information via digital labels?</w:t>
      </w:r>
      <w:r>
        <w:t xml:space="preserve"> </w:t>
      </w:r>
      <w:r>
        <w:t xml:space="preserve">The majority of the stakeholders (mostly industry stakeholders) responded that the biggest</w:t>
      </w:r>
      <w:r>
        <w:t xml:space="preserve"> </w:t>
      </w:r>
      <w:r>
        <w:t xml:space="preserve">challenges of presenting some label information via digital labels would be: the difficulty</w:t>
      </w:r>
      <w:r>
        <w:t xml:space="preserve"> </w:t>
      </w:r>
      <w:r>
        <w:t xml:space="preserve">to access information (e.g. poor internet connection, lack of electricity); potential</w:t>
      </w:r>
      <w:r>
        <w:t xml:space="preserve"> </w:t>
      </w:r>
      <w:r>
        <w:t xml:space="preserve">differences between the information displayed on the on-pack label and via digital labels</w:t>
      </w:r>
      <w:r>
        <w:t xml:space="preserve"> </w:t>
      </w:r>
      <w:r>
        <w:t xml:space="preserve">(e.g. due to updates, inconsistencies), and creating inequalities for certain population</w:t>
      </w:r>
      <w:r>
        <w:t xml:space="preserve"> </w:t>
      </w:r>
      <w:r>
        <w:t xml:space="preserve">groups.21</w:t>
      </w:r>
      <w:r>
        <w:t xml:space="preserve"> </w:t>
      </w:r>
      <w:r>
        <w:t xml:space="preserve">The analysis of answers given by consumer representatives and public authorities found the</w:t>
      </w:r>
      <w:r>
        <w:t xml:space="preserve"> </w:t>
      </w:r>
      <w:r>
        <w:t xml:space="preserve">same three main challenges of presenting some information via digital labels. However,</w:t>
      </w:r>
      <w:r>
        <w:t xml:space="preserve"> </w:t>
      </w:r>
      <w:r>
        <w:t xml:space="preserve">within this stakeholder group, the possibility of creating inequalities for certain population</w:t>
      </w:r>
      <w:r>
        <w:t xml:space="preserve"> </w:t>
      </w:r>
      <w:r>
        <w:t xml:space="preserve">groups was the most common answer.22</w:t>
      </w:r>
    </w:p>
    <w:p>
      <w:pPr>
        <w:pStyle w:val="BodyText"/>
      </w:pPr>
      <w:r>
        <w:t xml:space="preserve">SPECIFIC QUESTIONS FOR PRODUCT USERS</w:t>
      </w:r>
      <w:r>
        <w:t xml:space="preserve"> </w:t>
      </w:r>
      <w:r>
        <w:t xml:space="preserve">In this part of the questionnaire, all the respondents (all users of relevant products) were</w:t>
      </w:r>
      <w:r>
        <w:t xml:space="preserve"> </w:t>
      </w:r>
      <w:r>
        <w:t xml:space="preserve">first asked to indicate which chemical products they use (i.e. ‘other chemicals’, detergents,</w:t>
      </w:r>
      <w:r>
        <w:t xml:space="preserve"> </w:t>
      </w:r>
      <w:r>
        <w:t xml:space="preserve">fertilising products), and then they were asked to share their experiences about the ones they</w:t>
      </w:r>
      <w:r>
        <w:t xml:space="preserve"> </w:t>
      </w:r>
      <w:r>
        <w:t xml:space="preserve">had indicated to use.</w:t>
      </w:r>
    </w:p>
    <w:p>
      <w:pPr>
        <w:pStyle w:val="BodyText"/>
      </w:pPr>
      <w:r>
        <w:t xml:space="preserve">21 These options have collected 339 out of 491 (69%) votes out of the total choices.</w:t>
      </w:r>
      <w:r>
        <w:t xml:space="preserve"> </w:t>
      </w:r>
      <w:r>
        <w:t xml:space="preserve">22 40 out of 53 respondents representing consumers, and 9 out of 10 respondents representing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Other</w:t>
      </w:r>
      <w:r>
        <w:t xml:space="preserve"> </w:t>
      </w:r>
      <w:r>
        <w:t xml:space="preserve">Cost savings</w:t>
      </w:r>
      <w:r>
        <w:t xml:space="preserve"> </w:t>
      </w:r>
      <w:r>
        <w:t xml:space="preserve">Environmental benefits</w:t>
      </w:r>
      <w:r>
        <w:t xml:space="preserve"> </w:t>
      </w:r>
      <w:r>
        <w:t xml:space="preserve">More relevant/targeted information</w:t>
      </w:r>
      <w:r>
        <w:t xml:space="preserve"> </w:t>
      </w:r>
      <w:r>
        <w:t xml:space="preserve">The possibility to provide information in additional languages</w:t>
      </w:r>
      <w:r>
        <w:t xml:space="preserve"> </w:t>
      </w:r>
      <w:r>
        <w:t xml:space="preserve">The possibility to have updated information (e.g. for products purchased a</w:t>
      </w:r>
      <w:r>
        <w:t xml:space="preserve"> </w:t>
      </w:r>
      <w:r>
        <w:t xml:space="preserve">long time ago)</w:t>
      </w:r>
      <w:r>
        <w:t xml:space="preserve"> </w:t>
      </w:r>
      <w:r>
        <w:t xml:space="preserve">Ease of accessing information (e.g. quick searches, zooming in on text, etc.)</w:t>
      </w:r>
      <w:r>
        <w:t xml:space="preserve"> </w:t>
      </w:r>
      <w:r>
        <w:t xml:space="preserve">The possibility to provide all relevant information also in cases where the</w:t>
      </w:r>
      <w:r>
        <w:t xml:space="preserve"> </w:t>
      </w:r>
      <w:r>
        <w:t xml:space="preserve">packaging is too small to have all information on the on-pack label</w:t>
      </w:r>
      <w:r>
        <w:t xml:space="preserve"> </w:t>
      </w:r>
      <w:r>
        <w:t xml:space="preserve">The possibility to provide more detailed information</w:t>
      </w:r>
    </w:p>
    <w:p>
      <w:pPr>
        <w:pStyle w:val="BodyText"/>
      </w:pPr>
      <w:r>
        <w:t xml:space="preserve">463</w:t>
      </w:r>
    </w:p>
    <w:p>
      <w:pPr>
        <w:pStyle w:val="BodyText"/>
      </w:pPr>
      <w:r>
        <w:t xml:space="preserve">Q12. Do you use the following:</w:t>
      </w:r>
    </w:p>
    <w:p>
      <w:pPr>
        <w:pStyle w:val="BodyText"/>
      </w:pPr>
      <w:r>
        <w:t xml:space="preserve">91% of respondents indicated they use ‘other products’ and 91% indicated they use</w:t>
      </w:r>
      <w:r>
        <w:t xml:space="preserve"> </w:t>
      </w:r>
      <w:r>
        <w:t xml:space="preserve">detergents, while 65% of respondents use fertilising products in some capacity (at work or</w:t>
      </w:r>
      <w:r>
        <w:t xml:space="preserve"> </w:t>
      </w:r>
      <w:r>
        <w:t xml:space="preserve">at home).</w:t>
      </w:r>
      <w:r>
        <w:t xml:space="preserve"> </w:t>
      </w:r>
      <w:r>
        <w:t xml:space="preserve">Q12a. Which type of fertilising product/s do you use? (multiple choice possible)</w:t>
      </w:r>
      <w:r>
        <w:t xml:space="preserve"> </w:t>
      </w:r>
      <w:r>
        <w:t xml:space="preserve">The most popular choice of fertilising product used by the respondents was fertiliser23</w:t>
      </w:r>
      <w:r>
        <w:t xml:space="preserve"> </w:t>
      </w:r>
      <w:r>
        <w:t xml:space="preserve">followed by growing medium24. The least popular selected type of fertilising product was</w:t>
      </w:r>
      <w:r>
        <w:t xml:space="preserve"> </w:t>
      </w:r>
      <w:r>
        <w:t xml:space="preserve">the inhibitor25.</w:t>
      </w:r>
      <w:r>
        <w:t xml:space="preserve"> </w:t>
      </w:r>
      <w:r>
        <w:t xml:space="preserve">Q13-14-15 When do you read the label of a fertilising, detergent and other chemical</w:t>
      </w:r>
      <w:r>
        <w:t xml:space="preserve"> </w:t>
      </w:r>
      <w:r>
        <w:t xml:space="preserve">products? (multiple choice possible)</w:t>
      </w:r>
      <w:r>
        <w:t xml:space="preserve"> </w:t>
      </w:r>
      <w:r>
        <w:t xml:space="preserve">The respondents read the label of ‘other chemicals’, detergent or fertilising product at</w:t>
      </w:r>
      <w:r>
        <w:t xml:space="preserve"> </w:t>
      </w:r>
      <w:r>
        <w:t xml:space="preserve">different times. In all three cases, the option “Before purchase”26 was slightly preferred,</w:t>
      </w:r>
      <w:r>
        <w:t xml:space="preserve"> </w:t>
      </w:r>
      <w:r>
        <w:t xml:space="preserve">followed by “After purchase but before using the product”27, and “In case of</w:t>
      </w:r>
      <w:r>
        <w:t xml:space="preserve"> </w:t>
      </w:r>
      <w:r>
        <w:t xml:space="preserve">problems/accidents”28.</w:t>
      </w:r>
    </w:p>
    <w:p>
      <w:pPr>
        <w:pStyle w:val="BodyText"/>
      </w:pPr>
      <w:r>
        <w:t xml:space="preserve">23 107 out of 314 votes out of the total choices.</w:t>
      </w:r>
      <w:r>
        <w:t xml:space="preserve"> </w:t>
      </w:r>
      <w:r>
        <w:t xml:space="preserve">24 55 out of 314 votes out of the total choices.</w:t>
      </w:r>
      <w:r>
        <w:t xml:space="preserve"> </w:t>
      </w:r>
      <w:r>
        <w:t xml:space="preserve">25 21 out of 314 votes out of the total choices.</w:t>
      </w:r>
      <w:r>
        <w:t xml:space="preserve"> </w:t>
      </w:r>
      <w:r>
        <w:t xml:space="preserve">26 121 out of 328 votes out of the total choices for the chemical products, 96 out of 287 votes out of the total</w:t>
      </w:r>
      <w:r>
        <w:t xml:space="preserve"> </w:t>
      </w:r>
      <w:r>
        <w:t xml:space="preserve">choices for the detergents, 88 out of 212 votes out of the total choices for the fertilising products.</w:t>
      </w:r>
      <w:r>
        <w:t xml:space="preserve"> </w:t>
      </w:r>
      <w:r>
        <w:t xml:space="preserve">27 104 out of 328 votes out of the total choices for the chemical products, 86 out of 287 votes out of the total</w:t>
      </w:r>
      <w:r>
        <w:t xml:space="preserve"> </w:t>
      </w:r>
      <w:r>
        <w:t xml:space="preserve">choices for the detergents, 70 out of 212 votes out of the total choices for the fertilising products,</w:t>
      </w:r>
      <w:r>
        <w:t xml:space="preserve"> </w:t>
      </w:r>
      <w:r>
        <w:t xml:space="preserve">28 78 out of 328 votes out of the total choices for the chemical products, 76 out of 287 votes out of the total</w:t>
      </w:r>
      <w:r>
        <w:t xml:space="preserve"> </w:t>
      </w:r>
      <w:r>
        <w:t xml:space="preserve">choices for the detergents, 44 out of 212 votes out of the total choices for the fertilising products,</w:t>
      </w:r>
      <w:r>
        <w:t xml:space="preserve"> </w:t>
      </w:r>
      <w:r>
        <w:t xml:space="preserve">35%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42%</w:t>
      </w:r>
      <w:r>
        <w:t xml:space="preserve"> </w:t>
      </w:r>
      <w:r>
        <w:t xml:space="preserve">65%</w:t>
      </w:r>
      <w:r>
        <w:t xml:space="preserve"> </w:t>
      </w:r>
      <w:r>
        <w:t xml:space="preserve">53%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22%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Fertilising Products</w:t>
      </w:r>
      <w:r>
        <w:t xml:space="preserve"> </w:t>
      </w:r>
      <w:r>
        <w:t xml:space="preserve">Detergents</w:t>
      </w:r>
      <w:r>
        <w:t xml:space="preserve"> </w:t>
      </w:r>
      <w:r>
        <w:t xml:space="preserve">Other Chemical Products (e.g. glues paints, lamp</w:t>
      </w:r>
      <w:r>
        <w:t xml:space="preserve"> </w:t>
      </w:r>
      <w:r>
        <w:t xml:space="preserve">oils, solvents, etc.)</w:t>
      </w:r>
      <w:r>
        <w:t xml:space="preserve"> </w:t>
      </w:r>
      <w:r>
        <w:t xml:space="preserve">No</w:t>
      </w:r>
      <w:r>
        <w:t xml:space="preserve"> </w:t>
      </w:r>
      <w:r>
        <w:t xml:space="preserve">Yes, I use them at home</w:t>
      </w:r>
      <w:r>
        <w:t xml:space="preserve"> </w:t>
      </w:r>
      <w:r>
        <w:t xml:space="preserve">Yes, I use them at work</w:t>
      </w:r>
      <w:r>
        <w:t xml:space="preserve"> </w:t>
      </w:r>
      <w:r>
        <w:t xml:space="preserve">Yes, I use them at home and at work</w:t>
      </w:r>
    </w:p>
    <w:p>
      <w:pPr>
        <w:pStyle w:val="BodyText"/>
      </w:pPr>
      <w:r>
        <w:t xml:space="preserve">464</w:t>
      </w:r>
    </w:p>
    <w:p>
      <w:pPr>
        <w:pStyle w:val="BodyText"/>
      </w:pPr>
      <w:r>
        <w:t xml:space="preserve">Q16. Thinking about the last time you used a Detergent product - in your opinion, does</w:t>
      </w:r>
      <w:r>
        <w:t xml:space="preserve"> </w:t>
      </w:r>
      <w:r>
        <w:t xml:space="preserve">the information on a Detergent label… (see possible answer options below):</w:t>
      </w:r>
      <w:r>
        <w:t xml:space="preserve"> </w:t>
      </w:r>
      <w:r>
        <w:t xml:space="preserve">The majority of the respondents think that the information on a detergent label:</w:t>
      </w:r>
      <w:r>
        <w:t xml:space="preserve"> </w:t>
      </w:r>
      <w:r>
        <w:t xml:space="preserve"> Allows to use the product properly (e.g. correct dosage, wear protective equipment,</w:t>
      </w:r>
      <w:r>
        <w:t xml:space="preserve"> </w:t>
      </w:r>
      <w:r>
        <w:t xml:space="preserve">etc.) (126 out of 149)29;</w:t>
      </w:r>
      <w:r>
        <w:t xml:space="preserve"> </w:t>
      </w:r>
      <w:r>
        <w:t xml:space="preserve"> Motivates to take appropriate preventative measures to avoid accidents (96 out of</w:t>
      </w:r>
      <w:r>
        <w:t xml:space="preserve"> </w:t>
      </w:r>
      <w:r>
        <w:t xml:space="preserve">146)30;</w:t>
      </w:r>
      <w:r>
        <w:t xml:space="preserve"> </w:t>
      </w:r>
      <w:r>
        <w:t xml:space="preserve"> Properly informs about safe use (126 out of 147)31;</w:t>
      </w:r>
      <w:r>
        <w:t xml:space="preserve"> </w:t>
      </w:r>
      <w:r>
        <w:t xml:space="preserve"> Properly informs about the dangers or risks associated with using the product (123</w:t>
      </w:r>
      <w:r>
        <w:t xml:space="preserve"> </w:t>
      </w:r>
      <w:r>
        <w:t xml:space="preserve">out of 150)32.</w:t>
      </w:r>
      <w:r>
        <w:t xml:space="preserve"> </w:t>
      </w:r>
      <w:r>
        <w:t xml:space="preserve">However, the majority of the respondents also think that the information on a Detergent</w:t>
      </w:r>
      <w:r>
        <w:t xml:space="preserve"> </w:t>
      </w:r>
      <w:r>
        <w:t xml:space="preserve">label does not:</w:t>
      </w:r>
    </w:p>
    <w:p>
      <w:pPr>
        <w:pStyle w:val="BodyText"/>
      </w:pPr>
      <w:r>
        <w:t xml:space="preserve">Prevent from using the product (125 out of 143)33;</w:t>
      </w:r>
      <w:r>
        <w:t xml:space="preserve"> </w:t>
      </w:r>
      <w:r>
        <w:t xml:space="preserve">Encourage to select a less hazardous product (114 out of 143)34.</w:t>
      </w:r>
      <w:r>
        <w:t xml:space="preserve"> </w:t>
      </w:r>
      <w:r>
        <w:t xml:space="preserve">Q17. Thinking about the last time you used a chemical product (like a glue, paint, lamp</w:t>
      </w:r>
      <w:r>
        <w:t xml:space="preserve"> </w:t>
      </w:r>
      <w:r>
        <w:t xml:space="preserve">oil, solvent, etc.) - in your opinion, does the information on a label … (see possible</w:t>
      </w:r>
      <w:r>
        <w:t xml:space="preserve"> </w:t>
      </w:r>
      <w:r>
        <w:t xml:space="preserve">answer options below):</w:t>
      </w:r>
      <w:r>
        <w:t xml:space="preserve"> </w:t>
      </w:r>
      <w:r>
        <w:t xml:space="preserve">Likewise, as per the previous question, the majority of the respondents think that the</w:t>
      </w:r>
      <w:r>
        <w:t xml:space="preserve"> </w:t>
      </w:r>
      <w:r>
        <w:t xml:space="preserve">information on a chemical product label:</w:t>
      </w:r>
    </w:p>
    <w:p>
      <w:pPr>
        <w:pStyle w:val="BodyText"/>
      </w:pPr>
      <w:r>
        <w:t xml:space="preserve">29 126 out of 149 respondents (85%) have selected options “Yes” or “Yes, to some extent”.</w:t>
      </w:r>
      <w:r>
        <w:t xml:space="preserve"> </w:t>
      </w:r>
      <w:r>
        <w:t xml:space="preserve">30 97 out of 146 respondents (66%) have selected options “Yes” or “Yes, to some extent”.</w:t>
      </w:r>
      <w:r>
        <w:t xml:space="preserve"> </w:t>
      </w:r>
      <w:r>
        <w:t xml:space="preserve">31 126 out of 147 (86%) respondents have selected options “Yes” or “Yes, to some extent”.</w:t>
      </w:r>
      <w:r>
        <w:t xml:space="preserve"> </w:t>
      </w:r>
      <w:r>
        <w:t xml:space="preserve">32 123 out of 150 (82%) respondents have selected options “Yes” or “Yes, to some extent”.</w:t>
      </w:r>
      <w:r>
        <w:t xml:space="preserve"> </w:t>
      </w:r>
      <w:r>
        <w:t xml:space="preserve">33 125 out of 143 (87%) respondents have selected options “Not at all” or “Not always”.</w:t>
      </w:r>
      <w:r>
        <w:t xml:space="preserve"> </w:t>
      </w:r>
      <w:r>
        <w:t xml:space="preserve">34 114 out of 143 (80%) respondents have selected options “Not at all” or “Not always”.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32%</w:t>
      </w:r>
      <w:r>
        <w:t xml:space="preserve"> </w:t>
      </w:r>
      <w:r>
        <w:t xml:space="preserve">42%</w:t>
      </w:r>
      <w:r>
        <w:t xml:space="preserve"> </w:t>
      </w:r>
      <w:r>
        <w:t xml:space="preserve">33%</w:t>
      </w:r>
      <w:r>
        <w:t xml:space="preserve"> </w:t>
      </w:r>
      <w:r>
        <w:t xml:space="preserve">37%</w:t>
      </w:r>
      <w:r>
        <w:t xml:space="preserve"> </w:t>
      </w:r>
      <w:r>
        <w:t xml:space="preserve">21%</w:t>
      </w:r>
      <w:r>
        <w:t xml:space="preserve"> </w:t>
      </w:r>
      <w:r>
        <w:t xml:space="preserve">26%</w:t>
      </w:r>
      <w:r>
        <w:t xml:space="preserve"> </w:t>
      </w:r>
      <w:r>
        <w:t xml:space="preserve">24%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Fertiliser</w:t>
      </w:r>
      <w:r>
        <w:t xml:space="preserve"> </w:t>
      </w:r>
      <w:r>
        <w:t xml:space="preserve">Detergent</w:t>
      </w:r>
      <w:r>
        <w:t xml:space="preserve"> </w:t>
      </w:r>
      <w:r>
        <w:t xml:space="preserve">Chemical</w:t>
      </w:r>
      <w:r>
        <w:t xml:space="preserve"> </w:t>
      </w:r>
      <w:r>
        <w:t xml:space="preserve">After purchase but before using the product</w:t>
      </w:r>
      <w:r>
        <w:t xml:space="preserve"> </w:t>
      </w:r>
      <w:r>
        <w:t xml:space="preserve">After the first use of the product</w:t>
      </w:r>
      <w:r>
        <w:t xml:space="preserve"> </w:t>
      </w:r>
      <w:r>
        <w:t xml:space="preserve">Before purchase</w:t>
      </w:r>
      <w:r>
        <w:t xml:space="preserve"> </w:t>
      </w:r>
      <w:r>
        <w:t xml:space="preserve">In case of problems/accidents</w:t>
      </w:r>
      <w:r>
        <w:t xml:space="preserve"> </w:t>
      </w:r>
      <w:r>
        <w:t xml:space="preserve">Never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465</w:t>
      </w:r>
    </w:p>
    <w:p>
      <w:pPr>
        <w:pStyle w:val="BodyText"/>
      </w:pPr>
      <w:r>
        <w:t xml:space="preserve">Allows to use the product properly (e.g. correct dosage, wear protective equipment,</w:t>
      </w:r>
      <w:r>
        <w:t xml:space="preserve"> </w:t>
      </w:r>
      <w:r>
        <w:t xml:space="preserve">etc.)35;</w:t>
      </w:r>
    </w:p>
    <w:p>
      <w:pPr>
        <w:pStyle w:val="BodyText"/>
      </w:pPr>
      <w:r>
        <w:t xml:space="preserve">Motivates to take appropriate preventative measures to avoid accidents36;</w:t>
      </w:r>
    </w:p>
    <w:p>
      <w:pPr>
        <w:pStyle w:val="BodyText"/>
      </w:pPr>
      <w:r>
        <w:t xml:space="preserve">Properly informs about safe use37;</w:t>
      </w:r>
      <w:r>
        <w:t xml:space="preserve"> </w:t>
      </w:r>
      <w:r>
        <w:t xml:space="preserve">Properly inform about the dangers or risks associated with using the product38.</w:t>
      </w:r>
      <w:r>
        <w:t xml:space="preserve"> </w:t>
      </w:r>
      <w:r>
        <w:t xml:space="preserve">The majority of the respondents also think that the information on a chemical product label</w:t>
      </w:r>
      <w:r>
        <w:t xml:space="preserve"> </w:t>
      </w:r>
      <w:r>
        <w:t xml:space="preserve">does not:</w:t>
      </w:r>
    </w:p>
    <w:p>
      <w:pPr>
        <w:pStyle w:val="BodyText"/>
      </w:pPr>
      <w:r>
        <w:t xml:space="preserve">Prevent from using the product39;</w:t>
      </w:r>
      <w:r>
        <w:t xml:space="preserve"> </w:t>
      </w:r>
      <w:r>
        <w:t xml:space="preserve">Encourage to select a less hazardous product40.</w:t>
      </w:r>
    </w:p>
    <w:p>
      <w:pPr>
        <w:pStyle w:val="BodyText"/>
      </w:pPr>
      <w:r>
        <w:t xml:space="preserve">35 123 out of 158 respondents (78%) have selected options “Yes” or “Yes, to some extent”.</w:t>
      </w:r>
      <w:r>
        <w:t xml:space="preserve"> </w:t>
      </w:r>
      <w:r>
        <w:t xml:space="preserve">36 110 out of 156 respondents (71%) have selected options “Yes” or “Yes, to some extent”.</w:t>
      </w:r>
      <w:r>
        <w:t xml:space="preserve"> </w:t>
      </w:r>
      <w:r>
        <w:t xml:space="preserve">37 133 out of 157 (85%) respondents have selected options “Yes” or “Yes, to some extent”.</w:t>
      </w:r>
      <w:r>
        <w:t xml:space="preserve"> </w:t>
      </w:r>
      <w:r>
        <w:t xml:space="preserve">38 125 out of 157 (86%) respondents have selected options “Yes” or “Yes, to some extent”.</w:t>
      </w:r>
      <w:r>
        <w:t xml:space="preserve"> </w:t>
      </w:r>
      <w:r>
        <w:t xml:space="preserve">39 126 out of 151 (83%) respondents have selected options “Not at all” or “Not always”.</w:t>
      </w:r>
      <w:r>
        <w:t xml:space="preserve"> </w:t>
      </w:r>
      <w:r>
        <w:t xml:space="preserve">40 115 out of 154 (75%) respondents have selected options “Not at all” or “Not always”.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2026-07-31T16:47:36Z</dcterms:created>
  <dcterms:modified xsi:type="dcterms:W3CDTF">2026-07-31T16:47:36Z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