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26.10.2022</w:t>
      </w:r>
      <w:r>
        <w:br/>
      </w:r>
      <w:r>
        <w:t xml:space="preserve">SWD(2022) 545 final</w:t>
      </w:r>
      <w:r>
        <w:t xml:space="preserve"> </w:t>
      </w:r>
      <w:r>
        <w:t xml:space="preserve">PART 3/4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</w:p>
    <w:p>
      <w:pPr>
        <w:pStyle w:val="BodyText"/>
      </w:pPr>
      <w:r>
        <w:t xml:space="preserve">on ambient air quality and cleaner air for Europe (recast)</w:t>
      </w:r>
    </w:p>
    <w:p>
      <w:pPr>
        <w:pStyle w:val="BodyText"/>
      </w:pPr>
      <w:r>
        <w:t xml:space="preserve">{COM(2022) 542 final} - {SEC(2022) 542 final} - {SWD(2022) 345 final} -</w:t>
      </w:r>
      <w:r>
        <w:t xml:space="preserve"> </w:t>
      </w:r>
      <w:r>
        <w:t xml:space="preserve">{SWD(2022) 542 final}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TABLE OF CONTENTS ……………………………………………………………………………………………………………. 148</w:t>
      </w:r>
      <w:r>
        <w:t xml:space="preserve"> </w:t>
      </w:r>
      <w:r>
        <w:t xml:space="preserve">4.</w:t>
      </w:r>
      <w:r>
        <w:t xml:space="preserve"> </w:t>
      </w:r>
      <w:r>
        <w:t xml:space="preserve">POPULATION EXPOSURE ………………………………………………………………………………………………. 151</w:t>
      </w:r>
      <w:r>
        <w:t xml:space="preserve"> </w:t>
      </w:r>
      <w:r>
        <w:t xml:space="preserve">5.</w:t>
      </w:r>
      <w:r>
        <w:t xml:space="preserve"> </w:t>
      </w:r>
      <w:r>
        <w:t xml:space="preserve">HEALTH IMPACTS …………………………………………………………………………………………………………. 153</w:t>
      </w:r>
      <w:r>
        <w:t xml:space="preserve"> </w:t>
      </w:r>
      <w:r>
        <w:t xml:space="preserve">6.</w:t>
      </w:r>
      <w:r>
        <w:t xml:space="preserve"> </w:t>
      </w:r>
      <w:r>
        <w:t xml:space="preserve">ECOSYSTEM AND OTHER NON-HEALTH IMPACTS ……………………………………………………… 158</w:t>
      </w:r>
      <w:r>
        <w:t xml:space="preserve"> </w:t>
      </w:r>
      <w:r>
        <w:t xml:space="preserve">7.</w:t>
      </w:r>
      <w:r>
        <w:t xml:space="preserve"> </w:t>
      </w:r>
      <w:r>
        <w:t xml:space="preserve">MACRO-ECONOMIC IMPACTS ………………………………………………………………………………………. 163</w:t>
      </w:r>
      <w:r>
        <w:t xml:space="preserve"> </w:t>
      </w:r>
      <w:r>
        <w:t xml:space="preserve">ANNEX 6: POTENTIAL POLICY MEASURES (OR INTERVENTIONS) ……………………………………… 167</w:t>
      </w:r>
      <w:r>
        <w:t xml:space="preserve"> </w:t>
      </w:r>
      <w:r>
        <w:t xml:space="preserve">1.</w:t>
      </w:r>
      <w:r>
        <w:t xml:space="preserve"> </w:t>
      </w:r>
      <w:r>
        <w:t xml:space="preserve">POLICY MEASURES IN THE DIFFERENT POLICY OPTIONS ………………………………………….. 167</w:t>
      </w:r>
      <w:r>
        <w:t xml:space="preserve"> </w:t>
      </w:r>
      <w:r>
        <w:t xml:space="preserve">2.</w:t>
      </w:r>
      <w:r>
        <w:t xml:space="preserve"> </w:t>
      </w:r>
      <w:r>
        <w:t xml:space="preserve">ASSESSMENT OF POTENTIAL POLICY MEASURES AND THEIR IMPACTS ………………….. 168</w:t>
      </w:r>
      <w:r>
        <w:t xml:space="preserve"> </w:t>
      </w:r>
      <w:r>
        <w:t xml:space="preserve">2.1</w:t>
      </w:r>
      <w:r>
        <w:t xml:space="preserve"> </w:t>
      </w:r>
      <w:r>
        <w:t xml:space="preserve">Intervention area A: Regular review of EU air quality standards……………………………………. 170</w:t>
      </w:r>
      <w:r>
        <w:t xml:space="preserve"> </w:t>
      </w:r>
      <w:r>
        <w:t xml:space="preserve">2.2</w:t>
      </w:r>
      <w:r>
        <w:t xml:space="preserve"> </w:t>
      </w:r>
      <w:r>
        <w:t xml:space="preserve">Intervention area B: Type of EU air quality standards ………………………………………………….. 175</w:t>
      </w:r>
      <w:r>
        <w:t xml:space="preserve"> </w:t>
      </w:r>
      <w:r>
        <w:t xml:space="preserve">2.3</w:t>
      </w:r>
      <w:r>
        <w:t xml:space="preserve"> </w:t>
      </w:r>
      <w:r>
        <w:t xml:space="preserve">Intervention area C: Actions when exceedances occur …………………………………………………. 180</w:t>
      </w:r>
      <w:r>
        <w:t xml:space="preserve"> </w:t>
      </w:r>
      <w:r>
        <w:t xml:space="preserve">2.4</w:t>
      </w:r>
      <w:r>
        <w:t xml:space="preserve"> </w:t>
      </w:r>
      <w:r>
        <w:t xml:space="preserve">Intervention area D: Air Quality Plan Involvement ……………………………………………………… 186</w:t>
      </w:r>
      <w:r>
        <w:t xml:space="preserve"> </w:t>
      </w:r>
      <w:r>
        <w:t xml:space="preserve">2.6</w:t>
      </w:r>
      <w:r>
        <w:t xml:space="preserve"> </w:t>
      </w:r>
      <w:r>
        <w:t xml:space="preserve">Intervention area E: Enforcement tools ………………………………………………………………………. 188</w:t>
      </w:r>
      <w:r>
        <w:t xml:space="preserve"> </w:t>
      </w:r>
      <w:r>
        <w:t xml:space="preserve">2.7</w:t>
      </w:r>
      <w:r>
        <w:t xml:space="preserve"> </w:t>
      </w:r>
      <w:r>
        <w:t xml:space="preserve">Intervention area F: Information to the public …………………………………………………………….. 193</w:t>
      </w:r>
      <w:r>
        <w:t xml:space="preserve"> </w:t>
      </w:r>
      <w:r>
        <w:t xml:space="preserve">2.8</w:t>
      </w:r>
      <w:r>
        <w:t xml:space="preserve"> </w:t>
      </w:r>
      <w:r>
        <w:t xml:space="preserve">Intervention area G: Assessment regimes …………………………………………………………………… 197</w:t>
      </w:r>
      <w:r>
        <w:t xml:space="preserve"> </w:t>
      </w:r>
      <w:r>
        <w:t xml:space="preserve">2.9</w:t>
      </w:r>
      <w:r>
        <w:t xml:space="preserve"> </w:t>
      </w:r>
      <w:r>
        <w:t xml:space="preserve">Intervention area H: Number and typology of sampling points ……………………………………… 201</w:t>
      </w:r>
      <w:r>
        <w:t xml:space="preserve"> </w:t>
      </w:r>
      <w:r>
        <w:t xml:space="preserve">2.10</w:t>
      </w:r>
      <w:r>
        <w:t xml:space="preserve"> </w:t>
      </w:r>
      <w:r>
        <w:t xml:space="preserve">Intervention area I: Continuity of sampling points ……………………………………………………….. 205</w:t>
      </w:r>
      <w:r>
        <w:t xml:space="preserve"> </w:t>
      </w:r>
      <w:r>
        <w:t xml:space="preserve">2.11</w:t>
      </w:r>
      <w:r>
        <w:t xml:space="preserve"> </w:t>
      </w:r>
      <w:r>
        <w:t xml:space="preserve">Intervention area J: Siting of sampling points ……………………………………………………………… 208</w:t>
      </w:r>
      <w:r>
        <w:t xml:space="preserve"> </w:t>
      </w:r>
      <w:r>
        <w:t xml:space="preserve">2.12</w:t>
      </w:r>
      <w:r>
        <w:t xml:space="preserve"> </w:t>
      </w:r>
      <w:r>
        <w:t xml:space="preserve">Intervention area K: Data quality ………………………………………………………………………………. 212</w:t>
      </w:r>
      <w:r>
        <w:t xml:space="preserve"> </w:t>
      </w:r>
      <w:r>
        <w:t xml:space="preserve">2.13</w:t>
      </w:r>
      <w:r>
        <w:t xml:space="preserve"> </w:t>
      </w:r>
      <w:r>
        <w:t xml:space="preserve">Intervention area L: Additional pollutants ………………………………………………………………….. 216</w:t>
      </w:r>
      <w:r>
        <w:t xml:space="preserve"> </w:t>
      </w:r>
      <w:r>
        <w:t xml:space="preserve">2.14</w:t>
      </w:r>
      <w:r>
        <w:t xml:space="preserve"> </w:t>
      </w:r>
      <w:r>
        <w:t xml:space="preserve">Intervention area M: Transboundary air pollution ……………………………………………………….. 220</w:t>
      </w:r>
      <w:r>
        <w:t xml:space="preserve"> </w:t>
      </w:r>
      <w:r>
        <w:t xml:space="preserve">2.15</w:t>
      </w:r>
      <w:r>
        <w:t xml:space="preserve"> </w:t>
      </w:r>
      <w:r>
        <w:t xml:space="preserve">Intervention area N: Information in air quality plans ……………………………………………………. 222</w:t>
      </w:r>
      <w:r>
        <w:t xml:space="preserve"> </w:t>
      </w:r>
      <w:r>
        <w:t xml:space="preserve">2.16</w:t>
      </w:r>
      <w:r>
        <w:t xml:space="preserve"> </w:t>
      </w:r>
      <w:r>
        <w:t xml:space="preserve">Intervention area O: EU air quality standards for particulate matter (PM2.5) ……………………. 223</w:t>
      </w:r>
      <w:r>
        <w:t xml:space="preserve"> </w:t>
      </w:r>
      <w:r>
        <w:t xml:space="preserve">2.17</w:t>
      </w:r>
      <w:r>
        <w:t xml:space="preserve"> </w:t>
      </w:r>
      <w:r>
        <w:t xml:space="preserve">Intervention area P: EU air quality standards for particulate matter (PM10) …………………….. 228</w:t>
      </w:r>
      <w:r>
        <w:t xml:space="preserve"> </w:t>
      </w:r>
      <w:r>
        <w:t xml:space="preserve">2.18</w:t>
      </w:r>
      <w:r>
        <w:t xml:space="preserve"> </w:t>
      </w:r>
      <w:r>
        <w:t xml:space="preserve">Intervention area Q: EU air quality standards for nitrogen dioxide ………………………………… 232</w:t>
      </w:r>
      <w:r>
        <w:t xml:space="preserve"> </w:t>
      </w:r>
      <w:r>
        <w:t xml:space="preserve">2.19</w:t>
      </w:r>
      <w:r>
        <w:t xml:space="preserve"> </w:t>
      </w:r>
      <w:r>
        <w:t xml:space="preserve">Intervention area R: EU air quality standards for ozone ……………………………………………….. 237</w:t>
      </w:r>
      <w:r>
        <w:t xml:space="preserve"> </w:t>
      </w:r>
      <w:r>
        <w:t xml:space="preserve">2.20</w:t>
      </w:r>
      <w:r>
        <w:t xml:space="preserve"> </w:t>
      </w:r>
      <w:r>
        <w:t xml:space="preserve">Intervention area S: EU air quality standards for sulphur dioxide ………………………………….. 242</w:t>
      </w:r>
      <w:r>
        <w:t xml:space="preserve"> </w:t>
      </w:r>
      <w:r>
        <w:t xml:space="preserve">2.21</w:t>
      </w:r>
      <w:r>
        <w:t xml:space="preserve"> </w:t>
      </w:r>
      <w:r>
        <w:t xml:space="preserve">Intervention area T: EU air quality standards for carbon monoxide ……………………………….. 245</w:t>
      </w:r>
      <w:r>
        <w:t xml:space="preserve"> </w:t>
      </w:r>
      <w:r>
        <w:t xml:space="preserve">2.22</w:t>
      </w:r>
      <w:r>
        <w:t xml:space="preserve"> </w:t>
      </w:r>
      <w:r>
        <w:t xml:space="preserve">Intervention area U: EU air quality standards for benzene…………………………………………….. 247</w:t>
      </w:r>
      <w:r>
        <w:t xml:space="preserve"> </w:t>
      </w:r>
      <w:r>
        <w:t xml:space="preserve">2.23</w:t>
      </w:r>
      <w:r>
        <w:t xml:space="preserve"> </w:t>
      </w:r>
      <w:r>
        <w:t xml:space="preserve">Intervention area V: EU air quality standards for benzo(a)pyrene ………………………………….. 248</w:t>
      </w:r>
      <w:r>
        <w:t xml:space="preserve"> </w:t>
      </w:r>
      <w:r>
        <w:t xml:space="preserve">2.24</w:t>
      </w:r>
      <w:r>
        <w:t xml:space="preserve"> </w:t>
      </w:r>
      <w:r>
        <w:t xml:space="preserve">Intervention area W: EU air quality standards for lead …………………………………………………. 250</w:t>
      </w:r>
      <w:r>
        <w:t xml:space="preserve"> </w:t>
      </w:r>
      <w:r>
        <w:t xml:space="preserve">2.25</w:t>
      </w:r>
      <w:r>
        <w:t xml:space="preserve"> </w:t>
      </w:r>
      <w:r>
        <w:t xml:space="preserve">Intervention area X: EU air quality standards for arsenic ……………………………………………… 251</w:t>
      </w:r>
      <w:r>
        <w:t xml:space="preserve"> </w:t>
      </w:r>
      <w:r>
        <w:t xml:space="preserve">2.26</w:t>
      </w:r>
      <w:r>
        <w:t xml:space="preserve"> </w:t>
      </w:r>
      <w:r>
        <w:t xml:space="preserve">Intervention area Y: EU air quality standards for cadmium …………………………………………… 252</w:t>
      </w:r>
      <w:r>
        <w:t xml:space="preserve"> </w:t>
      </w:r>
      <w:r>
        <w:t xml:space="preserve">2.27</w:t>
      </w:r>
      <w:r>
        <w:t xml:space="preserve"> </w:t>
      </w:r>
      <w:r>
        <w:t xml:space="preserve">Intervention area Z: EU air quality standards for nickel ……………………………………………….. 253</w:t>
      </w:r>
      <w:r>
        <w:t xml:space="preserve"> </w:t>
      </w:r>
      <w:r>
        <w:t xml:space="preserve">2.28</w:t>
      </w:r>
      <w:r>
        <w:t xml:space="preserve"> </w:t>
      </w:r>
      <w:r>
        <w:t xml:space="preserve">Intervention area Ø: EU air quality standards for additional air pollutants ………………………. 254</w:t>
      </w:r>
      <w:r>
        <w:t xml:space="preserve"> </w:t>
      </w:r>
      <w:r>
        <w:t xml:space="preserve">3.</w:t>
      </w:r>
      <w:r>
        <w:t xml:space="preserve"> </w:t>
      </w:r>
      <w:r>
        <w:t xml:space="preserve">POLICY OPTIONS …………………………………………………………………………………………………………… 255</w:t>
      </w:r>
      <w:r>
        <w:t xml:space="preserve"> </w:t>
      </w:r>
      <w:r>
        <w:t xml:space="preserve">3.1</w:t>
      </w:r>
      <w:r>
        <w:t xml:space="preserve"> </w:t>
      </w:r>
      <w:r>
        <w:t xml:space="preserve">Policy options to address environment / health shortcomings ………………………………………… 255</w:t>
      </w:r>
      <w:r>
        <w:t xml:space="preserve"> </w:t>
      </w:r>
      <w:r>
        <w:t xml:space="preserve">3.2</w:t>
      </w:r>
      <w:r>
        <w:t xml:space="preserve"> </w:t>
      </w:r>
      <w:r>
        <w:t xml:space="preserve">Policy options to address governance / enforcement shortcomings ………………………………… 256</w:t>
      </w:r>
      <w:r>
        <w:t xml:space="preserve"> </w:t>
      </w:r>
      <w:r>
        <w:t xml:space="preserve">3.3</w:t>
      </w:r>
      <w:r>
        <w:t xml:space="preserve"> </w:t>
      </w:r>
      <w:r>
        <w:t xml:space="preserve">Policy options to address air quality monitoring / assessment shortcomings ……………………. 259</w:t>
      </w:r>
      <w:r>
        <w:t xml:space="preserve"> </w:t>
      </w:r>
      <w:r>
        <w:t xml:space="preserve">3.4</w:t>
      </w:r>
      <w:r>
        <w:t xml:space="preserve"> </w:t>
      </w:r>
      <w:r>
        <w:t xml:space="preserve">Policy options to address air quality information shortcomings …………………………………….. 262</w:t>
      </w:r>
      <w:r>
        <w:t xml:space="preserve"> </w:t>
      </w:r>
      <w:r>
        <w:t xml:space="preserve">4.</w:t>
      </w:r>
      <w:r>
        <w:t xml:space="preserve"> </w:t>
      </w:r>
      <w:r>
        <w:t xml:space="preserve">HOW DO THE OPTIONS COMPARE? ………………………………………………………………………………. 263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Maps for benzene – C6H6</w:t>
      </w:r>
      <w:r>
        <w:t xml:space="preserve"> </w:t>
      </w:r>
      <w:r>
        <w:t xml:space="preserve">Figure A5.19 - Benzene annual mean concentrations for baseline (Base) and MTFR for 2020, 2030 and 2050.</w:t>
      </w:r>
      <w:r>
        <w:t xml:space="preserve"> </w:t>
      </w:r>
      <w:r>
        <w:t xml:space="preserve">Calculations are made on the EMEP 0.1o grid. For details (including on bias correction), please see the</w:t>
      </w:r>
      <w:r>
        <w:t xml:space="preserve"> </w:t>
      </w:r>
      <w:r>
        <w:t xml:space="preserve">underpinning support study on the revision of the Ambient Air Quality Directives.</w:t>
      </w:r>
      <w:r>
        <w:t xml:space="preserve"> </w:t>
      </w:r>
      <w:r>
        <w:t xml:space="preserve">Base 2020</w:t>
      </w:r>
    </w:p>
    <w:p>
      <w:pPr>
        <w:pStyle w:val="BodyText"/>
      </w:pPr>
      <w:r>
        <w:t xml:space="preserve">Base 2030</w:t>
      </w:r>
    </w:p>
    <w:p>
      <w:pPr>
        <w:pStyle w:val="BodyText"/>
      </w:pPr>
      <w:r>
        <w:t xml:space="preserve">MTFR 2030</w:t>
      </w:r>
    </w:p>
    <w:p>
      <w:pPr>
        <w:pStyle w:val="BodyText"/>
      </w:pPr>
      <w:r>
        <w:t xml:space="preserve">Base 2050</w:t>
      </w:r>
    </w:p>
    <w:p>
      <w:pPr>
        <w:pStyle w:val="BodyText"/>
      </w:pPr>
      <w:r>
        <w:t xml:space="preserve">MTFR 2050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Maps for benzo(a)pyrene - BaP</w:t>
      </w:r>
      <w:r>
        <w:t xml:space="preserve"> </w:t>
      </w:r>
      <w:r>
        <w:t xml:space="preserve">Figure A5.20 - BaP annual mean concentrations for baseline (Base) and MTFR for 2020, 2030 and 2050.</w:t>
      </w:r>
      <w:r>
        <w:t xml:space="preserve"> </w:t>
      </w:r>
      <w:r>
        <w:t xml:space="preserve">Calculations are made on the EMEP 0.1o grid. For details (including on bias correction), please see the</w:t>
      </w:r>
      <w:r>
        <w:t xml:space="preserve"> </w:t>
      </w:r>
      <w:r>
        <w:t xml:space="preserve">underpinning support study on the revision of the Ambient Air Quality Directives.</w:t>
      </w:r>
      <w:r>
        <w:t xml:space="preserve"> </w:t>
      </w:r>
      <w:r>
        <w:t xml:space="preserve">Base 2020</w:t>
      </w:r>
    </w:p>
    <w:p>
      <w:pPr>
        <w:pStyle w:val="BodyText"/>
      </w:pPr>
      <w:r>
        <w:t xml:space="preserve">Base 2030</w:t>
      </w:r>
    </w:p>
    <w:p>
      <w:pPr>
        <w:pStyle w:val="BodyText"/>
      </w:pPr>
      <w:r>
        <w:t xml:space="preserve">MTFR 2030</w:t>
      </w:r>
    </w:p>
    <w:p>
      <w:pPr>
        <w:pStyle w:val="BodyText"/>
      </w:pPr>
      <w:r>
        <w:t xml:space="preserve">Base 2050</w:t>
      </w:r>
    </w:p>
    <w:p>
      <w:pPr>
        <w:pStyle w:val="BodyText"/>
      </w:pPr>
      <w:r>
        <w:t xml:space="preserve">MTFR 2050</w:t>
      </w:r>
    </w:p>
    <w:p>
      <w:pPr>
        <w:pStyle w:val="BodyText"/>
      </w:pPr>
      <w:r>
        <w:t xml:space="preserve">151</w:t>
      </w:r>
    </w:p>
    <w:p>
      <w:pPr>
        <w:pStyle w:val="Compact"/>
        <w:numPr>
          <w:ilvl w:val="0"/>
          <w:numId w:val="1001"/>
        </w:numPr>
      </w:pPr>
      <w:r>
        <w:t xml:space="preserve">POPULATION EXPOSURE</w:t>
      </w:r>
      <w:r>
        <w:t xml:space="preserve"> </w:t>
      </w:r>
      <w:r>
        <w:t xml:space="preserve">In the next step of the analysis, the air pollutant concentrations have been translated into</w:t>
      </w:r>
      <w:r>
        <w:t xml:space="preserve"> </w:t>
      </w:r>
      <w:r>
        <w:t xml:space="preserve">estimates for population exposure. The number of people exposed in the EU-27 above</w:t>
      </w:r>
      <w:r>
        <w:t xml:space="preserve"> </w:t>
      </w:r>
      <w:r>
        <w:t xml:space="preserve">selected annual mean concentration ranges is presented for the pollutants PM2.5 and NO2. All</w:t>
      </w:r>
      <w:r>
        <w:t xml:space="preserve"> </w:t>
      </w:r>
      <w:r>
        <w:t xml:space="preserve">Baseline, MTFR (or MFR) and optimised (OPT) scenarios are presented. The exposure</w:t>
      </w:r>
      <w:r>
        <w:t xml:space="preserve"> </w:t>
      </w:r>
      <w:r>
        <w:t xml:space="preserve">calculations follow the same trends as seen for the station site calculations (results of which</w:t>
      </w:r>
      <w:r>
        <w:t xml:space="preserve"> </w:t>
      </w:r>
      <w:r>
        <w:t xml:space="preserve">are included in the main SWD).</w:t>
      </w:r>
      <w:r>
        <w:br/>
      </w:r>
      <w:r>
        <w:t xml:space="preserve">Figure A5.21– Number of people exposed above selected annual mean concentrations in the EU-27 for PM2.5</w:t>
      </w:r>
      <w:r>
        <w:t xml:space="preserve"> </w:t>
      </w:r>
      <w:r>
        <w:t xml:space="preserve">and NO2</w:t>
      </w:r>
    </w:p>
    <w:p>
      <w:pPr>
        <w:pStyle w:val="FirstParagraph"/>
      </w:pPr>
      <w:r>
        <w:t xml:space="preserve">As in the station calculations, the optimised scenarios do not attain their goals, with the</w:t>
      </w:r>
      <w:r>
        <w:t xml:space="preserve"> </w:t>
      </w:r>
      <w:r>
        <w:t xml:space="preserve">exception of the less ambitious optimisations of 20 and 15 µg/m3 with less than 80 thousand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inhabitants exposed above 15 µg/m3. This is well within the uncertainty of the calculations.</w:t>
      </w:r>
      <w:r>
        <w:t xml:space="preserve"> </w:t>
      </w:r>
      <w:r>
        <w:t xml:space="preserve">By 2050, all scenarios come close to attaining the WHO recommended NO2 concentration</w:t>
      </w:r>
      <w:r>
        <w:t xml:space="preserve"> </w:t>
      </w:r>
      <w:r>
        <w:t xml:space="preserve">level of 10 µg/m3 but still with four to six million inhabitants exposed above this level.</w:t>
      </w:r>
      <w:r>
        <w:t xml:space="preserve"> </w:t>
      </w:r>
      <w:r>
        <w:t xml:space="preserve">Population exposure and source contributions</w:t>
      </w:r>
      <w:r>
        <w:t xml:space="preserve"> </w:t>
      </w:r>
      <w:r>
        <w:t xml:space="preserve">The results on population exposure are further broken down to show the split into the</w:t>
      </w:r>
      <w:r>
        <w:t xml:space="preserve"> </w:t>
      </w:r>
      <w:r>
        <w:t xml:space="preserve">different sources of pollution at different levels of annual mean concentration.50 The</w:t>
      </w:r>
      <w:r>
        <w:t xml:space="preserve"> </w:t>
      </w:r>
      <w:r>
        <w:t xml:space="preserve">following points can be noted:</w:t>
      </w:r>
      <w:r>
        <w:t xml:space="preserve"> </w:t>
      </w:r>
      <w:r>
        <w:t xml:space="preserve">PM2.5</w:t>
      </w:r>
      <w:r>
        <w:br/>
      </w:r>
      <w:r>
        <w:t xml:space="preserve"> 530 000 inhabitants are exposed to PM2.5 concentrations higher than 25 µg/m3 in 2020</w:t>
      </w:r>
      <w:r>
        <w:t xml:space="preserve"> </w:t>
      </w:r>
      <w:r>
        <w:t xml:space="preserve">and this is chiefly attributable to residential emissions of primary PM2.5;</w:t>
      </w:r>
      <w:r>
        <w:t xml:space="preserve"> </w:t>
      </w:r>
      <w:r>
        <w:t xml:space="preserve"> 16 000 inhabitants are exposed to PM2.5 concentrations higher than 25 µg/m3 in 2030</w:t>
      </w:r>
      <w:r>
        <w:t xml:space="preserve"> </w:t>
      </w:r>
      <w:r>
        <w:t xml:space="preserve">but this number is well within the uncertainty of the methodology;</w:t>
      </w:r>
      <w:r>
        <w:t xml:space="preserve"> </w:t>
      </w:r>
      <w:r>
        <w:t xml:space="preserve"> In 2030, remaining high annual mean concentrations are mainly caused by residential</w:t>
      </w:r>
      <w:r>
        <w:t xml:space="preserve"> </w:t>
      </w:r>
      <w:r>
        <w:t xml:space="preserve">emissions;</w:t>
      </w:r>
      <w:r>
        <w:br/>
      </w:r>
      <w:r>
        <w:t xml:space="preserve"> Where low annual mean concentrations prevail, the relative importance of secondary</w:t>
      </w:r>
      <w:r>
        <w:t xml:space="preserve"> </w:t>
      </w:r>
      <w:r>
        <w:t xml:space="preserve">sources as well as natural sources increases;</w:t>
      </w:r>
      <w:r>
        <w:br/>
      </w:r>
      <w:r>
        <w:t xml:space="preserve"> In 2030, non-exhaust PM2.5 emissions from road transport become a significant source</w:t>
      </w:r>
      <w:r>
        <w:t xml:space="preserve"> </w:t>
      </w:r>
      <w:r>
        <w:t xml:space="preserve">contribution in some cities, notably Nordic countries. Non-exhaust emissions remain</w:t>
      </w:r>
      <w:r>
        <w:t xml:space="preserve"> </w:t>
      </w:r>
      <w:r>
        <w:t xml:space="preserve">unchanged for all scenarios;</w:t>
      </w:r>
      <w:r>
        <w:t xml:space="preserve"> </w:t>
      </w:r>
      <w:r>
        <w:t xml:space="preserve"> Local primary PM2.5 sources (i.e. all sources in lower case letters in figures below)</w:t>
      </w:r>
      <w:r>
        <w:t xml:space="preserve"> </w:t>
      </w:r>
      <w:r>
        <w:t xml:space="preserve">that are emitted from within the ± 0.4o window, account for 22% of the total PM2.5</w:t>
      </w:r>
      <w:r>
        <w:t xml:space="preserve"> </w:t>
      </w:r>
      <w:r>
        <w:t xml:space="preserve">European exposure in 2020.</w:t>
      </w:r>
    </w:p>
    <w:p>
      <w:pPr>
        <w:pStyle w:val="BodyText"/>
      </w:pPr>
      <w:r>
        <w:t xml:space="preserve">NO2</w:t>
      </w:r>
      <w:r>
        <w:t xml:space="preserve"> </w:t>
      </w:r>
      <w:r>
        <w:t xml:space="preserve"> In 2020, the major source of NOX contributing to NO2 concentrations for all exposure</w:t>
      </w:r>
      <w:r>
        <w:t xml:space="preserve"> </w:t>
      </w:r>
      <w:r>
        <w:t xml:space="preserve">levels is local road traffic, i.e. emitted from within the ± 0.4o window;</w:t>
      </w:r>
      <w:r>
        <w:t xml:space="preserve"> </w:t>
      </w:r>
      <w:r>
        <w:t xml:space="preserve"> In 2030, road traffic contributes very little and the dominant source leading to</w:t>
      </w:r>
      <w:r>
        <w:t xml:space="preserve"> </w:t>
      </w:r>
      <w:r>
        <w:t xml:space="preserve">exposures above 10 µg/m3 is shipping. There is a large degree of uncertainty in these</w:t>
      </w:r>
      <w:r>
        <w:t xml:space="preserve"> </w:t>
      </w:r>
      <w:r>
        <w:t xml:space="preserve">local emission sources at ports.</w:t>
      </w:r>
    </w:p>
    <w:p>
      <w:pPr>
        <w:pStyle w:val="BodyText"/>
      </w:pPr>
      <w:r>
        <w:t xml:space="preserve">BaP</w:t>
      </w:r>
      <w:r>
        <w:t xml:space="preserve"> </w:t>
      </w:r>
      <w:r>
        <w:t xml:space="preserve"> In 2020, the dominant source for BaP is residential heating, followed by some</w:t>
      </w:r>
      <w:r>
        <w:t xml:space="preserve"> </w:t>
      </w:r>
      <w:r>
        <w:t xml:space="preserve">individual industrial emissions;</w:t>
      </w:r>
      <w:r>
        <w:t xml:space="preserve"> </w:t>
      </w:r>
      <w:r>
        <w:t xml:space="preserve"> In 2020, around 80 million inhabitants were exposed above the current EU limit value</w:t>
      </w:r>
      <w:r>
        <w:t xml:space="preserve"> </w:t>
      </w:r>
      <w:r>
        <w:t xml:space="preserve">of 1 ng/m3. This was mostly in Poland and in Northern Italy. In 2030, this is reduced</w:t>
      </w:r>
      <w:r>
        <w:t xml:space="preserve"> </w:t>
      </w:r>
      <w:r>
        <w:t xml:space="preserve">to 15 million;</w:t>
      </w:r>
    </w:p>
    <w:p>
      <w:pPr>
        <w:pStyle w:val="BodyText"/>
      </w:pPr>
      <w:r>
        <w:t xml:space="preserve">50 The underlying support study contains graphics showing the population exposed over a range of annual mean</w:t>
      </w:r>
      <w:r>
        <w:t xml:space="preserve"> </w:t>
      </w:r>
      <w:r>
        <w:t xml:space="preserve">concentration, as well as the relative source contributions for the given exposure level.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 In 2030, residential heating remains the dominant source at concentration levels of up</w:t>
      </w:r>
      <w:r>
        <w:t xml:space="preserve"> </w:t>
      </w:r>
      <w:r>
        <w:t xml:space="preserve">to 2 ng/m3, with industrial sources dominating above 2 ng/m3;</w:t>
      </w:r>
      <w:r>
        <w:t xml:space="preserve"> </w:t>
      </w:r>
      <w:r>
        <w:t xml:space="preserve"> With respect to industrial sources these exceedances are chiefly the result of one</w:t>
      </w:r>
      <w:r>
        <w:t xml:space="preserve"> </w:t>
      </w:r>
      <w:r>
        <w:t xml:space="preserve">individual industrial plant in Northern Italy, Vicenza, and some lesser contributions in</w:t>
      </w:r>
      <w:r>
        <w:t xml:space="preserve"> </w:t>
      </w:r>
      <w:r>
        <w:t xml:space="preserve">Spain and Poland. These emissions remain uncertain, both in present day and how</w:t>
      </w:r>
      <w:r>
        <w:t xml:space="preserve"> </w:t>
      </w:r>
      <w:r>
        <w:t xml:space="preserve">they will evolve in the future.</w:t>
      </w:r>
    </w:p>
    <w:p>
      <w:pPr>
        <w:pStyle w:val="BodyText"/>
      </w:pPr>
      <w:r>
        <w:t xml:space="preserve">The optimised calculations show similar results to the baseline scenario and MTFR scenarios</w:t>
      </w:r>
      <w:r>
        <w:t xml:space="preserve"> </w:t>
      </w:r>
      <w:r>
        <w:t xml:space="preserve">but with a general reduction in concentrations from baseline scenario to MTFR.</w:t>
      </w:r>
    </w:p>
    <w:p>
      <w:pPr>
        <w:pStyle w:val="Compact"/>
        <w:numPr>
          <w:ilvl w:val="0"/>
          <w:numId w:val="1002"/>
        </w:numPr>
      </w:pPr>
      <w:r>
        <w:t xml:space="preserve">HEALTH IMPACTS</w:t>
      </w:r>
      <w:r>
        <w:br/>
      </w:r>
      <w:r>
        <w:t xml:space="preserve">Results for attributable mortality (Tier 1)</w:t>
      </w:r>
      <w:r>
        <w:t xml:space="preserve"> </w:t>
      </w:r>
      <w:r>
        <w:t xml:space="preserve">The impact of the various scenarios on the total number of yearly attributable deaths in the</w:t>
      </w:r>
      <w:r>
        <w:t xml:space="preserve"> </w:t>
      </w:r>
      <w:r>
        <w:t xml:space="preserve">EU-27 for the three pollutants under consideration (PM2.5, NO2, O3) is shown in the bar</w:t>
      </w:r>
      <w:r>
        <w:t xml:space="preserve"> </w:t>
      </w:r>
      <w:r>
        <w:t xml:space="preserve">graphs in Figure A5.22 (total number of premature deaths) and Figure A5.23 (relative</w:t>
      </w:r>
      <w:r>
        <w:t xml:space="preserve"> </w:t>
      </w:r>
      <w:r>
        <w:t xml:space="preserve">differences between the baseline and the scenarios). These charts and numbers refer to the</w:t>
      </w:r>
      <w:r>
        <w:t xml:space="preserve"> </w:t>
      </w:r>
      <w:r>
        <w:t xml:space="preserve">health impact above the WHO air quality guideline concentration levels; all excess mortality</w:t>
      </w:r>
      <w:r>
        <w:t xml:space="preserve"> </w:t>
      </w:r>
      <w:r>
        <w:t xml:space="preserve">caused by concentrations below these cut-offs is not taken into account.</w:t>
      </w:r>
      <w:r>
        <w:br/>
      </w:r>
      <w:r>
        <w:t xml:space="preserve">For particulate matter, the relative impact of the policy scenarios depends on the nature of</w:t>
      </w:r>
      <w:r>
        <w:t xml:space="preserve"> </w:t>
      </w:r>
      <w:r>
        <w:t xml:space="preserve">the scenario. In case the baseline concentrations are already close to the target concentrations</w:t>
      </w:r>
      <w:r>
        <w:t xml:space="preserve"> </w:t>
      </w:r>
      <w:r>
        <w:t xml:space="preserve">of the scenarios (as e.g. for the 20 μg/m3 scenario in 2030 and the 15 μg/m3 in 2050), the</w:t>
      </w:r>
      <w:r>
        <w:t xml:space="preserve"> </w:t>
      </w:r>
      <w:r>
        <w:t xml:space="preserve">health impact of the scenarios is rather limited (15% for the 20 μg/m3 scenario in 2030 and</w:t>
      </w:r>
      <w:r>
        <w:t xml:space="preserve"> </w:t>
      </w:r>
      <w:r>
        <w:t xml:space="preserve">8% for the 15 μg/m3 scenario in 2050). For all other scenarios, the health impact for the OPT</w:t>
      </w:r>
      <w:r>
        <w:t xml:space="preserve"> </w:t>
      </w:r>
      <w:r>
        <w:t xml:space="preserve">scenarios is significant (at least 38% in 2030 and at least 46% in 2050), and in many cases the</w:t>
      </w:r>
      <w:r>
        <w:t xml:space="preserve"> </w:t>
      </w:r>
      <w:r>
        <w:t xml:space="preserve">difference between the health impact of the policy scenarios and the MTFR scenario is rather</w:t>
      </w:r>
      <w:r>
        <w:t xml:space="preserve"> </w:t>
      </w:r>
      <w:r>
        <w:t xml:space="preserve">limited. As an example, the difference in health impact between the 10 μg/m3 on the one</w:t>
      </w:r>
      <w:r>
        <w:t xml:space="preserve"> </w:t>
      </w:r>
      <w:r>
        <w:t xml:space="preserve">hand, and the MTFR on the other hand is only 8% in 2030 and only 4% in 2050.</w:t>
      </w:r>
      <w:r>
        <w:br/>
      </w:r>
      <w:r>
        <w:t xml:space="preserve">For nitrogen dioxide, the impact (relative to the baseline) for the policy scenarios depends</w:t>
      </w:r>
      <w:r>
        <w:t xml:space="preserve"> </w:t>
      </w:r>
      <w:r>
        <w:t xml:space="preserve">on the year under consideration. For 2030, the 20 μg/m3 has only a limited impact (2%),</w:t>
      </w:r>
      <w:r>
        <w:t xml:space="preserve"> </w:t>
      </w:r>
      <w:r>
        <w:t xml:space="preserve">while the impact gradually increases for the more stringent scenarios (12%, 16%, and 20%</w:t>
      </w:r>
      <w:r>
        <w:t xml:space="preserve"> </w:t>
      </w:r>
      <w:r>
        <w:t xml:space="preserve">respectively for 15 μg/m3, 10 μg/m3 and 5 μg/m3). In 2050, the impact (relative to the</w:t>
      </w:r>
      <w:r>
        <w:t xml:space="preserve"> </w:t>
      </w:r>
      <w:r>
        <w:t xml:space="preserve">baseline) of the 15 μg/m3 scenario is small (1%), while the impact for the other policy</w:t>
      </w:r>
      <w:r>
        <w:t xml:space="preserve"> </w:t>
      </w:r>
      <w:r>
        <w:t xml:space="preserve">scenarios is very similar to the impact of the MTFR scenario (14% reduction for both the</w:t>
      </w:r>
      <w:r>
        <w:t xml:space="preserve"> </w:t>
      </w:r>
      <w:r>
        <w:t xml:space="preserve">10 μg/m3 and 5 μg/m3, compared to 16% for MTFR). Finally, for ozone, the impact of the</w:t>
      </w:r>
      <w:r>
        <w:t xml:space="preserve"> </w:t>
      </w:r>
      <w:r>
        <w:t xml:space="preserve">policy scenarios is small, with especially only marginal reductions for the 20 μg/m3 and the</w:t>
      </w:r>
      <w:r>
        <w:t xml:space="preserve"> </w:t>
      </w:r>
      <w:r>
        <w:t xml:space="preserve">15 μg/m3 scenario.</w:t>
      </w:r>
      <w:r>
        <w:t xml:space="preserve"> </w:t>
      </w:r>
      <w:r>
        <w:t xml:space="preserve">The support studies in its annexes provides further geographical breakdown of the results</w:t>
      </w:r>
      <w:r>
        <w:t xml:space="preserve"> </w:t>
      </w:r>
      <w:r>
        <w:t xml:space="preserve">reported here at aggregate EU-27 level, indicating a rather stable spatial pattern across</w:t>
      </w:r>
      <w:r>
        <w:t xml:space="preserve"> </w:t>
      </w:r>
      <w:r>
        <w:t xml:space="preserve">scenarios.</w:t>
      </w:r>
    </w:p>
    <w:p>
      <w:pPr>
        <w:pStyle w:val="FirstParagraph"/>
      </w:pPr>
      <w:r>
        <w:t xml:space="preserve">154</w:t>
      </w:r>
    </w:p>
    <w:p>
      <w:pPr>
        <w:pStyle w:val="BodyText"/>
      </w:pPr>
      <w:r>
        <w:t xml:space="preserve">Figure A5.22 – Number of yearly premature deaths in the EU-27 caused by the exposure to air pollution at</w:t>
      </w:r>
      <w:r>
        <w:t xml:space="preserve"> </w:t>
      </w:r>
      <w:r>
        <w:t xml:space="preserve">levels above the WHO air quality guidelines for all scenarios for three pollutants (PM2.5, top-left, NO2, top-right,</w:t>
      </w:r>
      <w:r>
        <w:t xml:space="preserve"> </w:t>
      </w:r>
      <w:r>
        <w:t xml:space="preserve">O3, bottom) based on the outcome of the modelling applied for this impact assessment51</w:t>
      </w:r>
    </w:p>
    <w:p>
      <w:pPr>
        <w:pStyle w:val="BodyText"/>
      </w:pPr>
      <w:r>
        <w:t xml:space="preserve">51 Notes: Impacts for the four reporting years considered in the study (2015 in blue, 2020 in cyan, 2030 in</w:t>
      </w:r>
      <w:r>
        <w:t xml:space="preserve"> </w:t>
      </w:r>
      <w:r>
        <w:t xml:space="preserve">orange and 2050 in green) are included. The filled bars and the numbers refer to the central estimate</w:t>
      </w:r>
      <w:r>
        <w:t xml:space="preserve"> </w:t>
      </w:r>
      <w:r>
        <w:t xml:space="preserve">(rounded to the nearest 100 for NO2 and the nearest 1000 for PM2.5, respectively), while the black lines</w:t>
      </w:r>
      <w:r>
        <w:t xml:space="preserve"> </w:t>
      </w:r>
      <w:r>
        <w:t xml:space="preserve">provide the 95-percentage uncertainty estimate based on the uncertainty on the relative risks.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Figure A5.23 – Relative impact of the scenario on the number of yearly premature deaths in the EU-27 caused</w:t>
      </w:r>
      <w:r>
        <w:t xml:space="preserve"> </w:t>
      </w:r>
      <w:r>
        <w:t xml:space="preserve">by the exposure to air pollution at levels above the WHO air quality guidelines for three pollutants (PM2.5, top-</w:t>
      </w:r>
      <w:r>
        <w:t xml:space="preserve"> </w:t>
      </w:r>
      <w:r>
        <w:t xml:space="preserve">left; NO2, top-right; O3, bottom) based on the outcome of the modelling applied for this impact assessment 52</w:t>
      </w:r>
    </w:p>
    <w:p>
      <w:pPr>
        <w:pStyle w:val="BodyText"/>
      </w:pPr>
      <w:r>
        <w:t xml:space="preserve">Results for attributable morbidity (Tier 2 and Tier 3)</w:t>
      </w:r>
      <w:r>
        <w:t xml:space="preserve"> </w:t>
      </w:r>
      <w:r>
        <w:t xml:space="preserve">Figure A5.24 provides an overview of the relative impact of the scenarios on the morbidity</w:t>
      </w:r>
      <w:r>
        <w:t xml:space="preserve"> </w:t>
      </w:r>
      <w:r>
        <w:t xml:space="preserve">from the second (morbidity according to HRAPIE) and third tiers (additional health outcomes</w:t>
      </w:r>
      <w:r>
        <w:t xml:space="preserve"> </w:t>
      </w:r>
      <w:r>
        <w:t xml:space="preserve">beyond HRAPIE: stroke, lung cancer and asthma in children). For all health outcomes, the</w:t>
      </w:r>
      <w:r>
        <w:t xml:space="preserve"> </w:t>
      </w:r>
      <w:r>
        <w:t xml:space="preserve">results correspond qualitatively and quantitatively with those for the chronic mortality caused</w:t>
      </w:r>
      <w:r>
        <w:t xml:space="preserve"> </w:t>
      </w:r>
      <w:r>
        <w:t xml:space="preserve">by PM2.5 exposure. The relative impact of the policy scenarios depends on the nature of the</w:t>
      </w:r>
      <w:r>
        <w:t xml:space="preserve"> </w:t>
      </w:r>
      <w:r>
        <w:t xml:space="preserve">scenario. In case the baseline concentrations are already close to the target concentrations of</w:t>
      </w:r>
      <w:r>
        <w:t xml:space="preserve"> </w:t>
      </w:r>
      <w:r>
        <w:t xml:space="preserve">the scenarios, the health impact of the scenarios is rather limited, in line with the results for</w:t>
      </w:r>
      <w:r>
        <w:t xml:space="preserve"> </w:t>
      </w:r>
      <w:r>
        <w:t xml:space="preserve">mortality. For all other scenarios, the health impact for the policy scenarios is significant, and</w:t>
      </w:r>
      <w:r>
        <w:t xml:space="preserve"> </w:t>
      </w:r>
      <w:r>
        <w:t xml:space="preserve">in many cases the difference between the health impact of the policy scenarios and the MTFR</w:t>
      </w:r>
      <w:r>
        <w:t xml:space="preserve"> </w:t>
      </w:r>
      <w:r>
        <w:t xml:space="preserve">scenario is rather limited.</w:t>
      </w:r>
    </w:p>
    <w:p>
      <w:pPr>
        <w:pStyle w:val="BodyText"/>
      </w:pPr>
      <w:r>
        <w:t xml:space="preserve">52 Notes: Impacts for the two future reporting years considered in the study (2030 in orange and 2050 in green)</w:t>
      </w:r>
      <w:r>
        <w:br/>
      </w:r>
      <w:r>
        <w:t xml:space="preserve">are included.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Figure A5.24 – Relative impact of the scenarios on the morbidity in the EU-27 caused by the exposure to air</w:t>
      </w:r>
      <w:r>
        <w:t xml:space="preserve"> </w:t>
      </w:r>
      <w:r>
        <w:t xml:space="preserve">pollution at levels above the WHO air quality guidelines for 2030 (top) and 2050 (bottom)53</w:t>
      </w:r>
    </w:p>
    <w:p>
      <w:pPr>
        <w:pStyle w:val="BodyText"/>
      </w:pPr>
      <w:r>
        <w:t xml:space="preserve">Health impacts - summary results</w:t>
      </w:r>
      <w:r>
        <w:t xml:space="preserve"> </w:t>
      </w:r>
      <w:r>
        <w:t xml:space="preserve">From this analysis, several conclusion can be drawn regarding the health impacts of the</w:t>
      </w:r>
      <w:r>
        <w:t xml:space="preserve"> </w:t>
      </w:r>
      <w:r>
        <w:t xml:space="preserve">scenarios:</w:t>
      </w:r>
    </w:p>
    <w:p>
      <w:pPr>
        <w:pStyle w:val="BodyText"/>
      </w:pPr>
      <w:r>
        <w:t xml:space="preserve">53 Notes: The various bars correspond to the various morbidity outcomes considered in the main analysis of the</w:t>
      </w:r>
      <w:r>
        <w:t xml:space="preserve"> </w:t>
      </w:r>
      <w:r>
        <w:t xml:space="preserve">study (Tier 2 and Tier3).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 Under the baseline scenario, the mortality caused by exposure to PM2.5 and NO2</w:t>
      </w:r>
      <w:r>
        <w:t xml:space="preserve"> </w:t>
      </w:r>
      <w:r>
        <w:t xml:space="preserve">decreases significantly from 2015 to 2030. However, there would still be a considerable</w:t>
      </w:r>
      <w:r>
        <w:t xml:space="preserve"> </w:t>
      </w:r>
      <w:r>
        <w:t xml:space="preserve">number of premature deaths each year observed in 2030, with tens of thousands of</w:t>
      </w:r>
      <w:r>
        <w:t xml:space="preserve"> </w:t>
      </w:r>
      <w:r>
        <w:t xml:space="preserve">attributable deaths per year caused by the exposure to PM2.5 and thousands of deaths</w:t>
      </w:r>
      <w:r>
        <w:t xml:space="preserve"> </w:t>
      </w:r>
      <w:r>
        <w:t xml:space="preserve">caused by the exposure to NO2:</w:t>
      </w:r>
      <w:r>
        <w:t xml:space="preserve"> </w:t>
      </w:r>
      <w:r>
        <w:t xml:space="preserve">o For particulate matter, the baseline attributable mortality is larger in Eastern and</w:t>
      </w:r>
      <w:r>
        <w:t xml:space="preserve"> </w:t>
      </w:r>
      <w:r>
        <w:t xml:space="preserve">Southern European countries, in comparison with the impact in most Northern and</w:t>
      </w:r>
      <w:r>
        <w:t xml:space="preserve"> </w:t>
      </w:r>
      <w:r>
        <w:t xml:space="preserve">Western European countries (which is in line with the spatial pattern of the</w:t>
      </w:r>
      <w:r>
        <w:t xml:space="preserve"> </w:t>
      </w:r>
      <w:r>
        <w:t xml:space="preserve">baseline emissions and the natural contribution).</w:t>
      </w:r>
      <w:r>
        <w:t xml:space="preserve"> </w:t>
      </w:r>
      <w:r>
        <w:t xml:space="preserve">o The results for nitrogen dioxide reflect the nature of the nitrogen dioxide</w:t>
      </w:r>
      <w:r>
        <w:t xml:space="preserve"> </w:t>
      </w:r>
      <w:r>
        <w:t xml:space="preserve">pollution: because concentration hotspots are mostly linked to important local</w:t>
      </w:r>
      <w:r>
        <w:t xml:space="preserve"> </w:t>
      </w:r>
      <w:r>
        <w:t xml:space="preserve">shipping and traffic emissions, also the highest baseline mortality is observed at</w:t>
      </w:r>
      <w:r>
        <w:t xml:space="preserve"> </w:t>
      </w:r>
      <w:r>
        <w:t xml:space="preserve">these locations.</w:t>
      </w:r>
      <w:r>
        <w:t xml:space="preserve"> </w:t>
      </w:r>
      <w:r>
        <w:t xml:space="preserve"> The measures taken under the MTFR scenario have a significant impact on the health</w:t>
      </w:r>
      <w:r>
        <w:t xml:space="preserve"> </w:t>
      </w:r>
      <w:r>
        <w:t xml:space="preserve">impact caused by the exposure to particulate matter (reductions with more than 55% in</w:t>
      </w:r>
      <w:r>
        <w:t xml:space="preserve"> </w:t>
      </w:r>
      <w:r>
        <w:t xml:space="preserve">2030, and with approximately 50% in 2050). Despite these strong reductions, a significant</w:t>
      </w:r>
      <w:r>
        <w:t xml:space="preserve"> </w:t>
      </w:r>
      <w:r>
        <w:t xml:space="preserve">health impact remains under the application of the MTFR scenario, with more than</w:t>
      </w:r>
      <w:r>
        <w:t xml:space="preserve"> </w:t>
      </w:r>
      <w:r>
        <w:t xml:space="preserve">20 000 yearly attributable deaths in 2030 and more than 10 000 yearly attributable deaths</w:t>
      </w:r>
      <w:r>
        <w:t xml:space="preserve"> </w:t>
      </w:r>
      <w:r>
        <w:t xml:space="preserve">in 2050. The impact of the MTFR scenario is somewhat more limited for the mortality</w:t>
      </w:r>
      <w:r>
        <w:t xml:space="preserve"> </w:t>
      </w:r>
      <w:r>
        <w:t xml:space="preserve">caused by nitrogen dioxide pollution (relative reductions of 29% (2030) and 16% (2050)</w:t>
      </w:r>
      <w:r>
        <w:t xml:space="preserve"> </w:t>
      </w:r>
      <w:r>
        <w:t xml:space="preserve">scenario).</w:t>
      </w:r>
      <w:r>
        <w:t xml:space="preserve"> </w:t>
      </w:r>
      <w:r>
        <w:t xml:space="preserve"> The relative impact of the different policy scenarios depends on the nature of the</w:t>
      </w:r>
      <w:r>
        <w:t xml:space="preserve"> </w:t>
      </w:r>
      <w:r>
        <w:t xml:space="preserve">scenario. In case the baseline concentrations are already close to the target concentrations</w:t>
      </w:r>
      <w:r>
        <w:t xml:space="preserve"> </w:t>
      </w:r>
      <w:r>
        <w:t xml:space="preserve">of the scenarios (e.g. 20 μg/m3 scenario in 2030 and the 15 μg/m3 in 2050), the health</w:t>
      </w:r>
      <w:r>
        <w:t xml:space="preserve"> </w:t>
      </w:r>
      <w:r>
        <w:t xml:space="preserve">impact of the scenarios is rather limited. For all other scenarios, the difference in health</w:t>
      </w:r>
      <w:r>
        <w:t xml:space="preserve"> </w:t>
      </w:r>
      <w:r>
        <w:t xml:space="preserve">impact for the policy scenarios is similar to the health impact of the MTFR scenario:</w:t>
      </w:r>
      <w:r>
        <w:t xml:space="preserve"> </w:t>
      </w:r>
      <w:r>
        <w:t xml:space="preserve">o For particulate matter, a strong regional difference in the impacts of the MTFR</w:t>
      </w:r>
      <w:r>
        <w:t xml:space="preserve"> </w:t>
      </w:r>
      <w:r>
        <w:t xml:space="preserve">scenario is observed, as smaller relative impacts are observed in Southern Europe in</w:t>
      </w:r>
      <w:r>
        <w:t xml:space="preserve"> </w:t>
      </w:r>
      <w:r>
        <w:t xml:space="preserve">comparison with other regions (due to the impact of the natural contribution and the</w:t>
      </w:r>
      <w:r>
        <w:t xml:space="preserve"> </w:t>
      </w:r>
      <w:r>
        <w:t xml:space="preserve">minor reductions in shipping emissions).</w:t>
      </w:r>
      <w:r>
        <w:br/>
      </w:r>
      <w:r>
        <w:t xml:space="preserve">o For nitrogen dioxide, the highest reduction in attributable mortality is observed at the</w:t>
      </w:r>
      <w:r>
        <w:t xml:space="preserve"> </w:t>
      </w:r>
      <w:r>
        <w:t xml:space="preserve">hotspots for which the emissions are reduced by the greatest margin;</w:t>
      </w:r>
      <w:r>
        <w:t xml:space="preserve"> </w:t>
      </w:r>
      <w:r>
        <w:t xml:space="preserve"> Results for morbidity show similar pattern to the results for mortality.</w:t>
      </w:r>
    </w:p>
    <w:p>
      <w:pPr>
        <w:pStyle w:val="BodyText"/>
      </w:pPr>
      <w:r>
        <w:t xml:space="preserve">Economic valuation – benefits from reduced health impacts</w:t>
      </w:r>
      <w:r>
        <w:br/>
      </w:r>
      <w:r>
        <w:t xml:space="preserve">In line with the valuation methods described in Annex 4, the costs of air pollution arising</w:t>
      </w:r>
      <w:r>
        <w:t xml:space="preserve"> </w:t>
      </w:r>
      <w:r>
        <w:t xml:space="preserve">from impacts on human health and ecosystems were monetised. Comparing the costs</w:t>
      </w:r>
      <w:r>
        <w:t xml:space="preserve"> </w:t>
      </w:r>
      <w:r>
        <w:t xml:space="preserve">estimated for the policy scenarios to the baseline scenario, yields a monetised estimate of the</w:t>
      </w:r>
      <w:r>
        <w:t xml:space="preserve"> </w:t>
      </w:r>
      <w:r>
        <w:t xml:space="preserve">benefits associated with the reduced impacts observed in the policy scenarios. These benefits</w:t>
      </w:r>
      <w:r>
        <w:t xml:space="preserve"> </w:t>
      </w:r>
      <w:r>
        <w:t xml:space="preserve">are summarised in chapter 6 of the main document, whereas Table A5.1 below presents the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underlying results per scenario for health impacts. The annexes to the support study contain</w:t>
      </w:r>
      <w:r>
        <w:t xml:space="preserve"> </w:t>
      </w:r>
      <w:r>
        <w:t xml:space="preserve">further detailed breakdown of estimates per health outcome and pollutant.</w:t>
      </w:r>
      <w:r>
        <w:t xml:space="preserve"> </w:t>
      </w:r>
      <w:r>
        <w:t xml:space="preserve">As can be seen from the results, there is a marked difference in the monetised human health</w:t>
      </w:r>
      <w:r>
        <w:t xml:space="preserve"> </w:t>
      </w:r>
      <w:r>
        <w:t xml:space="preserve">benefits depending on the approach taken and on the scenario. Monetised benefits are smaller</w:t>
      </w:r>
      <w:r>
        <w:t xml:space="preserve"> </w:t>
      </w:r>
      <w:r>
        <w:t xml:space="preserve">under the VOLY than VSL approach. The benefits increase, as expected, with the ambition of</w:t>
      </w:r>
      <w:r>
        <w:t xml:space="preserve"> </w:t>
      </w:r>
      <w:r>
        <w:t xml:space="preserve">the scenario. The benefits reduce over time as more progress is made in the baseline, which</w:t>
      </w:r>
      <w:r>
        <w:t xml:space="preserve"> </w:t>
      </w:r>
      <w:r>
        <w:t xml:space="preserve">erodes the additional benefit of further action under the mitigation scenarios.</w:t>
      </w:r>
      <w:r>
        <w:br/>
      </w:r>
      <w:r>
        <w:t xml:space="preserve">Across all scenarios, mortality effects contribute the vast majority of the overall valued</w:t>
      </w:r>
      <w:r>
        <w:t xml:space="preserve"> </w:t>
      </w:r>
      <w:r>
        <w:t xml:space="preserve">effects: the share of morbidity effects in the total valuation of human health benefits ranges</w:t>
      </w:r>
      <w:r>
        <w:t xml:space="preserve"> </w:t>
      </w:r>
      <w:r>
        <w:t xml:space="preserve">from 1-6% across scenarios and years under the VSL approach, to 5-19% under the VOLY</w:t>
      </w:r>
      <w:r>
        <w:t xml:space="preserve"> </w:t>
      </w:r>
      <w:r>
        <w:t xml:space="preserve">approach.</w:t>
      </w:r>
      <w:r>
        <w:t xml:space="preserve"> </w:t>
      </w:r>
      <w:r>
        <w:t xml:space="preserve">Approach to</w:t>
      </w:r>
      <w:r>
        <w:t xml:space="preserve"> </w:t>
      </w:r>
      <w:r>
        <w:t xml:space="preserve">valuing mortality</w:t>
      </w:r>
      <w:r>
        <w:t xml:space="preserve"> </w:t>
      </w:r>
      <w:r>
        <w:t xml:space="preserve">Scenario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VSL</w:t>
      </w:r>
      <w:r>
        <w:t xml:space="preserve"> </w:t>
      </w:r>
      <w:r>
        <w:t xml:space="preserve">Baseline</w:t>
      </w:r>
      <w:r>
        <w:t xml:space="preserve"> </w:t>
      </w:r>
      <w:r>
        <w:t xml:space="preserve">739</w:t>
      </w:r>
      <w:r>
        <w:t xml:space="preserve"> </w:t>
      </w:r>
      <w:r>
        <w:t xml:space="preserve">444</w:t>
      </w:r>
      <w:r>
        <w:t xml:space="preserve"> </w:t>
      </w:r>
      <w:r>
        <w:t xml:space="preserve">332</w:t>
      </w:r>
      <w:r>
        <w:t xml:space="preserve"> </w:t>
      </w:r>
      <w:r>
        <w:t xml:space="preserve">VSL</w:t>
      </w:r>
      <w:r>
        <w:t xml:space="preserve"> </w:t>
      </w:r>
      <w:r>
        <w:t xml:space="preserve">(PM2.5 at 20 µg/m3)</w:t>
      </w:r>
      <w:r>
        <w:t xml:space="preserve"> </w:t>
      </w:r>
      <w:r>
        <w:t xml:space="preserve">-</w:t>
      </w:r>
      <w:r>
        <w:t xml:space="preserve"> </w:t>
      </w:r>
      <w:r>
        <w:t xml:space="preserve">408</w:t>
      </w:r>
      <w:r>
        <w:t xml:space="preserve"> </w:t>
      </w:r>
      <w:r>
        <w:t xml:space="preserve">-</w:t>
      </w:r>
      <w:r>
        <w:t xml:space="preserve"> </w:t>
      </w:r>
      <w:r>
        <w:t xml:space="preserve">VSL</w:t>
      </w:r>
      <w:r>
        <w:t xml:space="preserve"> </w:t>
      </w:r>
      <w:r>
        <w:t xml:space="preserve">I-3 (PM2.5 at 15 µg/m3)</w:t>
      </w:r>
      <w:r>
        <w:t xml:space="preserve"> </w:t>
      </w:r>
      <w:r>
        <w:t xml:space="preserve">-</w:t>
      </w:r>
      <w:r>
        <w:t xml:space="preserve"> </w:t>
      </w:r>
      <w:r>
        <w:t xml:space="preserve">352</w:t>
      </w:r>
      <w:r>
        <w:t xml:space="preserve"> </w:t>
      </w:r>
      <w:r>
        <w:t xml:space="preserve">320</w:t>
      </w:r>
      <w:r>
        <w:t xml:space="preserve"> </w:t>
      </w:r>
      <w:r>
        <w:t xml:space="preserve">VSL</w:t>
      </w:r>
      <w:r>
        <w:t xml:space="preserve"> </w:t>
      </w:r>
      <w:r>
        <w:t xml:space="preserve">I-2 (PM2.5 at 10 µg/m3)</w:t>
      </w:r>
      <w:r>
        <w:t xml:space="preserve"> </w:t>
      </w:r>
      <w:r>
        <w:t xml:space="preserve">-</w:t>
      </w:r>
      <w:r>
        <w:t xml:space="preserve"> </w:t>
      </w:r>
      <w:r>
        <w:t xml:space="preserve">325</w:t>
      </w:r>
      <w:r>
        <w:t xml:space="preserve"> </w:t>
      </w:r>
      <w:r>
        <w:t xml:space="preserve">266</w:t>
      </w:r>
      <w:r>
        <w:t xml:space="preserve"> </w:t>
      </w:r>
      <w:r>
        <w:t xml:space="preserve">VSL</w:t>
      </w:r>
      <w:r>
        <w:t xml:space="preserve"> </w:t>
      </w:r>
      <w:r>
        <w:t xml:space="preserve">I-1 (PM2.5 at 5 µg/m3)</w:t>
      </w:r>
      <w:r>
        <w:t xml:space="preserve"> </w:t>
      </w:r>
      <w:r>
        <w:t xml:space="preserve">-</w:t>
      </w:r>
      <w:r>
        <w:t xml:space="preserve"> </w:t>
      </w:r>
      <w:r>
        <w:t xml:space="preserve">317</w:t>
      </w:r>
      <w:r>
        <w:t xml:space="preserve"> </w:t>
      </w:r>
      <w:r>
        <w:t xml:space="preserve">263</w:t>
      </w:r>
      <w:r>
        <w:t xml:space="preserve"> </w:t>
      </w:r>
      <w:r>
        <w:t xml:space="preserve">VSL</w:t>
      </w:r>
      <w:r>
        <w:t xml:space="preserve"> </w:t>
      </w:r>
      <w:r>
        <w:t xml:space="preserve">MTFR</w:t>
      </w:r>
      <w:r>
        <w:t xml:space="preserve"> </w:t>
      </w:r>
      <w:r>
        <w:t xml:space="preserve">-</w:t>
      </w:r>
      <w:r>
        <w:t xml:space="preserve"> </w:t>
      </w:r>
      <w:r>
        <w:t xml:space="preserve">303</w:t>
      </w:r>
      <w:r>
        <w:t xml:space="preserve"> </w:t>
      </w:r>
      <w:r>
        <w:t xml:space="preserve">256</w:t>
      </w:r>
      <w:r>
        <w:t xml:space="preserve"> </w:t>
      </w:r>
      <w:r>
        <w:t xml:space="preserve">VOLY</w:t>
      </w:r>
      <w:r>
        <w:t xml:space="preserve"> </w:t>
      </w:r>
      <w:r>
        <w:t xml:space="preserve">Baseline</w:t>
      </w:r>
      <w:r>
        <w:t xml:space="preserve"> </w:t>
      </w:r>
      <w:r>
        <w:t xml:space="preserve">251</w:t>
      </w:r>
      <w:r>
        <w:t xml:space="preserve"> </w:t>
      </w:r>
      <w:r>
        <w:t xml:space="preserve">140</w:t>
      </w:r>
      <w:r>
        <w:t xml:space="preserve"> </w:t>
      </w:r>
      <w:r>
        <w:t xml:space="preserve">90</w:t>
      </w:r>
      <w:r>
        <w:t xml:space="preserve"> </w:t>
      </w:r>
      <w:r>
        <w:t xml:space="preserve">VOLY</w:t>
      </w:r>
      <w:r>
        <w:t xml:space="preserve"> </w:t>
      </w:r>
      <w:r>
        <w:t xml:space="preserve">(PM2.5 at 20 µg/m3)</w:t>
      </w:r>
      <w:r>
        <w:t xml:space="preserve"> </w:t>
      </w:r>
      <w:r>
        <w:t xml:space="preserve">-</w:t>
      </w:r>
      <w:r>
        <w:t xml:space="preserve"> </w:t>
      </w:r>
      <w:r>
        <w:t xml:space="preserve">128</w:t>
      </w:r>
      <w:r>
        <w:t xml:space="preserve"> </w:t>
      </w:r>
      <w:r>
        <w:t xml:space="preserve">-</w:t>
      </w:r>
      <w:r>
        <w:t xml:space="preserve"> </w:t>
      </w:r>
      <w:r>
        <w:t xml:space="preserve">VOLY</w:t>
      </w:r>
      <w:r>
        <w:t xml:space="preserve"> </w:t>
      </w:r>
      <w:r>
        <w:t xml:space="preserve">I-3 (PM2.5 at 15 µg/m3)</w:t>
      </w:r>
      <w:r>
        <w:t xml:space="preserve"> </w:t>
      </w:r>
      <w:r>
        <w:t xml:space="preserve">-</w:t>
      </w:r>
      <w:r>
        <w:t xml:space="preserve"> </w:t>
      </w:r>
      <w:r>
        <w:t xml:space="preserve">109</w:t>
      </w:r>
      <w:r>
        <w:t xml:space="preserve"> </w:t>
      </w:r>
      <w:r>
        <w:t xml:space="preserve">87</w:t>
      </w:r>
      <w:r>
        <w:t xml:space="preserve"> </w:t>
      </w:r>
      <w:r>
        <w:t xml:space="preserve">VOLY</w:t>
      </w:r>
      <w:r>
        <w:t xml:space="preserve"> </w:t>
      </w:r>
      <w:r>
        <w:t xml:space="preserve">I-2 (PM2.5 at 10 µg/m3)</w:t>
      </w:r>
      <w:r>
        <w:t xml:space="preserve"> </w:t>
      </w:r>
      <w:r>
        <w:t xml:space="preserve">-</w:t>
      </w:r>
      <w:r>
        <w:t xml:space="preserve"> </w:t>
      </w:r>
      <w:r>
        <w:t xml:space="preserve">100</w:t>
      </w:r>
      <w:r>
        <w:t xml:space="preserve"> </w:t>
      </w:r>
      <w:r>
        <w:t xml:space="preserve">71</w:t>
      </w:r>
      <w:r>
        <w:t xml:space="preserve"> </w:t>
      </w:r>
      <w:r>
        <w:t xml:space="preserve">VOLY</w:t>
      </w:r>
      <w:r>
        <w:t xml:space="preserve"> </w:t>
      </w:r>
      <w:r>
        <w:t xml:space="preserve">I-1 (PM2.5 at 5 µg/m3)</w:t>
      </w:r>
      <w:r>
        <w:t xml:space="preserve"> </w:t>
      </w:r>
      <w:r>
        <w:t xml:space="preserve">-</w:t>
      </w:r>
      <w:r>
        <w:t xml:space="preserve"> </w:t>
      </w:r>
      <w:r>
        <w:t xml:space="preserve">97</w:t>
      </w:r>
      <w:r>
        <w:t xml:space="preserve"> </w:t>
      </w:r>
      <w:r>
        <w:t xml:space="preserve">70</w:t>
      </w:r>
      <w:r>
        <w:t xml:space="preserve"> </w:t>
      </w:r>
      <w:r>
        <w:t xml:space="preserve">VOLY</w:t>
      </w:r>
      <w:r>
        <w:t xml:space="preserve"> </w:t>
      </w:r>
      <w:r>
        <w:t xml:space="preserve">MTFR</w:t>
      </w:r>
      <w:r>
        <w:t xml:space="preserve"> </w:t>
      </w:r>
      <w:r>
        <w:t xml:space="preserve">-</w:t>
      </w:r>
      <w:r>
        <w:t xml:space="preserve"> </w:t>
      </w:r>
      <w:r>
        <w:t xml:space="preserve">92</w:t>
      </w:r>
      <w:r>
        <w:t xml:space="preserve"> </w:t>
      </w:r>
      <w:r>
        <w:t xml:space="preserve">68</w:t>
      </w:r>
      <w:r>
        <w:t xml:space="preserve"> </w:t>
      </w:r>
      <w:r>
        <w:t xml:space="preserve">Net VSL</w:t>
      </w:r>
      <w:r>
        <w:t xml:space="preserve"> </w:t>
      </w:r>
      <w:r>
        <w:t xml:space="preserve">(PM2.5 at 20 µg/m3)</w:t>
      </w:r>
      <w:r>
        <w:t xml:space="preserve"> </w:t>
      </w:r>
      <w:r>
        <w:t xml:space="preserve">-</w:t>
      </w:r>
      <w:r>
        <w:t xml:space="preserve"> </w:t>
      </w:r>
      <w:r>
        <w:t xml:space="preserve">36</w:t>
      </w:r>
      <w:r>
        <w:t xml:space="preserve"> </w:t>
      </w:r>
      <w:r>
        <w:t xml:space="preserve">-</w:t>
      </w:r>
      <w:r>
        <w:t xml:space="preserve"> </w:t>
      </w:r>
      <w:r>
        <w:t xml:space="preserve">Net VSL</w:t>
      </w:r>
      <w:r>
        <w:t xml:space="preserve"> </w:t>
      </w:r>
      <w:r>
        <w:t xml:space="preserve">I-3 (PM2.5 at 15 µg/m3)</w:t>
      </w:r>
      <w:r>
        <w:t xml:space="preserve"> </w:t>
      </w:r>
      <w:r>
        <w:t xml:space="preserve">-</w:t>
      </w:r>
      <w:r>
        <w:t xml:space="preserve"> </w:t>
      </w:r>
      <w:r>
        <w:t xml:space="preserve">92</w:t>
      </w:r>
      <w:r>
        <w:t xml:space="preserve"> </w:t>
      </w:r>
      <w:r>
        <w:t xml:space="preserve">12</w:t>
      </w:r>
      <w:r>
        <w:t xml:space="preserve"> </w:t>
      </w:r>
      <w:r>
        <w:t xml:space="preserve">Net VSL</w:t>
      </w:r>
      <w:r>
        <w:t xml:space="preserve"> </w:t>
      </w:r>
      <w:r>
        <w:t xml:space="preserve">I-2 (PM2.5 at 10 µg/m3)</w:t>
      </w:r>
      <w:r>
        <w:t xml:space="preserve"> </w:t>
      </w:r>
      <w:r>
        <w:t xml:space="preserve">-</w:t>
      </w:r>
      <w:r>
        <w:t xml:space="preserve"> </w:t>
      </w:r>
      <w:r>
        <w:t xml:space="preserve">119</w:t>
      </w:r>
      <w:r>
        <w:t xml:space="preserve"> </w:t>
      </w:r>
      <w:r>
        <w:t xml:space="preserve">66</w:t>
      </w:r>
      <w:r>
        <w:t xml:space="preserve"> </w:t>
      </w:r>
      <w:r>
        <w:t xml:space="preserve">Net VSL</w:t>
      </w:r>
      <w:r>
        <w:t xml:space="preserve"> </w:t>
      </w:r>
      <w:r>
        <w:t xml:space="preserve">I-1 (PM2.5 at 5 µg/m3)</w:t>
      </w:r>
      <w:r>
        <w:t xml:space="preserve"> </w:t>
      </w:r>
      <w:r>
        <w:t xml:space="preserve">-</w:t>
      </w:r>
      <w:r>
        <w:t xml:space="preserve"> </w:t>
      </w:r>
      <w:r>
        <w:t xml:space="preserve">127</w:t>
      </w:r>
      <w:r>
        <w:t xml:space="preserve"> </w:t>
      </w:r>
      <w:r>
        <w:t xml:space="preserve">69</w:t>
      </w:r>
      <w:r>
        <w:t xml:space="preserve"> </w:t>
      </w:r>
      <w:r>
        <w:t xml:space="preserve">Net VSL</w:t>
      </w:r>
      <w:r>
        <w:t xml:space="preserve"> </w:t>
      </w:r>
      <w:r>
        <w:t xml:space="preserve">MTFR</w:t>
      </w:r>
      <w:r>
        <w:t xml:space="preserve"> </w:t>
      </w:r>
      <w:r>
        <w:t xml:space="preserve">-</w:t>
      </w:r>
      <w:r>
        <w:t xml:space="preserve"> </w:t>
      </w:r>
      <w:r>
        <w:t xml:space="preserve">141</w:t>
      </w:r>
      <w:r>
        <w:t xml:space="preserve"> </w:t>
      </w:r>
      <w:r>
        <w:t xml:space="preserve">77</w:t>
      </w:r>
      <w:r>
        <w:t xml:space="preserve"> </w:t>
      </w:r>
      <w:r>
        <w:t xml:space="preserve">Net VOLY</w:t>
      </w:r>
      <w:r>
        <w:t xml:space="preserve"> </w:t>
      </w:r>
      <w:r>
        <w:t xml:space="preserve">(PM2.5 at 20 µg/m3)</w:t>
      </w:r>
      <w:r>
        <w:t xml:space="preserve"> </w:t>
      </w:r>
      <w:r>
        <w:t xml:space="preserve">-</w:t>
      </w:r>
      <w:r>
        <w:t xml:space="preserve"> </w:t>
      </w:r>
      <w:r>
        <w:t xml:space="preserve">12</w:t>
      </w:r>
      <w:r>
        <w:t xml:space="preserve"> </w:t>
      </w:r>
      <w:r>
        <w:t xml:space="preserve">-</w:t>
      </w:r>
      <w:r>
        <w:t xml:space="preserve"> </w:t>
      </w:r>
      <w:r>
        <w:t xml:space="preserve">Net VOLY</w:t>
      </w:r>
      <w:r>
        <w:t xml:space="preserve"> </w:t>
      </w:r>
      <w:r>
        <w:t xml:space="preserve">I-3 (PM2.5 at 15 µg/m3)</w:t>
      </w:r>
      <w:r>
        <w:t xml:space="preserve"> </w:t>
      </w:r>
      <w:r>
        <w:t xml:space="preserve">-</w:t>
      </w:r>
      <w:r>
        <w:t xml:space="preserve"> </w:t>
      </w:r>
      <w:r>
        <w:t xml:space="preserve">31</w:t>
      </w:r>
      <w:r>
        <w:t xml:space="preserve"> </w:t>
      </w:r>
      <w:r>
        <w:t xml:space="preserve">3</w:t>
      </w:r>
      <w:r>
        <w:t xml:space="preserve"> </w:t>
      </w:r>
      <w:r>
        <w:t xml:space="preserve">Net VOLY</w:t>
      </w:r>
      <w:r>
        <w:t xml:space="preserve"> </w:t>
      </w:r>
      <w:r>
        <w:t xml:space="preserve">I-2 (PM2.5 at 10 µg/m3)</w:t>
      </w:r>
      <w:r>
        <w:t xml:space="preserve"> </w:t>
      </w:r>
      <w:r>
        <w:t xml:space="preserve">-</w:t>
      </w:r>
      <w:r>
        <w:t xml:space="preserve"> </w:t>
      </w:r>
      <w:r>
        <w:t xml:space="preserve">40</w:t>
      </w:r>
      <w:r>
        <w:t xml:space="preserve"> </w:t>
      </w:r>
      <w:r>
        <w:t xml:space="preserve">19</w:t>
      </w:r>
      <w:r>
        <w:t xml:space="preserve"> </w:t>
      </w:r>
      <w:r>
        <w:t xml:space="preserve">Net VOLY</w:t>
      </w:r>
      <w:r>
        <w:t xml:space="preserve"> </w:t>
      </w:r>
      <w:r>
        <w:t xml:space="preserve">I-1 (PM2.5 at 5 µg/m3)</w:t>
      </w:r>
      <w:r>
        <w:t xml:space="preserve"> </w:t>
      </w:r>
      <w:r>
        <w:t xml:space="preserve">-</w:t>
      </w:r>
      <w:r>
        <w:t xml:space="preserve"> </w:t>
      </w:r>
      <w:r>
        <w:t xml:space="preserve">43</w:t>
      </w:r>
      <w:r>
        <w:t xml:space="preserve"> </w:t>
      </w:r>
      <w:r>
        <w:t xml:space="preserve">20</w:t>
      </w:r>
      <w:r>
        <w:t xml:space="preserve"> </w:t>
      </w:r>
      <w:r>
        <w:t xml:space="preserve">Net VOLY</w:t>
      </w:r>
      <w:r>
        <w:t xml:space="preserve"> </w:t>
      </w:r>
      <w:r>
        <w:t xml:space="preserve">MTFR</w:t>
      </w:r>
      <w:r>
        <w:t xml:space="preserve"> </w:t>
      </w:r>
      <w:r>
        <w:t xml:space="preserve">-</w:t>
      </w:r>
      <w:r>
        <w:t xml:space="preserve"> </w:t>
      </w:r>
      <w:r>
        <w:t xml:space="preserve">48</w:t>
      </w:r>
      <w:r>
        <w:t xml:space="preserve"> </w:t>
      </w:r>
      <w:r>
        <w:t xml:space="preserve">22</w:t>
      </w:r>
      <w:r>
        <w:t xml:space="preserve"> </w:t>
      </w:r>
      <w:r>
        <w:t xml:space="preserve">Table A5.1 – Costs and benefits (“Net” values) to society (valuation of health impacts – both mortality and</w:t>
      </w:r>
      <w:r>
        <w:t xml:space="preserve"> </w:t>
      </w:r>
      <w:r>
        <w:t xml:space="preserve">morbidity, with approach to valuing mortality indicated in the first column) per year – central estimate (all</w:t>
      </w:r>
      <w:r>
        <w:t xml:space="preserve"> </w:t>
      </w:r>
      <w:r>
        <w:t xml:space="preserve">values €bn 2015 prices, EU-27)</w:t>
      </w:r>
    </w:p>
    <w:p>
      <w:pPr>
        <w:pStyle w:val="Compact"/>
        <w:numPr>
          <w:ilvl w:val="0"/>
          <w:numId w:val="1003"/>
        </w:numPr>
      </w:pPr>
      <w:r>
        <w:t xml:space="preserve">ECOSYSTEM AND OTHER NON-HEALTH IMPACTS</w:t>
      </w:r>
      <w:r>
        <w:br/>
      </w:r>
      <w:r>
        <w:t xml:space="preserve">Results for ecosystem areas exceeding critical loads for acidification and eutrophication</w:t>
      </w:r>
      <w:r>
        <w:br/>
      </w:r>
      <w:r>
        <w:t xml:space="preserve">The following table presents the monetised impacts of air pollution on ecosystems (incl. </w:t>
      </w:r>
      <w:r>
        <w:t xml:space="preserve"> </w:t>
      </w:r>
      <w:r>
        <w:t xml:space="preserve">productive ones) as well as material damage (mainly built environment) under the baseline,</w:t>
      </w:r>
      <w:r>
        <w:t xml:space="preserve"> </w:t>
      </w:r>
      <w:r>
        <w:t xml:space="preserve">policy and MTFR scenarios. The size of the damage in the baseline and scenarios reduces</w:t>
      </w:r>
      <w:r>
        <w:t xml:space="preserve"> </w:t>
      </w:r>
      <w:r>
        <w:t xml:space="preserve">over time alongside further emissions reductions delivered through current policy. The</w:t>
      </w:r>
      <w:r>
        <w:t xml:space="preserve"> </w:t>
      </w:r>
      <w:r>
        <w:t xml:space="preserve">monetised benefits increase with the ambition under each scenario, as further reduction in air</w:t>
      </w:r>
    </w:p>
    <w:p>
      <w:pPr>
        <w:pStyle w:val="FirstParagraph"/>
      </w:pPr>
      <w:r>
        <w:t xml:space="preserve">159</w:t>
      </w:r>
    </w:p>
    <w:p>
      <w:pPr>
        <w:pStyle w:val="BodyText"/>
      </w:pPr>
      <w:r>
        <w:t xml:space="preserve">pollutant emissions are delivered. The scenarios and MTFR can deliver substantial benefits</w:t>
      </w:r>
      <w:r>
        <w:t xml:space="preserve"> </w:t>
      </w:r>
      <w:r>
        <w:t xml:space="preserve">for ecosystems and from reduced material damage, however the aggregate size of these</w:t>
      </w:r>
      <w:r>
        <w:t xml:space="preserve"> </w:t>
      </w:r>
      <w:r>
        <w:t xml:space="preserve">benefits is still smaller than the human health benefits.</w:t>
      </w:r>
      <w:r>
        <w:t xml:space="preserve"> </w:t>
      </w:r>
      <w:r>
        <w:t xml:space="preserve">This section presents indicators on ecosystem impacts in terms of acidification and</w:t>
      </w:r>
      <w:r>
        <w:t xml:space="preserve"> </w:t>
      </w:r>
      <w:r>
        <w:t xml:space="preserve">eutrophication from excess deposition of nitrogen (for acidification and eutrophication) and</w:t>
      </w:r>
      <w:r>
        <w:t xml:space="preserve"> </w:t>
      </w:r>
      <w:r>
        <w:t xml:space="preserve">sulphur (for acidification). Results are calculated with the GAINS model using critical loads</w:t>
      </w:r>
      <w:r>
        <w:t xml:space="preserve"> </w:t>
      </w:r>
      <w:r>
        <w:t xml:space="preserve">approved by the Air Convention in 2017.</w:t>
      </w:r>
      <w:r>
        <w:br/>
      </w:r>
      <w:r>
        <w:t xml:space="preserve">Maps of ecosystem areas exceeding critical loads for acidification and eutrophication</w:t>
      </w:r>
      <w:r>
        <w:t xml:space="preserve"> </w:t>
      </w:r>
      <w:r>
        <w:t xml:space="preserve">(percentages of area above critical load) from deposition of nitrogen and sulphur are shown in</w:t>
      </w:r>
      <w:r>
        <w:t xml:space="preserve"> </w:t>
      </w:r>
      <w:r>
        <w:t xml:space="preserve">Figures A5.25 and A5.26 for the Baseline and MTFR scenarios and the years 2020, 2030 and</w:t>
      </w:r>
      <w:r>
        <w:t xml:space="preserve"> </w:t>
      </w:r>
      <w:r>
        <w:t xml:space="preserve">2050. Eutrophication is still a widespread problem in Europe, with an estimated 74% of all</w:t>
      </w:r>
      <w:r>
        <w:t xml:space="preserve"> </w:t>
      </w:r>
      <w:r>
        <w:t xml:space="preserve">ecosystem areas exceeding critical loads. Despite improvements in 2030 and even further in</w:t>
      </w:r>
      <w:r>
        <w:t xml:space="preserve"> </w:t>
      </w:r>
      <w:r>
        <w:t xml:space="preserve">2050, still ~65% of ecosystem areas are expected to exceed critical loads for eutrophication</w:t>
      </w:r>
      <w:r>
        <w:t xml:space="preserve"> </w:t>
      </w:r>
      <w:r>
        <w:t xml:space="preserve">in 2050 under the baseline scenario. Under the MTFR scenario, this is reduced to 48% in</w:t>
      </w:r>
      <w:r>
        <w:t xml:space="preserve"> </w:t>
      </w:r>
      <w:r>
        <w:t xml:space="preserve">2050. Acidification is much less of an issue, with 4.8% of ecosystem areas currently</w:t>
      </w:r>
      <w:r>
        <w:t xml:space="preserve"> </w:t>
      </w:r>
      <w:r>
        <w:t xml:space="preserve">exceeding the critical loads, decreasing to 3.1% in 2030 and 2.4% in 2050 under the Baseline</w:t>
      </w:r>
      <w:r>
        <w:t xml:space="preserve"> </w:t>
      </w:r>
      <w:r>
        <w:t xml:space="preserve">scenario (1.2% in 2050 under the MTFR scenario).</w:t>
      </w:r>
      <w:r>
        <w:t xml:space="preserve"> </w:t>
      </w:r>
      <w:r>
        <w:t xml:space="preserve">The support study includes tables that differentiate the impacts of the different scenarios in</w:t>
      </w:r>
      <w:r>
        <w:t xml:space="preserve"> </w:t>
      </w:r>
      <w:r>
        <w:t xml:space="preserve">terms of area shares of different types of ecosystems where critical loads for eutrophication</w:t>
      </w:r>
      <w:r>
        <w:t xml:space="preserve"> </w:t>
      </w:r>
      <w:r>
        <w:t xml:space="preserve">and acidification are exceeded by Member State.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Figure A5.25 – Shares of ecosystem area exceeding critical loads for eutrophication</w:t>
      </w:r>
      <w:r>
        <w:br/>
      </w:r>
      <w:r>
        <w:t xml:space="preserve">Baseline 2020</w:t>
      </w:r>
    </w:p>
    <w:p>
      <w:pPr>
        <w:pStyle w:val="BodyText"/>
      </w:pPr>
      <w:r>
        <w:t xml:space="preserve">Baseline 2030</w:t>
      </w:r>
    </w:p>
    <w:p>
      <w:pPr>
        <w:pStyle w:val="BodyText"/>
      </w:pPr>
      <w:r>
        <w:t xml:space="preserve">MTFR 2030</w:t>
      </w:r>
    </w:p>
    <w:p>
      <w:pPr>
        <w:pStyle w:val="BodyText"/>
      </w:pPr>
      <w:r>
        <w:t xml:space="preserve">Baseline 2050</w:t>
      </w:r>
    </w:p>
    <w:p>
      <w:pPr>
        <w:pStyle w:val="BodyText"/>
      </w:pPr>
      <w:r>
        <w:t xml:space="preserve">MTFR 2050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Figure A5.26 – Shares of ecosystem area exceeding critical loads for acidification</w:t>
      </w:r>
      <w:r>
        <w:t xml:space="preserve"> </w:t>
      </w:r>
      <w:r>
        <w:t xml:space="preserve">Baseline 2020</w:t>
      </w:r>
    </w:p>
    <w:p>
      <w:pPr>
        <w:pStyle w:val="BodyText"/>
      </w:pPr>
      <w:r>
        <w:t xml:space="preserve">Baseline 2050</w:t>
      </w:r>
    </w:p>
    <w:p>
      <w:pPr>
        <w:pStyle w:val="BodyText"/>
      </w:pPr>
      <w:r>
        <w:t xml:space="preserve">MTFR 2050</w:t>
      </w:r>
    </w:p>
    <w:p>
      <w:pPr>
        <w:pStyle w:val="BodyText"/>
      </w:pPr>
      <w:r>
        <w:t xml:space="preserve">Baseline 2050</w:t>
      </w:r>
    </w:p>
    <w:p>
      <w:pPr>
        <w:pStyle w:val="BodyText"/>
      </w:pPr>
      <w:r>
        <w:t xml:space="preserve">MTFR 2050</w:t>
      </w:r>
    </w:p>
    <w:p>
      <w:pPr>
        <w:pStyle w:val="BodyText"/>
      </w:pPr>
      <w:r>
        <w:t xml:space="preserve">Economic valuation – benefits from reduced material damage and impacts on ecosystems</w:t>
      </w:r>
      <w:r>
        <w:t xml:space="preserve"> </w:t>
      </w:r>
      <w:r>
        <w:t xml:space="preserve">Table A5.2 presents the monetised impacts of air pollution on crops, productive forests and</w:t>
      </w:r>
      <w:r>
        <w:t xml:space="preserve"> </w:t>
      </w:r>
      <w:r>
        <w:t xml:space="preserve">other ecosystems as well as material damage (mainly built environment) under the baseline,</w:t>
      </w:r>
      <w:r>
        <w:t xml:space="preserve"> </w:t>
      </w:r>
      <w:r>
        <w:t xml:space="preserve">policy and MTFR scenarios. The size of the damage in the baseline and scenarios reduces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over time alongside further emissions reductions delivered through current policy. The</w:t>
      </w:r>
      <w:r>
        <w:t xml:space="preserve"> </w:t>
      </w:r>
      <w:r>
        <w:t xml:space="preserve">monetised benefits increase with the ambition under each scenario, as further reduction in air</w:t>
      </w:r>
      <w:r>
        <w:t xml:space="preserve"> </w:t>
      </w:r>
      <w:r>
        <w:t xml:space="preserve">pollutant emissions are delivered. The scenarios and MTFR can deliver substantial benefits</w:t>
      </w:r>
      <w:r>
        <w:t xml:space="preserve"> </w:t>
      </w:r>
      <w:r>
        <w:t xml:space="preserve">from reduced damage, however the absolute size of these benefits is several orders of</w:t>
      </w:r>
      <w:r>
        <w:t xml:space="preserve"> </w:t>
      </w:r>
      <w:r>
        <w:t xml:space="preserve">magnitude smaller than the human health benefits.</w:t>
      </w:r>
      <w:r>
        <w:t xml:space="preserve"> </w:t>
      </w:r>
      <w:r>
        <w:t xml:space="preserve">Table A5.2 – Monetised material, crop and forest damage impacts per year. Gross values (upper</w:t>
      </w:r>
      <w:r>
        <w:t xml:space="preserve"> </w:t>
      </w:r>
      <w:r>
        <w:t xml:space="preserve">part) and benefit from reduced damage relative to baseline (lower, NET part of table) – EUR</w:t>
      </w:r>
      <w:r>
        <w:t xml:space="preserve"> </w:t>
      </w:r>
      <w:r>
        <w:t xml:space="preserve">million 2015 prices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Material damage</w:t>
      </w:r>
      <w:r>
        <w:t xml:space="preserve"> </w:t>
      </w:r>
      <w:r>
        <w:t xml:space="preserve">Crop damage</w:t>
      </w:r>
      <w:r>
        <w:t xml:space="preserve"> </w:t>
      </w:r>
      <w:r>
        <w:t xml:space="preserve">Forest damage (LOW)</w:t>
      </w:r>
      <w:r>
        <w:br/>
      </w:r>
      <w:r>
        <w:t xml:space="preserve">Baseline</w:t>
      </w:r>
      <w:r>
        <w:t xml:space="preserve"> </w:t>
      </w:r>
      <w:r>
        <w:t xml:space="preserve">1,136</w:t>
      </w:r>
      <w:r>
        <w:t xml:space="preserve"> </w:t>
      </w:r>
      <w:r>
        <w:t xml:space="preserve">662</w:t>
      </w:r>
      <w:r>
        <w:t xml:space="preserve"> </w:t>
      </w:r>
      <w:r>
        <w:t xml:space="preserve">442 10,691</w:t>
      </w:r>
      <w:r>
        <w:t xml:space="preserve"> </w:t>
      </w:r>
      <w:r>
        <w:t xml:space="preserve">9,877</w:t>
      </w:r>
      <w:r>
        <w:t xml:space="preserve"> </w:t>
      </w:r>
      <w:r>
        <w:t xml:space="preserve">9,459 19,050 17,975</w:t>
      </w:r>
      <w:r>
        <w:t xml:space="preserve"> </w:t>
      </w:r>
      <w:r>
        <w:t xml:space="preserve">17,374</w:t>
      </w:r>
      <w:r>
        <w:t xml:space="preserve"> </w:t>
      </w:r>
      <w:r>
        <w:t xml:space="preserve">(PM2.5 at 20 µg/m3)</w:t>
      </w:r>
    </w:p>
    <w:p>
      <w:pPr>
        <w:pStyle w:val="BodyText"/>
      </w:pPr>
      <w:r>
        <w:t xml:space="preserve">633</w:t>
      </w:r>
    </w:p>
    <w:p>
      <w:pPr>
        <w:pStyle w:val="BodyText"/>
      </w:pPr>
      <w:r>
        <w:t xml:space="preserve">9,809</w:t>
      </w:r>
    </w:p>
    <w:p>
      <w:pPr>
        <w:pStyle w:val="BodyText"/>
      </w:pPr>
      <w:r>
        <w:t xml:space="preserve">17,906</w:t>
      </w:r>
    </w:p>
    <w:p>
      <w:pPr>
        <w:pStyle w:val="BodyText"/>
      </w:pPr>
      <w:r>
        <w:t xml:space="preserve">I-3 (PM2.5 at 15 µg/m3)</w:t>
      </w:r>
    </w:p>
    <w:p>
      <w:pPr>
        <w:pStyle w:val="BodyText"/>
      </w:pPr>
      <w:r>
        <w:t xml:space="preserve">481</w:t>
      </w:r>
      <w:r>
        <w:t xml:space="preserve"> </w:t>
      </w:r>
      <w:r>
        <w:t xml:space="preserve">430</w:t>
      </w:r>
    </w:p>
    <w:p>
      <w:pPr>
        <w:pStyle w:val="BodyText"/>
      </w:pPr>
      <w:r>
        <w:t xml:space="preserve">9,689</w:t>
      </w:r>
      <w:r>
        <w:t xml:space="preserve"> </w:t>
      </w:r>
      <w:r>
        <w:t xml:space="preserve">9,415</w:t>
      </w:r>
      <w:r>
        <w:t xml:space="preserve"> </w:t>
      </w:r>
      <w:r>
        <w:t xml:space="preserve">17,752</w:t>
      </w:r>
      <w:r>
        <w:t xml:space="preserve"> </w:t>
      </w:r>
      <w:r>
        <w:t xml:space="preserve">17,321</w:t>
      </w:r>
      <w:r>
        <w:t xml:space="preserve"> </w:t>
      </w:r>
      <w:r>
        <w:t xml:space="preserve">I-2 (PM2.5 at 10 µg/m3</w:t>
      </w:r>
    </w:p>
    <w:p>
      <w:pPr>
        <w:pStyle w:val="BodyText"/>
      </w:pPr>
      <w:r>
        <w:t xml:space="preserve">466</w:t>
      </w:r>
      <w:r>
        <w:t xml:space="preserve"> </w:t>
      </w:r>
      <w:r>
        <w:t xml:space="preserve">286</w:t>
      </w:r>
    </w:p>
    <w:p>
      <w:pPr>
        <w:pStyle w:val="BodyText"/>
      </w:pPr>
      <w:r>
        <w:t xml:space="preserve">9,623</w:t>
      </w:r>
      <w:r>
        <w:t xml:space="preserve"> </w:t>
      </w:r>
      <w:r>
        <w:t xml:space="preserve">9,200</w:t>
      </w:r>
      <w:r>
        <w:t xml:space="preserve"> </w:t>
      </w:r>
      <w:r>
        <w:t xml:space="preserve">17,688</w:t>
      </w:r>
      <w:r>
        <w:t xml:space="preserve"> </w:t>
      </w:r>
      <w:r>
        <w:t xml:space="preserve">17,082</w:t>
      </w:r>
      <w:r>
        <w:t xml:space="preserve"> </w:t>
      </w:r>
      <w:r>
        <w:t xml:space="preserve">I-1 (PM2.5 at 5 µg/m3)</w:t>
      </w:r>
    </w:p>
    <w:p>
      <w:pPr>
        <w:pStyle w:val="BodyText"/>
      </w:pPr>
      <w:r>
        <w:t xml:space="preserve">458</w:t>
      </w:r>
      <w:r>
        <w:t xml:space="preserve"> </w:t>
      </w:r>
      <w:r>
        <w:t xml:space="preserve">281</w:t>
      </w:r>
    </w:p>
    <w:p>
      <w:pPr>
        <w:pStyle w:val="BodyText"/>
      </w:pPr>
      <w:r>
        <w:t xml:space="preserve">9,600</w:t>
      </w:r>
      <w:r>
        <w:t xml:space="preserve"> </w:t>
      </w:r>
      <w:r>
        <w:t xml:space="preserve">9,201</w:t>
      </w:r>
      <w:r>
        <w:t xml:space="preserve"> </w:t>
      </w:r>
      <w:r>
        <w:t xml:space="preserve">17,659</w:t>
      </w:r>
      <w:r>
        <w:t xml:space="preserve"> </w:t>
      </w:r>
      <w:r>
        <w:t xml:space="preserve">17,080</w:t>
      </w:r>
      <w:r>
        <w:t xml:space="preserve"> </w:t>
      </w:r>
      <w:r>
        <w:t xml:space="preserve">MTFR</w:t>
      </w:r>
    </w:p>
    <w:p>
      <w:pPr>
        <w:pStyle w:val="BodyText"/>
      </w:pPr>
      <w:r>
        <w:t xml:space="preserve">436</w:t>
      </w:r>
      <w:r>
        <w:t xml:space="preserve"> </w:t>
      </w:r>
      <w:r>
        <w:t xml:space="preserve">269</w:t>
      </w:r>
    </w:p>
    <w:p>
      <w:pPr>
        <w:pStyle w:val="BodyText"/>
      </w:pPr>
      <w:r>
        <w:t xml:space="preserve">9,472</w:t>
      </w:r>
      <w:r>
        <w:t xml:space="preserve"> </w:t>
      </w:r>
      <w:r>
        <w:t xml:space="preserve">9,110</w:t>
      </w:r>
      <w:r>
        <w:t xml:space="preserve"> </w:t>
      </w:r>
      <w:r>
        <w:t xml:space="preserve">17,486</w:t>
      </w:r>
      <w:r>
        <w:t xml:space="preserve"> </w:t>
      </w:r>
      <w:r>
        <w:t xml:space="preserve">16,954</w:t>
      </w:r>
      <w:r>
        <w:t xml:space="preserve"> </w:t>
      </w:r>
      <w:r>
        <w:t xml:space="preserve">NET at 20 µg/m3)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NET at 15 µg/m3)</w:t>
      </w:r>
    </w:p>
    <w:p>
      <w:pPr>
        <w:pStyle w:val="BodyText"/>
      </w:pPr>
      <w:r>
        <w:t xml:space="preserve">181</w:t>
      </w:r>
      <w:r>
        <w:t xml:space="preserve"> </w:t>
      </w:r>
      <w:r>
        <w:t xml:space="preserve">12</w:t>
      </w:r>
    </w:p>
    <w:p>
      <w:pPr>
        <w:pStyle w:val="BodyText"/>
      </w:pPr>
      <w:r>
        <w:t xml:space="preserve">188</w:t>
      </w:r>
      <w:r>
        <w:t xml:space="preserve"> </w:t>
      </w:r>
      <w:r>
        <w:t xml:space="preserve">44</w:t>
      </w:r>
    </w:p>
    <w:p>
      <w:pPr>
        <w:pStyle w:val="BodyText"/>
      </w:pPr>
      <w:r>
        <w:t xml:space="preserve">222</w:t>
      </w:r>
      <w:r>
        <w:t xml:space="preserve"> </w:t>
      </w:r>
      <w:r>
        <w:t xml:space="preserve">52</w:t>
      </w:r>
      <w:r>
        <w:t xml:space="preserve"> </w:t>
      </w:r>
      <w:r>
        <w:t xml:space="preserve">NET at 10 µg/m3)</w:t>
      </w:r>
    </w:p>
    <w:p>
      <w:pPr>
        <w:pStyle w:val="BodyText"/>
      </w:pPr>
      <w:r>
        <w:t xml:space="preserve">196</w:t>
      </w:r>
      <w:r>
        <w:t xml:space="preserve"> </w:t>
      </w:r>
      <w:r>
        <w:t xml:space="preserve">156</w:t>
      </w:r>
    </w:p>
    <w:p>
      <w:pPr>
        <w:pStyle w:val="BodyText"/>
      </w:pPr>
      <w:r>
        <w:t xml:space="preserve">254</w:t>
      </w:r>
      <w:r>
        <w:t xml:space="preserve"> </w:t>
      </w:r>
      <w:r>
        <w:t xml:space="preserve">259</w:t>
      </w:r>
    </w:p>
    <w:p>
      <w:pPr>
        <w:pStyle w:val="BodyText"/>
      </w:pPr>
      <w:r>
        <w:t xml:space="preserve">287</w:t>
      </w:r>
      <w:r>
        <w:t xml:space="preserve"> </w:t>
      </w:r>
      <w:r>
        <w:t xml:space="preserve">292</w:t>
      </w:r>
      <w:r>
        <w:t xml:space="preserve"> </w:t>
      </w:r>
      <w:r>
        <w:t xml:space="preserve">NET at 5 µg/m3)</w:t>
      </w:r>
    </w:p>
    <w:p>
      <w:pPr>
        <w:pStyle w:val="BodyText"/>
      </w:pPr>
      <w:r>
        <w:t xml:space="preserve">204</w:t>
      </w:r>
      <w:r>
        <w:t xml:space="preserve"> </w:t>
      </w:r>
      <w:r>
        <w:t xml:space="preserve">160</w:t>
      </w:r>
    </w:p>
    <w:p>
      <w:pPr>
        <w:pStyle w:val="BodyText"/>
      </w:pPr>
      <w:r>
        <w:t xml:space="preserve">276</w:t>
      </w:r>
      <w:r>
        <w:t xml:space="preserve"> </w:t>
      </w:r>
      <w:r>
        <w:t xml:space="preserve">258</w:t>
      </w:r>
    </w:p>
    <w:p>
      <w:pPr>
        <w:pStyle w:val="BodyText"/>
      </w:pPr>
      <w:r>
        <w:t xml:space="preserve">316</w:t>
      </w:r>
      <w:r>
        <w:t xml:space="preserve"> </w:t>
      </w:r>
      <w:r>
        <w:t xml:space="preserve">293</w:t>
      </w:r>
      <w:r>
        <w:t xml:space="preserve"> </w:t>
      </w:r>
      <w:r>
        <w:t xml:space="preserve">NET MTFR</w:t>
      </w:r>
    </w:p>
    <w:p>
      <w:pPr>
        <w:pStyle w:val="BodyText"/>
      </w:pPr>
      <w:r>
        <w:t xml:space="preserve">226</w:t>
      </w:r>
      <w:r>
        <w:t xml:space="preserve"> </w:t>
      </w:r>
      <w:r>
        <w:t xml:space="preserve">172</w:t>
      </w:r>
    </w:p>
    <w:p>
      <w:pPr>
        <w:pStyle w:val="BodyText"/>
      </w:pPr>
      <w:r>
        <w:t xml:space="preserve">404</w:t>
      </w:r>
      <w:r>
        <w:t xml:space="preserve"> </w:t>
      </w:r>
      <w:r>
        <w:t xml:space="preserve">348</w:t>
      </w:r>
    </w:p>
    <w:p>
      <w:pPr>
        <w:pStyle w:val="BodyText"/>
      </w:pPr>
      <w:r>
        <w:t xml:space="preserve">488</w:t>
      </w:r>
      <w:r>
        <w:t xml:space="preserve"> </w:t>
      </w:r>
      <w:r>
        <w:t xml:space="preserve">420</w:t>
      </w:r>
    </w:p>
    <w:p>
      <w:pPr>
        <w:pStyle w:val="BodyText"/>
      </w:pPr>
      <w:r>
        <w:t xml:space="preserve">Ecosystem damage</w:t>
      </w:r>
      <w:r>
        <w:t xml:space="preserve"> </w:t>
      </w:r>
      <w:r>
        <w:t xml:space="preserve">(LOW)</w:t>
      </w:r>
      <w:r>
        <w:t xml:space="preserve"> </w:t>
      </w:r>
      <w:r>
        <w:t xml:space="preserve">Ecosystem damage</w:t>
      </w:r>
      <w:r>
        <w:t xml:space="preserve"> </w:t>
      </w:r>
      <w:r>
        <w:t xml:space="preserve">(HIGH)</w:t>
      </w:r>
      <w:r>
        <w:t xml:space="preserve"> </w:t>
      </w:r>
      <w:r>
        <w:t xml:space="preserve">Forest (HIGH) 54</w:t>
      </w:r>
      <w:r>
        <w:t xml:space="preserve"> </w:t>
      </w:r>
      <w:r>
        <w:t xml:space="preserve">Baseline</w:t>
      </w:r>
      <w:r>
        <w:t xml:space="preserve"> </w:t>
      </w:r>
      <w:r>
        <w:t xml:space="preserve">3,901</w:t>
      </w:r>
      <w:r>
        <w:t xml:space="preserve"> </w:t>
      </w:r>
      <w:r>
        <w:t xml:space="preserve">3,588</w:t>
      </w:r>
      <w:r>
        <w:t xml:space="preserve"> </w:t>
      </w:r>
      <w:r>
        <w:t xml:space="preserve">3,375 11,702 10,765 10,124</w:t>
      </w:r>
    </w:p>
    <w:p>
      <w:pPr>
        <w:pStyle w:val="BodyText"/>
      </w:pPr>
      <w:r>
        <w:t xml:space="preserve">42,217</w:t>
      </w:r>
      <w:r>
        <w:t xml:space="preserve"> </w:t>
      </w:r>
      <w:r>
        <w:t xml:space="preserve">(PM2.5 at 20 µg/m3)</w:t>
      </w:r>
    </w:p>
    <w:p>
      <w:pPr>
        <w:pStyle w:val="BodyText"/>
      </w:pPr>
      <w:r>
        <w:t xml:space="preserve">3,488</w:t>
      </w:r>
    </w:p>
    <w:p>
      <w:pPr>
        <w:pStyle w:val="BodyText"/>
      </w:pPr>
      <w:r>
        <w:t xml:space="preserve">10,463</w:t>
      </w:r>
    </w:p>
    <w:p>
      <w:pPr>
        <w:pStyle w:val="BodyText"/>
      </w:pPr>
      <w:r>
        <w:t xml:space="preserve">I-3 (PM2.5 at 15 µg/m3)</w:t>
      </w:r>
    </w:p>
    <w:p>
      <w:pPr>
        <w:pStyle w:val="BodyText"/>
      </w:pPr>
      <w:r>
        <w:t xml:space="preserve">3,140</w:t>
      </w:r>
      <w:r>
        <w:t xml:space="preserve"> </w:t>
      </w:r>
      <w:r>
        <w:t xml:space="preserve">3,291</w:t>
      </w:r>
    </w:p>
    <w:p>
      <w:pPr>
        <w:pStyle w:val="BodyText"/>
      </w:pPr>
      <w:r>
        <w:t xml:space="preserve">9,420</w:t>
      </w:r>
      <w:r>
        <w:t xml:space="preserve"> </w:t>
      </w:r>
      <w:r>
        <w:t xml:space="preserve">9,874</w:t>
      </w:r>
    </w:p>
    <w:p>
      <w:pPr>
        <w:pStyle w:val="BodyText"/>
      </w:pPr>
      <w:r>
        <w:t xml:space="preserve">42,090</w:t>
      </w:r>
      <w:r>
        <w:t xml:space="preserve"> </w:t>
      </w:r>
      <w:r>
        <w:t xml:space="preserve">I-2 (PM2.5 at 10 µg/m3</w:t>
      </w:r>
    </w:p>
    <w:p>
      <w:pPr>
        <w:pStyle w:val="BodyText"/>
      </w:pPr>
      <w:r>
        <w:t xml:space="preserve">2,883</w:t>
      </w:r>
      <w:r>
        <w:t xml:space="preserve"> </w:t>
      </w:r>
      <w:r>
        <w:t xml:space="preserve">2,585</w:t>
      </w:r>
    </w:p>
    <w:p>
      <w:pPr>
        <w:pStyle w:val="BodyText"/>
      </w:pPr>
      <w:r>
        <w:t xml:space="preserve">8,648</w:t>
      </w:r>
      <w:r>
        <w:t xml:space="preserve"> </w:t>
      </w:r>
      <w:r>
        <w:t xml:space="preserve">7,754</w:t>
      </w:r>
    </w:p>
    <w:p>
      <w:pPr>
        <w:pStyle w:val="BodyText"/>
      </w:pPr>
      <w:r>
        <w:t xml:space="preserve">41,505</w:t>
      </w:r>
      <w:r>
        <w:t xml:space="preserve"> </w:t>
      </w:r>
      <w:r>
        <w:t xml:space="preserve">I-1 (PM2.5 at 5 µg/m3)</w:t>
      </w:r>
    </w:p>
    <w:p>
      <w:pPr>
        <w:pStyle w:val="BodyText"/>
      </w:pPr>
      <w:r>
        <w:t xml:space="preserve">2,726</w:t>
      </w:r>
      <w:r>
        <w:t xml:space="preserve"> </w:t>
      </w:r>
      <w:r>
        <w:t xml:space="preserve">2,443</w:t>
      </w:r>
    </w:p>
    <w:p>
      <w:pPr>
        <w:pStyle w:val="BodyText"/>
      </w:pPr>
      <w:r>
        <w:t xml:space="preserve">8,177</w:t>
      </w:r>
      <w:r>
        <w:t xml:space="preserve"> </w:t>
      </w:r>
      <w:r>
        <w:t xml:space="preserve">7,330</w:t>
      </w:r>
    </w:p>
    <w:p>
      <w:pPr>
        <w:pStyle w:val="BodyText"/>
      </w:pPr>
      <w:r>
        <w:t xml:space="preserve">41,501</w:t>
      </w:r>
      <w:r>
        <w:t xml:space="preserve"> </w:t>
      </w:r>
      <w:r>
        <w:t xml:space="preserve">MTFR</w:t>
      </w:r>
    </w:p>
    <w:p>
      <w:pPr>
        <w:pStyle w:val="BodyText"/>
      </w:pPr>
      <w:r>
        <w:t xml:space="preserve">2,588</w:t>
      </w:r>
      <w:r>
        <w:t xml:space="preserve"> </w:t>
      </w:r>
      <w:r>
        <w:t xml:space="preserve">2,328</w:t>
      </w:r>
    </w:p>
    <w:p>
      <w:pPr>
        <w:pStyle w:val="BodyText"/>
      </w:pPr>
      <w:r>
        <w:t xml:space="preserve">7,765</w:t>
      </w:r>
      <w:r>
        <w:t xml:space="preserve"> </w:t>
      </w:r>
      <w:r>
        <w:t xml:space="preserve">6,984</w:t>
      </w:r>
    </w:p>
    <w:p>
      <w:pPr>
        <w:pStyle w:val="BodyText"/>
      </w:pPr>
      <w:r>
        <w:t xml:space="preserve">41,194</w:t>
      </w:r>
      <w:r>
        <w:t xml:space="preserve"> </w:t>
      </w:r>
      <w:r>
        <w:t xml:space="preserve">NET at 20 µg/m3)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302</w:t>
      </w:r>
    </w:p>
    <w:p>
      <w:pPr>
        <w:pStyle w:val="BodyText"/>
      </w:pPr>
      <w:r>
        <w:t xml:space="preserve">NET at 15 µg/m3)</w:t>
      </w:r>
    </w:p>
    <w:p>
      <w:pPr>
        <w:pStyle w:val="BodyText"/>
      </w:pPr>
      <w:r>
        <w:t xml:space="preserve">448</w:t>
      </w:r>
      <w:r>
        <w:t xml:space="preserve"> </w:t>
      </w:r>
      <w:r>
        <w:t xml:space="preserve">83</w:t>
      </w:r>
    </w:p>
    <w:p>
      <w:pPr>
        <w:pStyle w:val="BodyText"/>
      </w:pPr>
      <w:r>
        <w:t xml:space="preserve">1,345</w:t>
      </w:r>
      <w:r>
        <w:t xml:space="preserve"> </w:t>
      </w:r>
      <w:r>
        <w:t xml:space="preserve">250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NET at 10 µg/m3)</w:t>
      </w:r>
    </w:p>
    <w:p>
      <w:pPr>
        <w:pStyle w:val="BodyText"/>
      </w:pPr>
      <w:r>
        <w:t xml:space="preserve">706</w:t>
      </w:r>
      <w:r>
        <w:t xml:space="preserve"> </w:t>
      </w:r>
      <w:r>
        <w:t xml:space="preserve">790</w:t>
      </w:r>
    </w:p>
    <w:p>
      <w:pPr>
        <w:pStyle w:val="BodyText"/>
      </w:pPr>
      <w:r>
        <w:t xml:space="preserve">2,117</w:t>
      </w:r>
      <w:r>
        <w:t xml:space="preserve"> </w:t>
      </w:r>
      <w:r>
        <w:t xml:space="preserve">2,370</w:t>
      </w:r>
    </w:p>
    <w:p>
      <w:pPr>
        <w:pStyle w:val="BodyText"/>
      </w:pPr>
      <w:r>
        <w:t xml:space="preserve">712</w:t>
      </w:r>
      <w:r>
        <w:t xml:space="preserve"> </w:t>
      </w:r>
      <w:r>
        <w:t xml:space="preserve">NET at 5 µg/m3)</w:t>
      </w:r>
    </w:p>
    <w:p>
      <w:pPr>
        <w:pStyle w:val="BodyText"/>
      </w:pPr>
      <w:r>
        <w:t xml:space="preserve">863</w:t>
      </w:r>
      <w:r>
        <w:t xml:space="preserve"> </w:t>
      </w:r>
      <w:r>
        <w:t xml:space="preserve">931</w:t>
      </w:r>
    </w:p>
    <w:p>
      <w:pPr>
        <w:pStyle w:val="BodyText"/>
      </w:pPr>
      <w:r>
        <w:t xml:space="preserve">2,588</w:t>
      </w:r>
      <w:r>
        <w:t xml:space="preserve"> </w:t>
      </w:r>
      <w:r>
        <w:t xml:space="preserve">2,794</w:t>
      </w:r>
    </w:p>
    <w:p>
      <w:pPr>
        <w:pStyle w:val="BodyText"/>
      </w:pPr>
      <w:r>
        <w:t xml:space="preserve">716</w:t>
      </w:r>
      <w:r>
        <w:t xml:space="preserve"> </w:t>
      </w:r>
      <w:r>
        <w:t xml:space="preserve">NET MTFR</w:t>
      </w:r>
    </w:p>
    <w:p>
      <w:pPr>
        <w:pStyle w:val="BodyText"/>
      </w:pPr>
      <w:r>
        <w:t xml:space="preserve">1,000</w:t>
      </w:r>
      <w:r>
        <w:t xml:space="preserve"> </w:t>
      </w:r>
      <w:r>
        <w:t xml:space="preserve">1,047</w:t>
      </w:r>
    </w:p>
    <w:p>
      <w:pPr>
        <w:pStyle w:val="BodyText"/>
      </w:pPr>
      <w:r>
        <w:t xml:space="preserve">3,000</w:t>
      </w:r>
      <w:r>
        <w:t xml:space="preserve"> </w:t>
      </w:r>
      <w:r>
        <w:t xml:space="preserve">3,140</w:t>
      </w:r>
    </w:p>
    <w:p>
      <w:pPr>
        <w:pStyle w:val="BodyText"/>
      </w:pPr>
      <w:r>
        <w:t xml:space="preserve">1,023</w:t>
      </w:r>
    </w:p>
    <w:p>
      <w:pPr>
        <w:pStyle w:val="BodyText"/>
      </w:pPr>
      <w:r>
        <w:t xml:space="preserve">54 Note that there is no difference between HIGH and LOW estimate for forest damage in 2020 and 2030 as</w:t>
      </w:r>
      <w:r>
        <w:t xml:space="preserve"> </w:t>
      </w:r>
      <w:r>
        <w:t xml:space="preserve">only after 2030 different assumptions are used to monetise the reduced carbon sequestration potential due to</w:t>
      </w:r>
      <w:r>
        <w:t xml:space="preserve"> </w:t>
      </w:r>
      <w:r>
        <w:t xml:space="preserve">forest damage.</w:t>
      </w:r>
    </w:p>
    <w:p>
      <w:pPr>
        <w:pStyle w:val="BodyText"/>
      </w:pPr>
      <w:r>
        <w:t xml:space="preserve">163</w:t>
      </w:r>
    </w:p>
    <w:p>
      <w:pPr>
        <w:pStyle w:val="Compact"/>
        <w:numPr>
          <w:ilvl w:val="0"/>
          <w:numId w:val="1004"/>
        </w:numPr>
      </w:pPr>
      <w:r>
        <w:t xml:space="preserve">MACRO-ECONOMIC IMPACTS</w:t>
      </w:r>
      <w:r>
        <w:t xml:space="preserve"> </w:t>
      </w:r>
      <w:r>
        <w:t xml:space="preserve">Air pollution has detrimental welfare impacts by affecting health outcomes. In addition,</w:t>
      </w:r>
      <w:r>
        <w:t xml:space="preserve"> </w:t>
      </w:r>
      <w:r>
        <w:t xml:space="preserve">related healthcare expenditures, crop yield losses in particular due to ozone, absence from</w:t>
      </w:r>
      <w:r>
        <w:t xml:space="preserve"> </w:t>
      </w:r>
      <w:r>
        <w:t xml:space="preserve">work due to illness (including of dependent children) and lower productivity at work</w:t>
      </w:r>
      <w:r>
        <w:t xml:space="preserve"> </w:t>
      </w:r>
      <w:r>
        <w:t xml:space="preserve">(presenteeism) can imply a drag on the economy. Improving air quality can therefore bring</w:t>
      </w:r>
      <w:r>
        <w:t xml:space="preserve"> </w:t>
      </w:r>
      <w:r>
        <w:t xml:space="preserve">economic gains. However, air pollution control comes at a gross cost, as it requires costly</w:t>
      </w:r>
      <w:r>
        <w:t xml:space="preserve"> </w:t>
      </w:r>
      <w:r>
        <w:t xml:space="preserve">investments and purchases of abatement equipment. A priori, it is unclear whether air</w:t>
      </w:r>
      <w:r>
        <w:t xml:space="preserve"> </w:t>
      </w:r>
      <w:r>
        <w:t xml:space="preserve">pollution control policies therefore lead to net economic gains or losses, and how these are</w:t>
      </w:r>
      <w:r>
        <w:t xml:space="preserve"> </w:t>
      </w:r>
      <w:r>
        <w:t xml:space="preserve">distributed across stakeholders.</w:t>
      </w:r>
      <w:r>
        <w:t xml:space="preserve"> </w:t>
      </w:r>
      <w:r>
        <w:t xml:space="preserve">To shed some light on these trade-offs, a macro-economic benefit-cost analysis was</w:t>
      </w:r>
      <w:r>
        <w:t xml:space="preserve"> </w:t>
      </w:r>
      <w:r>
        <w:t xml:space="preserve">conducted by linking the GAINS model with the JRC-GEM-E3 model. This has been done in</w:t>
      </w:r>
      <w:r>
        <w:t xml:space="preserve"> </w:t>
      </w:r>
      <w:r>
        <w:t xml:space="preserve">previous work, such as the First and Second Clean Air Outlook, and both models feature in a</w:t>
      </w:r>
      <w:r>
        <w:t xml:space="preserve"> </w:t>
      </w:r>
      <w:r>
        <w:t xml:space="preserve">broader modelling toolbox e.g. in the assessment of the EU long-term climate strategy55. The</w:t>
      </w:r>
      <w:r>
        <w:t xml:space="preserve"> </w:t>
      </w:r>
      <w:r>
        <w:t xml:space="preserve">key information that flows from GAINS to JRC-GEM-E3 is the abatement cost associated to</w:t>
      </w:r>
      <w:r>
        <w:t xml:space="preserve"> </w:t>
      </w:r>
      <w:r>
        <w:t xml:space="preserve">further air pollution controls induced by more ambitious policy measures and targets. These</w:t>
      </w:r>
      <w:r>
        <w:t xml:space="preserve"> </w:t>
      </w:r>
      <w:r>
        <w:t xml:space="preserve">costs serve as inputs into the JRC-GEM-E3 analysis (Figure A5.13).</w:t>
      </w:r>
    </w:p>
    <w:p>
      <w:pPr>
        <w:pStyle w:val="FirstParagraph"/>
      </w:pPr>
      <w:r>
        <w:t xml:space="preserve">Figure A5.13 – Air pollution mitigation or adjustment costs (EU total) beyond the baseline, for</w:t>
      </w:r>
      <w:r>
        <w:t xml:space="preserve"> </w:t>
      </w:r>
      <w:r>
        <w:t xml:space="preserve">different policy scenarios. Source: GAINS model, IIASA (support study).</w:t>
      </w:r>
    </w:p>
    <w:p>
      <w:pPr>
        <w:pStyle w:val="BodyText"/>
      </w:pPr>
      <w:r>
        <w:t xml:space="preserve">The JRC-GEM-E3 model represents the whole economy and the interactions between key</w:t>
      </w:r>
      <w:r>
        <w:t xml:space="preserve"> </w:t>
      </w:r>
      <w:r>
        <w:t xml:space="preserve">actors: firms, households and governments in the EU and in the rest of the world. End-of-pipe</w:t>
      </w:r>
      <w:r>
        <w:t xml:space="preserve"> </w:t>
      </w:r>
      <w:r>
        <w:t xml:space="preserve">abatement costs from GAINS are treated as costly (intermediate) expenditures on abatement</w:t>
      </w:r>
      <w:r>
        <w:t xml:space="preserve"> </w:t>
      </w:r>
      <w:r>
        <w:t xml:space="preserve">goods and services, and therefore generate additional demand for the sectors that deliver</w:t>
      </w:r>
      <w:r>
        <w:t xml:space="preserve"> </w:t>
      </w:r>
      <w:r>
        <w:t xml:space="preserve">these goods and services. Furthermore, the model captures the potential loss in</w:t>
      </w:r>
      <w:r>
        <w:t xml:space="preserve"> </w:t>
      </w:r>
      <w:r>
        <w:t xml:space="preserve">competitiveness of firms that need to incur abatement costs by reflecting price-driven</w:t>
      </w:r>
      <w:r>
        <w:t xml:space="preserve"> </w:t>
      </w:r>
      <w:r>
        <w:t xml:space="preserve">international trade flows. For households, a loss of income or raised expenditure on</w:t>
      </w:r>
      <w:r>
        <w:t xml:space="preserve"> </w:t>
      </w:r>
      <w:r>
        <w:t xml:space="preserve">abatement technologies implies that less means are available to purchase other goods. The</w:t>
      </w:r>
    </w:p>
    <w:p>
      <w:pPr>
        <w:pStyle w:val="BodyText"/>
      </w:pPr>
      <w:r>
        <w:t xml:space="preserve">55 Weitzel, M., et al. (2019). Model-based assessments for long-term climate strategies. Nature Climate</w:t>
      </w:r>
      <w:r>
        <w:t xml:space="preserve"> </w:t>
      </w:r>
      <w:r>
        <w:t xml:space="preserve">Change, 9(5), 345-347.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20µg</w:t>
      </w:r>
      <w:r>
        <w:t xml:space="preserve"> </w:t>
      </w:r>
      <w:r>
        <w:t xml:space="preserve">15µg</w:t>
      </w:r>
      <w:r>
        <w:t xml:space="preserve"> </w:t>
      </w:r>
      <w:r>
        <w:t xml:space="preserve">10µg</w:t>
      </w:r>
      <w:r>
        <w:t xml:space="preserve"> </w:t>
      </w:r>
      <w:r>
        <w:t xml:space="preserve">5µg</w:t>
      </w:r>
      <w:r>
        <w:t xml:space="preserve"> </w:t>
      </w:r>
      <w:r>
        <w:t xml:space="preserve">15µg</w:t>
      </w:r>
      <w:r>
        <w:t xml:space="preserve"> </w:t>
      </w:r>
      <w:r>
        <w:t xml:space="preserve">10µg</w:t>
      </w:r>
      <w:r>
        <w:t xml:space="preserve"> </w:t>
      </w:r>
      <w:r>
        <w:t xml:space="preserve">5µg</w:t>
      </w:r>
      <w:r>
        <w:t xml:space="preserve"> </w:t>
      </w:r>
      <w:r>
        <w:t xml:space="preserve">Billion € per year</w:t>
      </w:r>
      <w:r>
        <w:t xml:space="preserve"> </w:t>
      </w:r>
      <w:r>
        <w:t xml:space="preserve">Crops</w:t>
      </w:r>
      <w:r>
        <w:t xml:space="preserve"> </w:t>
      </w:r>
      <w:r>
        <w:t xml:space="preserve">Livestock</w:t>
      </w:r>
      <w:r>
        <w:t xml:space="preserve"> </w:t>
      </w:r>
      <w:r>
        <w:t xml:space="preserve">Power sector</w:t>
      </w:r>
      <w:r>
        <w:t xml:space="preserve"> </w:t>
      </w:r>
      <w:r>
        <w:t xml:space="preserve">Fossil fuels</w:t>
      </w:r>
      <w:r>
        <w:t xml:space="preserve"> </w:t>
      </w:r>
      <w:r>
        <w:t xml:space="preserve">Industry</w:t>
      </w:r>
      <w:r>
        <w:t xml:space="preserve"> </w:t>
      </w:r>
      <w:r>
        <w:t xml:space="preserve">Services</w:t>
      </w:r>
      <w:r>
        <w:t xml:space="preserve"> </w:t>
      </w:r>
      <w:r>
        <w:t xml:space="preserve">Households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economic modelling framework covers these interactions to provide an economy-wide</w:t>
      </w:r>
      <w:r>
        <w:t xml:space="preserve"> </w:t>
      </w:r>
      <w:r>
        <w:t xml:space="preserve">picture of the implications of additional air pollution control costs.</w:t>
      </w:r>
      <w:r>
        <w:t xml:space="preserve"> </w:t>
      </w:r>
      <w:r>
        <w:t xml:space="preserve">On the benefit side, this analysis concentrates on productivity gains from clean air. The</w:t>
      </w:r>
      <w:r>
        <w:t xml:space="preserve"> </w:t>
      </w:r>
      <w:r>
        <w:t xml:space="preserve">empirical basis stems from recent OECD work56 that quantifies the causal impact of PM2.5</w:t>
      </w:r>
      <w:r>
        <w:t xml:space="preserve"> </w:t>
      </w:r>
      <w:r>
        <w:t xml:space="preserve">pollution on productivity in the EU for the period 2000-2015. More specifically, labour</w:t>
      </w:r>
      <w:r>
        <w:t xml:space="preserve"> </w:t>
      </w:r>
      <w:r>
        <w:t xml:space="preserve">productivity gains are derived by combining the point estimate on the impact of PM2.5 on</w:t>
      </w:r>
      <w:r>
        <w:t xml:space="preserve"> </w:t>
      </w:r>
      <w:r>
        <w:t xml:space="preserve">GDP per worker, with the changes (compared to the baseline) in population-weighted PM2.5</w:t>
      </w:r>
      <w:r>
        <w:t xml:space="preserve"> </w:t>
      </w:r>
      <w:r>
        <w:t xml:space="preserve">concentrations from the GAINS model. The corresponding changes in labour productivity are</w:t>
      </w:r>
      <w:r>
        <w:t xml:space="preserve"> </w:t>
      </w:r>
      <w:r>
        <w:t xml:space="preserve">fed into the JRC-GEM-E3 model, where labour constitutes an input the production process of</w:t>
      </w:r>
      <w:r>
        <w:t xml:space="preserve"> </w:t>
      </w:r>
      <w:r>
        <w:t xml:space="preserve">the various economic sectors.</w:t>
      </w:r>
      <w:r>
        <w:t xml:space="preserve"> </w:t>
      </w:r>
      <w:r>
        <w:t xml:space="preserve">The results are displayed in Table A5.3. The key insight is that all scenarios improve</w:t>
      </w:r>
      <w:r>
        <w:t xml:space="preserve"> </w:t>
      </w:r>
      <w:r>
        <w:t xml:space="preserve">aggregate economic outcomes in the EU compared to a situation of unchanged policy. The</w:t>
      </w:r>
      <w:r>
        <w:t xml:space="preserve"> </w:t>
      </w:r>
      <w:r>
        <w:t xml:space="preserve">most ambitious 5 μg/m3 scenarios imply larger gross costs, but these are more than</w:t>
      </w:r>
      <w:r>
        <w:t xml:space="preserve"> </w:t>
      </w:r>
      <w:r>
        <w:t xml:space="preserve">compensated by productivity gains, as reflected by the positive impact on GDP and private</w:t>
      </w:r>
      <w:r>
        <w:t xml:space="preserve"> </w:t>
      </w:r>
      <w:r>
        <w:t xml:space="preserve">consumption. With the exception of livestock-based agriculture, all sectors displayed raise</w:t>
      </w:r>
      <w:r>
        <w:t xml:space="preserve"> </w:t>
      </w:r>
      <w:r>
        <w:t xml:space="preserve">output compared to the reference when productivity gains of clean air are accounted for.</w:t>
      </w:r>
      <w:r>
        <w:t xml:space="preserve"> </w:t>
      </w:r>
      <w:r>
        <w:t xml:space="preserve">Table A5.3 – Economic outcomes of clean air policy in the EU – expressed as percentage change relative to</w:t>
      </w:r>
      <w:r>
        <w:t xml:space="preserve"> </w:t>
      </w:r>
      <w:r>
        <w:t xml:space="preserve">reference baseline. Note that the first number in a cell represents the effect of gross costs only. The second</w:t>
      </w:r>
      <w:r>
        <w:t xml:space="preserve"> </w:t>
      </w:r>
      <w:r>
        <w:t xml:space="preserve">number (after the vertical line) represents the net effect, i.e. benefits minus costs.57</w:t>
      </w:r>
      <w:r>
        <w:t xml:space="preserve"> </w:t>
      </w:r>
      <w:r>
        <w:t xml:space="preserve">&gt;&gt;&gt; Option analysed &gt;&gt;&gt;</w:t>
      </w:r>
    </w:p>
    <w:p>
      <w:pPr>
        <w:pStyle w:val="BodyText"/>
      </w:pPr>
      <w:r>
        <w:t xml:space="preserve">W/ current</w:t>
      </w:r>
      <w:r>
        <w:t xml:space="preserve"> </w:t>
      </w:r>
      <w:r>
        <w:t xml:space="preserve">standards</w:t>
      </w:r>
      <w:r>
        <w:t xml:space="preserve"> </w:t>
      </w:r>
      <w:r>
        <w:t xml:space="preserve">Option I-1</w:t>
      </w:r>
      <w:r>
        <w:t xml:space="preserve"> </w:t>
      </w:r>
      <w:r>
        <w:t xml:space="preserve">(PM2.5 at</w:t>
      </w:r>
      <w:r>
        <w:br/>
      </w:r>
      <w:r>
        <w:t xml:space="preserve">5 µg/m3)</w:t>
      </w:r>
      <w:r>
        <w:t xml:space="preserve"> </w:t>
      </w:r>
      <w:r>
        <w:t xml:space="preserve">Option I-2</w:t>
      </w:r>
      <w:r>
        <w:t xml:space="preserve"> </w:t>
      </w:r>
      <w:r>
        <w:t xml:space="preserve">(PM2.5 at</w:t>
      </w:r>
      <w:r>
        <w:br/>
      </w:r>
      <w:r>
        <w:t xml:space="preserve">10 µg/m3)</w:t>
      </w:r>
      <w:r>
        <w:t xml:space="preserve"> </w:t>
      </w:r>
      <w:r>
        <w:t xml:space="preserve">Option I-3</w:t>
      </w:r>
      <w:r>
        <w:t xml:space="preserve"> </w:t>
      </w:r>
      <w:r>
        <w:t xml:space="preserve">(PM2.5 at</w:t>
      </w:r>
      <w:r>
        <w:br/>
      </w:r>
      <w:r>
        <w:t xml:space="preserve">15 µg/m3)</w:t>
      </w:r>
      <w:r>
        <w:t xml:space="preserve"> </w:t>
      </w:r>
      <w:r>
        <w:t xml:space="preserve">Sub-option</w:t>
      </w:r>
      <w:r>
        <w:t xml:space="preserve"> </w:t>
      </w:r>
      <w:r>
        <w:t xml:space="preserve">I-1a</w:t>
      </w:r>
      <w:r>
        <w:t xml:space="preserve"> </w:t>
      </w:r>
      <w:r>
        <w:t xml:space="preserve">Sub-option</w:t>
      </w:r>
      <w:r>
        <w:t xml:space="preserve"> </w:t>
      </w:r>
      <w:r>
        <w:t xml:space="preserve">I-2a</w:t>
      </w:r>
      <w:r>
        <w:t xml:space="preserve"> </w:t>
      </w:r>
      <w:r>
        <w:t xml:space="preserve">Sub-option</w:t>
      </w:r>
      <w:r>
        <w:t xml:space="preserve"> </w:t>
      </w:r>
      <w:r>
        <w:t xml:space="preserve">I-3a</w:t>
      </w:r>
      <w:r>
        <w:t xml:space="preserve"> </w:t>
      </w:r>
      <w:r>
        <w:t xml:space="preserve">Cost only | Net effect (benefit-cost)</w:t>
      </w:r>
      <w:r>
        <w:t xml:space="preserve"> </w:t>
      </w:r>
      <w:r>
        <w:t xml:space="preserve">% change relative to reference</w:t>
      </w:r>
      <w:r>
        <w:t xml:space="preserve"> </w:t>
      </w:r>
      <w:r>
        <w:t xml:space="preserve">2030</w:t>
      </w:r>
      <w:r>
        <w:t xml:space="preserve"> </w:t>
      </w:r>
      <w:r>
        <w:t xml:space="preserve">2030</w:t>
      </w:r>
      <w:r>
        <w:t xml:space="preserve"> </w:t>
      </w:r>
      <w:r>
        <w:t xml:space="preserve">2030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2050</w:t>
      </w:r>
      <w:r>
        <w:t xml:space="preserve"> </w:t>
      </w:r>
      <w:r>
        <w:t xml:space="preserve">2050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0.00 | 0.10</w:t>
      </w:r>
      <w:r>
        <w:t xml:space="preserve"> </w:t>
      </w:r>
      <w:r>
        <w:t xml:space="preserve">-0.05 | 0.44</w:t>
      </w:r>
      <w:r>
        <w:t xml:space="preserve"> </w:t>
      </w:r>
      <w:r>
        <w:t xml:space="preserve">-0.04 | 0.38</w:t>
      </w:r>
      <w:r>
        <w:t xml:space="preserve"> </w:t>
      </w:r>
      <w:r>
        <w:t xml:space="preserve">-0.02 | 0.26</w:t>
      </w:r>
      <w:r>
        <w:t xml:space="preserve"> </w:t>
      </w:r>
      <w:r>
        <w:t xml:space="preserve">-0.03 | 0.36</w:t>
      </w:r>
      <w:r>
        <w:t xml:space="preserve"> </w:t>
      </w:r>
      <w:r>
        <w:t xml:space="preserve">-0.02 | 0.29</w:t>
      </w:r>
      <w:r>
        <w:t xml:space="preserve"> </w:t>
      </w:r>
      <w:r>
        <w:t xml:space="preserve">0.00 | 0.03</w:t>
      </w:r>
      <w:r>
        <w:t xml:space="preserve"> </w:t>
      </w:r>
      <w:r>
        <w:t xml:space="preserve">Private Consumption</w:t>
      </w:r>
      <w:r>
        <w:t xml:space="preserve"> </w:t>
      </w:r>
      <w:r>
        <w:t xml:space="preserve">0.00 | 0.12</w:t>
      </w:r>
      <w:r>
        <w:t xml:space="preserve"> </w:t>
      </w:r>
      <w:r>
        <w:t xml:space="preserve">-0.04 | 0.57</w:t>
      </w:r>
      <w:r>
        <w:t xml:space="preserve"> </w:t>
      </w:r>
      <w:r>
        <w:t xml:space="preserve">-0.03 | 0.49</w:t>
      </w:r>
      <w:r>
        <w:t xml:space="preserve"> </w:t>
      </w:r>
      <w:r>
        <w:t xml:space="preserve">-0.02 | 0.34</w:t>
      </w:r>
      <w:r>
        <w:t xml:space="preserve"> </w:t>
      </w:r>
      <w:r>
        <w:t xml:space="preserve">-0.02 | 0.46</w:t>
      </w:r>
      <w:r>
        <w:t xml:space="preserve"> </w:t>
      </w:r>
      <w:r>
        <w:t xml:space="preserve">-0.02 | 0.37</w:t>
      </w:r>
      <w:r>
        <w:t xml:space="preserve"> </w:t>
      </w:r>
      <w:r>
        <w:t xml:space="preserve">0.00 | 0.04</w:t>
      </w:r>
    </w:p>
    <w:p>
      <w:pPr>
        <w:pStyle w:val="BodyText"/>
      </w:pPr>
      <w:r>
        <w:t xml:space="preserve">Sector output</w:t>
      </w:r>
    </w:p>
    <w:p>
      <w:pPr>
        <w:pStyle w:val="BodyText"/>
      </w:pPr>
      <w:r>
        <w:t xml:space="preserve">Crops</w:t>
      </w:r>
      <w:r>
        <w:t xml:space="preserve"> </w:t>
      </w:r>
      <w:r>
        <w:t xml:space="preserve">-0.02 | 0.15</w:t>
      </w:r>
      <w:r>
        <w:t xml:space="preserve"> </w:t>
      </w:r>
      <w:r>
        <w:t xml:space="preserve">-0.32 | 0.50</w:t>
      </w:r>
      <w:r>
        <w:t xml:space="preserve"> </w:t>
      </w:r>
      <w:r>
        <w:t xml:space="preserve">-0.26 | 0.45</w:t>
      </w:r>
      <w:r>
        <w:t xml:space="preserve"> </w:t>
      </w:r>
      <w:r>
        <w:t xml:space="preserve">-0.19 | 0.30</w:t>
      </w:r>
      <w:r>
        <w:t xml:space="preserve"> </w:t>
      </w:r>
      <w:r>
        <w:t xml:space="preserve">-0.30 | 0.36</w:t>
      </w:r>
      <w:r>
        <w:t xml:space="preserve"> </w:t>
      </w:r>
      <w:r>
        <w:t xml:space="preserve">-0.17 | 0.38</w:t>
      </w:r>
      <w:r>
        <w:t xml:space="preserve"> </w:t>
      </w:r>
      <w:r>
        <w:t xml:space="preserve">0.00 | 0.06</w:t>
      </w:r>
      <w:r>
        <w:t xml:space="preserve"> </w:t>
      </w:r>
      <w:r>
        <w:t xml:space="preserve">Livestock</w:t>
      </w:r>
      <w:r>
        <w:t xml:space="preserve"> </w:t>
      </w:r>
      <w:r>
        <w:t xml:space="preserve">-0.09 | 0.05 -1.01 | -0.36 -0.62 | -0.05 -0.45 | -0.06</w:t>
      </w:r>
      <w:r>
        <w:t xml:space="preserve"> </w:t>
      </w:r>
      <w:r>
        <w:t xml:space="preserve">-0.91 | -0.37 -0.54 | -0.10 -0.01 | 0.05</w:t>
      </w:r>
      <w:r>
        <w:t xml:space="preserve"> </w:t>
      </w:r>
      <w:r>
        <w:t xml:space="preserve">Power sector</w:t>
      </w:r>
      <w:r>
        <w:t xml:space="preserve"> </w:t>
      </w:r>
      <w:r>
        <w:t xml:space="preserve">0.00 | 0.11</w:t>
      </w:r>
      <w:r>
        <w:t xml:space="preserve"> </w:t>
      </w:r>
      <w:r>
        <w:t xml:space="preserve">0.01 | 0.50</w:t>
      </w:r>
      <w:r>
        <w:t xml:space="preserve"> </w:t>
      </w:r>
      <w:r>
        <w:t xml:space="preserve">0.01 | 0.44</w:t>
      </w:r>
      <w:r>
        <w:t xml:space="preserve"> </w:t>
      </w:r>
      <w:r>
        <w:t xml:space="preserve">0.00 | 0.30</w:t>
      </w:r>
      <w:r>
        <w:t xml:space="preserve"> </w:t>
      </w:r>
      <w:r>
        <w:t xml:space="preserve">0.02 | 0.41</w:t>
      </w:r>
      <w:r>
        <w:t xml:space="preserve"> </w:t>
      </w:r>
      <w:r>
        <w:t xml:space="preserve">0.02 | 0.34</w:t>
      </w:r>
      <w:r>
        <w:t xml:space="preserve"> </w:t>
      </w:r>
      <w:r>
        <w:t xml:space="preserve">0.00 | 0.04</w:t>
      </w:r>
      <w:r>
        <w:t xml:space="preserve"> </w:t>
      </w:r>
      <w:r>
        <w:t xml:space="preserve">Fossil fuels</w:t>
      </w:r>
      <w:r>
        <w:t xml:space="preserve"> </w:t>
      </w:r>
      <w:r>
        <w:t xml:space="preserve">-0.01 | 0.08</w:t>
      </w:r>
      <w:r>
        <w:t xml:space="preserve"> </w:t>
      </w:r>
      <w:r>
        <w:t xml:space="preserve">-0.11 | 0.32</w:t>
      </w:r>
      <w:r>
        <w:t xml:space="preserve"> </w:t>
      </w:r>
      <w:r>
        <w:t xml:space="preserve">-0.10 | 0.28</w:t>
      </w:r>
      <w:r>
        <w:t xml:space="preserve"> </w:t>
      </w:r>
      <w:r>
        <w:t xml:space="preserve">-0.09 | 0.18</w:t>
      </w:r>
      <w:r>
        <w:t xml:space="preserve"> </w:t>
      </w:r>
      <w:r>
        <w:t xml:space="preserve">-0.03 | 0.29</w:t>
      </w:r>
      <w:r>
        <w:t xml:space="preserve"> </w:t>
      </w:r>
      <w:r>
        <w:t xml:space="preserve">-0.04 | 0.24</w:t>
      </w:r>
      <w:r>
        <w:t xml:space="preserve"> </w:t>
      </w:r>
      <w:r>
        <w:t xml:space="preserve">0.00 | 0.03</w:t>
      </w:r>
      <w:r>
        <w:t xml:space="preserve"> </w:t>
      </w:r>
      <w:r>
        <w:t xml:space="preserve">Industry</w:t>
      </w:r>
      <w:r>
        <w:t xml:space="preserve"> </w:t>
      </w:r>
      <w:r>
        <w:t xml:space="preserve">0.00 | 0.13</w:t>
      </w:r>
      <w:r>
        <w:t xml:space="preserve"> </w:t>
      </w:r>
      <w:r>
        <w:t xml:space="preserve">0.02 | 0.63</w:t>
      </w:r>
      <w:r>
        <w:t xml:space="preserve"> </w:t>
      </w:r>
      <w:r>
        <w:t xml:space="preserve">0.01 | 0.53</w:t>
      </w:r>
      <w:r>
        <w:t xml:space="preserve"> </w:t>
      </w:r>
      <w:r>
        <w:t xml:space="preserve">0.02 | 0.38</w:t>
      </w:r>
      <w:r>
        <w:t xml:space="preserve"> </w:t>
      </w:r>
      <w:r>
        <w:t xml:space="preserve">0.01 | 0.51</w:t>
      </w:r>
      <w:r>
        <w:t xml:space="preserve"> </w:t>
      </w:r>
      <w:r>
        <w:t xml:space="preserve">0.00 | 0.40</w:t>
      </w:r>
      <w:r>
        <w:t xml:space="preserve"> </w:t>
      </w:r>
      <w:r>
        <w:t xml:space="preserve">0.00 | 0.05</w:t>
      </w:r>
      <w:r>
        <w:t xml:space="preserve"> </w:t>
      </w:r>
      <w:r>
        <w:t xml:space="preserve">Services</w:t>
      </w:r>
      <w:r>
        <w:t xml:space="preserve"> </w:t>
      </w:r>
      <w:r>
        <w:t xml:space="preserve">0.00 | 0.09</w:t>
      </w:r>
      <w:r>
        <w:t xml:space="preserve"> </w:t>
      </w:r>
      <w:r>
        <w:t xml:space="preserve">0.00 | 0.45</w:t>
      </w:r>
      <w:r>
        <w:t xml:space="preserve"> </w:t>
      </w:r>
      <w:r>
        <w:t xml:space="preserve">0.00 | 0.38</w:t>
      </w:r>
      <w:r>
        <w:t xml:space="preserve"> </w:t>
      </w:r>
      <w:r>
        <w:t xml:space="preserve">0.0 | 0.26</w:t>
      </w:r>
      <w:r>
        <w:t xml:space="preserve"> </w:t>
      </w:r>
      <w:r>
        <w:t xml:space="preserve">0.00 | 0.37</w:t>
      </w:r>
      <w:r>
        <w:t xml:space="preserve"> </w:t>
      </w:r>
      <w:r>
        <w:t xml:space="preserve">0.00 | 0.29</w:t>
      </w:r>
      <w:r>
        <w:t xml:space="preserve"> </w:t>
      </w:r>
      <w:r>
        <w:t xml:space="preserve">0.00 | 0.03</w:t>
      </w:r>
    </w:p>
    <w:p>
      <w:pPr>
        <w:pStyle w:val="BodyText"/>
      </w:pPr>
      <w:r>
        <w:t xml:space="preserve">A few caveats are important to take into consideration when interpreting these results. Here,</w:t>
      </w:r>
      <w:r>
        <w:t xml:space="preserve"> </w:t>
      </w:r>
      <w:r>
        <w:t xml:space="preserve">we focus exclusively on productivity benefits from clean air. This implies that other ‘market’</w:t>
      </w:r>
      <w:r>
        <w:t xml:space="preserve"> </w:t>
      </w:r>
      <w:r>
        <w:t xml:space="preserve">benefits are not included, such as reduced healthcare expenditures and increased crop yields.</w:t>
      </w:r>
      <w:r>
        <w:t xml:space="preserve"> </w:t>
      </w:r>
      <w:r>
        <w:t xml:space="preserve">Furthermore, additional ‘non-market’ benefits, such as ecosystem impacts and reductions in</w:t>
      </w:r>
      <w:r>
        <w:t xml:space="preserve"> </w:t>
      </w:r>
      <w:r>
        <w:t xml:space="preserve">premature mortality or life years lost due to air pollution, are not included in the results</w:t>
      </w:r>
      <w:r>
        <w:t xml:space="preserve"> </w:t>
      </w:r>
      <w:r>
        <w:t xml:space="preserve">displayed in the table below. While these benefits are not included in the economy-wide</w:t>
      </w:r>
      <w:r>
        <w:t xml:space="preserve"> </w:t>
      </w:r>
      <w:r>
        <w:t xml:space="preserve">assessment in this section, they are discussed in other sections of this report. The JRC-GEM-</w:t>
      </w:r>
      <w:r>
        <w:t xml:space="preserve"> </w:t>
      </w:r>
      <w:r>
        <w:t xml:space="preserve">E3 modelling results furthermore include outcomes on employment changes by sector. In</w:t>
      </w:r>
      <w:r>
        <w:t xml:space="preserve"> </w:t>
      </w:r>
      <w:r>
        <w:t xml:space="preserve">these simulations, it was assumed that wage setting is flexible such that it can fully</w:t>
      </w:r>
    </w:p>
    <w:p>
      <w:pPr>
        <w:pStyle w:val="BodyText"/>
      </w:pPr>
      <w:r>
        <w:t xml:space="preserve">56 Dechezleprêtre, A., Rivers, N., &amp; Stadler, B. (2019). The economic cost of air pollution: Evidence from</w:t>
      </w:r>
      <w:r>
        <w:t xml:space="preserve"> </w:t>
      </w:r>
      <w:r>
        <w:t xml:space="preserve">Europe. OECD Economics Department Working Papers.</w:t>
      </w:r>
      <w:r>
        <w:t xml:space="preserve"> </w:t>
      </w:r>
      <w:r>
        <w:t xml:space="preserve">57 Based on general equilibrium modelling with the JRC-GEM-E3 model.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accommodate labour market adjustments. This implies that aggregate, national</w:t>
      </w:r>
      <w:r>
        <w:t xml:space="preserve"> </w:t>
      </w:r>
      <w:r>
        <w:t xml:space="preserve">unemployment levels are driven by fundamental factors that are unaffected by clean air</w:t>
      </w:r>
      <w:r>
        <w:t xml:space="preserve"> </w:t>
      </w:r>
      <w:r>
        <w:t xml:space="preserve">policy. In other words, this assumption implies that the results will not pick up any potential</w:t>
      </w:r>
      <w:r>
        <w:t xml:space="preserve"> </w:t>
      </w:r>
      <w:r>
        <w:t xml:space="preserve">aggregate net job creation associated with increased GDP and output levels as shown, and the</w:t>
      </w:r>
      <w:r>
        <w:t xml:space="preserve"> </w:t>
      </w:r>
      <w:r>
        <w:t xml:space="preserve">results may therefore be interpreted as conservative estimates.</w:t>
      </w:r>
      <w:r>
        <w:t xml:space="preserve"> </w:t>
      </w:r>
      <w:r>
        <w:t xml:space="preserve">The results displayed in Table A5.4 indicate two consistent findings across all scenarios and</w:t>
      </w:r>
      <w:r>
        <w:t xml:space="preserve"> </w:t>
      </w:r>
      <w:r>
        <w:t xml:space="preserve">years. First, we observe a creation of jobs in industry, which relates directly to the production</w:t>
      </w:r>
      <w:r>
        <w:t xml:space="preserve"> </w:t>
      </w:r>
      <w:r>
        <w:t xml:space="preserve">of equipment required to abate emissions and the associated investments. While industry also</w:t>
      </w:r>
      <w:r>
        <w:t xml:space="preserve"> </w:t>
      </w:r>
      <w:r>
        <w:t xml:space="preserve">faces increased abatement costs, in terms of net effect on jobs this is more than offset by</w:t>
      </w:r>
      <w:r>
        <w:t xml:space="preserve"> </w:t>
      </w:r>
      <w:r>
        <w:t xml:space="preserve">increased demand for abatement goods from all sectors (including households). Second, the</w:t>
      </w:r>
      <w:r>
        <w:t xml:space="preserve"> </w:t>
      </w:r>
      <w:r>
        <w:t xml:space="preserve">agricultural sector experiences job losses compared to the reference, which relates to output</w:t>
      </w:r>
      <w:r>
        <w:t xml:space="preserve"> </w:t>
      </w:r>
      <w:r>
        <w:t xml:space="preserve">losses (livestock sector) or a transition of workers into industry (crops sector). Overall, the</w:t>
      </w:r>
      <w:r>
        <w:t xml:space="preserve"> </w:t>
      </w:r>
      <w:r>
        <w:t xml:space="preserve">magnitude of the employment changes is limited in relative terms such that they may be</w:t>
      </w:r>
      <w:r>
        <w:t xml:space="preserve"> </w:t>
      </w:r>
      <w:r>
        <w:t xml:space="preserve">largely absorbed by ongoing labour market dynamics (entry into and exit from the labour</w:t>
      </w:r>
      <w:r>
        <w:t xml:space="preserve"> </w:t>
      </w:r>
      <w:r>
        <w:t xml:space="preserve">market). One caveat worthwhile mentioning here is that the productivity benefits are applied</w:t>
      </w:r>
      <w:r>
        <w:t xml:space="preserve"> </w:t>
      </w:r>
      <w:r>
        <w:t xml:space="preserve">uniformly across all sectors. A stronger empirical evidence base would help refining (the</w:t>
      </w:r>
      <w:r>
        <w:t xml:space="preserve"> </w:t>
      </w:r>
      <w:r>
        <w:t xml:space="preserve">sector-specific elements of) the analysis, e.g. by differentiating productivity impacts of air</w:t>
      </w:r>
      <w:r>
        <w:t xml:space="preserve"> </w:t>
      </w:r>
      <w:r>
        <w:t xml:space="preserve">pollution for vulnerable workers.</w:t>
      </w:r>
      <w:r>
        <w:t xml:space="preserve"> </w:t>
      </w:r>
      <w:r>
        <w:t xml:space="preserve">Table A5.4 – Employment transition across sectors in the EU. Source: JRC-GEM-E3. Given the assumption of</w:t>
      </w:r>
      <w:r>
        <w:t xml:space="preserve"> </w:t>
      </w:r>
      <w:r>
        <w:t xml:space="preserve">flexible wage setting, positive and negative employment effects balance out for a given year and scenario.</w:t>
      </w:r>
      <w:r>
        <w:t xml:space="preserve"> </w:t>
      </w:r>
      <w:r>
        <w:t xml:space="preserve">Adding of numbers in a given column of this table does not yield zero in all cases due to rounding.</w:t>
      </w:r>
      <w:r>
        <w:t xml:space="preserve"> </w:t>
      </w:r>
      <w:r>
        <w:t xml:space="preserve">&gt;&gt;&gt; Option analysed &gt;&gt;&gt;</w:t>
      </w:r>
    </w:p>
    <w:p>
      <w:pPr>
        <w:pStyle w:val="BodyText"/>
      </w:pPr>
      <w:r>
        <w:t xml:space="preserve">(PM2.5 at</w:t>
      </w:r>
      <w:r>
        <w:br/>
      </w:r>
      <w:r>
        <w:t xml:space="preserve">20 µg/m3)</w:t>
      </w:r>
      <w:r>
        <w:t xml:space="preserve"> </w:t>
      </w:r>
      <w:r>
        <w:t xml:space="preserve">Option I-1</w:t>
      </w:r>
      <w:r>
        <w:t xml:space="preserve"> </w:t>
      </w:r>
      <w:r>
        <w:t xml:space="preserve">(PM2.5 at</w:t>
      </w:r>
      <w:r>
        <w:br/>
      </w:r>
      <w:r>
        <w:t xml:space="preserve">5 µg/m3)</w:t>
      </w:r>
      <w:r>
        <w:t xml:space="preserve"> </w:t>
      </w:r>
      <w:r>
        <w:t xml:space="preserve">Option I-2</w:t>
      </w:r>
      <w:r>
        <w:t xml:space="preserve"> </w:t>
      </w:r>
      <w:r>
        <w:t xml:space="preserve">(PM2.5 at</w:t>
      </w:r>
      <w:r>
        <w:br/>
      </w:r>
      <w:r>
        <w:t xml:space="preserve">10 µg/m3)</w:t>
      </w:r>
      <w:r>
        <w:t xml:space="preserve"> </w:t>
      </w:r>
      <w:r>
        <w:t xml:space="preserve">Option I-3</w:t>
      </w:r>
      <w:r>
        <w:t xml:space="preserve"> </w:t>
      </w:r>
      <w:r>
        <w:t xml:space="preserve">(PM2.5 at</w:t>
      </w:r>
      <w:r>
        <w:br/>
      </w:r>
      <w:r>
        <w:t xml:space="preserve">15 µg/m3)</w:t>
      </w:r>
      <w:r>
        <w:t xml:space="preserve"> </w:t>
      </w:r>
      <w:r>
        <w:t xml:space="preserve">Sub-option</w:t>
      </w:r>
      <w:r>
        <w:t xml:space="preserve"> </w:t>
      </w:r>
      <w:r>
        <w:t xml:space="preserve">I-1a</w:t>
      </w:r>
      <w:r>
        <w:t xml:space="preserve"> </w:t>
      </w:r>
      <w:r>
        <w:t xml:space="preserve">Sub-option</w:t>
      </w:r>
      <w:r>
        <w:t xml:space="preserve"> </w:t>
      </w:r>
      <w:r>
        <w:t xml:space="preserve">I-2a</w:t>
      </w:r>
      <w:r>
        <w:t xml:space="preserve"> </w:t>
      </w:r>
      <w:r>
        <w:t xml:space="preserve">Sub-option</w:t>
      </w:r>
      <w:r>
        <w:t xml:space="preserve"> </w:t>
      </w:r>
      <w:r>
        <w:t xml:space="preserve">I-3a</w:t>
      </w:r>
      <w:r>
        <w:t xml:space="preserve"> </w:t>
      </w:r>
      <w:r>
        <w:t xml:space="preserve">Cost only | Net effect (benefit-cost)</w:t>
      </w:r>
      <w:r>
        <w:t xml:space="preserve"> </w:t>
      </w:r>
      <w:r>
        <w:t xml:space="preserve">1000 jobs, change rel. to reference</w:t>
      </w:r>
      <w:r>
        <w:t xml:space="preserve"> </w:t>
      </w:r>
      <w:r>
        <w:t xml:space="preserve">2030</w:t>
      </w:r>
      <w:r>
        <w:t xml:space="preserve"> </w:t>
      </w:r>
      <w:r>
        <w:t xml:space="preserve">2030</w:t>
      </w:r>
      <w:r>
        <w:t xml:space="preserve"> </w:t>
      </w:r>
      <w:r>
        <w:t xml:space="preserve">2030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2050</w:t>
      </w:r>
      <w:r>
        <w:t xml:space="preserve"> </w:t>
      </w:r>
      <w:r>
        <w:t xml:space="preserve">2050</w:t>
      </w:r>
      <w:r>
        <w:t xml:space="preserve"> </w:t>
      </w:r>
      <w:r>
        <w:t xml:space="preserve">Employment</w:t>
      </w:r>
    </w:p>
    <w:p>
      <w:pPr>
        <w:pStyle w:val="BodyText"/>
      </w:pPr>
      <w:r>
        <w:t xml:space="preserve">Crops</w:t>
      </w:r>
      <w:r>
        <w:t xml:space="preserve"> </w:t>
      </w:r>
      <w:r>
        <w:t xml:space="preserve">-1 | -2</w:t>
      </w:r>
      <w:r>
        <w:t xml:space="preserve"> </w:t>
      </w:r>
      <w:r>
        <w:t xml:space="preserve">-19 | -19</w:t>
      </w:r>
      <w:r>
        <w:t xml:space="preserve"> </w:t>
      </w:r>
      <w:r>
        <w:t xml:space="preserve">-18 | -18</w:t>
      </w:r>
      <w:r>
        <w:t xml:space="preserve"> </w:t>
      </w:r>
      <w:r>
        <w:t xml:space="preserve">-15 | -17</w:t>
      </w:r>
      <w:r>
        <w:t xml:space="preserve"> </w:t>
      </w:r>
      <w:r>
        <w:t xml:space="preserve">-17 | -16</w:t>
      </w:r>
      <w:r>
        <w:t xml:space="preserve"> </w:t>
      </w:r>
      <w:r>
        <w:t xml:space="preserve">-10 | -9</w:t>
      </w:r>
      <w:r>
        <w:t xml:space="preserve"> </w:t>
      </w:r>
      <w:r>
        <w:t xml:space="preserve">0 | 0</w:t>
      </w:r>
      <w:r>
        <w:t xml:space="preserve"> </w:t>
      </w:r>
      <w:r>
        <w:t xml:space="preserve">Livestock</w:t>
      </w:r>
      <w:r>
        <w:t xml:space="preserve"> </w:t>
      </w:r>
      <w:r>
        <w:t xml:space="preserve">-2 | -3</w:t>
      </w:r>
      <w:r>
        <w:t xml:space="preserve"> </w:t>
      </w:r>
      <w:r>
        <w:t xml:space="preserve">-25 | -31</w:t>
      </w:r>
      <w:r>
        <w:t xml:space="preserve"> </w:t>
      </w:r>
      <w:r>
        <w:t xml:space="preserve">-23 | -29</w:t>
      </w:r>
      <w:r>
        <w:t xml:space="preserve"> </w:t>
      </w:r>
      <w:r>
        <w:t xml:space="preserve">-20 | -24</w:t>
      </w:r>
      <w:r>
        <w:t xml:space="preserve"> </w:t>
      </w:r>
      <w:r>
        <w:t xml:space="preserve">-19 | -22</w:t>
      </w:r>
      <w:r>
        <w:t xml:space="preserve"> </w:t>
      </w:r>
      <w:r>
        <w:t xml:space="preserve">-17 | -20</w:t>
      </w:r>
      <w:r>
        <w:t xml:space="preserve"> </w:t>
      </w:r>
      <w:r>
        <w:t xml:space="preserve">0 | -1</w:t>
      </w:r>
      <w:r>
        <w:t xml:space="preserve"> </w:t>
      </w:r>
      <w:r>
        <w:t xml:space="preserve">Power sector</w:t>
      </w:r>
      <w:r>
        <w:t xml:space="preserve"> </w:t>
      </w:r>
      <w:r>
        <w:t xml:space="preserve">0 | -2</w:t>
      </w:r>
      <w:r>
        <w:t xml:space="preserve"> </w:t>
      </w:r>
      <w:r>
        <w:t xml:space="preserve">0 | -8</w:t>
      </w:r>
      <w:r>
        <w:t xml:space="preserve"> </w:t>
      </w:r>
      <w:r>
        <w:t xml:space="preserve">0 | -7</w:t>
      </w:r>
      <w:r>
        <w:t xml:space="preserve"> </w:t>
      </w:r>
      <w:r>
        <w:t xml:space="preserve">0 | -6</w:t>
      </w:r>
      <w:r>
        <w:t xml:space="preserve"> </w:t>
      </w:r>
      <w:r>
        <w:t xml:space="preserve">0 | -5</w:t>
      </w:r>
      <w:r>
        <w:t xml:space="preserve"> </w:t>
      </w:r>
      <w:r>
        <w:t xml:space="preserve">0 | -4</w:t>
      </w:r>
      <w:r>
        <w:t xml:space="preserve"> </w:t>
      </w:r>
      <w:r>
        <w:t xml:space="preserve">0 | -1</w:t>
      </w:r>
      <w:r>
        <w:t xml:space="preserve"> </w:t>
      </w:r>
      <w:r>
        <w:t xml:space="preserve">Fossil fuels</w:t>
      </w:r>
      <w:r>
        <w:t xml:space="preserve"> </w:t>
      </w:r>
      <w:r>
        <w:t xml:space="preserve">0 | 0</w:t>
      </w:r>
      <w:r>
        <w:t xml:space="preserve"> </w:t>
      </w:r>
      <w:r>
        <w:t xml:space="preserve">0 | -1</w:t>
      </w:r>
      <w:r>
        <w:t xml:space="preserve"> </w:t>
      </w:r>
      <w:r>
        <w:t xml:space="preserve">0 | 0</w:t>
      </w:r>
      <w:r>
        <w:t xml:space="preserve"> </w:t>
      </w:r>
      <w:r>
        <w:t xml:space="preserve">0 | 0</w:t>
      </w:r>
      <w:r>
        <w:t xml:space="preserve"> </w:t>
      </w:r>
      <w:r>
        <w:t xml:space="preserve">0 | 0</w:t>
      </w:r>
      <w:r>
        <w:t xml:space="preserve"> </w:t>
      </w:r>
      <w:r>
        <w:t xml:space="preserve">0 | 0</w:t>
      </w:r>
      <w:r>
        <w:t xml:space="preserve"> </w:t>
      </w:r>
      <w:r>
        <w:t xml:space="preserve">0 | 0</w:t>
      </w:r>
      <w:r>
        <w:t xml:space="preserve"> </w:t>
      </w:r>
      <w:r>
        <w:t xml:space="preserve">Industry</w:t>
      </w:r>
      <w:r>
        <w:t xml:space="preserve"> </w:t>
      </w:r>
      <w:r>
        <w:t xml:space="preserve">3 | 24</w:t>
      </w:r>
      <w:r>
        <w:t xml:space="preserve"> </w:t>
      </w:r>
      <w:r>
        <w:t xml:space="preserve">34 | 115</w:t>
      </w:r>
      <w:r>
        <w:t xml:space="preserve"> </w:t>
      </w:r>
      <w:r>
        <w:t xml:space="preserve">30 | 104</w:t>
      </w:r>
      <w:r>
        <w:t xml:space="preserve"> </w:t>
      </w:r>
      <w:r>
        <w:t xml:space="preserve">25 | 81</w:t>
      </w:r>
      <w:r>
        <w:t xml:space="preserve"> </w:t>
      </w:r>
      <w:r>
        <w:t xml:space="preserve">23 | 81</w:t>
      </w:r>
      <w:r>
        <w:t xml:space="preserve"> </w:t>
      </w:r>
      <w:r>
        <w:t xml:space="preserve">15 | 66</w:t>
      </w:r>
      <w:r>
        <w:t xml:space="preserve"> </w:t>
      </w:r>
      <w:r>
        <w:t xml:space="preserve">0 | 7</w:t>
      </w:r>
      <w:r>
        <w:t xml:space="preserve"> </w:t>
      </w:r>
      <w:r>
        <w:t xml:space="preserve">Services</w:t>
      </w:r>
      <w:r>
        <w:t xml:space="preserve"> </w:t>
      </w:r>
      <w:r>
        <w:t xml:space="preserve">1 | -17</w:t>
      </w:r>
      <w:r>
        <w:t xml:space="preserve"> </w:t>
      </w:r>
      <w:r>
        <w:t xml:space="preserve">10 | -57</w:t>
      </w:r>
      <w:r>
        <w:t xml:space="preserve"> </w:t>
      </w:r>
      <w:r>
        <w:t xml:space="preserve">11 | -49</w:t>
      </w:r>
      <w:r>
        <w:t xml:space="preserve"> </w:t>
      </w:r>
      <w:r>
        <w:t xml:space="preserve">10 | -33</w:t>
      </w:r>
      <w:r>
        <w:t xml:space="preserve"> </w:t>
      </w:r>
      <w:r>
        <w:t xml:space="preserve">13 | -38</w:t>
      </w:r>
      <w:r>
        <w:t xml:space="preserve"> </w:t>
      </w:r>
      <w:r>
        <w:t xml:space="preserve">12 | -33</w:t>
      </w:r>
      <w:r>
        <w:t xml:space="preserve"> </w:t>
      </w:r>
      <w:r>
        <w:t xml:space="preserve">0 | -6</w:t>
      </w:r>
    </w:p>
    <w:p>
      <w:pPr>
        <w:pStyle w:val="Compact"/>
        <w:numPr>
          <w:ilvl w:val="0"/>
          <w:numId w:val="1005"/>
        </w:numPr>
      </w:pPr>
      <w:r>
        <w:t xml:space="preserve">SENSITIVITY ANALYSIS FOR IED IMPLEMENTATION</w:t>
      </w:r>
      <w:r>
        <w:br/>
      </w:r>
      <w:r>
        <w:t xml:space="preserve">In order to quantify to the extent possible the impact of the proposal for a revised IED on air</w:t>
      </w:r>
      <w:r>
        <w:t xml:space="preserve"> </w:t>
      </w:r>
      <w:r>
        <w:t xml:space="preserve">quality, a sensitivity analysis was conducted. Since it is not possible to precisely project the</w:t>
      </w:r>
      <w:r>
        <w:t xml:space="preserve"> </w:t>
      </w:r>
      <w:r>
        <w:t xml:space="preserve">speed and scope of the IED implementation58, as this depends on the development and</w:t>
      </w:r>
      <w:r>
        <w:t xml:space="preserve"> </w:t>
      </w:r>
      <w:r>
        <w:t xml:space="preserve">uptake of BAT across economic sectors, a series of assumptions was taken:</w:t>
      </w:r>
    </w:p>
    <w:p>
      <w:pPr>
        <w:pStyle w:val="FirstParagraph"/>
      </w:pPr>
      <w:r>
        <w:t xml:space="preserve"> For all non-agriculture sectors covered by the proposal for a revised IED, a 20%</w:t>
      </w:r>
      <w:r>
        <w:t xml:space="preserve"> </w:t>
      </w:r>
      <w:r>
        <w:t xml:space="preserve">reduction in PM2.5, SO2, and NOx emissions in 2030 (additional to the reduction already</w:t>
      </w:r>
    </w:p>
    <w:p>
      <w:pPr>
        <w:pStyle w:val="BodyText"/>
      </w:pPr>
      <w:r>
        <w:t xml:space="preserve">58 See explanations in the Impact Assessment accompanying the proposal for a revised Industrial Emission</w:t>
      </w:r>
      <w:r>
        <w:t xml:space="preserve"> </w:t>
      </w:r>
      <w:r>
        <w:t xml:space="preserve">Directive (SWD COM(2022)111)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foreseen in the baseline), reflecting the likely best-case scenario of the IED</w:t>
      </w:r>
      <w:r>
        <w:t xml:space="preserve"> </w:t>
      </w:r>
      <w:r>
        <w:t xml:space="preserve">implementation and based on assumptions presented in the impact assessment</w:t>
      </w:r>
      <w:r>
        <w:t xml:space="preserve"> </w:t>
      </w:r>
      <w:r>
        <w:t xml:space="preserve">underpinning the revision of the IED.</w:t>
      </w:r>
      <w:r>
        <w:br/>
      </w:r>
      <w:r>
        <w:t xml:space="preserve"> For agriculture sectors covered by the proposal for a revised IED, country-specific and</w:t>
      </w:r>
      <w:r>
        <w:t xml:space="preserve"> </w:t>
      </w:r>
      <w:r>
        <w:t xml:space="preserve">livestock category-specific NH3 reduction rates estimated with the GAINS model for the</w:t>
      </w:r>
      <w:r>
        <w:t xml:space="preserve"> </w:t>
      </w:r>
      <w:r>
        <w:t xml:space="preserve">third Clean Air Outlook, assuming an entry into force of the proposal in 2027.</w:t>
      </w:r>
      <w:r>
        <w:t xml:space="preserve"> </w:t>
      </w:r>
      <w:r>
        <w:t xml:space="preserve">Typically, this results in about 1% to 4% reduction of national NH3 emissions (about</w:t>
      </w:r>
      <w:r>
        <w:t xml:space="preserve"> </w:t>
      </w:r>
      <w:r>
        <w:t xml:space="preserve">2% for the EU27 as a whole) beyond the baseline used in this impact assessment.</w:t>
      </w:r>
    </w:p>
    <w:p>
      <w:pPr>
        <w:pStyle w:val="BodyText"/>
      </w:pPr>
      <w:r>
        <w:t xml:space="preserve">The modelling approach followed the following steps:</w:t>
      </w:r>
    </w:p>
    <w:p>
      <w:pPr>
        <w:pStyle w:val="BodyText"/>
      </w:pPr>
      <w:r>
        <w:t xml:space="preserve"> projection of the impact on country specific industrial emissions of PM2.5, SO2, NOx for</w:t>
      </w:r>
      <w:r>
        <w:t xml:space="preserve"> </w:t>
      </w:r>
      <w:r>
        <w:t xml:space="preserve">the year 2030;</w:t>
      </w:r>
      <w:r>
        <w:t xml:space="preserve"> </w:t>
      </w:r>
      <w:r>
        <w:t xml:space="preserve"> projection of the impact on country specific NH3 emissions from agriculture for the year</w:t>
      </w:r>
      <w:r>
        <w:t xml:space="preserve"> </w:t>
      </w:r>
      <w:r>
        <w:t xml:space="preserve">2030;</w:t>
      </w:r>
      <w:r>
        <w:br/>
      </w:r>
      <w:r>
        <w:t xml:space="preserve"> these newly estimated emissions of all pollutants were used in the EMEP model</w:t>
      </w:r>
      <w:r>
        <w:t xml:space="preserve"> </w:t>
      </w:r>
      <w:r>
        <w:t xml:space="preserve">simulations for 2030 to estimate PM2.5 and NO2 concentrations and station compliance</w:t>
      </w:r>
      <w:r>
        <w:t xml:space="preserve"> </w:t>
      </w:r>
      <w:r>
        <w:t xml:space="preserve">and exposure.</w:t>
      </w:r>
    </w:p>
    <w:p>
      <w:pPr>
        <w:pStyle w:val="BodyText"/>
      </w:pPr>
      <w:r>
        <w:t xml:space="preserve">The following table present the change in station concentrations from the 2030 Baseline to</w:t>
      </w:r>
      <w:r>
        <w:t xml:space="preserve"> </w:t>
      </w:r>
      <w:r>
        <w:t xml:space="preserve">the 2030 IED sensitivity.</w:t>
      </w:r>
    </w:p>
    <w:p>
      <w:pPr>
        <w:pStyle w:val="BodyText"/>
      </w:pPr>
      <w:r>
        <w:t xml:space="preserve">Average change in mean</w:t>
      </w:r>
      <w:r>
        <w:t xml:space="preserve"> </w:t>
      </w:r>
      <w:r>
        <w:t xml:space="preserve">concentration levels at sampling</w:t>
      </w:r>
      <w:r>
        <w:t xml:space="preserve"> </w:t>
      </w:r>
      <w:r>
        <w:t xml:space="preserve">points</w:t>
      </w:r>
      <w:r>
        <w:br/>
      </w:r>
      <w:r>
        <w:t xml:space="preserve">Number of sampling points that fall into / drop out of the</w:t>
      </w:r>
      <w:r>
        <w:t xml:space="preserve"> </w:t>
      </w:r>
      <w:r>
        <w:t xml:space="preserve">respective</w:t>
      </w:r>
      <w:r>
        <w:t xml:space="preserve"> </w:t>
      </w:r>
      <w:r>
        <w:t xml:space="preserve">concentration</w:t>
      </w:r>
      <w:r>
        <w:t xml:space="preserve"> </w:t>
      </w:r>
      <w:r>
        <w:t xml:space="preserve">bands</w:t>
      </w:r>
      <w:r>
        <w:t xml:space="preserve"> </w:t>
      </w:r>
      <w:r>
        <w:t xml:space="preserve">under</w:t>
      </w:r>
      <w:r>
        <w:t xml:space="preserve"> </w:t>
      </w:r>
      <w:r>
        <w:t xml:space="preserve">IED</w:t>
      </w:r>
      <w:r>
        <w:t xml:space="preserve"> </w:t>
      </w:r>
      <w:r>
        <w:t xml:space="preserve">sensitivity</w:t>
      </w:r>
      <w:r>
        <w:t xml:space="preserve"> </w:t>
      </w:r>
      <w:r>
        <w:t xml:space="preserve">assumptions</w:t>
      </w:r>
      <w:r>
        <w:br/>
      </w:r>
      <w:r>
        <w:t xml:space="preserve">PM2.5</w:t>
      </w:r>
      <w:r>
        <w:t xml:space="preserve"> </w:t>
      </w:r>
      <w:r>
        <w:t xml:space="preserve">Mean absolute</w:t>
      </w:r>
      <w:r>
        <w:t xml:space="preserve"> </w:t>
      </w:r>
      <w:r>
        <w:t xml:space="preserve">change (µg/m3)</w:t>
      </w:r>
      <w:r>
        <w:t xml:space="preserve"> </w:t>
      </w:r>
      <w:r>
        <w:t xml:space="preserve">Mean relative</w:t>
      </w:r>
      <w:r>
        <w:t xml:space="preserve"> </w:t>
      </w:r>
      <w:r>
        <w:t xml:space="preserve">change (%)</w:t>
      </w:r>
      <w:r>
        <w:t xml:space="preserve"> </w:t>
      </w:r>
      <w:r>
        <w:t xml:space="preserve">0 – 5</w:t>
      </w:r>
      <w:r>
        <w:t xml:space="preserve"> </w:t>
      </w:r>
      <w:r>
        <w:t xml:space="preserve">(µg/m3)</w:t>
      </w:r>
      <w:r>
        <w:t xml:space="preserve"> </w:t>
      </w:r>
      <w:r>
        <w:t xml:space="preserve">5 – 10</w:t>
      </w:r>
      <w:r>
        <w:t xml:space="preserve"> </w:t>
      </w:r>
      <w:r>
        <w:t xml:space="preserve">(µg/m3)</w:t>
      </w:r>
      <w:r>
        <w:t xml:space="preserve"> </w:t>
      </w:r>
      <w:r>
        <w:t xml:space="preserve">10 – 15</w:t>
      </w:r>
      <w:r>
        <w:t xml:space="preserve"> </w:t>
      </w:r>
      <w:r>
        <w:t xml:space="preserve">(µg/m3)</w:t>
      </w:r>
      <w:r>
        <w:t xml:space="preserve"> </w:t>
      </w:r>
      <w:r>
        <w:t xml:space="preserve">15 – 20</w:t>
      </w:r>
      <w:r>
        <w:t xml:space="preserve"> </w:t>
      </w:r>
      <w:r>
        <w:t xml:space="preserve">(µg/m3)</w:t>
      </w:r>
      <w:r>
        <w:t xml:space="preserve"> </w:t>
      </w:r>
      <w:r>
        <w:t xml:space="preserve">20 - 25</w:t>
      </w:r>
      <w:r>
        <w:t xml:space="preserve"> </w:t>
      </w:r>
      <w:r>
        <w:t xml:space="preserve">(µg/m3)</w:t>
      </w:r>
      <w:r>
        <w:t xml:space="preserve"> </w:t>
      </w:r>
      <w:r>
        <w:t xml:space="preserve">&gt; 25</w:t>
      </w:r>
      <w:r>
        <w:t xml:space="preserve"> </w:t>
      </w:r>
      <w:r>
        <w:t xml:space="preserve">(µg/m3)</w:t>
      </w:r>
    </w:p>
    <w:p>
      <w:pPr>
        <w:pStyle w:val="BodyText"/>
      </w:pPr>
      <w:r>
        <w:t xml:space="preserve">-0.13</w:t>
      </w:r>
      <w:r>
        <w:t xml:space="preserve"> </w:t>
      </w:r>
      <w:r>
        <w:t xml:space="preserve">-1.6</w:t>
      </w:r>
      <w:r>
        <w:t xml:space="preserve"> </w:t>
      </w:r>
      <w:r>
        <w:t xml:space="preserve">35</w:t>
      </w:r>
      <w:r>
        <w:t xml:space="preserve"> </w:t>
      </w:r>
      <w:r>
        <w:t xml:space="preserve">-29</w:t>
      </w:r>
      <w:r>
        <w:t xml:space="preserve"> </w:t>
      </w:r>
      <w:r>
        <w:t xml:space="preserve">-6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NO2</w:t>
      </w:r>
      <w:r>
        <w:t xml:space="preserve"> </w:t>
      </w:r>
      <w:r>
        <w:t xml:space="preserve">Mean absolute</w:t>
      </w:r>
      <w:r>
        <w:t xml:space="preserve"> </w:t>
      </w:r>
      <w:r>
        <w:t xml:space="preserve">change (µg/m3)</w:t>
      </w:r>
      <w:r>
        <w:t xml:space="preserve"> </w:t>
      </w:r>
      <w:r>
        <w:t xml:space="preserve">Mean relative</w:t>
      </w:r>
      <w:r>
        <w:t xml:space="preserve"> </w:t>
      </w:r>
      <w:r>
        <w:t xml:space="preserve">change (%)</w:t>
      </w:r>
      <w:r>
        <w:t xml:space="preserve"> </w:t>
      </w:r>
      <w:r>
        <w:t xml:space="preserve">0 – 10</w:t>
      </w:r>
      <w:r>
        <w:t xml:space="preserve"> </w:t>
      </w:r>
      <w:r>
        <w:t xml:space="preserve">(µg/m3)</w:t>
      </w:r>
      <w:r>
        <w:t xml:space="preserve"> </w:t>
      </w:r>
      <w:r>
        <w:t xml:space="preserve">10 – 20</w:t>
      </w:r>
      <w:r>
        <w:t xml:space="preserve"> </w:t>
      </w:r>
      <w:r>
        <w:t xml:space="preserve">(µg/m3)</w:t>
      </w:r>
      <w:r>
        <w:t xml:space="preserve"> </w:t>
      </w:r>
      <w:r>
        <w:t xml:space="preserve">20 – 30</w:t>
      </w:r>
      <w:r>
        <w:t xml:space="preserve"> </w:t>
      </w:r>
      <w:r>
        <w:t xml:space="preserve">(µg/m3)</w:t>
      </w:r>
      <w:r>
        <w:t xml:space="preserve"> </w:t>
      </w:r>
      <w:r>
        <w:t xml:space="preserve">30 – 40</w:t>
      </w:r>
      <w:r>
        <w:t xml:space="preserve"> </w:t>
      </w:r>
      <w:r>
        <w:t xml:space="preserve">(µg/m3)</w:t>
      </w:r>
      <w:r>
        <w:t xml:space="preserve"> </w:t>
      </w:r>
      <w:r>
        <w:t xml:space="preserve">&gt; 40</w:t>
      </w:r>
      <w:r>
        <w:t xml:space="preserve"> </w:t>
      </w:r>
      <w:r>
        <w:t xml:space="preserve">(µg/m3)</w:t>
      </w:r>
    </w:p>
    <w:p>
      <w:pPr>
        <w:pStyle w:val="BodyText"/>
      </w:pPr>
      <w:r>
        <w:t xml:space="preserve">-0.09</w:t>
      </w:r>
      <w:r>
        <w:t xml:space="preserve"> </w:t>
      </w:r>
      <w:r>
        <w:t xml:space="preserve">-0.89</w:t>
      </w:r>
      <w:r>
        <w:t xml:space="preserve"> </w:t>
      </w:r>
      <w:r>
        <w:t xml:space="preserve">17</w:t>
      </w:r>
      <w:r>
        <w:t xml:space="preserve"> </w:t>
      </w:r>
      <w:r>
        <w:t xml:space="preserve">-15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It should be noted that, due to the methodological limitations of any sensitivity analysis, these</w:t>
      </w:r>
      <w:r>
        <w:t xml:space="preserve"> </w:t>
      </w:r>
      <w:r>
        <w:t xml:space="preserve">results cannot be used for drawing exact conclusion on impacts. They do however provide a</w:t>
      </w:r>
      <w:r>
        <w:t xml:space="preserve"> </w:t>
      </w:r>
      <w:r>
        <w:t xml:space="preserve">useful indication of the impact of the revised IED implementation on pollution concentration,</w:t>
      </w:r>
      <w:r>
        <w:t xml:space="preserve"> </w:t>
      </w:r>
      <w:r>
        <w:t xml:space="preserve">and show that these impacts are likely to be very small compared to the baseline used in the</w:t>
      </w:r>
      <w:r>
        <w:t xml:space="preserve"> </w:t>
      </w:r>
      <w:r>
        <w:t xml:space="preserve">core of this impact. For more information, see the underpinning support study.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ANNEX 6: POTENTIAL POLICY MEASURES (OR INTERVENTIONS)</w:t>
      </w:r>
      <w:r>
        <w:br/>
      </w:r>
      <w:r>
        <w:t xml:space="preserve">1.</w:t>
      </w:r>
      <w:r>
        <w:t xml:space="preserve"> </w:t>
      </w:r>
      <w:r>
        <w:t xml:space="preserve">POLICY MEASURES IN THE DIFFERENT POLICY OPTIONS</w:t>
      </w:r>
      <w:r>
        <w:t xml:space="preserve"> </w:t>
      </w:r>
      <w:r>
        <w:t xml:space="preserve">This impact assessment considers a total of 69 potential specific policy measures - these</w:t>
      </w:r>
      <w:r>
        <w:t xml:space="preserve"> </w:t>
      </w:r>
      <w:r>
        <w:t xml:space="preserve">measures are based on WHO recommendations (including as published in 2021), as well as</w:t>
      </w:r>
      <w:r>
        <w:t xml:space="preserve"> </w:t>
      </w:r>
      <w:r>
        <w:t xml:space="preserve">stakeholder feedback to the Inception Impact Assessment and preliminary expert</w:t>
      </w:r>
      <w:r>
        <w:t xml:space="preserve"> </w:t>
      </w:r>
      <w:r>
        <w:t xml:space="preserve">consultations (with those responsible for air quality monitoring, modelling and planning).</w:t>
      </w:r>
      <w:r>
        <w:t xml:space="preserve"> </w:t>
      </w:r>
      <w:r>
        <w:t xml:space="preserve">Table A6.1 – Overview of all 69 specific measures considered in this impact assessment</w:t>
      </w:r>
    </w:p>
    <w:p>
      <w:pPr>
        <w:pStyle w:val="BodyText"/>
      </w:pPr>
      <w:r>
        <w:t xml:space="preserve">Focus on AQ legislative framework</w:t>
      </w:r>
      <w:r>
        <w:t xml:space="preserve"> </w:t>
      </w:r>
      <w:r>
        <w:t xml:space="preserve">35 J1</w:t>
      </w:r>
      <w:r>
        <w:t xml:space="preserve"> </w:t>
      </w:r>
      <w:r>
        <w:t xml:space="preserve">Revise macro-scale siting of sampling points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Merge provision of Directives 2008/50 and 2004/107 36 J2</w:t>
      </w:r>
      <w:r>
        <w:t xml:space="preserve"> </w:t>
      </w:r>
      <w:r>
        <w:t xml:space="preserve">Revise micro-scale siting of sampling points</w:t>
      </w:r>
      <w:r>
        <w:t xml:space="preserve"> </w:t>
      </w:r>
      <w:r>
        <w:t xml:space="preserve">2</w:t>
      </w:r>
      <w:r>
        <w:t xml:space="preserve"> </w:t>
      </w:r>
      <w:r>
        <w:t xml:space="preserve">A1 Introduce review triggered by scientific progress</w:t>
      </w:r>
      <w:r>
        <w:t xml:space="preserve"> </w:t>
      </w:r>
      <w:r>
        <w:t xml:space="preserve">37 J3</w:t>
      </w:r>
      <w:r>
        <w:t xml:space="preserve"> </w:t>
      </w:r>
      <w:r>
        <w:t xml:space="preserve">Introduce obligation for spatial representativeness</w:t>
      </w:r>
      <w:r>
        <w:t xml:space="preserve"> </w:t>
      </w:r>
      <w:r>
        <w:t xml:space="preserve">3</w:t>
      </w:r>
      <w:r>
        <w:t xml:space="preserve"> </w:t>
      </w:r>
      <w:r>
        <w:t xml:space="preserve">A2 Introduce review triggered by technical progress</w:t>
      </w:r>
      <w:r>
        <w:t xml:space="preserve"> </w:t>
      </w:r>
      <w:r>
        <w:t xml:space="preserve">38 K1 Revise AQ monitoring data quality objectives</w:t>
      </w:r>
      <w:r>
        <w:br/>
      </w:r>
      <w:r>
        <w:t xml:space="preserve">4</w:t>
      </w:r>
      <w:r>
        <w:t xml:space="preserve"> </w:t>
      </w:r>
      <w:r>
        <w:t xml:space="preserve">A3 Introduce option to notify stricter standards</w:t>
      </w:r>
      <w:r>
        <w:t xml:space="preserve"> </w:t>
      </w:r>
      <w:r>
        <w:t xml:space="preserve">39 K2 Introduce up-to-date data at all sampling points</w:t>
      </w:r>
      <w:r>
        <w:t xml:space="preserve"> </w:t>
      </w:r>
      <w:r>
        <w:t xml:space="preserve">5</w:t>
      </w:r>
      <w:r>
        <w:t xml:space="preserve"> </w:t>
      </w:r>
      <w:r>
        <w:t xml:space="preserve">A4 Introduce a list of priority pollutants</w:t>
      </w:r>
      <w:r>
        <w:br/>
      </w:r>
      <w:r>
        <w:t xml:space="preserve">40 K3 Introduce AQ modelling data quality objectives</w:t>
      </w:r>
      <w:r>
        <w:t xml:space="preserve"> </w:t>
      </w:r>
      <w:r>
        <w:t xml:space="preserve">6</w:t>
      </w:r>
      <w:r>
        <w:t xml:space="preserve"> </w:t>
      </w:r>
      <w:r>
        <w:t xml:space="preserve">B1 Introduce additional short-term standards</w:t>
      </w:r>
      <w:r>
        <w:br/>
      </w:r>
      <w:r>
        <w:t xml:space="preserve">41 K4 Revise approach to AQ assessment uncertainty</w:t>
      </w:r>
      <w:r>
        <w:t xml:space="preserve"> </w:t>
      </w:r>
      <w:r>
        <w:t xml:space="preserve">7</w:t>
      </w:r>
      <w:r>
        <w:t xml:space="preserve"> </w:t>
      </w:r>
      <w:r>
        <w:t xml:space="preserve">B2 Introduce additional alert/information thresholds</w:t>
      </w:r>
      <w:r>
        <w:br/>
      </w:r>
      <w:r>
        <w:t xml:space="preserve">42 L1 Introduce concept of monitoring at ‘super-sites’</w:t>
      </w:r>
      <w:r>
        <w:t xml:space="preserve"> </w:t>
      </w:r>
      <w:r>
        <w:t xml:space="preserve">8</w:t>
      </w:r>
      <w:r>
        <w:t xml:space="preserve"> </w:t>
      </w:r>
      <w:r>
        <w:t xml:space="preserve">B3 Revise definition of average exposure standards</w:t>
      </w:r>
      <w:r>
        <w:t xml:space="preserve"> </w:t>
      </w:r>
      <w:r>
        <w:t xml:space="preserve">43 L2 Introduce obligations to monitor more pollutants</w:t>
      </w:r>
      <w:r>
        <w:t xml:space="preserve"> </w:t>
      </w:r>
      <w:r>
        <w:t xml:space="preserve">9</w:t>
      </w:r>
      <w:r>
        <w:t xml:space="preserve"> </w:t>
      </w:r>
      <w:r>
        <w:t xml:space="preserve">B4 Introduce guidance on addressing exceedances</w:t>
      </w:r>
      <w:r>
        <w:t xml:space="preserve"> </w:t>
      </w:r>
      <w:r>
        <w:t xml:space="preserve">44 L3 Revise list of VOC to monitor</w:t>
      </w:r>
      <w:r>
        <w:t xml:space="preserve"> </w:t>
      </w:r>
      <w:r>
        <w:t xml:space="preserve">10 B5 Introduce limit values for additional air pollutants</w:t>
      </w:r>
      <w:r>
        <w:t xml:space="preserve"> </w:t>
      </w:r>
      <w:r>
        <w:t xml:space="preserve">45 M1 Introduce methodology to assess transboundary</w:t>
      </w:r>
      <w:r>
        <w:t xml:space="preserve"> </w:t>
      </w:r>
      <w:r>
        <w:t xml:space="preserve">11 C1 Revise obligations triggered by exceedances</w:t>
      </w:r>
      <w:r>
        <w:br/>
      </w:r>
      <w:r>
        <w:t xml:space="preserve">46 M2 Revise obligations for transboundary cooperation</w:t>
      </w:r>
      <w:r>
        <w:t xml:space="preserve"> </w:t>
      </w:r>
      <w:r>
        <w:t xml:space="preserve">12 C2 Revise/clarify definition of ‘as short as possible’</w:t>
      </w:r>
      <w:r>
        <w:t xml:space="preserve"> </w:t>
      </w:r>
      <w:r>
        <w:t xml:space="preserve">47 N1 Revise the information in air quality plans</w:t>
      </w:r>
      <w:r>
        <w:br/>
      </w:r>
      <w:r>
        <w:t xml:space="preserve">13 C3 Revise short-term action plans &amp; air quality plans</w:t>
      </w:r>
    </w:p>
    <w:p>
      <w:pPr>
        <w:pStyle w:val="BodyText"/>
      </w:pPr>
      <w:r>
        <w:t xml:space="preserve">Focus on EU air quality standards</w:t>
      </w:r>
      <w:r>
        <w:t xml:space="preserve"> </w:t>
      </w:r>
      <w:r>
        <w:t xml:space="preserve">14 C4 Introduce additional short-term action plans</w:t>
      </w:r>
      <w:r>
        <w:t xml:space="preserve"> </w:t>
      </w:r>
      <w:r>
        <w:t xml:space="preserve">48 O1 Revise standards for annual PM2.5</w:t>
      </w:r>
      <w:r>
        <w:t xml:space="preserve"> </w:t>
      </w:r>
      <w:r>
        <w:t xml:space="preserve">15 C5 Introduce requirement to update air quality plans</w:t>
      </w:r>
      <w:r>
        <w:t xml:space="preserve"> </w:t>
      </w:r>
      <w:r>
        <w:t xml:space="preserve">49 O2 Introduce standards for daily PM2.5</w:t>
      </w:r>
      <w:r>
        <w:t xml:space="preserve"> </w:t>
      </w:r>
      <w:r>
        <w:t xml:space="preserve">16 D1 Revise requirements to involve stakeholders</w:t>
      </w:r>
      <w:r>
        <w:br/>
      </w:r>
      <w:r>
        <w:t xml:space="preserve">50 O3 Revise average exposure standards for PM2.5</w:t>
      </w:r>
      <w:r>
        <w:t xml:space="preserve"> </w:t>
      </w:r>
      <w:r>
        <w:t xml:space="preserve">17 D2 Introduce a ‘one zone, one plan’ requirement</w:t>
      </w:r>
      <w:r>
        <w:t xml:space="preserve"> </w:t>
      </w:r>
      <w:r>
        <w:t xml:space="preserve">51 P1 Revise standards for annual PM10</w:t>
      </w:r>
      <w:r>
        <w:t xml:space="preserve"> </w:t>
      </w:r>
      <w:r>
        <w:t xml:space="preserve">18 E1 Introduce minimum levels for financial penalties</w:t>
      </w:r>
      <w:r>
        <w:br/>
      </w:r>
      <w:r>
        <w:t xml:space="preserve">52 P2 Revise standards for daily PM10</w:t>
      </w:r>
      <w:r>
        <w:t xml:space="preserve"> </w:t>
      </w:r>
      <w:r>
        <w:t xml:space="preserve">19 E2 Introduce right to health damage compensation</w:t>
      </w:r>
      <w:r>
        <w:br/>
      </w:r>
      <w:r>
        <w:t xml:space="preserve">53 P3 Introduce average exposure standards for PM10</w:t>
      </w:r>
      <w:r>
        <w:t xml:space="preserve"> </w:t>
      </w:r>
      <w:r>
        <w:t xml:space="preserve">20 E3 Introduce a fund to be fed by penalties paid</w:t>
      </w:r>
      <w:r>
        <w:t xml:space="preserve"> </w:t>
      </w:r>
      <w:r>
        <w:t xml:space="preserve">54 Q1 Revise standards for annual NO2</w:t>
      </w:r>
      <w:r>
        <w:t xml:space="preserve"> </w:t>
      </w:r>
      <w:r>
        <w:t xml:space="preserve">21 E4 Introduce an explicit ‘access to justice’ clause</w:t>
      </w:r>
      <w:r>
        <w:t xml:space="preserve"> </w:t>
      </w:r>
      <w:r>
        <w:t xml:space="preserve">55 Q2 Revise/introduce standards for hourly/daily NO2</w:t>
      </w:r>
      <w:r>
        <w:t xml:space="preserve"> </w:t>
      </w:r>
      <w:r>
        <w:t xml:space="preserve">22 F1 Revise provisions related to up-to-date data</w:t>
      </w:r>
      <w:r>
        <w:t xml:space="preserve"> </w:t>
      </w:r>
      <w:r>
        <w:t xml:space="preserve">56 Q3 Introduce average exposure standards for NO2</w:t>
      </w:r>
      <w:r>
        <w:t xml:space="preserve"> </w:t>
      </w:r>
      <w:r>
        <w:t xml:space="preserve">23 F2 Introduce requirement to provide AQ health data</w:t>
      </w:r>
      <w:r>
        <w:t xml:space="preserve"> </w:t>
      </w:r>
      <w:r>
        <w:t xml:space="preserve">57 R1 Introduce standards for peak-season O3</w:t>
      </w:r>
      <w:r>
        <w:t xml:space="preserve"> </w:t>
      </w:r>
      <w:r>
        <w:t xml:space="preserve">24 F3 Introduce use of specific communication channels</w:t>
      </w:r>
      <w:r>
        <w:t xml:space="preserve"> </w:t>
      </w:r>
      <w:r>
        <w:t xml:space="preserve">58 R2 Revise standards for 8-hour O3</w:t>
      </w:r>
      <w:r>
        <w:t xml:space="preserve"> </w:t>
      </w:r>
      <w:r>
        <w:t xml:space="preserve">25 F4 Introduce requirements for harmonised AQ index</w:t>
      </w:r>
      <w:r>
        <w:t xml:space="preserve"> </w:t>
      </w:r>
      <w:r>
        <w:t xml:space="preserve">59 R3 Introduce average exposure standards for O3</w:t>
      </w:r>
    </w:p>
    <w:p>
      <w:pPr>
        <w:pStyle w:val="BodyText"/>
      </w:pPr>
      <w:r>
        <w:t xml:space="preserve">Focus on AQ monitoring, modelling, plans</w:t>
      </w:r>
      <w:r>
        <w:t xml:space="preserve"> </w:t>
      </w:r>
      <w:r>
        <w:t xml:space="preserve">60 S1 Revise standards for annual SO2</w:t>
      </w:r>
      <w:r>
        <w:t xml:space="preserve"> </w:t>
      </w:r>
      <w:r>
        <w:t xml:space="preserve">26 G1 Revise rules related to indicative sampling points</w:t>
      </w:r>
      <w:r>
        <w:t xml:space="preserve"> </w:t>
      </w:r>
      <w:r>
        <w:t xml:space="preserve">61 S2 Revise standards for daily/hourly SO2</w:t>
      </w:r>
      <w:r>
        <w:t xml:space="preserve"> </w:t>
      </w:r>
      <w:r>
        <w:t xml:space="preserve">27 G2 Introduce requirements for AQ modelling</w:t>
      </w:r>
      <w:r>
        <w:br/>
      </w:r>
      <w:r>
        <w:t xml:space="preserve">62 T1 Revise standards for daily/8-hour CO</w:t>
      </w:r>
      <w:r>
        <w:t xml:space="preserve"> </w:t>
      </w:r>
      <w:r>
        <w:t xml:space="preserve">28 G3 Revise rules for regular review of AQ assessment</w:t>
      </w:r>
      <w:r>
        <w:t xml:space="preserve"> </w:t>
      </w:r>
      <w:r>
        <w:t xml:space="preserve">63 U1 Revise standards for annual benzene</w:t>
      </w:r>
      <w:r>
        <w:t xml:space="preserve"> </w:t>
      </w:r>
      <w:r>
        <w:t xml:space="preserve">29 H1 Revise minimum number of sampling points</w:t>
      </w:r>
      <w:r>
        <w:t xml:space="preserve"> </w:t>
      </w:r>
      <w:r>
        <w:t xml:space="preserve">64 V1 Revise standards for annual benzo(a)pyrene</w:t>
      </w:r>
      <w:r>
        <w:t xml:space="preserve"> </w:t>
      </w:r>
      <w:r>
        <w:t xml:space="preserve">30 H2 Simplify combined PM10/PM2.5 monitoring</w:t>
      </w:r>
      <w:r>
        <w:t xml:space="preserve"> </w:t>
      </w:r>
      <w:r>
        <w:t xml:space="preserve">65 W1 Revise standards for annual lead</w:t>
      </w:r>
      <w:r>
        <w:t xml:space="preserve"> </w:t>
      </w:r>
      <w:r>
        <w:t xml:space="preserve">31 H3 Simplify the definitions of sampling points types</w:t>
      </w:r>
      <w:r>
        <w:t xml:space="preserve"> </w:t>
      </w:r>
      <w:r>
        <w:t xml:space="preserve">66 X1 Revise standards for annual arsenic</w:t>
      </w:r>
      <w:r>
        <w:t xml:space="preserve"> </w:t>
      </w:r>
      <w:r>
        <w:t xml:space="preserve">32 I1</w:t>
      </w:r>
      <w:r>
        <w:t xml:space="preserve"> </w:t>
      </w:r>
      <w:r>
        <w:t xml:space="preserve">Introduce obligations to maintain sampling points</w:t>
      </w:r>
      <w:r>
        <w:t xml:space="preserve"> </w:t>
      </w:r>
      <w:r>
        <w:t xml:space="preserve">67 Y1 Revise standards for annual cadmium</w:t>
      </w:r>
      <w:r>
        <w:t xml:space="preserve"> </w:t>
      </w:r>
      <w:r>
        <w:t xml:space="preserve">33 I2</w:t>
      </w:r>
      <w:r>
        <w:t xml:space="preserve"> </w:t>
      </w:r>
      <w:r>
        <w:t xml:space="preserve">Introduce obligations to monitor long-term trends</w:t>
      </w:r>
      <w:r>
        <w:t xml:space="preserve"> </w:t>
      </w:r>
      <w:r>
        <w:t xml:space="preserve">68 Z1 Revise standards for annual nickel</w:t>
      </w:r>
      <w:r>
        <w:br/>
      </w:r>
      <w:r>
        <w:t xml:space="preserve">34 I3</w:t>
      </w:r>
      <w:r>
        <w:t xml:space="preserve"> </w:t>
      </w:r>
      <w:r>
        <w:t xml:space="preserve">Introduce a protocol for relocated sampling points</w:t>
      </w:r>
      <w:r>
        <w:t xml:space="preserve"> </w:t>
      </w:r>
      <w:r>
        <w:t xml:space="preserve">69 Ø1 Introduce standards for additional air pollutants</w:t>
      </w:r>
    </w:p>
    <w:p>
      <w:pPr>
        <w:pStyle w:val="BodyText"/>
      </w:pPr>
      <w:r>
        <w:t xml:space="preserve">168</w:t>
      </w:r>
    </w:p>
    <w:p>
      <w:pPr>
        <w:pStyle w:val="Compact"/>
        <w:numPr>
          <w:ilvl w:val="0"/>
          <w:numId w:val="1006"/>
        </w:numPr>
      </w:pPr>
      <w:r>
        <w:t xml:space="preserve">ASSESSMENT OF POTENTIAL POLICY MEASURES AND THEIR IMPACTS</w:t>
      </w:r>
      <w:r>
        <w:t xml:space="preserve"> </w:t>
      </w:r>
      <w:r>
        <w:t xml:space="preserve">Assessment criteria and indicators</w:t>
      </w:r>
      <w:r>
        <w:t xml:space="preserve"> </w:t>
      </w:r>
      <w:r>
        <w:t xml:space="preserve">Broad 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Indicator</w:t>
      </w:r>
      <w:r>
        <w:br/>
      </w:r>
      <w:r>
        <w:t xml:space="preserve">Indicator</w:t>
      </w:r>
      <w:r>
        <w:t xml:space="preserve"> </w:t>
      </w:r>
      <w:r>
        <w:t xml:space="preserve">#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</w:p>
    <w:p>
      <w:pPr>
        <w:pStyle w:val="FirstParagraph"/>
      </w:pPr>
      <w:r>
        <w:t xml:space="preserve">(including air</w:t>
      </w:r>
      <w:r>
        <w:t xml:space="preserve"> </w:t>
      </w:r>
      <w:r>
        <w:t xml:space="preserve">pollutant</w:t>
      </w:r>
      <w:r>
        <w:t xml:space="preserve"> </w:t>
      </w:r>
      <w:r>
        <w:t xml:space="preserve">concentrations)</w:t>
      </w:r>
    </w:p>
    <w:p>
      <w:pPr>
        <w:pStyle w:val="BodyText"/>
      </w:pPr>
      <w:r>
        <w:t xml:space="preserve">Concentration levels of air pollutants, at (a) background locations, and (b) ‘hot-spot’</w:t>
      </w:r>
      <w:r>
        <w:t xml:space="preserve"> </w:t>
      </w:r>
      <w:r>
        <w:t xml:space="preserve">(incl. both traffic and industry-related) locations, and their development over time;</w:t>
      </w:r>
      <w:r>
        <w:t xml:space="preserve"> </w:t>
      </w:r>
      <w:r>
        <w:t xml:space="preserve">#1</w:t>
      </w:r>
      <w:r>
        <w:t xml:space="preserve"> </w:t>
      </w:r>
      <w:r>
        <w:t xml:space="preserve">Health impacts of air pollution, for example the health impacts resulting from</w:t>
      </w:r>
      <w:r>
        <w:t xml:space="preserve"> </w:t>
      </w:r>
      <w:r>
        <w:t xml:space="preserve">exposure to particulate matter (PM2.5 and/or PM10), nitrogen dioxide and ozone;</w:t>
      </w:r>
      <w:r>
        <w:t xml:space="preserve"> </w:t>
      </w:r>
      <w:r>
        <w:t xml:space="preserve">#2</w:t>
      </w:r>
      <w:r>
        <w:t xml:space="preserve"> </w:t>
      </w:r>
      <w:r>
        <w:t xml:space="preserve">Ecosystem impacts of air pollution, including acidification, eutrophication, ozone</w:t>
      </w:r>
      <w:r>
        <w:t xml:space="preserve"> </w:t>
      </w:r>
      <w:r>
        <w:t xml:space="preserve">damage to vegetation and agricultural yields;</w:t>
      </w:r>
      <w:r>
        <w:t xml:space="preserve"> </w:t>
      </w:r>
      <w:r>
        <w:t xml:space="preserve">#3</w:t>
      </w:r>
      <w:r>
        <w:t xml:space="preserve"> </w:t>
      </w:r>
      <w:r>
        <w:t xml:space="preserve">Links between air pollution and climate change, including increased ozone levels</w:t>
      </w:r>
      <w:r>
        <w:t xml:space="preserve"> </w:t>
      </w:r>
      <w:r>
        <w:t xml:space="preserve">due to global warming, and co-benefits or trade-offs between climate and air</w:t>
      </w:r>
      <w:r>
        <w:t xml:space="preserve"> </w:t>
      </w:r>
      <w:r>
        <w:t xml:space="preserve">pollution abatement measures;</w:t>
      </w:r>
      <w:r>
        <w:t xml:space="preserve"> </w:t>
      </w:r>
      <w:r>
        <w:t xml:space="preserve">#4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Cost to society due to air pollution, including health and healthcare impacts and</w:t>
      </w:r>
      <w:r>
        <w:t xml:space="preserve"> </w:t>
      </w:r>
      <w:r>
        <w:t xml:space="preserve">costs, lost working days, crop and animal value loss, losses to other assets and</w:t>
      </w:r>
      <w:r>
        <w:t xml:space="preserve"> </w:t>
      </w:r>
      <w:r>
        <w:t xml:space="preserve">other costs avoided by taking action to reduce air pollution;</w:t>
      </w:r>
      <w:r>
        <w:t xml:space="preserve"> </w:t>
      </w:r>
      <w:r>
        <w:t xml:space="preserve">#5</w:t>
      </w:r>
      <w:r>
        <w:t xml:space="preserve"> </w:t>
      </w:r>
      <w:r>
        <w:t xml:space="preserve">Measures needed to meet EU air quality standards - and their costs, including</w:t>
      </w:r>
      <w:r>
        <w:t xml:space="preserve"> </w:t>
      </w:r>
      <w:r>
        <w:t xml:space="preserve">costs for key economic sectors, and regional differences across the EU of the</w:t>
      </w:r>
      <w:r>
        <w:t xml:space="preserve"> </w:t>
      </w:r>
      <w:r>
        <w:t xml:space="preserve">costs and benefits of the air pollution abatement measures;</w:t>
      </w:r>
      <w:r>
        <w:t xml:space="preserve"> </w:t>
      </w:r>
      <w:r>
        <w:t xml:space="preserve">#6</w:t>
      </w:r>
      <w:r>
        <w:t xml:space="preserve"> </w:t>
      </w:r>
      <w:r>
        <w:t xml:space="preserve">Positive and negative impacts on the EU’s international competitiveness, including</w:t>
      </w:r>
      <w:r>
        <w:t xml:space="preserve"> </w:t>
      </w:r>
      <w:r>
        <w:t xml:space="preserve">tapping into innovation potential for clean air technologies;</w:t>
      </w:r>
      <w:r>
        <w:t xml:space="preserve"> </w:t>
      </w:r>
      <w:r>
        <w:t xml:space="preserve">#7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Effects of air pollution on sensitive population groups, including children, pregnant</w:t>
      </w:r>
      <w:r>
        <w:t xml:space="preserve"> </w:t>
      </w:r>
      <w:r>
        <w:t xml:space="preserve">women, elderly citizens and those suffering from pre-existing conditions;</w:t>
      </w:r>
      <w:r>
        <w:t xml:space="preserve"> </w:t>
      </w:r>
      <w:r>
        <w:t xml:space="preserve">#8</w:t>
      </w:r>
      <w:r>
        <w:t xml:space="preserve"> </w:t>
      </w:r>
      <w:r>
        <w:t xml:space="preserve">Societal impacts of air pollution and societal impacts of air pollution abatement</w:t>
      </w:r>
      <w:r>
        <w:t xml:space="preserve"> </w:t>
      </w:r>
      <w:r>
        <w:t xml:space="preserve">measures, incl. resulting inequalities (i.e. who is most affected, who bears costs);</w:t>
      </w:r>
      <w:r>
        <w:t xml:space="preserve"> </w:t>
      </w:r>
      <w:r>
        <w:t xml:space="preserve">#9</w:t>
      </w:r>
      <w:r>
        <w:t xml:space="preserve"> </w:t>
      </w:r>
      <w:r>
        <w:t xml:space="preserve">Effects of measures to address air pollution on employment;</w:t>
      </w:r>
      <w:r>
        <w:t xml:space="preserve"> </w:t>
      </w:r>
      <w:r>
        <w:t xml:space="preserve">#10</w:t>
      </w:r>
      <w:r>
        <w:t xml:space="preserve"> </w:t>
      </w:r>
      <w:r>
        <w:t xml:space="preserve">Synergies</w:t>
      </w:r>
      <w:r>
        <w:t xml:space="preserve"> </w:t>
      </w:r>
      <w:r>
        <w:t xml:space="preserve">Synergies with other goals of the (upcoming) EU Zero Pollution Action Plan on air,</w:t>
      </w:r>
      <w:r>
        <w:t xml:space="preserve"> </w:t>
      </w:r>
      <w:r>
        <w:t xml:space="preserve">water and soil. This includes premature death reduction (indicator 2) and</w:t>
      </w:r>
      <w:r>
        <w:t xml:space="preserve"> </w:t>
      </w:r>
      <w:r>
        <w:t xml:space="preserve">ecosystem impact (indicator 3) goals. It additionally reflects the synergic role of</w:t>
      </w:r>
      <w:r>
        <w:t xml:space="preserve"> </w:t>
      </w:r>
      <w:r>
        <w:t xml:space="preserve">indoor air pollution (notably in terms of exposure and health impacts) or co-benefits</w:t>
      </w:r>
      <w:r>
        <w:t xml:space="preserve"> </w:t>
      </w:r>
      <w:r>
        <w:t xml:space="preserve">in reducing noise pollution.</w:t>
      </w:r>
      <w:r>
        <w:t xml:space="preserve"> </w:t>
      </w:r>
      <w:r>
        <w:t xml:space="preserve">#11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Administrative burden of air quality management, in particular as relates to air</w:t>
      </w:r>
      <w:r>
        <w:t xml:space="preserve"> </w:t>
      </w:r>
      <w:r>
        <w:t xml:space="preserve">quality assessment regimes (including monitoring, modelling, and reporting of</w:t>
      </w:r>
      <w:r>
        <w:t xml:space="preserve"> </w:t>
      </w:r>
      <w:r>
        <w:t xml:space="preserve">related data) – for a detailed assessment see Annex 3.</w:t>
      </w:r>
      <w:r>
        <w:t xml:space="preserve"> </w:t>
      </w:r>
      <w:r>
        <w:t xml:space="preserve">#12</w:t>
      </w:r>
    </w:p>
    <w:p>
      <w:pPr>
        <w:pStyle w:val="BodyText"/>
      </w:pPr>
      <w:r>
        <w:t xml:space="preserve">Each of the above indicator is scored for each specific potential policy measure in a</w:t>
      </w:r>
      <w:r>
        <w:t xml:space="preserve"> </w:t>
      </w:r>
      <w:r>
        <w:t xml:space="preserve">qualitative manner, taking into account the quantitative assessment provided in Annex 3 and</w:t>
      </w:r>
      <w:r>
        <w:t xml:space="preserve"> </w:t>
      </w:r>
      <w:r>
        <w:t xml:space="preserve">Annex 5 where possible. Note that for several indicators no extensive quantification has been</w:t>
      </w:r>
      <w:r>
        <w:t xml:space="preserve"> </w:t>
      </w:r>
      <w:r>
        <w:t xml:space="preserve">possible, due to the lack of available data per specific potential policy measure. In these cases</w:t>
      </w:r>
      <w:r>
        <w:t xml:space="preserve"> </w:t>
      </w:r>
      <w:r>
        <w:t xml:space="preserve">the assessment is based on expert judgement provided via the underpinning support study.</w:t>
      </w:r>
    </w:p>
    <w:p>
      <w:pPr>
        <w:pStyle w:val="BodyText"/>
      </w:pPr>
      <w:r>
        <w:t xml:space="preserve">Score</w:t>
      </w:r>
      <w:r>
        <w:t xml:space="preserve"> </w:t>
      </w:r>
      <w:r>
        <w:t xml:space="preserve">Description</w:t>
      </w:r>
      <w:r>
        <w:t xml:space="preserve"> </w:t>
      </w:r>
      <w:r>
        <w:t xml:space="preserve">+++</w:t>
      </w:r>
      <w:r>
        <w:t xml:space="preserve"> </w:t>
      </w:r>
      <w:r>
        <w:t xml:space="preserve">Very significant direct positive impact or benefit</w:t>
      </w:r>
      <w:r>
        <w:t xml:space="preserve"> </w:t>
      </w:r>
      <w:r>
        <w:t xml:space="preserve">++</w:t>
      </w:r>
      <w:r>
        <w:t xml:space="preserve"> </w:t>
      </w:r>
      <w:r>
        <w:t xml:space="preserve">Significant direct positive impact or benefit</w:t>
      </w:r>
      <w:r>
        <w:t xml:space="preserve"> </w:t>
      </w:r>
      <w:r>
        <w:t xml:space="preserve">+</w:t>
      </w:r>
      <w:r>
        <w:t xml:space="preserve"> </w:t>
      </w:r>
      <w:r>
        <w:t xml:space="preserve">Small direct positive impact or benefit</w:t>
      </w:r>
      <w:r>
        <w:t xml:space="preserve"> </w:t>
      </w:r>
      <w:r>
        <w:t xml:space="preserve">(+)</w:t>
      </w:r>
      <w:r>
        <w:t xml:space="preserve"> </w:t>
      </w:r>
      <w:r>
        <w:t xml:space="preserve">Indirect positive impact or benefit</w:t>
      </w:r>
      <w:r>
        <w:t xml:space="preserve"> </w:t>
      </w:r>
      <w:r>
        <w:t xml:space="preserve">+/-</w:t>
      </w:r>
      <w:r>
        <w:t xml:space="preserve"> </w:t>
      </w:r>
      <w:r>
        <w:t xml:space="preserve">Both direct positive and negative impacts, and balance depends on how implemented</w:t>
      </w:r>
      <w:r>
        <w:br/>
      </w:r>
      <w:r>
        <w:t xml:space="preserve">0</w:t>
      </w:r>
      <w:r>
        <w:t xml:space="preserve"> </w:t>
      </w:r>
      <w:r>
        <w:t xml:space="preserve">No impact or only very indirect impacts</w:t>
      </w:r>
      <w:r>
        <w:t xml:space="preserve"> </w:t>
      </w:r>
      <w:r>
        <w:t xml:space="preserve">(-)</w:t>
      </w:r>
      <w:r>
        <w:t xml:space="preserve"> </w:t>
      </w:r>
      <w:r>
        <w:t xml:space="preserve">Indirect negative impact or cost</w:t>
      </w:r>
      <w:r>
        <w:t xml:space="preserve"> </w:t>
      </w:r>
      <w:r>
        <w:t xml:space="preserve">-</w:t>
      </w:r>
      <w:r>
        <w:t xml:space="preserve"> </w:t>
      </w:r>
      <w:r>
        <w:t xml:space="preserve">Small direct negative impact or cost</w:t>
      </w:r>
      <w:r>
        <w:t xml:space="preserve"> </w:t>
      </w:r>
      <w:r>
        <w:t xml:space="preserve">- -</w:t>
      </w:r>
      <w:r>
        <w:t xml:space="preserve"> </w:t>
      </w:r>
      <w:r>
        <w:t xml:space="preserve">Significant direct negative impact or cost</w:t>
      </w:r>
      <w:r>
        <w:t xml:space="preserve"> </w:t>
      </w:r>
      <w:r>
        <w:t xml:space="preserve">- - -</w:t>
      </w:r>
      <w:r>
        <w:t xml:space="preserve"> </w:t>
      </w:r>
      <w:r>
        <w:t xml:space="preserve">Very significant direct negative impact or cost</w:t>
      </w:r>
      <w:r>
        <w:t xml:space="preserve"> </w:t>
      </w:r>
      <w:r>
        <w:t xml:space="preserve">High</w:t>
      </w:r>
      <w:r>
        <w:t xml:space="preserve"> </w:t>
      </w:r>
      <w:r>
        <w:t xml:space="preserve">Benefits significantly outweigh costs of measure</w:t>
      </w:r>
      <w:r>
        <w:t xml:space="preserve"> </w:t>
      </w:r>
      <w:r>
        <w:t xml:space="preserve">Medium</w:t>
      </w:r>
      <w:r>
        <w:t xml:space="preserve"> </w:t>
      </w:r>
      <w:r>
        <w:t xml:space="preserve">Benefits on balance outweigh costs of measure</w:t>
      </w:r>
      <w:r>
        <w:t xml:space="preserve"> </w:t>
      </w:r>
      <w:r>
        <w:t xml:space="preserve">Low</w:t>
      </w:r>
      <w:r>
        <w:t xml:space="preserve"> </w:t>
      </w:r>
      <w:r>
        <w:t xml:space="preserve">Benefits close to or even below costs of measure</w:t>
      </w:r>
      <w:r>
        <w:t xml:space="preserve"> </w:t>
      </w:r>
      <w:r>
        <w:t xml:space="preserve">High (*)</w:t>
      </w:r>
      <w:r>
        <w:t xml:space="preserve"> </w:t>
      </w:r>
      <w:r>
        <w:t xml:space="preserve">Potential high benefits, but significant questions as to whether the measure can deliver outcome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For a summary overview the scoring of the twelve indicators for each specific potential</w:t>
      </w:r>
      <w:r>
        <w:t xml:space="preserve"> </w:t>
      </w:r>
      <w:r>
        <w:t xml:space="preserve">policy measure is presented via an overview table, as per the following logic. Note that</w:t>
      </w:r>
      <w:r>
        <w:t xml:space="preserve"> </w:t>
      </w:r>
      <w:r>
        <w:t xml:space="preserve">indicator #6 features twice, i.e. under economic impact and under cost.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Code</w:t>
      </w:r>
      <w:r>
        <w:t xml:space="preserve"> </w:t>
      </w:r>
      <w:r>
        <w:t xml:space="preserve">Short-hand description of policy</w:t>
      </w:r>
      <w:r>
        <w:t xml:space="preserve"> </w:t>
      </w:r>
      <w:r>
        <w:t xml:space="preserve">measure</w:t>
      </w:r>
      <w:r>
        <w:t xml:space="preserve"> </w:t>
      </w:r>
      <w:r>
        <w:t xml:space="preserve">#1</w:t>
      </w:r>
      <w:r>
        <w:t xml:space="preserve"> </w:t>
      </w:r>
      <w:r>
        <w:t xml:space="preserve">#2</w:t>
      </w:r>
      <w:r>
        <w:t xml:space="preserve"> </w:t>
      </w:r>
      <w:r>
        <w:t xml:space="preserve">#3</w:t>
      </w:r>
      <w:r>
        <w:t xml:space="preserve"> </w:t>
      </w:r>
      <w:r>
        <w:t xml:space="preserve">#4</w:t>
      </w:r>
      <w:r>
        <w:t xml:space="preserve"> </w:t>
      </w:r>
      <w:r>
        <w:t xml:space="preserve">#8</w:t>
      </w:r>
      <w:r>
        <w:t xml:space="preserve"> </w:t>
      </w:r>
      <w:r>
        <w:t xml:space="preserve">#9</w:t>
      </w:r>
      <w:r>
        <w:t xml:space="preserve"> </w:t>
      </w:r>
      <w:r>
        <w:t xml:space="preserve">#10</w:t>
      </w:r>
      <w:r>
        <w:t xml:space="preserve"> </w:t>
      </w:r>
      <w:r>
        <w:t xml:space="preserve">#5</w:t>
      </w:r>
      <w:r>
        <w:t xml:space="preserve"> </w:t>
      </w:r>
      <w:r>
        <w:t xml:space="preserve">#6</w:t>
      </w:r>
      <w:r>
        <w:t xml:space="preserve"> </w:t>
      </w:r>
      <w:r>
        <w:t xml:space="preserve">#7</w:t>
      </w:r>
      <w:r>
        <w:t xml:space="preserve"> </w:t>
      </w:r>
      <w:r>
        <w:t xml:space="preserve">(#6)</w:t>
      </w:r>
    </w:p>
    <w:p>
      <w:pPr>
        <w:pStyle w:val="BodyText"/>
      </w:pPr>
      <w:r>
        <w:t xml:space="preserve">#12</w:t>
      </w:r>
      <w:r>
        <w:t xml:space="preserve"> </w:t>
      </w:r>
      <w:r>
        <w:t xml:space="preserve">#11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  <w:r>
        <w:t xml:space="preserve"> </w:t>
      </w:r>
      <w:r>
        <w:t xml:space="preserve">Low</w:t>
      </w:r>
      <w:r>
        <w:t xml:space="preserve"> </w:t>
      </w:r>
      <w:r>
        <w:t xml:space="preserve">High (*)</w:t>
      </w:r>
      <w:r>
        <w:t xml:space="preserve"> </w:t>
      </w:r>
      <w:r>
        <w:t xml:space="preserve">Reference to which</w:t>
      </w:r>
      <w:r>
        <w:t xml:space="preserve"> </w:t>
      </w:r>
      <w:r>
        <w:t xml:space="preserve">policy options and/or</w:t>
      </w:r>
      <w:r>
        <w:t xml:space="preserve"> </w:t>
      </w:r>
      <w:r>
        <w:t xml:space="preserve">sub-options include</w:t>
      </w:r>
      <w:r>
        <w:t xml:space="preserve"> </w:t>
      </w:r>
      <w:r>
        <w:t xml:space="preserve">this measure</w:t>
      </w:r>
    </w:p>
    <w:p>
      <w:pPr>
        <w:pStyle w:val="BodyText"/>
      </w:pPr>
      <w:r>
        <w:t xml:space="preserve">See above for indicator code,</w:t>
      </w:r>
      <w:r>
        <w:br/>
      </w:r>
      <w:r>
        <w:t xml:space="preserve">see legend below for scoring</w:t>
      </w:r>
      <w:r>
        <w:t xml:space="preserve"> </w:t>
      </w:r>
      <w:r>
        <w:t xml:space="preserve">See</w:t>
      </w:r>
      <w:r>
        <w:br/>
      </w:r>
      <w:r>
        <w:t xml:space="preserve">legend</w:t>
      </w:r>
    </w:p>
    <w:p>
      <w:pPr>
        <w:pStyle w:val="BodyText"/>
      </w:pPr>
      <w:r>
        <w:t xml:space="preserve">Note that indicator #12 on the administrative burden is based on the estimates presented in</w:t>
      </w:r>
      <w:r>
        <w:t xml:space="preserve"> </w:t>
      </w:r>
      <w:r>
        <w:t xml:space="preserve">Annex 3. Combined additional annualised one-off and recurring administrative burden in the</w:t>
      </w:r>
      <w:r>
        <w:t xml:space="preserve"> </w:t>
      </w:r>
      <w:r>
        <w:t xml:space="preserve">category of less than 10 000 Euro per year are marked ‘(-)’, between 10 000 and 100 000</w:t>
      </w:r>
      <w:r>
        <w:t xml:space="preserve"> </w:t>
      </w:r>
      <w:r>
        <w:t xml:space="preserve">Euro as ‘-‘, between 100 000 and 1 000 000 Euro as ‘–‘, and above 1 000 000 Euro as ‘—‘.</w:t>
      </w:r>
      <w:r>
        <w:t xml:space="preserve"> </w:t>
      </w:r>
      <w:r>
        <w:t xml:space="preserve">Stakeholder views</w:t>
      </w:r>
      <w:r>
        <w:br/>
      </w:r>
      <w:r>
        <w:t xml:space="preserve">A targeted stakeholder survey asked for views on each potential specific policy intervention</w:t>
      </w:r>
      <w:r>
        <w:t xml:space="preserve"> </w:t>
      </w:r>
      <w:r>
        <w:t xml:space="preserve">(see Annex 2 for details), and consulted with public authorities, civil society &amp; NGOs,</w:t>
      </w:r>
      <w:r>
        <w:t xml:space="preserve"> </w:t>
      </w:r>
      <w:r>
        <w:t xml:space="preserve">industry &amp; businesses, and research &amp; academia. The number of responses differed by policy</w:t>
      </w:r>
      <w:r>
        <w:t xml:space="preserve"> </w:t>
      </w:r>
      <w:r>
        <w:t xml:space="preserve">are consulted upon.</w:t>
      </w:r>
      <w:r>
        <w:br/>
      </w:r>
      <w:r>
        <w:t xml:space="preserve">For intervention areas A through N, in total 93 replies were received from:</w:t>
      </w:r>
      <w:r>
        <w:t xml:space="preserve"> </w:t>
      </w:r>
      <w:r>
        <w:t xml:space="preserve"> Public authorities (43);</w:t>
      </w:r>
      <w:r>
        <w:t xml:space="preserve"> </w:t>
      </w:r>
      <w:r>
        <w:t xml:space="preserve"> Civil society &amp; NGOs (12);</w:t>
      </w:r>
      <w:r>
        <w:t xml:space="preserve"> </w:t>
      </w:r>
      <w:r>
        <w:t xml:space="preserve"> Industry &amp; businesses (14);</w:t>
      </w:r>
      <w:r>
        <w:t xml:space="preserve"> </w:t>
      </w:r>
      <w:r>
        <w:t xml:space="preserve"> Research &amp; academia (22).</w:t>
      </w:r>
      <w:r>
        <w:t xml:space="preserve"> </w:t>
      </w:r>
      <w:r>
        <w:t xml:space="preserve">For intervention areas O to Ø, in total 139 replies were received from:</w:t>
      </w:r>
      <w:r>
        <w:t xml:space="preserve"> </w:t>
      </w:r>
      <w:r>
        <w:t xml:space="preserve"> Public authorities (53);</w:t>
      </w:r>
      <w:r>
        <w:t xml:space="preserve"> </w:t>
      </w:r>
      <w:r>
        <w:t xml:space="preserve"> Civil society &amp; NGOs (12);</w:t>
      </w:r>
      <w:r>
        <w:t xml:space="preserve"> </w:t>
      </w:r>
      <w:r>
        <w:t xml:space="preserve"> Industry &amp; businesses (26);</w:t>
      </w:r>
      <w:r>
        <w:t xml:space="preserve"> </w:t>
      </w:r>
      <w:r>
        <w:t xml:space="preserve"> Research &amp; academia (42).</w:t>
      </w:r>
      <w:r>
        <w:t xml:space="preserve"> </w:t>
      </w:r>
      <w:r>
        <w:t xml:space="preserve">Stakeholder views per potential specific policy intervention are summarised below.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2.1</w:t>
      </w:r>
      <w:r>
        <w:t xml:space="preserve"> </w:t>
      </w:r>
      <w:r>
        <w:t xml:space="preserve">Intervention area A: Regular review of EU air quality standards</w:t>
      </w:r>
      <w:r>
        <w:br/>
      </w:r>
      <w:r>
        <w:t xml:space="preserve">A1</w:t>
      </w:r>
      <w:r>
        <w:t xml:space="preserve"> </w:t>
      </w:r>
      <w:r>
        <w:t xml:space="preserve">Introduce review of EU air quality standards triggered by scientific progress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A1</w:t>
      </w:r>
      <w:r>
        <w:t xml:space="preserve"> </w:t>
      </w:r>
      <w:r>
        <w:t xml:space="preserve">Introduce review triggered</w:t>
      </w:r>
      <w:r>
        <w:t xml:space="preserve"> </w:t>
      </w:r>
      <w:r>
        <w:t xml:space="preserve">by scientific progress</w:t>
      </w:r>
      <w:r>
        <w:t xml:space="preserve"> </w:t>
      </w:r>
      <w:r>
        <w:t xml:space="preserve">++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+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+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Policy option I-6</w:t>
      </w:r>
      <w:r>
        <w:br/>
      </w:r>
      <w:r>
        <w:t xml:space="preserve">Focus of measure: Introduce a mechanism for adjusting EU air quality standards upon</w:t>
      </w:r>
      <w:r>
        <w:t xml:space="preserve"> </w:t>
      </w:r>
      <w:r>
        <w:t xml:space="preserve">publication of new scientific advice (including, but not limited to, the publication of new</w:t>
      </w:r>
      <w:r>
        <w:t xml:space="preserve"> </w:t>
      </w:r>
      <w:r>
        <w:t xml:space="preserve">WHO Air Quality Guidelines).</w:t>
      </w:r>
      <w:r>
        <w:t xml:space="preserve"> </w:t>
      </w:r>
      <w:r>
        <w:t xml:space="preserve">Description of measure: Appropriate mechanisms are needed to flexibly adapt to evolving</w:t>
      </w:r>
      <w:r>
        <w:t xml:space="preserve"> </w:t>
      </w:r>
      <w:r>
        <w:t xml:space="preserve">science to protect human health. Article 32 of Directive 2008/50/EC and Article 8 of</w:t>
      </w:r>
      <w:r>
        <w:t xml:space="preserve"> </w:t>
      </w:r>
      <w:r>
        <w:t xml:space="preserve">Directive 2004/107/EC provided grounds for once-off reviews on the basis of specific</w:t>
      </w:r>
      <w:r>
        <w:t xml:space="preserve"> </w:t>
      </w:r>
      <w:r>
        <w:t xml:space="preserve">evidence (e.g. WHO Air Quality Guidelines or reduction potentials in Member States), but do</w:t>
      </w:r>
      <w:r>
        <w:t xml:space="preserve"> </w:t>
      </w:r>
      <w:r>
        <w:t xml:space="preserve">not provide a mandate or obligation for regular reviews. Three possible intervention variants</w:t>
      </w:r>
      <w:r>
        <w:t xml:space="preserve"> </w:t>
      </w:r>
      <w:r>
        <w:t xml:space="preserve">exist under this intervention to ensure that Ambient Air Quality Directives reflect latest</w:t>
      </w:r>
      <w:r>
        <w:t xml:space="preserve"> </w:t>
      </w:r>
      <w:r>
        <w:t xml:space="preserve">scientific advice:</w:t>
      </w:r>
      <w:r>
        <w:br/>
      </w:r>
      <w:r>
        <w:t xml:space="preserve">1. Introduce a binding schedule of reviews of scientific progress to be undertaken by the</w:t>
      </w:r>
      <w:r>
        <w:t xml:space="preserve"> </w:t>
      </w:r>
      <w:r>
        <w:t xml:space="preserve">Commission - under this variant the Commission would undertake a periodic review of</w:t>
      </w:r>
      <w:r>
        <w:t xml:space="preserve"> </w:t>
      </w:r>
      <w:r>
        <w:t xml:space="preserve">scientific progress related to air pollutants.</w:t>
      </w:r>
      <w:r>
        <w:br/>
      </w:r>
      <w:r>
        <w:t xml:space="preserve">2. Introduce a mechanism for adjusting EU air quality standards upon publication of new</w:t>
      </w:r>
      <w:r>
        <w:t xml:space="preserve"> </w:t>
      </w:r>
      <w:r>
        <w:t xml:space="preserve">WHO Air Quality Guidelines - under this variant the Commission would undertake a</w:t>
      </w:r>
      <w:r>
        <w:t xml:space="preserve"> </w:t>
      </w:r>
      <w:r>
        <w:t xml:space="preserve">WHO Air Quality Guidelines related review of scientific progress related to air</w:t>
      </w:r>
      <w:r>
        <w:t xml:space="preserve"> </w:t>
      </w:r>
      <w:r>
        <w:t xml:space="preserve">pollutants, with a view to presenting a proposal to amend the Directives to the European</w:t>
      </w:r>
      <w:r>
        <w:t xml:space="preserve"> </w:t>
      </w:r>
      <w:r>
        <w:t xml:space="preserve">Parliament and the Council.</w:t>
      </w:r>
      <w:r>
        <w:br/>
      </w:r>
      <w:r>
        <w:t xml:space="preserve">3. Introduce a mechanism for adjusting air quality standards based on (other) latest</w:t>
      </w:r>
      <w:r>
        <w:t xml:space="preserve"> </w:t>
      </w:r>
      <w:r>
        <w:t xml:space="preserve">scientific advice - under this variant the Commission would undertake a review of new</w:t>
      </w:r>
      <w:r>
        <w:t xml:space="preserve"> </w:t>
      </w:r>
      <w:r>
        <w:t xml:space="preserve">scientific knowledge of related to air pollutants, with a view to presenting a proposal to</w:t>
      </w:r>
      <w:r>
        <w:t xml:space="preserve"> </w:t>
      </w:r>
      <w:r>
        <w:t xml:space="preserve">amend the Directives to the European Parliament and the Council.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Summary: Introduction of a mechanism that will provide a basis for the alignment of the</w:t>
      </w:r>
      <w:r>
        <w:t xml:space="preserve"> </w:t>
      </w:r>
      <w:r>
        <w:t xml:space="preserve">Ambient Air Quality Directives with the latest scientific knowledge will directly contribute</w:t>
      </w:r>
      <w:r>
        <w:t xml:space="preserve"> </w:t>
      </w:r>
      <w:r>
        <w:t xml:space="preserve">towards reductions in air quality concentrations. Meeting the direct objective of air quality</w:t>
      </w:r>
      <w:r>
        <w:t xml:space="preserve"> </w:t>
      </w:r>
      <w:r>
        <w:t xml:space="preserve">reduction will subsequently indirectly protect EU population from harmful exposure to air</w:t>
      </w:r>
      <w:r>
        <w:t xml:space="preserve"> </w:t>
      </w:r>
      <w:r>
        <w:t xml:space="preserve">pollution and indirectly benefit ecosystems. Direct costs estimated for this intervention are</w:t>
      </w:r>
      <w:r>
        <w:t xml:space="preserve"> </w:t>
      </w:r>
      <w:r>
        <w:t xml:space="preserve">small administrative costs for the Commission.</w:t>
      </w:r>
    </w:p>
    <w:p>
      <w:pPr>
        <w:pStyle w:val="BodyText"/>
      </w:pPr>
      <w:r>
        <w:t xml:space="preserve">A2</w:t>
      </w:r>
      <w:r>
        <w:t xml:space="preserve"> </w:t>
      </w:r>
      <w:r>
        <w:t xml:space="preserve">Introduce review of EU air quality standards triggered by technical progress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A2</w:t>
      </w:r>
      <w:r>
        <w:t xml:space="preserve"> </w:t>
      </w:r>
      <w:r>
        <w:t xml:space="preserve">Introduce review triggered</w:t>
      </w:r>
      <w:r>
        <w:t xml:space="preserve"> </w:t>
      </w:r>
      <w:r>
        <w:t xml:space="preserve">by technical progress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(+)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Sub-option I-6a</w:t>
      </w:r>
      <w:r>
        <w:br/>
      </w:r>
      <w:r>
        <w:t xml:space="preserve">Focus of measure: Introduce a mechanism for adjusting EU air quality standards based on</w:t>
      </w:r>
      <w:r>
        <w:t xml:space="preserve"> </w:t>
      </w:r>
      <w:r>
        <w:t xml:space="preserve">technical progress in air pollution reduction.</w:t>
      </w:r>
      <w:r>
        <w:t xml:space="preserve"> </w:t>
      </w:r>
      <w:r>
        <w:t xml:space="preserve">Description of measure: This intervention would introduce a mechanism for adjusting EU</w:t>
      </w:r>
      <w:r>
        <w:t xml:space="preserve"> </w:t>
      </w:r>
      <w:r>
        <w:t xml:space="preserve">air quality standards based on technical progress in air pollution reduction. Accordingly, the</w:t>
      </w:r>
      <w:r>
        <w:t xml:space="preserve"> </w:t>
      </w:r>
      <w:r>
        <w:t xml:space="preserve">Commission would undertake regular reviews of technical progress related to abatement</w:t>
      </w:r>
      <w:r>
        <w:t xml:space="preserve"> </w:t>
      </w:r>
      <w:r>
        <w:t xml:space="preserve">techniques for air quality pollutants and the cost of implementing standards that are more</w:t>
      </w:r>
      <w:r>
        <w:t xml:space="preserve"> </w:t>
      </w:r>
      <w:r>
        <w:t xml:space="preserve">stringent.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This measure introduces a mechanism for adjusting EU air quality standards</w:t>
      </w:r>
      <w:r>
        <w:t xml:space="preserve"> </w:t>
      </w:r>
      <w:r>
        <w:t xml:space="preserve">based on technical progress in air pollution reduction. This intervention would formalise</w:t>
      </w:r>
      <w:r>
        <w:t xml:space="preserve"> </w:t>
      </w:r>
      <w:r>
        <w:t xml:space="preserve">consideration of technological progress in the Ambient Air Quality Directive and could have</w:t>
      </w:r>
      <w:r>
        <w:t xml:space="preserve"> </w:t>
      </w:r>
      <w:r>
        <w:t xml:space="preserve">a small positive indirect impact on improvements in air quality concentrations as advances in</w:t>
      </w:r>
      <w:r>
        <w:t xml:space="preserve"> </w:t>
      </w:r>
      <w:r>
        <w:t xml:space="preserve">the technological knowledge might lead to revisions in the Ambient Air Quality Directive</w:t>
      </w:r>
      <w:r>
        <w:t xml:space="preserve"> </w:t>
      </w:r>
      <w:r>
        <w:t xml:space="preserve">due to the enhanced technical feasibility of its implementation. However, the process would</w:t>
      </w:r>
      <w:r>
        <w:t xml:space="preserve"> </w:t>
      </w:r>
      <w:r>
        <w:t xml:space="preserve">be driven by technology considerations, not health considerations, and therefore addresses the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objective of protecting human health only to some extent. Direct costs estimated for this</w:t>
      </w:r>
      <w:r>
        <w:t xml:space="preserve"> </w:t>
      </w:r>
      <w:r>
        <w:t xml:space="preserve">intervention are small administrative costs for the Commission.</w:t>
      </w:r>
    </w:p>
    <w:p>
      <w:pPr>
        <w:pStyle w:val="BodyText"/>
      </w:pPr>
      <w:r>
        <w:t xml:space="preserve">A3</w:t>
      </w:r>
      <w:r>
        <w:t xml:space="preserve"> </w:t>
      </w:r>
      <w:r>
        <w:t xml:space="preserve">Introduce option to notify stricter standards by Member States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A3</w:t>
      </w:r>
      <w:r>
        <w:t xml:space="preserve"> </w:t>
      </w:r>
      <w:r>
        <w:t xml:space="preserve">Introduce option to notify</w:t>
      </w:r>
      <w:r>
        <w:t xml:space="preserve"> </w:t>
      </w:r>
      <w:r>
        <w:t xml:space="preserve">stricter standards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0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Policy option I-6</w:t>
      </w:r>
      <w:r>
        <w:t xml:space="preserve"> </w:t>
      </w:r>
      <w:r>
        <w:t xml:space="preserve">Focus of measure: Introduce a provision in the Ambient Air Quality Directives to allow for</w:t>
      </w:r>
      <w:r>
        <w:t xml:space="preserve"> </w:t>
      </w:r>
      <w:r>
        <w:t xml:space="preserve">EU Member States to adopt more stringent standards in light of the new technical and</w:t>
      </w:r>
      <w:r>
        <w:t xml:space="preserve"> </w:t>
      </w:r>
      <w:r>
        <w:t xml:space="preserve">scientific progress coupled with an obligation to notify the Commission.</w:t>
      </w:r>
      <w:r>
        <w:t xml:space="preserve"> </w:t>
      </w:r>
      <w:r>
        <w:t xml:space="preserve">Description of measure: The European Commission would introduce a requirement to</w:t>
      </w:r>
      <w:r>
        <w:t xml:space="preserve"> </w:t>
      </w:r>
      <w:r>
        <w:t xml:space="preserve">ensure that EU Member States notify the Commission if they adopt more stringent standards</w:t>
      </w:r>
      <w:r>
        <w:t xml:space="preserve"> </w:t>
      </w:r>
      <w:r>
        <w:t xml:space="preserve">within their jurisdiction in light of the new technical and scientific progress. EU Member</w:t>
      </w:r>
      <w:r>
        <w:t xml:space="preserve"> </w:t>
      </w:r>
      <w:r>
        <w:t xml:space="preserve">States already have the possibility to adopt more stringent protective measures in accordance</w:t>
      </w:r>
      <w:r>
        <w:t xml:space="preserve"> </w:t>
      </w:r>
      <w:r>
        <w:t xml:space="preserve">with Article 193 TFEU which must be notified to the Commission. The intervention would</w:t>
      </w:r>
      <w:r>
        <w:t xml:space="preserve"> </w:t>
      </w:r>
      <w:r>
        <w:t xml:space="preserve">explicitly enshrine this possibility with regard to stricter air quality standards in secondary</w:t>
      </w:r>
      <w:r>
        <w:t xml:space="preserve"> </w:t>
      </w:r>
      <w:r>
        <w:t xml:space="preserve">legislation and elaborate on the obligation to notify the European Commission with a view to</w:t>
      </w:r>
      <w:r>
        <w:t xml:space="preserve"> </w:t>
      </w:r>
      <w:r>
        <w:t xml:space="preserve">collecting information on technical and scientific knowledge and national/local standards</w:t>
      </w:r>
      <w:r>
        <w:t xml:space="preserve"> </w:t>
      </w:r>
      <w:r>
        <w:t xml:space="preserve">surpassing the EU standard and enabling information sharing across Member States.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This measure introduces a provision to allow EU Member States to adopt more</w:t>
      </w:r>
      <w:r>
        <w:t xml:space="preserve"> </w:t>
      </w:r>
      <w:r>
        <w:t xml:space="preserve">stringent standards in light of the new technical and scientific progress coupled with an</w:t>
      </w:r>
      <w:r>
        <w:t xml:space="preserve"> </w:t>
      </w:r>
      <w:r>
        <w:t xml:space="preserve">obligation to notify the Commission. This intervention has a potential to have a small indirect</w:t>
      </w:r>
      <w:r>
        <w:t xml:space="preserve"> </w:t>
      </w:r>
      <w:r>
        <w:t xml:space="preserve">impact on reducing air pollution concentrations as it would contribute to sharing of</w:t>
      </w:r>
      <w:r>
        <w:t xml:space="preserve"> </w:t>
      </w:r>
      <w:r>
        <w:t xml:space="preserve">information, including on scientific and technical data that can be used by the EU and other</w:t>
      </w:r>
      <w:r>
        <w:t xml:space="preserve"> </w:t>
      </w:r>
      <w:r>
        <w:t xml:space="preserve">EU Member States. This intervention has been assessed under the assumption that it will</w:t>
      </w:r>
      <w:r>
        <w:t xml:space="preserve"> </w:t>
      </w:r>
      <w:r>
        <w:t xml:space="preserve">enhance the Commission’s evidence base regarding Member State policy action at EU level.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Direct costs estimated for this intervention are small administrative costs for EU Member</w:t>
      </w:r>
      <w:r>
        <w:t xml:space="preserve"> </w:t>
      </w:r>
      <w:r>
        <w:t xml:space="preserve">State competent authorities. The benefit cost ratio of this measure is considered high as low</w:t>
      </w:r>
      <w:r>
        <w:t xml:space="preserve"> </w:t>
      </w:r>
      <w:r>
        <w:t xml:space="preserve">administrative burden would lead to an improved knowledge base.</w:t>
      </w:r>
    </w:p>
    <w:p>
      <w:pPr>
        <w:pStyle w:val="BodyText"/>
      </w:pPr>
      <w:r>
        <w:t xml:space="preserve">A4</w:t>
      </w:r>
      <w:r>
        <w:t xml:space="preserve"> </w:t>
      </w:r>
      <w:r>
        <w:t xml:space="preserve">Introduce a list of priority air pollutants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A4</w:t>
      </w:r>
      <w:r>
        <w:t xml:space="preserve"> </w:t>
      </w:r>
      <w:r>
        <w:t xml:space="preserve">Introduce a list of priority</w:t>
      </w:r>
      <w:r>
        <w:t xml:space="preserve"> </w:t>
      </w:r>
      <w:r>
        <w:t xml:space="preserve">pollutants</w:t>
      </w:r>
      <w:r>
        <w:br/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07"/>
        </w:numPr>
      </w:pPr>
      <w:r>
        <w:t xml:space="preserve">0</w:t>
      </w:r>
      <w:r>
        <w:t xml:space="preserve"> </w:t>
      </w:r>
      <w:r>
        <w:t xml:space="preserve">Low</w:t>
      </w:r>
    </w:p>
    <w:p>
      <w:pPr>
        <w:pStyle w:val="FirstParagraph"/>
      </w:pPr>
      <w:r>
        <w:t xml:space="preserve">Sub-option I-6b</w:t>
      </w:r>
      <w:r>
        <w:t xml:space="preserve"> </w:t>
      </w:r>
      <w:r>
        <w:t xml:space="preserve">Focus of measure: Keep and periodically update a list of priority air pollutants with a view</w:t>
      </w:r>
      <w:r>
        <w:t xml:space="preserve"> </w:t>
      </w:r>
      <w:r>
        <w:t xml:space="preserve">to monitoring air pollutants of emerging concern.</w:t>
      </w:r>
      <w:r>
        <w:t xml:space="preserve"> </w:t>
      </w:r>
      <w:r>
        <w:t xml:space="preserve">Description of measure: Directives 2004/107/EC and 2008/50/EC establish standards and</w:t>
      </w:r>
      <w:r>
        <w:t xml:space="preserve"> </w:t>
      </w:r>
      <w:r>
        <w:t xml:space="preserve">objectives for a number of air pollutants, namely PM2.5, PM10, SO2, NO2, NOx, Pb, CO, C6H6,</w:t>
      </w:r>
      <w:r>
        <w:t xml:space="preserve"> </w:t>
      </w:r>
      <w:r>
        <w:t xml:space="preserve">O3, As, Cd, Ni and polycyclic aromatic hydrocarbons, to protect human health and the</w:t>
      </w:r>
      <w:r>
        <w:t xml:space="preserve"> </w:t>
      </w:r>
      <w:r>
        <w:t xml:space="preserve">environment. This intervention would mandate the Commission to establish and periodically</w:t>
      </w:r>
      <w:r>
        <w:t xml:space="preserve"> </w:t>
      </w:r>
      <w:r>
        <w:t xml:space="preserve">update a list of additional priority air pollutants with a view to monitoring air pollutants of</w:t>
      </w:r>
      <w:r>
        <w:t xml:space="preserve"> </w:t>
      </w:r>
      <w:r>
        <w:t xml:space="preserve">emerging concern. Accordingly, the Commission would regularly update a “watch list” for</w:t>
      </w:r>
      <w:r>
        <w:t xml:space="preserve"> </w:t>
      </w:r>
      <w:r>
        <w:t xml:space="preserve">emerging substances as part of the latest technical and scientific review and to demand their</w:t>
      </w:r>
      <w:r>
        <w:t xml:space="preserve"> </w:t>
      </w:r>
      <w:r>
        <w:t xml:space="preserve">monitoring at Member State level. This measure would provide a first step for improving</w:t>
      </w:r>
      <w:r>
        <w:t xml:space="preserve"> </w:t>
      </w:r>
      <w:r>
        <w:t xml:space="preserve">knowledge of and developing standards for air quality pollutants that are currently not</w:t>
      </w:r>
      <w:r>
        <w:t xml:space="preserve"> </w:t>
      </w:r>
      <w:r>
        <w:t xml:space="preserve">covered in the Ambient Air Quality Directives. The Commission would be responsible for the</w:t>
      </w:r>
      <w:r>
        <w:t xml:space="preserve"> </w:t>
      </w:r>
      <w:r>
        <w:t xml:space="preserve">watch list, but Member States would carry out the monitoring.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This measure aims to keep and periodically update a list of priority air pollutants</w:t>
      </w:r>
      <w:r>
        <w:t xml:space="preserve"> </w:t>
      </w:r>
      <w:r>
        <w:t xml:space="preserve">with a view to monitoring air pollutants of emerging concern. This intervention is likely to</w:t>
      </w:r>
      <w:r>
        <w:t xml:space="preserve"> </w:t>
      </w:r>
      <w:r>
        <w:t xml:space="preserve">have a small indirect impact on air quality as the monitoring of identified priority pollutants</w:t>
      </w:r>
      <w:r>
        <w:t xml:space="preserve"> </w:t>
      </w:r>
      <w:r>
        <w:t xml:space="preserve">could eventually lead to regulating them in the Ambient Air Quality Directive. Black carbon</w:t>
      </w:r>
      <w:r>
        <w:t xml:space="preserve"> </w:t>
      </w:r>
      <w:r>
        <w:t xml:space="preserve">(BC), Ultrafine particles (UFP), ammonia (NH3), PFAS (Per- and polyfluoroalkyl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substances), dioxins and PCB (polychlorinated biphenyl) have been specifically highlighted</w:t>
      </w:r>
      <w:r>
        <w:t xml:space="preserve"> </w:t>
      </w:r>
      <w:r>
        <w:t xml:space="preserve">as possible priority air pollutants. Direct costs estimated for this intervention are small</w:t>
      </w:r>
      <w:r>
        <w:t xml:space="preserve"> </w:t>
      </w:r>
      <w:r>
        <w:t xml:space="preserve">administrative costs for the Commission. Additional burden would potentially be borne by</w:t>
      </w:r>
      <w:r>
        <w:t xml:space="preserve"> </w:t>
      </w:r>
      <w:r>
        <w:t xml:space="preserve">the EU Member States if they were required (or voluntarily choose) to monitor priority</w:t>
      </w:r>
      <w:r>
        <w:t xml:space="preserve"> </w:t>
      </w:r>
      <w:r>
        <w:t xml:space="preserve">emerging air pollutants, in particular if the content of the list changed frequently.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2.2</w:t>
      </w:r>
      <w:r>
        <w:t xml:space="preserve"> </w:t>
      </w:r>
      <w:r>
        <w:t xml:space="preserve">Intervention area B: Type of EU air quality standards</w:t>
      </w:r>
      <w:r>
        <w:br/>
      </w:r>
      <w:r>
        <w:t xml:space="preserve">B1</w:t>
      </w:r>
      <w:r>
        <w:t xml:space="preserve"> </w:t>
      </w:r>
      <w:r>
        <w:t xml:space="preserve">Introduce additional short-term standards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B1</w:t>
      </w:r>
      <w:r>
        <w:t xml:space="preserve"> </w:t>
      </w:r>
      <w:r>
        <w:t xml:space="preserve">Introduce additional short-</w:t>
      </w:r>
      <w:r>
        <w:t xml:space="preserve"> </w:t>
      </w:r>
      <w:r>
        <w:t xml:space="preserve">term standards</w:t>
      </w:r>
      <w:r>
        <w:br/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0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Policy option II-2</w:t>
      </w:r>
      <w:r>
        <w:t xml:space="preserve"> </w:t>
      </w:r>
      <w:r>
        <w:t xml:space="preserve">Focus of measure: Establish short-term EU air quality standards (daily or hourly) for</w:t>
      </w:r>
      <w:r>
        <w:t xml:space="preserve"> </w:t>
      </w:r>
      <w:r>
        <w:t xml:space="preserve">additional air pollutants that currently only have annual or seasonal standards e.g. PM2.5.</w:t>
      </w:r>
      <w:r>
        <w:t xml:space="preserve"> </w:t>
      </w:r>
      <w:r>
        <w:t xml:space="preserve">Description of measure: The Ambient Air Quality Directives sets short-term standards only</w:t>
      </w:r>
      <w:r>
        <w:t xml:space="preserve"> </w:t>
      </w:r>
      <w:r>
        <w:t xml:space="preserve">for certain pollutants. There are cases where the WHO Air Quality Guidelines provide a</w:t>
      </w:r>
      <w:r>
        <w:t xml:space="preserve"> </w:t>
      </w:r>
      <w:r>
        <w:t xml:space="preserve">recommendation for short-term exposure levels for additional pollutants. For example, for</w:t>
      </w:r>
      <w:r>
        <w:t xml:space="preserve"> </w:t>
      </w:r>
      <w:r>
        <w:t xml:space="preserve">PM2.5 there is an EU annual limit value, but no 24-hour standard; for SO2 there are EU</w:t>
      </w:r>
      <w:r>
        <w:t xml:space="preserve"> </w:t>
      </w:r>
      <w:r>
        <w:t xml:space="preserve">standards for 1-hour and 24-hour periods, but no 10-minute standard; for NO2 there is an EU</w:t>
      </w:r>
      <w:r>
        <w:t xml:space="preserve"> </w:t>
      </w:r>
      <w:r>
        <w:t xml:space="preserve">standard for 1-hour exposure, but no 24-hour standard. This intervention explores the</w:t>
      </w:r>
      <w:r>
        <w:t xml:space="preserve"> </w:t>
      </w:r>
      <w:r>
        <w:t xml:space="preserve">regulatory change needed to underpin the formulation of additional short-term standards for</w:t>
      </w:r>
      <w:r>
        <w:t xml:space="preserve"> </w:t>
      </w:r>
      <w:r>
        <w:t xml:space="preserve">various pollutants for which currently only long-term standards (annual-mean) exist, or</w:t>
      </w:r>
      <w:r>
        <w:t xml:space="preserve"> </w:t>
      </w:r>
      <w:r>
        <w:t xml:space="preserve">alternative short-term averaging periods, to achieve greater alignment with the latest WHO</w:t>
      </w:r>
      <w:r>
        <w:t xml:space="preserve"> </w:t>
      </w:r>
      <w:r>
        <w:t xml:space="preserve">Air Quality Guidelines.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This is a facilitating measure. It goes hand-in-hand with (and the true impacts are</w:t>
      </w:r>
      <w:r>
        <w:t xml:space="preserve"> </w:t>
      </w:r>
      <w:r>
        <w:t xml:space="preserve">determined by) the ambition of the standards set under other interventions (O2, P2, Q2, R2,</w:t>
      </w:r>
      <w:r>
        <w:t xml:space="preserve"> </w:t>
      </w:r>
      <w:r>
        <w:t xml:space="preserve">S2 and T1). This intervention provides the facilitating legal basis for such standards to be set,</w:t>
      </w:r>
      <w:r>
        <w:t xml:space="preserve"> </w:t>
      </w:r>
      <w:r>
        <w:t xml:space="preserve">and hence is an important component of a wider solution that could be effective in improving</w:t>
      </w:r>
      <w:r>
        <w:t xml:space="preserve"> </w:t>
      </w:r>
      <w:r>
        <w:t xml:space="preserve">air quality and thereby improving health protection. As such this measure has only low direct</w:t>
      </w:r>
      <w:r>
        <w:t xml:space="preserve"> </w:t>
      </w:r>
      <w:r>
        <w:t xml:space="preserve">costs, but the potential for high benefits. Stakeholders showed fairly strong support for this</w:t>
      </w:r>
      <w:r>
        <w:t xml:space="preserve"> </w:t>
      </w:r>
      <w:r>
        <w:t xml:space="preserve">intervention, with 60% of respondents across all categories showing support at least to some</w:t>
      </w:r>
      <w:r>
        <w:t xml:space="preserve"> </w:t>
      </w:r>
      <w:r>
        <w:t xml:space="preserve">extent.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B2</w:t>
      </w:r>
      <w:r>
        <w:t xml:space="preserve"> </w:t>
      </w:r>
      <w:r>
        <w:t xml:space="preserve">Introduce additional alert/information thresholds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B2</w:t>
      </w:r>
      <w:r>
        <w:t xml:space="preserve"> </w:t>
      </w:r>
      <w:r>
        <w:t xml:space="preserve">Introduce additional</w:t>
      </w:r>
      <w:r>
        <w:t xml:space="preserve"> </w:t>
      </w:r>
      <w:r>
        <w:t xml:space="preserve">alert/information thresholds</w:t>
      </w:r>
      <w:r>
        <w:br/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(+)</w:t>
      </w:r>
      <w:r>
        <w:t xml:space="preserve"> </w:t>
      </w:r>
      <w:r>
        <w:t xml:space="preserve">Medium Policy Option II-3</w:t>
      </w:r>
      <w:r>
        <w:t xml:space="preserve"> </w:t>
      </w:r>
      <w:r>
        <w:t xml:space="preserve">Focus of measure: Define alert thresholds and information thresholds for all air pollutants as</w:t>
      </w:r>
      <w:r>
        <w:t xml:space="preserve"> </w:t>
      </w:r>
      <w:r>
        <w:t xml:space="preserve">triggers for alerting the public and taking short-term action.</w:t>
      </w:r>
      <w:r>
        <w:t xml:space="preserve"> </w:t>
      </w:r>
      <w:r>
        <w:t xml:space="preserve">Description of measure: This intervention would establish alert thresholds and information</w:t>
      </w:r>
      <w:r>
        <w:t xml:space="preserve"> </w:t>
      </w:r>
      <w:r>
        <w:t xml:space="preserve">thresholds for some or all air pollutants that currently do not have alert thresholds or</w:t>
      </w:r>
      <w:r>
        <w:t xml:space="preserve"> </w:t>
      </w:r>
      <w:r>
        <w:t xml:space="preserve">information thresholds, as triggers for alerting the public and taking short-term action.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Alert and information thresholds provide a trigger for alerting the public and</w:t>
      </w:r>
      <w:r>
        <w:t xml:space="preserve"> </w:t>
      </w:r>
      <w:r>
        <w:t xml:space="preserve">developing short term action. Short-term action is expected to benefit air quality indirectly to</w:t>
      </w:r>
      <w:r>
        <w:t xml:space="preserve"> </w:t>
      </w:r>
      <w:r>
        <w:t xml:space="preserve">a small extent. Better information (on all relevant air pollutants) for the public would enable</w:t>
      </w:r>
      <w:r>
        <w:t xml:space="preserve"> </w:t>
      </w:r>
      <w:r>
        <w:t xml:space="preserve">citizens, in particular vulnerable groups to take more targeted and effective personal</w:t>
      </w:r>
      <w:r>
        <w:t xml:space="preserve"> </w:t>
      </w:r>
      <w:r>
        <w:t xml:space="preserve">measures to reduce their exposure to harmful air pollution, thereby having a direct small</w:t>
      </w:r>
      <w:r>
        <w:t xml:space="preserve"> </w:t>
      </w:r>
      <w:r>
        <w:t xml:space="preserve">positive impact on human health. This intervention is expected to have small direct</w:t>
      </w:r>
      <w:r>
        <w:t xml:space="preserve"> </w:t>
      </w:r>
      <w:r>
        <w:t xml:space="preserve">administrative costs for the Commission and competent authorities.</w:t>
      </w:r>
    </w:p>
    <w:p>
      <w:pPr>
        <w:pStyle w:val="BodyText"/>
      </w:pPr>
      <w:r>
        <w:t xml:space="preserve">B3</w:t>
      </w:r>
      <w:r>
        <w:t xml:space="preserve"> </w:t>
      </w:r>
      <w:r>
        <w:t xml:space="preserve">Revise definition of average exposure standards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Included in policy options</w:t>
      </w:r>
      <w:r>
        <w:t xml:space="preserve"> </w:t>
      </w:r>
      <w:r>
        <w:t xml:space="preserve">B3</w:t>
      </w:r>
      <w:r>
        <w:t xml:space="preserve"> </w:t>
      </w:r>
      <w:r>
        <w:t xml:space="preserve">Revise definition of average</w:t>
      </w:r>
      <w:r>
        <w:t xml:space="preserve"> </w:t>
      </w:r>
      <w:r>
        <w:t xml:space="preserve">exposure standards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(+)</w:t>
      </w:r>
      <w:r>
        <w:t xml:space="preserve"> </w:t>
      </w:r>
      <w:r>
        <w:t xml:space="preserve">High</w:t>
      </w:r>
      <w:r>
        <w:t xml:space="preserve"> </w:t>
      </w:r>
      <w:r>
        <w:t xml:space="preserve">Sub-option I-5</w:t>
      </w:r>
      <w:r>
        <w:br/>
      </w:r>
      <w:r>
        <w:t xml:space="preserve">Focus of measure: Expand the application of the exposure reduction targets (relative</w:t>
      </w:r>
      <w:r>
        <w:t xml:space="preserve"> </w:t>
      </w:r>
      <w:r>
        <w:t xml:space="preserve">reduction in exposure).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Description of measure: The Ambient Air Quality Directives include average exposure</w:t>
      </w:r>
      <w:r>
        <w:t xml:space="preserve"> </w:t>
      </w:r>
      <w:r>
        <w:t xml:space="preserve">obligations among the current provisions to regulate PM2.5 concentrations. These complement</w:t>
      </w:r>
      <w:r>
        <w:t xml:space="preserve"> </w:t>
      </w:r>
      <w:r>
        <w:t xml:space="preserve">the emission limit value for PM2.5 by targeting average concentration values across larger</w:t>
      </w:r>
      <w:r>
        <w:t xml:space="preserve"> </w:t>
      </w:r>
      <w:r>
        <w:t xml:space="preserve">areas. Accordingly, the Ambient Air Quality Directives set national PM2.5 exposure reduction</w:t>
      </w:r>
      <w:r>
        <w:t xml:space="preserve"> </w:t>
      </w:r>
      <w:r>
        <w:t xml:space="preserve">targets to protect human health (Article 15). The reduction target is a percentage reduction</w:t>
      </w:r>
      <w:r>
        <w:t xml:space="preserve"> </w:t>
      </w:r>
      <w:r>
        <w:t xml:space="preserve">based on the initial concentration. To determine the initial concentration, an average exposure</w:t>
      </w:r>
      <w:r>
        <w:t xml:space="preserve"> </w:t>
      </w:r>
      <w:r>
        <w:t xml:space="preserve">indicator is used (an average level determined on the basis of measurements at urban</w:t>
      </w:r>
      <w:r>
        <w:t xml:space="preserve"> </w:t>
      </w:r>
      <w:r>
        <w:t xml:space="preserve">background locations throughout the territory of a Member State and which reflects</w:t>
      </w:r>
      <w:r>
        <w:t xml:space="preserve"> </w:t>
      </w:r>
      <w:r>
        <w:t xml:space="preserve">population exposure). This intervention explores whether the formulation of the average</w:t>
      </w:r>
      <w:r>
        <w:t xml:space="preserve"> </w:t>
      </w:r>
      <w:r>
        <w:t xml:space="preserve">exposure reduction targets and obligations should be changed. According to Article 15 of</w:t>
      </w:r>
      <w:r>
        <w:t xml:space="preserve"> </w:t>
      </w:r>
      <w:r>
        <w:t xml:space="preserve">Directive 2008/50/EC, the distribution and the number of sampling points on which the</w:t>
      </w:r>
      <w:r>
        <w:t xml:space="preserve"> </w:t>
      </w:r>
      <w:r>
        <w:t xml:space="preserve">average exposure indicator for PM2.5 is based should reflect the general population exposure</w:t>
      </w:r>
      <w:r>
        <w:t xml:space="preserve"> </w:t>
      </w:r>
      <w:r>
        <w:t xml:space="preserve">adequately. Annex XIV to Directive 2008/50/EC specifies Average Exposure Indicators</w:t>
      </w:r>
      <w:r>
        <w:t xml:space="preserve"> </w:t>
      </w:r>
      <w:r>
        <w:t xml:space="preserve">(AEI) for PM2.5. The AEI is currently measured at urban background stations, which might</w:t>
      </w:r>
      <w:r>
        <w:t xml:space="preserve"> </w:t>
      </w:r>
      <w:r>
        <w:t xml:space="preserve">not always be reflective of the general population exposure. The following variants are</w:t>
      </w:r>
      <w:r>
        <w:t xml:space="preserve"> </w:t>
      </w:r>
      <w:r>
        <w:t xml:space="preserve">explored:</w:t>
      </w:r>
      <w:r>
        <w:br/>
      </w:r>
      <w:r>
        <w:t xml:space="preserve">1. Introduce an exposure reduction target at regional or local level (rather than at national</w:t>
      </w:r>
      <w:r>
        <w:t xml:space="preserve"> </w:t>
      </w:r>
      <w:r>
        <w:t xml:space="preserve">level only).</w:t>
      </w:r>
      <w:r>
        <w:br/>
      </w:r>
      <w:r>
        <w:t xml:space="preserve">2. Broaden the “average exposure indicator” metric to include locations other than urban</w:t>
      </w:r>
      <w:r>
        <w:t xml:space="preserve"> </w:t>
      </w:r>
      <w:r>
        <w:t xml:space="preserve">background (e.g. rural background locations).</w:t>
      </w:r>
      <w:r>
        <w:br/>
      </w:r>
      <w:r>
        <w:t xml:space="preserve">3. Establish requirements for Member States to adopt air quality plans to meet exposure</w:t>
      </w:r>
      <w:r>
        <w:t xml:space="preserve"> </w:t>
      </w:r>
      <w:r>
        <w:t xml:space="preserve">concentration obligations.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This intervention may improve the way that the average general population</w:t>
      </w:r>
      <w:r>
        <w:t xml:space="preserve"> </w:t>
      </w:r>
      <w:r>
        <w:t xml:space="preserve">exposure reduction is monitored and addressed. The average exposure indicator is currently</w:t>
      </w:r>
      <w:r>
        <w:t xml:space="preserve"> </w:t>
      </w:r>
      <w:r>
        <w:t xml:space="preserve">measured in urban background stations, which might not always be reflective of general</w:t>
      </w:r>
      <w:r>
        <w:t xml:space="preserve"> </w:t>
      </w:r>
      <w:r>
        <w:t xml:space="preserve">population exposure. As a result, this measure is likely to provide better targeting of general</w:t>
      </w:r>
      <w:r>
        <w:t xml:space="preserve"> </w:t>
      </w:r>
      <w:r>
        <w:t xml:space="preserve">air pollution exposure reduction measures, thereby contributing to further protection of public</w:t>
      </w:r>
      <w:r>
        <w:t xml:space="preserve"> </w:t>
      </w:r>
      <w:r>
        <w:t xml:space="preserve">health from harmful air pollution and reducing the air quality cost to society. It could also</w:t>
      </w:r>
      <w:r>
        <w:t xml:space="preserve"> </w:t>
      </w:r>
      <w:r>
        <w:t xml:space="preserve">improve the effectiveness of implementing mitigation measures. Direct costs estimated with</w:t>
      </w:r>
      <w:r>
        <w:t xml:space="preserve"> </w:t>
      </w:r>
      <w:r>
        <w:t xml:space="preserve">this intervention are small administrative costs for the Commission and Member States.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B4</w:t>
      </w:r>
      <w:r>
        <w:t xml:space="preserve"> </w:t>
      </w:r>
      <w:r>
        <w:t xml:space="preserve">Introduce guidance on addressing exceedances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B4</w:t>
      </w:r>
      <w:r>
        <w:t xml:space="preserve"> </w:t>
      </w:r>
      <w:r>
        <w:t xml:space="preserve">Introduce guidance on</w:t>
      </w:r>
      <w:r>
        <w:t xml:space="preserve"> </w:t>
      </w:r>
      <w:r>
        <w:t xml:space="preserve">addressing exceedances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(+)</w:t>
      </w:r>
      <w:r>
        <w:t xml:space="preserve"> </w:t>
      </w:r>
      <w:r>
        <w:t xml:space="preserve">Medium Policy option II-1</w:t>
      </w:r>
      <w:r>
        <w:t xml:space="preserve"> </w:t>
      </w:r>
      <w:r>
        <w:t xml:space="preserve">Focus of measure: Provide guidance on the provisions concerning types of EU air quality</w:t>
      </w:r>
      <w:r>
        <w:t xml:space="preserve"> </w:t>
      </w:r>
      <w:r>
        <w:t xml:space="preserve">standards and on the action to be taken in case of exceedance of different types of standards</w:t>
      </w:r>
      <w:r>
        <w:t xml:space="preserve"> </w:t>
      </w:r>
      <w:r>
        <w:t xml:space="preserve">Description of measure: This intervention would include guidance on how to respond to</w:t>
      </w:r>
      <w:r>
        <w:t xml:space="preserve"> </w:t>
      </w:r>
      <w:r>
        <w:t xml:space="preserve">exceedances in terms of suitable air pollution response measures in case of exceedances, and</w:t>
      </w:r>
      <w:r>
        <w:t xml:space="preserve"> </w:t>
      </w:r>
      <w:r>
        <w:t xml:space="preserve">on types of plans to be used. It would aim to enable clearer coordination with the</w:t>
      </w:r>
      <w:r>
        <w:t xml:space="preserve"> </w:t>
      </w:r>
      <w:r>
        <w:t xml:space="preserve">development and implementation of short-term action plans under Article 24 of Directive</w:t>
      </w:r>
      <w:r>
        <w:t xml:space="preserve"> </w:t>
      </w:r>
      <w:r>
        <w:t xml:space="preserve">2008/50/EC and air quality plans under Article 23 Directive 2008/50/EC by clarifying the</w:t>
      </w:r>
      <w:r>
        <w:t xml:space="preserve"> </w:t>
      </w:r>
      <w:r>
        <w:t xml:space="preserve">information to be provided in short-term action plans and ensure the requirements under</w:t>
      </w:r>
      <w:r>
        <w:t xml:space="preserve"> </w:t>
      </w:r>
      <w:r>
        <w:t xml:space="preserve">short-term air quality plans do not overlap with the requirements for air quality plans set in</w:t>
      </w:r>
      <w:r>
        <w:t xml:space="preserve"> </w:t>
      </w:r>
      <w:r>
        <w:t xml:space="preserve">Annex XV to the Directive 2008/50/EC.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While varying circumstances across different EU member states are a challenge</w:t>
      </w:r>
      <w:r>
        <w:t xml:space="preserve"> </w:t>
      </w:r>
      <w:r>
        <w:t xml:space="preserve">for developing effective guidelines, guidance could overall contribute towards better</w:t>
      </w:r>
      <w:r>
        <w:t xml:space="preserve"> </w:t>
      </w:r>
      <w:r>
        <w:t xml:space="preserve">targeting of air pollution action, thereby contributing towards either more cost-effective</w:t>
      </w:r>
      <w:r>
        <w:t xml:space="preserve"> </w:t>
      </w:r>
      <w:r>
        <w:t xml:space="preserve">response to exceedances or reducing the air quality cost on society by further protecting the</w:t>
      </w:r>
      <w:r>
        <w:t xml:space="preserve"> </w:t>
      </w:r>
      <w:r>
        <w:t xml:space="preserve">general population from harmful air pollution. It is difficult to estimate indirect compliance</w:t>
      </w:r>
      <w:r>
        <w:t xml:space="preserve"> </w:t>
      </w:r>
      <w:r>
        <w:t xml:space="preserve">and potential mitigation costs. Direct costs estimated with this intervention are small</w:t>
      </w:r>
      <w:r>
        <w:t xml:space="preserve"> </w:t>
      </w:r>
      <w:r>
        <w:t xml:space="preserve">administrative costs for the Commission.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B5</w:t>
      </w:r>
      <w:r>
        <w:t xml:space="preserve"> </w:t>
      </w:r>
      <w:r>
        <w:t xml:space="preserve">Introduce limit values for additional air pollutants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Synergies with other</w:t>
      </w:r>
      <w:r>
        <w:t xml:space="preserve"> </w:t>
      </w:r>
      <w:r>
        <w:t xml:space="preserve">measures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B5</w:t>
      </w:r>
      <w:r>
        <w:t xml:space="preserve"> </w:t>
      </w:r>
      <w:r>
        <w:t xml:space="preserve">Introduce limit values for</w:t>
      </w:r>
      <w:r>
        <w:t xml:space="preserve"> </w:t>
      </w:r>
      <w:r>
        <w:t xml:space="preserve">additional air pollutants</w:t>
      </w:r>
      <w:r>
        <w:br/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0</w:t>
      </w:r>
      <w:r>
        <w:t xml:space="preserve"> </w:t>
      </w:r>
      <w:r>
        <w:t xml:space="preserve">Medium</w:t>
      </w:r>
      <w:r>
        <w:br/>
      </w:r>
      <w:r>
        <w:t xml:space="preserve">Policy option II-2</w:t>
      </w:r>
    </w:p>
    <w:p>
      <w:pPr>
        <w:pStyle w:val="BodyText"/>
      </w:pPr>
      <w:r>
        <w:t xml:space="preserve">Focus of measure: Establish limit values for additional air pollutants (i.e. for air pollutants</w:t>
      </w:r>
      <w:r>
        <w:t xml:space="preserve"> </w:t>
      </w:r>
      <w:r>
        <w:t xml:space="preserve">currently subject to target values).</w:t>
      </w:r>
      <w:r>
        <w:t xml:space="preserve"> </w:t>
      </w:r>
      <w:r>
        <w:t xml:space="preserve">Description of measure: The Fitness Check of the Ambient Air Quality Directives found</w:t>
      </w:r>
      <w:r>
        <w:t xml:space="preserve"> </w:t>
      </w:r>
      <w:r>
        <w:t xml:space="preserve">that limit values have been more effective in facilitating downward trends than other types of</w:t>
      </w:r>
      <w:r>
        <w:t xml:space="preserve"> </w:t>
      </w:r>
      <w:r>
        <w:t xml:space="preserve">air quality standards, such as target values. This intervention explores the establishment of</w:t>
      </w:r>
      <w:r>
        <w:t xml:space="preserve"> </w:t>
      </w:r>
      <w:r>
        <w:t xml:space="preserve">limit values for additional air pollutants (i.e. for air pollutants currently subject to target</w:t>
      </w:r>
      <w:r>
        <w:t xml:space="preserve"> </w:t>
      </w:r>
      <w:r>
        <w:t xml:space="preserve">values).</w:t>
      </w:r>
      <w:r>
        <w:t xml:space="preserve"> </w:t>
      </w:r>
      <w:r>
        <w:t xml:space="preserve">Intervention options for additional limit values include:</w:t>
      </w:r>
      <w:r>
        <w:t xml:space="preserve"> </w:t>
      </w:r>
      <w:r>
        <w:t xml:space="preserve">1. Establish limit values also for air pollutants that tend to depend on transboundary</w:t>
      </w:r>
      <w:r>
        <w:t xml:space="preserve"> </w:t>
      </w:r>
      <w:r>
        <w:t xml:space="preserve">precursors and /or annual variations in meteorology (e.g. as is the case for ozone);</w:t>
      </w:r>
      <w:r>
        <w:t xml:space="preserve"> </w:t>
      </w:r>
      <w:r>
        <w:t xml:space="preserve">2. Establish limit values also for air pollutants that tend to correspond to specific point</w:t>
      </w:r>
      <w:r>
        <w:t xml:space="preserve"> </w:t>
      </w:r>
      <w:r>
        <w:t xml:space="preserve">source emissions (e.g. as is the case for most heavy metals);</w:t>
      </w:r>
      <w:r>
        <w:t xml:space="preserve"> </w:t>
      </w:r>
      <w:r>
        <w:t xml:space="preserve">3. Establish limit values also for air pollutants that tend to correspond to emissions from</w:t>
      </w:r>
      <w:r>
        <w:t xml:space="preserve"> </w:t>
      </w:r>
      <w:r>
        <w:t xml:space="preserve">specific widespread practices (e.g. as is the case for most poly-aromatic hydrocarbons).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Limit values have proved most effective in reducing air pollutant concentrations.</w:t>
      </w:r>
      <w:r>
        <w:t xml:space="preserve"> </w:t>
      </w:r>
      <w:r>
        <w:t xml:space="preserve">Introduction of limit values for all pollutants, where these would prove feasible, would</w:t>
      </w:r>
      <w:r>
        <w:t xml:space="preserve"> </w:t>
      </w:r>
      <w:r>
        <w:t xml:space="preserve">strengthen the Ambient Air Quality Directive. Direct costs estimated with this intervention</w:t>
      </w:r>
      <w:r>
        <w:t xml:space="preserve"> </w:t>
      </w:r>
      <w:r>
        <w:t xml:space="preserve">are medium administrative costs for the Commission, associated with the review of the</w:t>
      </w:r>
      <w:r>
        <w:t xml:space="preserve"> </w:t>
      </w:r>
      <w:r>
        <w:t xml:space="preserve">Ambient Air Quality Directive as well as additional monitoring needs (which would depend</w:t>
      </w:r>
      <w:r>
        <w:t xml:space="preserve"> </w:t>
      </w:r>
      <w:r>
        <w:t xml:space="preserve">on the selection of pollutants for which limit values would be defined). One reason for setting</w:t>
      </w:r>
      <w:r>
        <w:t xml:space="preserve"> </w:t>
      </w:r>
      <w:r>
        <w:t xml:space="preserve">target values rather than limit values is to take account of the specific formation mechanisms,</w:t>
      </w:r>
      <w:r>
        <w:t xml:space="preserve"> </w:t>
      </w:r>
      <w:r>
        <w:t xml:space="preserve">for example in the case of ozone (also due to a strong role of transboundary sources and</w:t>
      </w:r>
      <w:r>
        <w:t xml:space="preserve"> </w:t>
      </w:r>
      <w:r>
        <w:t xml:space="preserve">annual variations in meteorology for this air pollutant).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2.3</w:t>
      </w:r>
      <w:r>
        <w:t xml:space="preserve"> </w:t>
      </w:r>
      <w:r>
        <w:t xml:space="preserve">Intervention area C: Actions when exceedances occur</w:t>
      </w:r>
      <w:r>
        <w:t xml:space="preserve"> </w:t>
      </w:r>
      <w:r>
        <w:t xml:space="preserve">C1</w:t>
      </w:r>
      <w:r>
        <w:t xml:space="preserve"> </w:t>
      </w:r>
      <w:r>
        <w:t xml:space="preserve">Revise obligations for measures triggered by exceedances of air quality standards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C1</w:t>
      </w:r>
      <w:r>
        <w:t xml:space="preserve"> </w:t>
      </w:r>
      <w:r>
        <w:t xml:space="preserve">Revise obligations triggered</w:t>
      </w:r>
      <w:r>
        <w:t xml:space="preserve"> </w:t>
      </w:r>
      <w:r>
        <w:t xml:space="preserve">by exceedances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(+)</w:t>
            </w:r>
            <w:r>
              <w:t xml:space="preserve"> </w:t>
            </w:r>
            <w:r>
              <w:t xml:space="preserve">Medium Policy option II-1</w:t>
            </w:r>
            <w:r>
              <w:t xml:space="preserve"> </w:t>
            </w:r>
            <w:r>
              <w:t xml:space="preserve">Policy option II-4</w:t>
            </w:r>
            <w:r>
              <w:t xml:space="preserve"> </w:t>
            </w:r>
            <w:r>
              <w:t xml:space="preserve">Focus of measure: Further specify the obligations to take measures to keep exceedance</w:t>
            </w:r>
            <w:r>
              <w:t xml:space="preserve"> </w:t>
            </w:r>
            <w:r>
              <w:t xml:space="preserve">periods as short as possible.</w:t>
            </w:r>
            <w:r>
              <w:t xml:space="preserve"> </w:t>
            </w:r>
            <w:r>
              <w:t xml:space="preserve">Description of measure: This intervention would maintain the obligation to set out</w:t>
            </w:r>
            <w:r>
              <w:t xml:space="preserve"> </w:t>
            </w:r>
            <w:r>
              <w:t xml:space="preserve">“appropriate measures, so that the exceedance period can be kept as short as possible” while</w:t>
            </w:r>
            <w:r>
              <w:t xml:space="preserve"> </w:t>
            </w:r>
            <w:r>
              <w:t xml:space="preserve">further specifying the ‘type of measures’ that competent authorities must take to ensure that</w:t>
            </w:r>
            <w:r>
              <w:t xml:space="preserve"> </w:t>
            </w:r>
            <w:r>
              <w:t xml:space="preserve">exceedance periods can be kept as short as possible. The type of measures to consider will</w:t>
            </w:r>
            <w:r>
              <w:t xml:space="preserve"> </w:t>
            </w:r>
            <w:r>
              <w:t xml:space="preserve">depend on the type of pollutant, the source of pollution, and other factors. To this purpose the</w:t>
            </w:r>
            <w:r>
              <w:t xml:space="preserve"> </w:t>
            </w:r>
            <w:r>
              <w:t xml:space="preserve">revised Ambient Air Quality Directives would contain a checklist of relevant abatement</w:t>
            </w:r>
            <w:r>
              <w:t xml:space="preserve"> </w:t>
            </w:r>
            <w:r>
              <w:t xml:space="preserve">measures that competent authorities can consider and select from. The measures set out</w:t>
            </w:r>
            <w:r>
              <w:t xml:space="preserve"> </w:t>
            </w:r>
            <w:r>
              <w:t xml:space="preserve">currently in section B of Annex XV could be updated and applied to air quality plans.</w:t>
            </w:r>
            <w:r>
              <w:t xml:space="preserve"> </w:t>
            </w:r>
            <w:r>
              <w:t xml:space="preserve">Competent authorities would have to demonstrate that they have considered all relevant</w:t>
            </w:r>
            <w:r>
              <w:t xml:space="preserve"> </w:t>
            </w:r>
            <w:r>
              <w:t xml:space="preserve">measures in the checklist of measures and if they decided not to implement a relevant</w:t>
            </w:r>
            <w:r>
              <w:t xml:space="preserve"> </w:t>
            </w:r>
            <w:r>
              <w:t xml:space="preserve">measure, this should be justified (unlike currently, where air quality plans are not required to</w:t>
            </w:r>
            <w:r>
              <w:t xml:space="preserve"> </w:t>
            </w:r>
            <w:r>
              <w:t xml:space="preserve">include reasoning behind the measures adopted). This means that this intervention would</w:t>
            </w:r>
            <w:r>
              <w:t xml:space="preserve"> </w:t>
            </w:r>
            <w:r>
              <w:t xml:space="preserve">provide for a systematic assessment of measures and strengthen the information requirements</w:t>
            </w:r>
            <w:r>
              <w:t xml:space="preserve"> </w:t>
            </w:r>
            <w:r>
              <w:t xml:space="preserve">that competent authorities need to make available in air quality plans. This intervention</w:t>
            </w:r>
            <w:r>
              <w:t xml:space="preserve"> </w:t>
            </w:r>
            <w:r>
              <w:t xml:space="preserve">would build on requirements of Article 23(1) of Directive 2008/50/EC linked to exceedances</w:t>
            </w:r>
            <w:r>
              <w:t xml:space="preserve"> </w:t>
            </w:r>
            <w:r>
              <w:t xml:space="preserve">of limit or target values. It could be extended to the Exposure Concentration Obligation</w:t>
            </w:r>
            <w:r>
              <w:t xml:space="preserve"> </w:t>
            </w:r>
            <w:r>
              <w:t xml:space="preserve">(ECO) and Average Exposure Indicator (AEI), should the revision lead to establishing</w:t>
            </w:r>
            <w:r>
              <w:t xml:space="preserve"> </w:t>
            </w:r>
            <w:r>
              <w:t xml:space="preserve">requirements in case of not complying with those standards. The rationale behind this</w:t>
            </w:r>
            <w:r>
              <w:t xml:space="preserve"> </w:t>
            </w:r>
            <w:r>
              <w:t xml:space="preserve">intervention is that air quality plans have often proven ineffective due to inadequate or not</w:t>
            </w:r>
            <w:r>
              <w:t xml:space="preserve"> </w:t>
            </w:r>
            <w:r>
              <w:t xml:space="preserve">sufficiently ambitious measures to reduce air pollution to achieve compliance.</w:t>
            </w:r>
            <w:r>
              <w:t xml:space="preserve"> </w:t>
            </w:r>
            <w:r>
              <w:t xml:space="preserve">Stakeholder views: A targeted survey provided feedback on ‘to which extent would this</w:t>
            </w:r>
            <w:r>
              <w:t xml:space="preserve"> </w:t>
            </w:r>
            <w:r>
              <w:t xml:space="preserve">specific intervention address the identified (related) shortcomings’.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(+)</w:t>
            </w:r>
            <w:r>
              <w:t xml:space="preserve"> </w:t>
            </w:r>
            <w:r>
              <w:t xml:space="preserve">Medium Policy option II-3</w:t>
            </w:r>
            <w:r>
              <w:t xml:space="preserve"> </w:t>
            </w:r>
            <w:r>
              <w:t xml:space="preserve">Focus of measure: Reformulate the term “as short as possible” including a defined time</w:t>
            </w:r>
            <w:r>
              <w:t xml:space="preserve"> </w:t>
            </w:r>
            <w:r>
              <w:t xml:space="preserve">period.</w:t>
            </w:r>
            <w:r>
              <w:t xml:space="preserve"> </w:t>
            </w:r>
            <w:r>
              <w:t xml:space="preserve">Description of measure: This measure would entail amending the text of Article 23 of</w:t>
            </w:r>
            <w:r>
              <w:t xml:space="preserve"> </w:t>
            </w:r>
            <w:r>
              <w:t xml:space="preserve">Directive 2008/50/EC to define the specific time period within which competent authorities</w:t>
            </w:r>
            <w:r>
              <w:t xml:space="preserve"> </w:t>
            </w:r>
            <w:r>
              <w:t xml:space="preserve">must bring emissions down below the exceedance threshold. This would replace the current</w:t>
            </w:r>
            <w:r>
              <w:t xml:space="preserve"> </w:t>
            </w:r>
            <w:r>
              <w:t xml:space="preserve">wording “as short as possible”. This current provision is open to interpretation and therefore</w:t>
            </w:r>
            <w:r>
              <w:t xml:space="preserve"> </w:t>
            </w:r>
            <w:r>
              <w:t xml:space="preserve">risks that exceedances remain systematic and persistent. In practice, since air quality plans</w:t>
            </w:r>
            <w:r>
              <w:t xml:space="preserve"> </w:t>
            </w:r>
            <w:r>
              <w:t xml:space="preserve">must be prepared within two years from the exceedance at the latest, measures are often</w:t>
            </w:r>
            <w:r>
              <w:t xml:space="preserve"> </w:t>
            </w:r>
            <w:r>
              <w:t xml:space="preserve">implemented only after three years at the earliest. Thus, the purpose of this intervention is to</w:t>
            </w:r>
            <w:r>
              <w:t xml:space="preserve"> </w:t>
            </w:r>
            <w:r>
              <w:t xml:space="preserve">prompt competent authorities to take measures to reduce air pollution to a safe level in a</w:t>
            </w:r>
            <w:r>
              <w:t xml:space="preserve"> </w:t>
            </w:r>
            <w:r>
              <w:t xml:space="preserve">timely manner. Where measures are implemented slowly, this intervention could contribute</w:t>
            </w:r>
            <w:r>
              <w:t xml:space="preserve"> </w:t>
            </w:r>
            <w:r>
              <w:t xml:space="preserve">to ensuring that action is taken faster and that there is no room for different interpretations of</w:t>
            </w:r>
            <w:r>
              <w:t xml:space="preserve"> </w:t>
            </w:r>
            <w:r>
              <w:t xml:space="preserve">what ‘as soon as possible’ means, as also voiced in the targeted stakeholder survey.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Stakeholder views: A targeted survey provided feedback on ‘to which extent would this</w:t>
            </w:r>
            <w:r>
              <w:t xml:space="preserve"> </w:t>
            </w:r>
            <w:r>
              <w:t xml:space="preserve">specific intervention address the identified (related) shortcomings’.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Summary: Specifying a clear time period within which air quality standards have to be</w:t>
            </w:r>
            <w:r>
              <w:t xml:space="preserve"> </w:t>
            </w:r>
            <w:r>
              <w:t xml:space="preserve">respected holds the potential to result in faster action which in turn can bring indirect positive</w:t>
            </w:r>
            <w:r>
              <w:t xml:space="preserve"> </w:t>
            </w:r>
            <w:r>
              <w:t xml:space="preserve">benefits in terms of air quality and related impacts. Introducing a fixed timeframe will</w:t>
            </w:r>
            <w:r>
              <w:t xml:space="preserve"> </w:t>
            </w:r>
            <w:r>
              <w:t xml:space="preserve">provide a maximum time span within which results have to be achieved, improving the speed</w:t>
            </w:r>
            <w:r>
              <w:t xml:space="preserve"> </w:t>
            </w:r>
            <w:r>
              <w:t xml:space="preserve">of response rates in many cases. However, as there is no one-size-fits-all timeframe, there is a</w:t>
            </w:r>
            <w:r>
              <w:t xml:space="preserve"> </w:t>
            </w:r>
            <w:r>
              <w:t xml:space="preserve">risk that a fixed timeframe will slow down action in some cases where compliance could be</w:t>
            </w:r>
            <w:r>
              <w:t xml:space="preserve"> </w:t>
            </w:r>
            <w:r>
              <w:t xml:space="preserve">achieved before the end of the fixed term. There may also be effective long-term measures</w:t>
            </w:r>
            <w:r>
              <w:t xml:space="preserve"> </w:t>
            </w:r>
            <w:r>
              <w:t xml:space="preserve">that cannot be fully implemented within the given timeframe. A fixed timeframe may also</w:t>
            </w:r>
            <w:r>
              <w:t xml:space="preserve"> </w:t>
            </w:r>
            <w:r>
              <w:t xml:space="preserve">weaken previous interpretations of the term ‘as short as possible’ by the courts.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  <w:r>
              <w:t xml:space="preserve"> </w:t>
            </w:r>
            <w:r>
              <w:t xml:space="preserve">Revise short-term action plans and air quality 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Measure</w:t>
            </w:r>
            <w:r>
              <w:t xml:space="preserve"> </w:t>
            </w:r>
            <w:r>
              <w:t xml:space="preserve">Env.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Soc.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Eco.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Policy</w:t>
            </w:r>
            <w:r>
              <w:t xml:space="preserve"> </w:t>
            </w:r>
            <w:r>
              <w:t xml:space="preserve">synergy</w:t>
            </w:r>
            <w:r>
              <w:t xml:space="preserve"> </w:t>
            </w:r>
            <w:r>
              <w:t xml:space="preserve">Benefit</w:t>
            </w:r>
            <w:r>
              <w:t xml:space="preserve"> </w:t>
            </w:r>
            <w:r>
              <w:t xml:space="preserve">to cost</w:t>
            </w:r>
            <w:r>
              <w:t xml:space="preserve"> </w:t>
            </w:r>
            <w:r>
              <w:t xml:space="preserve">Included in policy</w:t>
            </w:r>
            <w:r>
              <w:t xml:space="preserve"> </w:t>
            </w:r>
            <w:r>
              <w:t xml:space="preserve">options</w:t>
            </w:r>
            <w:r>
              <w:t xml:space="preserve"> </w:t>
            </w:r>
            <w:r>
              <w:t xml:space="preserve">C3</w:t>
            </w:r>
            <w:r>
              <w:t xml:space="preserve"> </w:t>
            </w:r>
            <w:r>
              <w:t xml:space="preserve">Revise short-term action</w:t>
            </w:r>
            <w:r>
              <w:t xml:space="preserve"> </w:t>
            </w:r>
            <w:r>
              <w:t xml:space="preserve">plans &amp; air quality plans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</w:tbl>
    <w:p>
      <w:pPr>
        <w:pStyle w:val="BodyText"/>
      </w:pPr>
      <w:r>
        <w:t xml:space="preserve">0</w:t>
      </w:r>
      <w:r>
        <w:t xml:space="preserve"> </w:t>
      </w:r>
      <w:r>
        <w:t xml:space="preserve">Medium Policy option II-1</w:t>
      </w:r>
      <w:r>
        <w:t xml:space="preserve"> </w:t>
      </w:r>
      <w:r>
        <w:t xml:space="preserve">Focus of measure: Require a clearer coordination between short-term action plans and air</w:t>
      </w:r>
      <w:r>
        <w:t xml:space="preserve"> </w:t>
      </w:r>
      <w:r>
        <w:t xml:space="preserve">quality plans.</w:t>
      </w:r>
      <w:r>
        <w:t xml:space="preserve"> </w:t>
      </w:r>
      <w:r>
        <w:t xml:space="preserve">Description of measure: This intervention consists of requiring clear coordination between</w:t>
      </w:r>
      <w:r>
        <w:t xml:space="preserve"> </w:t>
      </w:r>
      <w:r>
        <w:t xml:space="preserve">the development and implementation of short-term action plans (under Article 24 of</w:t>
      </w:r>
      <w:r>
        <w:t xml:space="preserve"> </w:t>
      </w:r>
      <w:r>
        <w:t xml:space="preserve">Directive 2008/50/EC) and air quality plans (under Article 23 and in Annex XV to Directive</w:t>
      </w:r>
      <w:r>
        <w:t xml:space="preserve"> </w:t>
      </w:r>
      <w:r>
        <w:t xml:space="preserve">2008/50/EC). It should be noted that this intervention is particularly relevant for Member</w:t>
      </w:r>
      <w:r>
        <w:t xml:space="preserve"> </w:t>
      </w:r>
      <w:r>
        <w:t xml:space="preserve">States in which alert thresholds are exceeded but could apply to any Member State where</w:t>
      </w:r>
      <w:r>
        <w:t xml:space="preserve"> </w:t>
      </w:r>
      <w:r>
        <w:t xml:space="preserve">there is a risk of exceeding limit or target values.</w:t>
      </w:r>
      <w:r>
        <w:br/>
      </w:r>
      <w:r>
        <w:t xml:space="preserve">Coordination between short term action plans and air quality plans is not a requirement in the</w:t>
      </w:r>
      <w:r>
        <w:t xml:space="preserve"> </w:t>
      </w:r>
      <w:r>
        <w:t xml:space="preserve">current Directive. As a result, not all Member States coordinate these. Since short term action</w:t>
      </w:r>
      <w:r>
        <w:t xml:space="preserve"> </w:t>
      </w:r>
      <w:r>
        <w:t xml:space="preserve">plans and air quality plans may be under the responsibility of authorities at different levels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(for example, the former may be under the responsibility of local authorities, while the latter</w:t>
      </w:r>
      <w:r>
        <w:t xml:space="preserve"> </w:t>
      </w:r>
      <w:r>
        <w:t xml:space="preserve">of regional authorities), coordination may require additional efforts.</w:t>
      </w:r>
      <w:r>
        <w:br/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Coordination between short term action plans and air quality plans would lead to</w:t>
      </w:r>
      <w:r>
        <w:t xml:space="preserve"> </w:t>
      </w:r>
      <w:r>
        <w:t xml:space="preserve">synergies among actions and avoid inefficiencies or inconsistencies. Small administrative</w:t>
      </w:r>
      <w:r>
        <w:t xml:space="preserve"> </w:t>
      </w:r>
      <w:r>
        <w:t xml:space="preserve">costs may be incurred for Member State competent authorities related to coordination</w:t>
      </w:r>
      <w:r>
        <w:t xml:space="preserve"> </w:t>
      </w:r>
      <w:r>
        <w:t xml:space="preserve">activities which are expected to be more than off-set by efficiency gains. According to</w:t>
      </w:r>
      <w:r>
        <w:t xml:space="preserve"> </w:t>
      </w:r>
      <w:r>
        <w:t xml:space="preserve">several respondents to the targeted stakeholder survey, the revised Directive could require</w:t>
      </w:r>
      <w:r>
        <w:t xml:space="preserve"> </w:t>
      </w:r>
      <w:r>
        <w:t xml:space="preserve">that short term action plans are included in air quality plans. Also, to facilitate this linkage</w:t>
      </w:r>
      <w:r>
        <w:t xml:space="preserve"> </w:t>
      </w:r>
      <w:r>
        <w:t xml:space="preserve">between the two types of plans, the Ambient Air Quality Directives should include the</w:t>
      </w:r>
      <w:r>
        <w:t xml:space="preserve"> </w:t>
      </w:r>
      <w:r>
        <w:t xml:space="preserve">minimum content that short-term action plans should contain.</w:t>
      </w:r>
    </w:p>
    <w:p>
      <w:pPr>
        <w:pStyle w:val="BodyText"/>
      </w:pPr>
      <w:r>
        <w:t xml:space="preserve">C4</w:t>
      </w:r>
      <w:r>
        <w:t xml:space="preserve"> </w:t>
      </w:r>
      <w:r>
        <w:t xml:space="preserve">Introduce additional short-term action plans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C4</w:t>
      </w:r>
      <w:r>
        <w:t xml:space="preserve"> </w:t>
      </w:r>
      <w:r>
        <w:t xml:space="preserve">Introduce additional short-</w:t>
      </w:r>
      <w:r>
        <w:t xml:space="preserve"> </w:t>
      </w:r>
      <w:r>
        <w:t xml:space="preserve">term action plans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(+)</w:t>
      </w:r>
      <w:r>
        <w:t xml:space="preserve"> </w:t>
      </w:r>
      <w:r>
        <w:t xml:space="preserve">+</w:t>
      </w:r>
      <w:r>
        <w:t xml:space="preserve"> </w:t>
      </w:r>
      <w:r>
        <w:t xml:space="preserve">(+)</w:t>
      </w:r>
      <w:r>
        <w:t xml:space="preserve"> </w:t>
      </w:r>
      <w:r>
        <w:t xml:space="preserve">(-)</w:t>
      </w:r>
      <w:r>
        <w:t xml:space="preserve"> </w:t>
      </w:r>
      <w:r>
        <w:t xml:space="preserve">(+)</w:t>
      </w:r>
      <w:r>
        <w:t xml:space="preserve"> </w:t>
      </w:r>
      <w:r>
        <w:t xml:space="preserve">0/-</w:t>
      </w:r>
      <w:r>
        <w:t xml:space="preserve"> </w:t>
      </w:r>
      <w:r>
        <w:t xml:space="preserve">(-)</w:t>
      </w:r>
      <w:r>
        <w:t xml:space="preserve"> </w:t>
      </w:r>
      <w:r>
        <w:t xml:space="preserve">0/-</w:t>
      </w:r>
    </w:p>
    <w:p>
      <w:pPr>
        <w:pStyle w:val="Compact"/>
        <w:numPr>
          <w:ilvl w:val="0"/>
          <w:numId w:val="1008"/>
        </w:numPr>
      </w:pPr>
      <w:r>
        <w:t xml:space="preserve">(+)</w:t>
      </w:r>
      <w:r>
        <w:t xml:space="preserve"> </w:t>
      </w:r>
      <w:r>
        <w:t xml:space="preserve">Medium Policy option II-3</w:t>
      </w:r>
      <w:r>
        <w:t xml:space="preserve"> </w:t>
      </w:r>
      <w:r>
        <w:t xml:space="preserve">Focus of measure: Introduce an obligation for effective short-term action plans for each</w:t>
      </w:r>
      <w:r>
        <w:t xml:space="preserve"> </w:t>
      </w:r>
      <w:r>
        <w:t xml:space="preserve">pollutant to prevent / tackle air pollution events.</w:t>
      </w:r>
      <w:r>
        <w:t xml:space="preserve"> </w:t>
      </w:r>
      <w:r>
        <w:t xml:space="preserve">Description of measure: This intervention consists of introducing in the revised Ambient</w:t>
      </w:r>
      <w:r>
        <w:t xml:space="preserve"> </w:t>
      </w:r>
      <w:r>
        <w:t xml:space="preserve">Air Quality Directives the obligation to adopt effective short-term action plans for all</w:t>
      </w:r>
      <w:r>
        <w:t xml:space="preserve"> </w:t>
      </w:r>
      <w:r>
        <w:t xml:space="preserve">pollutants to prevent and tackle pollution events.</w:t>
      </w:r>
      <w:r>
        <w:br/>
      </w:r>
      <w:r>
        <w:t xml:space="preserve">Directive 2008/50/EC requires that action plans are drawn up indicating the measures to be</w:t>
      </w:r>
      <w:r>
        <w:t xml:space="preserve"> </w:t>
      </w:r>
      <w:r>
        <w:t xml:space="preserve">taken in the short term “where there is a risk of an exceedance of one or more alert</w:t>
      </w:r>
      <w:r>
        <w:t xml:space="preserve"> </w:t>
      </w:r>
      <w:r>
        <w:t xml:space="preserve">thresholds” (in order to reduce the risk of the duration of such an exceedance). However, alert</w:t>
      </w:r>
    </w:p>
    <w:p>
      <w:pPr>
        <w:pStyle w:val="FirstParagraph"/>
      </w:pPr>
      <w:r>
        <w:t xml:space="preserve">184</w:t>
      </w:r>
    </w:p>
    <w:p>
      <w:pPr>
        <w:pStyle w:val="BodyText"/>
      </w:pPr>
      <w:r>
        <w:t xml:space="preserve">thresholds as defined in Annex XII of Directive 2008/50/EC only exist for NO2, SO2 and O3,</w:t>
      </w:r>
      <w:r>
        <w:t xml:space="preserve"> </w:t>
      </w:r>
      <w:r>
        <w:t xml:space="preserve">and therefore short-term action plans are not required for other pollutants such as PM10.59</w:t>
      </w:r>
      <w:r>
        <w:br/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An obligation for effective short-term action plans for each pollutant would</w:t>
      </w:r>
      <w:r>
        <w:t xml:space="preserve"> </w:t>
      </w:r>
      <w:r>
        <w:t xml:space="preserve">prompt further action to bring emissions and concentrations down compared to the current</w:t>
      </w:r>
      <w:r>
        <w:t xml:space="preserve"> </w:t>
      </w:r>
      <w:r>
        <w:t xml:space="preserve">situation, thus expected to benefit air quality and protect in particular sensitive groups from</w:t>
      </w:r>
      <w:r>
        <w:t xml:space="preserve"> </w:t>
      </w:r>
      <w:r>
        <w:t xml:space="preserve">immediate health risks. Additional administrative burden is expected from this intervention as</w:t>
      </w:r>
      <w:r>
        <w:t xml:space="preserve"> </w:t>
      </w:r>
      <w:r>
        <w:t xml:space="preserve">it imposes new requirements to Member State competent authorities. Risks linked to this</w:t>
      </w:r>
      <w:r>
        <w:t xml:space="preserve"> </w:t>
      </w:r>
      <w:r>
        <w:t xml:space="preserve">intervention have to do with time-lag and separation of source from pollution. Short-term</w:t>
      </w:r>
      <w:r>
        <w:t xml:space="preserve"> </w:t>
      </w:r>
      <w:r>
        <w:t xml:space="preserve">action plans may be effective only to a limited extent where pollution episodes cannot be</w:t>
      </w:r>
      <w:r>
        <w:t xml:space="preserve"> </w:t>
      </w:r>
      <w:r>
        <w:t xml:space="preserve">influenced by local measures or in case of secondary pollutants for which it is not straight</w:t>
      </w:r>
      <w:r>
        <w:t xml:space="preserve"> </w:t>
      </w:r>
      <w:r>
        <w:t xml:space="preserve">forward to identify immediate measures.</w:t>
      </w:r>
    </w:p>
    <w:p>
      <w:pPr>
        <w:pStyle w:val="BodyText"/>
      </w:pPr>
      <w:r>
        <w:t xml:space="preserve">C5</w:t>
      </w:r>
      <w:r>
        <w:t xml:space="preserve"> </w:t>
      </w:r>
      <w:r>
        <w:t xml:space="preserve">Introduce a requirement to update air quality plans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C5</w:t>
      </w:r>
      <w:r>
        <w:t xml:space="preserve"> </w:t>
      </w:r>
      <w:r>
        <w:t xml:space="preserve">Introduce requirement to</w:t>
      </w:r>
      <w:r>
        <w:t xml:space="preserve"> </w:t>
      </w:r>
      <w:r>
        <w:t xml:space="preserve">update air quality plans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</w:p>
    <w:bookmarkStart w:id="9" w:name="section"/>
    <w:p>
      <w:pPr>
        <w:pStyle w:val="Heading2"/>
      </w:pPr>
      <w:r>
        <w:t xml:space="preserve">(+)</w:t>
      </w:r>
    </w:p>
    <w:bookmarkEnd w:id="9"/>
    <w:bookmarkStart w:id="10" w:name="section-1"/>
    <w:p>
      <w:pPr>
        <w:pStyle w:val="Heading2"/>
      </w:pPr>
      <w:r>
        <w:t xml:space="preserve">0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(+)</w:t>
            </w:r>
            <w:r>
              <w:t xml:space="preserve"> </w:t>
            </w:r>
            <w:r>
              <w:t xml:space="preserve">Medium Policy option II-3</w:t>
            </w:r>
            <w:r>
              <w:t xml:space="preserve"> </w:t>
            </w:r>
            <w:r>
              <w:t xml:space="preserve">Focus of measure: Mandate regular updates of air quality plans.</w:t>
            </w:r>
            <w:r>
              <w:t xml:space="preserve"> </w:t>
            </w:r>
            <w:r>
              <w:t xml:space="preserve">Description of measure: This measure would introduce an obligation for competent</w:t>
            </w:r>
            <w:r>
              <w:t xml:space="preserve"> </w:t>
            </w:r>
            <w:r>
              <w:t xml:space="preserve">authorities to update air quality plans at regular intervals to keep exceedance periods as short</w:t>
            </w:r>
            <w:r>
              <w:t xml:space="preserve"> </w:t>
            </w:r>
            <w:r>
              <w:t xml:space="preserve">as possible. Specific frequency of the update would take into account the administrative</w:t>
            </w:r>
            <w:r>
              <w:t xml:space="preserve"> </w:t>
            </w:r>
            <w:r>
              <w:t xml:space="preserve">burden such updates entail. Based on feedback received from the Targeted Stakeholder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Policy option II-1</w:t>
            </w:r>
            <w:r>
              <w:t xml:space="preserve"> </w:t>
            </w:r>
            <w:r>
              <w:t xml:space="preserve">Focus of measure: Establish a requirement for Member States to involve specific actors in</w:t>
            </w:r>
            <w:r>
              <w:t xml:space="preserve"> </w:t>
            </w:r>
            <w:r>
              <w:t xml:space="preserve">air quality plan development and to specify coordination arrangements for the development</w:t>
            </w:r>
            <w:r>
              <w:t xml:space="preserve"> </w:t>
            </w:r>
            <w:r>
              <w:t xml:space="preserve">and implementation of air quality plans.</w:t>
            </w:r>
            <w:r>
              <w:t xml:space="preserve"> </w:t>
            </w:r>
            <w:r>
              <w:t xml:space="preserve">Description of measure: This measure would require Member States to involve all relevant</w:t>
            </w:r>
            <w:r>
              <w:t xml:space="preserve"> </w:t>
            </w:r>
            <w:r>
              <w:t xml:space="preserve">actors in the drafting of air quality plans and coordinate better with these. Actors may include</w:t>
            </w:r>
            <w:r>
              <w:t xml:space="preserve"> </w:t>
            </w:r>
            <w:r>
              <w:t xml:space="preserve">national/regional/local competent authorities, sectoral representatives from polluting</w:t>
            </w:r>
            <w:r>
              <w:t xml:space="preserve"> </w:t>
            </w:r>
            <w:r>
              <w:t xml:space="preserve">industries, research institutes, civil society and local citizens. To this purpose, the revised</w:t>
            </w:r>
            <w:r>
              <w:t xml:space="preserve"> </w:t>
            </w:r>
            <w:r>
              <w:t xml:space="preserve">Ambient Air Quality Directives should include the following concerning the preparation of</w:t>
            </w:r>
            <w:r>
              <w:t xml:space="preserve"> </w:t>
            </w:r>
            <w:r>
              <w:t xml:space="preserve">air quality plans (1) a requirement for consulting and involving government authorities at</w:t>
            </w:r>
            <w:r>
              <w:t xml:space="preserve"> </w:t>
            </w:r>
            <w:r>
              <w:t xml:space="preserve">various levels, and (2) a new ‘public participation’ clause for the development of air quality</w:t>
            </w:r>
            <w:r>
              <w:t xml:space="preserve"> </w:t>
            </w:r>
            <w:r>
              <w:t xml:space="preserve">plans. The revised Directive should specify which aspects of the planning process should be</w:t>
            </w:r>
            <w:r>
              <w:t xml:space="preserve"> </w:t>
            </w:r>
            <w:r>
              <w:t xml:space="preserve">open to public consultation and what this should involve. The problem that this measure is</w:t>
            </w:r>
            <w:r>
              <w:t xml:space="preserve"> </w:t>
            </w:r>
            <w:r>
              <w:t xml:space="preserve">trying to address is that since there are no requirements on how to allocate roles and</w:t>
            </w:r>
            <w:r>
              <w:t xml:space="preserve"> </w:t>
            </w:r>
            <w:r>
              <w:t xml:space="preserve">responsibilities in air quality plans, cooperation between government authorities at various</w:t>
            </w:r>
            <w:r>
              <w:t xml:space="preserve"> </w:t>
            </w:r>
            <w:r>
              <w:t xml:space="preserve">levels is not a given. This can lead to insufficient action being taken by public authorities or</w:t>
            </w:r>
            <w:r>
              <w:t xml:space="preserve"> </w:t>
            </w:r>
            <w:r>
              <w:t xml:space="preserve">to a mismatch of action, and therefore to air quality plans and measures being insufficient,</w:t>
            </w:r>
            <w:r>
              <w:t xml:space="preserve"> </w:t>
            </w:r>
            <w:r>
              <w:t xml:space="preserve">inefficient and/or ineffective. In addition, while air quality remains a top environmental</w:t>
            </w:r>
            <w:r>
              <w:t xml:space="preserve"> </w:t>
            </w:r>
            <w:r>
              <w:t xml:space="preserve">concern for EU citizens, citizens are not systematically consulted in the development of air</w:t>
            </w:r>
            <w:r>
              <w:t xml:space="preserve"> </w:t>
            </w:r>
            <w:r>
              <w:t xml:space="preserve">quality plans.</w:t>
            </w:r>
            <w:r>
              <w:t xml:space="preserve"> </w:t>
            </w:r>
            <w:r>
              <w:t xml:space="preserve">Stakeholder views: A targeted survey provided feedback on ‘to which extent would this</w:t>
            </w:r>
            <w:r>
              <w:t xml:space="preserve"> </w:t>
            </w:r>
            <w:r>
              <w:t xml:space="preserve">specific intervention address the identified (related) shortcomings’.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Summary: This measure seeks to improve the involvement of all relevant actors in the</w:t>
            </w:r>
            <w:r>
              <w:t xml:space="preserve"> </w:t>
            </w:r>
            <w:r>
              <w:t xml:space="preserve">design and implementation of air quality plans. This may be done by possibly adding a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 for consulting and involving government authorities at various levels, and by</w:t>
            </w:r>
            <w:r>
              <w:t xml:space="preserve"> </w:t>
            </w:r>
            <w:r>
              <w:t xml:space="preserve">introducing a new ’public participation’ clause for the development of air quality plans.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  <w:r>
              <w:t xml:space="preserve"> </w:t>
            </w:r>
            <w:r>
              <w:t xml:space="preserve">Introduce a ‘one zone, one plan’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Measure</w:t>
            </w:r>
            <w:r>
              <w:t xml:space="preserve"> </w:t>
            </w:r>
            <w:r>
              <w:t xml:space="preserve">Env.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Soc.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Eco.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Policy</w:t>
            </w:r>
            <w:r>
              <w:t xml:space="preserve"> </w:t>
            </w:r>
            <w:r>
              <w:t xml:space="preserve">synergy</w:t>
            </w:r>
            <w:r>
              <w:t xml:space="preserve"> </w:t>
            </w:r>
            <w:r>
              <w:t xml:space="preserve">Benefit</w:t>
            </w:r>
            <w:r>
              <w:t xml:space="preserve"> </w:t>
            </w:r>
            <w:r>
              <w:t xml:space="preserve">to cost</w:t>
            </w:r>
            <w:r>
              <w:t xml:space="preserve"> </w:t>
            </w:r>
            <w:r>
              <w:t xml:space="preserve">Included in policy</w:t>
            </w:r>
            <w:r>
              <w:t xml:space="preserve"> </w:t>
            </w:r>
            <w:r>
              <w:t xml:space="preserve">options</w:t>
            </w:r>
            <w:r>
              <w:t xml:space="preserve"> </w:t>
            </w:r>
            <w:r>
              <w:t xml:space="preserve">D2</w:t>
            </w:r>
            <w:r>
              <w:t xml:space="preserve"> </w:t>
            </w:r>
            <w:r>
              <w:t xml:space="preserve">Introduce a ‘one zone, one</w:t>
            </w:r>
            <w:r>
              <w:t xml:space="preserve"> </w:t>
            </w:r>
            <w:r>
              <w:t xml:space="preserve">plan’ requirement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</w:tbl>
    <w:p>
      <w:pPr>
        <w:pStyle w:val="BodyText"/>
      </w:pPr>
      <w:r>
        <w:t xml:space="preserve">0</w:t>
      </w:r>
      <w:r>
        <w:t xml:space="preserve"> </w:t>
      </w:r>
      <w:r>
        <w:t xml:space="preserve">Low</w:t>
      </w:r>
      <w:r>
        <w:t xml:space="preserve"> </w:t>
      </w:r>
      <w:r>
        <w:t xml:space="preserve">Sub-option II-1a</w:t>
      </w:r>
      <w:r>
        <w:t xml:space="preserve"> </w:t>
      </w:r>
      <w:r>
        <w:t xml:space="preserve">Focus of measure: Introduce a requirement for Member States to harmonise air quality plans</w:t>
      </w:r>
      <w:r>
        <w:t xml:space="preserve"> </w:t>
      </w:r>
      <w:r>
        <w:t xml:space="preserve">and air quality zones (and require a ‘one zone, one plan’ approach).</w:t>
      </w:r>
      <w:r>
        <w:t xml:space="preserve"> </w:t>
      </w:r>
      <w:r>
        <w:t xml:space="preserve">Description of measure: This measure would further define the requirements for drawing air</w:t>
      </w:r>
      <w:r>
        <w:t xml:space="preserve"> </w:t>
      </w:r>
      <w:r>
        <w:t xml:space="preserve">quality plans in Article 23 of the Directive 2008/50/EC to require that one zone has to fully</w:t>
      </w:r>
      <w:r>
        <w:t xml:space="preserve"> </w:t>
      </w:r>
      <w:r>
        <w:t xml:space="preserve">overlap with one plan (and hence avoiding zones with multiple plans and plans for multiple</w:t>
      </w:r>
      <w:r>
        <w:t xml:space="preserve"> </w:t>
      </w:r>
      <w:r>
        <w:t xml:space="preserve">zones). This measure aims to increase the effectiveness of the Ambient Air Quality Directives</w:t>
      </w:r>
      <w:r>
        <w:t xml:space="preserve"> </w:t>
      </w:r>
      <w:r>
        <w:t xml:space="preserve">by tackling the current mismatch between the zones of air quality monitoring and air quality</w:t>
      </w:r>
      <w:r>
        <w:t xml:space="preserve"> </w:t>
      </w:r>
      <w:r>
        <w:t xml:space="preserve">plans.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This measure aims to increase the effectiveness of the Ambient Air Quality</w:t>
      </w:r>
      <w:r>
        <w:t xml:space="preserve"> </w:t>
      </w:r>
      <w:r>
        <w:t xml:space="preserve">Directives by tackling the current mismatch between the zones of air quality monitoring and</w:t>
      </w:r>
      <w:r>
        <w:t xml:space="preserve"> </w:t>
      </w:r>
      <w:r>
        <w:t xml:space="preserve">air quality plans. However, the benefits and added value of this intervention are unclear while</w:t>
      </w:r>
      <w:r>
        <w:t xml:space="preserve"> </w:t>
      </w:r>
      <w:r>
        <w:t xml:space="preserve">it would generate some costs (and considerable administrative burden). Overall it is unclear</w:t>
      </w:r>
      <w:r>
        <w:t xml:space="preserve"> </w:t>
      </w:r>
      <w:r>
        <w:t xml:space="preserve">what the added value of this intervention would be and a global approach does not seem</w:t>
      </w:r>
      <w:r>
        <w:t xml:space="preserve"> </w:t>
      </w:r>
      <w:r>
        <w:t xml:space="preserve">helpful as air quality plans and air quality zones are very specific to local conditions.</w:t>
      </w:r>
      <w:r>
        <w:t xml:space="preserve"> </w:t>
      </w:r>
      <w:r>
        <w:t xml:space="preserve">Arguments against this intervention in the Targeted Stakeholder Survey revolve around</w:t>
      </w:r>
      <w:r>
        <w:t xml:space="preserve"> </w:t>
      </w:r>
      <w:r>
        <w:t xml:space="preserve">changes that would be needed in terms of governance / responsibilities as well as around</w:t>
      </w:r>
      <w:r>
        <w:t xml:space="preserve"> </w:t>
      </w:r>
      <w:r>
        <w:t xml:space="preserve">additional administrative burden that the intervention would lead to.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2.6</w:t>
      </w:r>
      <w:r>
        <w:t xml:space="preserve"> </w:t>
      </w:r>
      <w:r>
        <w:t xml:space="preserve">Intervention area E: Enforcement tools</w:t>
      </w:r>
      <w:r>
        <w:br/>
      </w:r>
      <w:r>
        <w:t xml:space="preserve">E1</w:t>
      </w:r>
      <w:r>
        <w:t xml:space="preserve"> </w:t>
      </w:r>
      <w:r>
        <w:t xml:space="preserve">Introduce minimum levels for financial penalties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E1</w:t>
      </w:r>
      <w:r>
        <w:t xml:space="preserve"> </w:t>
      </w:r>
      <w:r>
        <w:t xml:space="preserve">Introduce minimum levels</w:t>
      </w:r>
      <w:r>
        <w:t xml:space="preserve"> </w:t>
      </w:r>
      <w:r>
        <w:t xml:space="preserve">for financial penalties</w:t>
      </w:r>
      <w:r>
        <w:br/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0</w:t>
      </w:r>
      <w:r>
        <w:br/>
      </w:r>
      <w:r>
        <w:t xml:space="preserve">(+)</w:t>
      </w:r>
      <w:r>
        <w:br/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(-)</w:t>
      </w:r>
      <w:r>
        <w:br/>
      </w:r>
      <w:r>
        <w:t xml:space="preserve">0</w:t>
      </w:r>
    </w:p>
    <w:p>
      <w:pPr>
        <w:pStyle w:val="BodyText"/>
      </w:pPr>
      <w:r>
        <w:t xml:space="preserve">(-)</w:t>
      </w:r>
    </w:p>
    <w:p>
      <w:pPr>
        <w:pStyle w:val="BodyText"/>
      </w:pPr>
      <w:r>
        <w:t xml:space="preserve">(-)</w:t>
      </w:r>
    </w:p>
    <w:p>
      <w:pPr>
        <w:pStyle w:val="BodyText"/>
      </w:pPr>
      <w:r>
        <w:t xml:space="preserve">(+)</w:t>
      </w:r>
      <w:r>
        <w:t xml:space="preserve"> </w:t>
      </w:r>
      <w:r>
        <w:t xml:space="preserve">Medium</w:t>
      </w:r>
      <w:r>
        <w:t xml:space="preserve"> </w:t>
      </w:r>
      <w:r>
        <w:t xml:space="preserve">/ High</w:t>
      </w:r>
      <w:r>
        <w:t xml:space="preserve"> </w:t>
      </w:r>
      <w:r>
        <w:t xml:space="preserve">Policy option II-4</w:t>
      </w:r>
      <w:r>
        <w:t xml:space="preserve"> </w:t>
      </w:r>
      <w:r>
        <w:t xml:space="preserve">Focus of measure: Introduce minimum levels for financial penalties decided at national</w:t>
      </w:r>
      <w:r>
        <w:t xml:space="preserve"> </w:t>
      </w:r>
      <w:r>
        <w:t xml:space="preserve">level.</w:t>
      </w:r>
      <w:r>
        <w:t xml:space="preserve"> </w:t>
      </w:r>
      <w:r>
        <w:t xml:space="preserve">Description of measure: This measure aims to expand the current provisions on penalties in</w:t>
      </w:r>
      <w:r>
        <w:t xml:space="preserve"> </w:t>
      </w:r>
      <w:r>
        <w:t xml:space="preserve">the Ambient Air Quality Directives (Article 30 of Directive 2008/50/EC and Article 9 of</w:t>
      </w:r>
      <w:r>
        <w:t xml:space="preserve"> </w:t>
      </w:r>
      <w:r>
        <w:t xml:space="preserve">Directive 2004/107/EC) to specify the magnitude of the financial penalties to be paid. In</w:t>
      </w:r>
      <w:r>
        <w:t xml:space="preserve"> </w:t>
      </w:r>
      <w:r>
        <w:t xml:space="preserve">cases of failure to comply with air quality standards by establishing a minimum level for</w:t>
      </w:r>
      <w:r>
        <w:t xml:space="preserve"> </w:t>
      </w:r>
      <w:r>
        <w:t xml:space="preserve">such. These penalties would be directed to competent authorities as well as industry or other</w:t>
      </w:r>
      <w:r>
        <w:t xml:space="preserve"> </w:t>
      </w:r>
      <w:r>
        <w:t xml:space="preserve">private entities and should lead to penalties or sanctions that are high enough to be effective</w:t>
      </w:r>
      <w:r>
        <w:t xml:space="preserve"> </w:t>
      </w:r>
      <w:r>
        <w:t xml:space="preserve">and dissuasive. The number of continued exceedance situations can be seen as an indication</w:t>
      </w:r>
      <w:r>
        <w:t xml:space="preserve"> </w:t>
      </w:r>
      <w:r>
        <w:t xml:space="preserve">that Member State penalties are not sufficiently effective, proportionate nor dissuasive, with</w:t>
      </w:r>
      <w:r>
        <w:t xml:space="preserve"> </w:t>
      </w:r>
      <w:r>
        <w:t xml:space="preserve">the effect that the legislation has not been adequately implemented. Further, currently</w:t>
      </w:r>
      <w:r>
        <w:t xml:space="preserve"> </w:t>
      </w:r>
      <w:r>
        <w:t xml:space="preserve">financial sanctions differ from Member State to Member State leading to leading to</w:t>
      </w:r>
      <w:r>
        <w:t xml:space="preserve"> </w:t>
      </w:r>
      <w:r>
        <w:t xml:space="preserve">discrepancies in terms of level of penalties and their application across the EU. While</w:t>
      </w:r>
      <w:r>
        <w:t xml:space="preserve"> </w:t>
      </w:r>
      <w:r>
        <w:t xml:space="preserve">penalties are to be laid down by Member States, there is potential for more clearly framing</w:t>
      </w:r>
      <w:r>
        <w:t xml:space="preserve"> </w:t>
      </w:r>
      <w:r>
        <w:t xml:space="preserve">the use and scope of penalties in the Ambient Air Quality Directives following the examples</w:t>
      </w:r>
      <w:r>
        <w:t xml:space="preserve"> </w:t>
      </w:r>
      <w:r>
        <w:t xml:space="preserve">of other EU legislation.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Effective minimum penalty levels should discourage competent authorities and</w:t>
      </w:r>
      <w:r>
        <w:t xml:space="preserve"> </w:t>
      </w:r>
      <w:r>
        <w:t xml:space="preserve">industry or other private entities from breaching provisions of the Directives or measures</w:t>
      </w:r>
      <w:r>
        <w:t xml:space="preserve"> </w:t>
      </w:r>
      <w:r>
        <w:t xml:space="preserve">adopted pursuant to the Directives, thus indirectly benefiting air quality, ecosystems and</w:t>
      </w:r>
      <w:r>
        <w:t xml:space="preserve"> </w:t>
      </w:r>
      <w:r>
        <w:t xml:space="preserve">health. If effective, it would lead to competent authorities and industry implementing more</w:t>
      </w:r>
      <w:r>
        <w:t xml:space="preserve"> </w:t>
      </w:r>
      <w:r>
        <w:t xml:space="preserve">measures to avoid breaches (and therefore avoid the high fines). This would indirectly</w:t>
      </w:r>
      <w:r>
        <w:t xml:space="preserve"> </w:t>
      </w:r>
      <w:r>
        <w:t xml:space="preserve">generate additional costs for these actors, though related to achieving compliance. The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additional administrative burden of clarifying levels of financial penalties is low and would</w:t>
      </w:r>
      <w:r>
        <w:t xml:space="preserve"> </w:t>
      </w:r>
      <w:r>
        <w:t xml:space="preserve">facilitate their implementation. The risks for implementation have to do with determining</w:t>
      </w:r>
      <w:r>
        <w:t xml:space="preserve"> </w:t>
      </w:r>
      <w:r>
        <w:t xml:space="preserve">penalty levels applicable across the EU and, more indirectly, with difficulties with</w:t>
      </w:r>
      <w:r>
        <w:t xml:space="preserve"> </w:t>
      </w:r>
      <w:r>
        <w:t xml:space="preserve">enforcement of breaches.</w:t>
      </w:r>
    </w:p>
    <w:p>
      <w:pPr>
        <w:pStyle w:val="BodyText"/>
      </w:pPr>
      <w:r>
        <w:t xml:space="preserve">E2</w:t>
      </w:r>
      <w:r>
        <w:t xml:space="preserve"> </w:t>
      </w:r>
      <w:r>
        <w:t xml:space="preserve">Introduce right to health damage compensation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E2</w:t>
      </w:r>
      <w:r>
        <w:t xml:space="preserve"> </w:t>
      </w:r>
      <w:r>
        <w:t xml:space="preserve">Introduce right to health</w:t>
      </w:r>
      <w:r>
        <w:t xml:space="preserve"> </w:t>
      </w:r>
      <w:r>
        <w:t xml:space="preserve">damage compensation</w:t>
      </w:r>
      <w:r>
        <w:t xml:space="preserve"> </w:t>
      </w:r>
      <w:r>
        <w:t xml:space="preserve">(+)</w:t>
      </w:r>
      <w:r>
        <w:br/>
      </w:r>
      <w:r>
        <w:t xml:space="preserve">(+)</w:t>
      </w:r>
      <w:r>
        <w:t xml:space="preserve"> </w:t>
      </w:r>
      <w:r>
        <w:t xml:space="preserve">(+)</w:t>
      </w:r>
      <w:r>
        <w:br/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(+)</w:t>
      </w:r>
      <w:r>
        <w:t xml:space="preserve"> </w:t>
      </w:r>
      <w:r>
        <w:t xml:space="preserve">Medium Policy option II-4</w:t>
      </w:r>
      <w:r>
        <w:t xml:space="preserve"> </w:t>
      </w:r>
      <w:r>
        <w:t xml:space="preserve">Focus of measure: Introduce an explicit provision that provides a right to compensation for</w:t>
      </w:r>
      <w:r>
        <w:t xml:space="preserve"> </w:t>
      </w:r>
      <w:r>
        <w:t xml:space="preserve">damage to health caused by air pollution.</w:t>
      </w:r>
      <w:r>
        <w:br/>
      </w:r>
      <w:r>
        <w:t xml:space="preserve">Description of measure: This measure would introduce an explicit provision within the</w:t>
      </w:r>
      <w:r>
        <w:t xml:space="preserve"> </w:t>
      </w:r>
      <w:r>
        <w:t xml:space="preserve">Ambient Air Quality Directives on the right to compensation for damage to health caused by</w:t>
      </w:r>
      <w:r>
        <w:t xml:space="preserve"> </w:t>
      </w:r>
      <w:r>
        <w:t xml:space="preserve">breaches of the Ambient Air Quality Directives. The principle of state liability allows for</w:t>
      </w:r>
      <w:r>
        <w:t xml:space="preserve"> </w:t>
      </w:r>
      <w:r>
        <w:t xml:space="preserve">individuals to seek compensation under certain conditions for harm suffered as a result of</w:t>
      </w:r>
      <w:r>
        <w:t xml:space="preserve"> </w:t>
      </w:r>
      <w:r>
        <w:t xml:space="preserve">Member State non-compliance with EU law.61 Such a provision would clarify and facilitate</w:t>
      </w:r>
      <w:r>
        <w:t xml:space="preserve"> </w:t>
      </w:r>
      <w:r>
        <w:t xml:space="preserve">compensation for harm suffer to health from air pollution. The reason for this measure is that</w:t>
      </w:r>
      <w:r>
        <w:t xml:space="preserve"> </w:t>
      </w:r>
      <w:r>
        <w:t xml:space="preserve">while there is overwhelming epidemiologic evidence on the negative health impacts of air</w:t>
      </w:r>
      <w:r>
        <w:t xml:space="preserve"> </w:t>
      </w:r>
      <w:r>
        <w:t xml:space="preserve">pollution on the population, exceedances still take place (albeit the frequency, extent and</w:t>
      </w:r>
      <w:r>
        <w:t xml:space="preserve"> </w:t>
      </w:r>
      <w:r>
        <w:t xml:space="preserve">magnitude of these have generaly improved since 2008) and damages linked to these are not</w:t>
      </w:r>
      <w:r>
        <w:t xml:space="preserve"> </w:t>
      </w:r>
      <w:r>
        <w:t xml:space="preserve">always addressed sufficiently.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61 The application of this principle of state liability to breaches of Member States’ obligations pursuant to</w:t>
      </w:r>
      <w:r>
        <w:t xml:space="preserve"> </w:t>
      </w:r>
      <w:r>
        <w:t xml:space="preserve">Articles 13 and 23 under the Ambient Air Quality Directives is the subject of a preliminary reference</w:t>
      </w:r>
      <w:r>
        <w:t xml:space="preserve"> </w:t>
      </w:r>
      <w:r>
        <w:t xml:space="preserve">currently before the Court of Justice of the EU in Case C-61/21, Ministre de la Transition écologique and</w:t>
      </w:r>
      <w:r>
        <w:t xml:space="preserve"> </w:t>
      </w:r>
      <w:r>
        <w:t xml:space="preserve">Premier ministre. See Annex 12 for more detail on the case.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Summary: This measure would work as an incentive for competent authorities and</w:t>
      </w:r>
      <w:r>
        <w:t xml:space="preserve"> </w:t>
      </w:r>
      <w:r>
        <w:t xml:space="preserve">industry/business to implement more effective measures, which in turn would benefit air</w:t>
      </w:r>
      <w:r>
        <w:t xml:space="preserve"> </w:t>
      </w:r>
      <w:r>
        <w:t xml:space="preserve">quality, health and ecosystems. This measure, if implemented, would require competent</w:t>
      </w:r>
      <w:r>
        <w:t xml:space="preserve"> </w:t>
      </w:r>
      <w:r>
        <w:t xml:space="preserve">authorities and/or industry (polluters) to pay compensation to those who have suffered</w:t>
      </w:r>
      <w:r>
        <w:t xml:space="preserve"> </w:t>
      </w:r>
      <w:r>
        <w:t xml:space="preserve">damage to health from air pollution and would therefore carry mitigation costs for those who</w:t>
      </w:r>
      <w:r>
        <w:t xml:space="preserve"> </w:t>
      </w:r>
      <w:r>
        <w:t xml:space="preserve">are held accountable for breaches of air quality standards. It would also carry administrative</w:t>
      </w:r>
      <w:r>
        <w:t xml:space="preserve"> </w:t>
      </w:r>
      <w:r>
        <w:t xml:space="preserve">burden for competent authorities and/or industry (polluters) as they would need to put in</w:t>
      </w:r>
      <w:r>
        <w:t xml:space="preserve"> </w:t>
      </w:r>
      <w:r>
        <w:t xml:space="preserve">place and manage the compensation scheme and deal with a potentially increasing number in</w:t>
      </w:r>
      <w:r>
        <w:t xml:space="preserve"> </w:t>
      </w:r>
      <w:r>
        <w:t xml:space="preserve">lawsuits by citizens / civil society, though only in case of continued non-compliance.</w:t>
      </w:r>
      <w:r>
        <w:t xml:space="preserve"> </w:t>
      </w:r>
      <w:r>
        <w:t xml:space="preserve">Implementation challenges include the difficulty to prove the causal link between pollution</w:t>
      </w:r>
      <w:r>
        <w:t xml:space="preserve"> </w:t>
      </w:r>
      <w:r>
        <w:t xml:space="preserve">and long-term health effects and the question of accountability (who is held responsible).</w:t>
      </w:r>
    </w:p>
    <w:p>
      <w:pPr>
        <w:pStyle w:val="BodyText"/>
      </w:pPr>
      <w:r>
        <w:t xml:space="preserve">E3</w:t>
      </w:r>
      <w:r>
        <w:t xml:space="preserve"> </w:t>
      </w:r>
      <w:r>
        <w:t xml:space="preserve">Introduce a fund to be fed by penalties paid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E3</w:t>
      </w:r>
      <w:r>
        <w:t xml:space="preserve"> </w:t>
      </w:r>
      <w:r>
        <w:t xml:space="preserve">Introduce a fund to be fed</w:t>
      </w:r>
      <w:r>
        <w:t xml:space="preserve"> </w:t>
      </w:r>
      <w:r>
        <w:t xml:space="preserve">by penalties paid</w:t>
      </w:r>
      <w:r>
        <w:t xml:space="preserve"> </w:t>
      </w:r>
      <w:r>
        <w:t xml:space="preserve">0/(+)</w:t>
      </w:r>
      <w:r>
        <w:t xml:space="preserve"> </w:t>
      </w:r>
      <w:r>
        <w:t xml:space="preserve">0/(+)</w:t>
      </w:r>
      <w:r>
        <w:t xml:space="preserve"> </w:t>
      </w:r>
      <w:r>
        <w:t xml:space="preserve">0/(+)</w:t>
      </w:r>
      <w:r>
        <w:t xml:space="preserve"> </w:t>
      </w:r>
      <w:r>
        <w:t xml:space="preserve">0/(+)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0/(+)</w:t>
      </w:r>
      <w:r>
        <w:t xml:space="preserve"> </w:t>
      </w:r>
      <w:r>
        <w:t xml:space="preserve">0</w:t>
      </w:r>
      <w:r>
        <w:t xml:space="preserve"> </w:t>
      </w:r>
      <w:r>
        <w:t xml:space="preserve">0/+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0/(+)</w:t>
      </w:r>
      <w:r>
        <w:t xml:space="preserve"> </w:t>
      </w:r>
      <w:r>
        <w:t xml:space="preserve">Low</w:t>
      </w:r>
      <w:r>
        <w:t xml:space="preserve"> </w:t>
      </w:r>
      <w:r>
        <w:t xml:space="preserve">Sub-option II-4a</w:t>
      </w:r>
    </w:p>
    <w:p>
      <w:pPr>
        <w:pStyle w:val="BodyText"/>
      </w:pPr>
      <w:r>
        <w:t xml:space="preserve">Focus of measure: Set up a fund to be fed by the payment of penalties which can be used to</w:t>
      </w:r>
      <w:r>
        <w:t xml:space="preserve"> </w:t>
      </w:r>
      <w:r>
        <w:t xml:space="preserve">compensate material damage or finance air quality measures.</w:t>
      </w:r>
      <w:r>
        <w:t xml:space="preserve"> </w:t>
      </w:r>
      <w:r>
        <w:t xml:space="preserve">Description of measure: This measure consists of setting up a “clean air fund” to be fed by</w:t>
      </w:r>
      <w:r>
        <w:t xml:space="preserve"> </w:t>
      </w:r>
      <w:r>
        <w:t xml:space="preserve">the payment of penalties when the rules established by the Ambient Air Quality Directives, or</w:t>
      </w:r>
      <w:r>
        <w:t xml:space="preserve"> </w:t>
      </w:r>
      <w:r>
        <w:t xml:space="preserve">possibly other rules addressing air pollution, are infringed. It would be used to compensate</w:t>
      </w:r>
      <w:r>
        <w:t xml:space="preserve"> </w:t>
      </w:r>
      <w:r>
        <w:t xml:space="preserve">victims of air pollution as well as to finance air quality measures. The fund could be</w:t>
      </w:r>
      <w:r>
        <w:t xml:space="preserve"> </w:t>
      </w:r>
      <w:r>
        <w:t xml:space="preserve">established either at EU-level (an EU-wide fund) or at national level (with each Member</w:t>
      </w:r>
      <w:r>
        <w:t xml:space="preserve"> </w:t>
      </w:r>
      <w:r>
        <w:t xml:space="preserve">State having their own fund).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Summary: A dedicated fund would make available funding for compensation for health</w:t>
      </w:r>
      <w:r>
        <w:t xml:space="preserve"> </w:t>
      </w:r>
      <w:r>
        <w:t xml:space="preserve">damage suffered and facilitate access to funding of the implementation of mitigation</w:t>
      </w:r>
      <w:r>
        <w:t xml:space="preserve"> </w:t>
      </w:r>
      <w:r>
        <w:t xml:space="preserve">measures (leading to measures being more readily implemented). However, it could also lead</w:t>
      </w:r>
      <w:r>
        <w:t xml:space="preserve"> </w:t>
      </w:r>
      <w:r>
        <w:t xml:space="preserve">to competent authorities using the fund to finance measures that they would implement in any</w:t>
      </w:r>
      <w:r>
        <w:t xml:space="preserve"> </w:t>
      </w:r>
      <w:r>
        <w:t xml:space="preserve">case, without leading to ‘more’ (i.e. additional) measures being implemented, which is a risk</w:t>
      </w:r>
      <w:r>
        <w:t xml:space="preserve"> </w:t>
      </w:r>
      <w:r>
        <w:t xml:space="preserve">the governance of the fund would have to address. Setting up and administering such a fund</w:t>
      </w:r>
      <w:r>
        <w:t xml:space="preserve"> </w:t>
      </w:r>
      <w:r>
        <w:t xml:space="preserve">will generate additional burden. Risks for implementation include a potential conflict of</w:t>
      </w:r>
      <w:r>
        <w:t xml:space="preserve"> </w:t>
      </w:r>
      <w:r>
        <w:t xml:space="preserve">interest in the case the authority that has to pay also administers the fund and alignment with</w:t>
      </w:r>
      <w:r>
        <w:t xml:space="preserve"> </w:t>
      </w:r>
      <w:r>
        <w:t xml:space="preserve">national budgetary rules. The organisation of the fund could provide safeguards to avoid that</w:t>
      </w:r>
      <w:r>
        <w:t xml:space="preserve"> </w:t>
      </w:r>
      <w:r>
        <w:t xml:space="preserve">the budget from which the penalty is paid into the fund is not the one benefiting from it.</w:t>
      </w:r>
    </w:p>
    <w:p>
      <w:pPr>
        <w:pStyle w:val="BodyText"/>
      </w:pPr>
      <w:r>
        <w:t xml:space="preserve">E4</w:t>
      </w:r>
      <w:r>
        <w:t xml:space="preserve"> </w:t>
      </w:r>
      <w:r>
        <w:t xml:space="preserve">Introduce an explicit ‘access to justice’ provision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E4</w:t>
      </w:r>
      <w:r>
        <w:t xml:space="preserve"> </w:t>
      </w:r>
      <w:r>
        <w:t xml:space="preserve">Introduce access to justice</w:t>
      </w:r>
      <w:r>
        <w:t xml:space="preserve"> </w:t>
      </w:r>
      <w:r>
        <w:t xml:space="preserve">provision</w:t>
      </w:r>
      <w:r>
        <w:t xml:space="preserve"> </w:t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(+)</w:t>
      </w:r>
      <w:r>
        <w:t xml:space="preserve"> </w:t>
      </w:r>
      <w:r>
        <w:t xml:space="preserve">(-)</w:t>
      </w:r>
      <w:r>
        <w:br/>
      </w:r>
      <w:r>
        <w:t xml:space="preserve">0</w:t>
      </w:r>
      <w:r>
        <w:t xml:space="preserve"> </w:t>
      </w:r>
      <w:r>
        <w:t xml:space="preserve">(-)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High</w:t>
      </w:r>
      <w:r>
        <w:t xml:space="preserve"> </w:t>
      </w:r>
      <w:r>
        <w:t xml:space="preserve">Policy option II-4</w:t>
      </w:r>
    </w:p>
    <w:p>
      <w:pPr>
        <w:pStyle w:val="BodyText"/>
      </w:pPr>
      <w:r>
        <w:t xml:space="preserve">Focus of measure: Introduce an explicit provision in the Ambient Air Quality Directives that</w:t>
      </w:r>
      <w:r>
        <w:t xml:space="preserve"> </w:t>
      </w:r>
      <w:r>
        <w:t xml:space="preserve">grants the public concerned ‘access to justice’.</w:t>
      </w:r>
      <w:r>
        <w:t xml:space="preserve"> </w:t>
      </w:r>
      <w:r>
        <w:t xml:space="preserve">Description of measure: This measure introduces a new explicit provision on ‘access to</w:t>
      </w:r>
      <w:r>
        <w:t xml:space="preserve"> </w:t>
      </w:r>
      <w:r>
        <w:t xml:space="preserve">justice’ in the Ambient Air Quality Directives. The Fitness Check of the Ambient Air Quality</w:t>
      </w:r>
      <w:r>
        <w:t xml:space="preserve"> </w:t>
      </w:r>
      <w:r>
        <w:t xml:space="preserve">Directives found that enforcement action by civil society actors in front of national courts has</w:t>
      </w:r>
      <w:r>
        <w:t xml:space="preserve"> </w:t>
      </w:r>
      <w:r>
        <w:t xml:space="preserve">proven to be important to accelerate downward trends for air pollution. This has been</w:t>
      </w:r>
      <w:r>
        <w:t xml:space="preserve"> </w:t>
      </w:r>
      <w:r>
        <w:t xml:space="preserve">confirmed by the Inception Impact Assessment, which notes that “the effectiveness of legal</w:t>
      </w:r>
      <w:r>
        <w:t xml:space="preserve"> </w:t>
      </w:r>
      <w:r>
        <w:t xml:space="preserve">enforcement action by civil society is linked to the functioning of access to justice at national</w:t>
      </w:r>
      <w:r>
        <w:t xml:space="preserve"> </w:t>
      </w:r>
      <w:r>
        <w:t xml:space="preserve">level”.62 However, studies have shown that rules on access to justice rules vary widely</w:t>
      </w:r>
      <w:r>
        <w:t xml:space="preserve"> </w:t>
      </w:r>
      <w:r>
        <w:t xml:space="preserve">between Member States and that there exist still significant hurdles to effective access to</w:t>
      </w:r>
      <w:r>
        <w:t xml:space="preserve"> </w:t>
      </w:r>
      <w:r>
        <w:t xml:space="preserve">justice at national level.63</w:t>
      </w:r>
    </w:p>
    <w:p>
      <w:pPr>
        <w:pStyle w:val="BodyText"/>
      </w:pPr>
      <w:r>
        <w:t xml:space="preserve">62 COM (2020), Inception impact assessment - Ares(2020)7689281 (accessed: 04.08.2022)</w:t>
      </w:r>
      <w:r>
        <w:t xml:space="preserve"> </w:t>
      </w:r>
      <w:r>
        <w:t xml:space="preserve">63 For example: 2013 access to justice report on the Implementation of Articles 9.3 and 9.4 of the Aarhus</w:t>
      </w:r>
      <w:r>
        <w:t xml:space="preserve"> </w:t>
      </w:r>
      <w:r>
        <w:t xml:space="preserve">Convention in the Member States of the European Union and 2019 Milieu Study on EU implementation of</w:t>
      </w:r>
      <w:r>
        <w:t xml:space="preserve"> </w:t>
      </w:r>
      <w:r>
        <w:t xml:space="preserve">the Aarhus Convention in the area of access to justice in environmental matters. (accessed: 10.06.2022)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There is a gap in the Ambient Air Quality Directives with regard to ‘access to</w:t>
      </w:r>
      <w:r>
        <w:t xml:space="preserve"> </w:t>
      </w:r>
      <w:r>
        <w:t xml:space="preserve">justice’ and including such a provision in the legislation would be a coherent step, in line</w:t>
      </w:r>
      <w:r>
        <w:t xml:space="preserve"> </w:t>
      </w:r>
      <w:r>
        <w:t xml:space="preserve">with other environmental Directives,64 Article 47 of the EU Charter of Fundamental Rights,</w:t>
      </w:r>
      <w:r>
        <w:t xml:space="preserve"> </w:t>
      </w:r>
      <w:r>
        <w:t xml:space="preserve">the Aarhus Convention65 and the case law of the Court of Justice of the EU.66 Public judicial</w:t>
      </w:r>
      <w:r>
        <w:t xml:space="preserve"> </w:t>
      </w:r>
      <w:r>
        <w:t xml:space="preserve">enforcement of the obligations under the Ambient Air Quality Directives has so far already</w:t>
      </w:r>
      <w:r>
        <w:t xml:space="preserve"> </w:t>
      </w:r>
      <w:r>
        <w:t xml:space="preserve">lead to multiple national rulings (in several Member States) mandating national authorities to</w:t>
      </w:r>
      <w:r>
        <w:t xml:space="preserve"> </w:t>
      </w:r>
      <w:r>
        <w:t xml:space="preserve">take action to improve air quality. Introducing an explicit provision would enable such action</w:t>
      </w:r>
      <w:r>
        <w:t xml:space="preserve"> </w:t>
      </w:r>
      <w:r>
        <w:t xml:space="preserve">by citizens that are currently unable to do so because of strict national procedural</w:t>
      </w:r>
      <w:r>
        <w:t xml:space="preserve"> </w:t>
      </w:r>
      <w:r>
        <w:t xml:space="preserve">requirements.67 In turn, this would indirectly benefit air quality and human health as a whole.</w:t>
      </w:r>
      <w:r>
        <w:t xml:space="preserve"> </w:t>
      </w:r>
      <w:r>
        <w:t xml:space="preserve">Additional administrative costs for Member States (probably central / national government)</w:t>
      </w:r>
      <w:r>
        <w:t xml:space="preserve"> </w:t>
      </w:r>
      <w:r>
        <w:t xml:space="preserve">and industry may occur as an increase in lawsuits may be expected; this would largely</w:t>
      </w:r>
      <w:r>
        <w:t xml:space="preserve"> </w:t>
      </w:r>
      <w:r>
        <w:t xml:space="preserve">depend on whether national authorities have already taken the necessary measures to comply</w:t>
      </w:r>
      <w:r>
        <w:t xml:space="preserve"> </w:t>
      </w:r>
      <w:r>
        <w:t xml:space="preserve">with the Aarhus Convention and the relevant case law of the Court of Justice of the EU. The</w:t>
      </w:r>
      <w:r>
        <w:t xml:space="preserve"> </w:t>
      </w:r>
      <w:r>
        <w:t xml:space="preserve">implementation of the intervention carries risks in terms of capacity for Member States to</w:t>
      </w:r>
      <w:r>
        <w:t xml:space="preserve"> </w:t>
      </w:r>
      <w:r>
        <w:t xml:space="preserve">deal with additional legal claims.</w:t>
      </w:r>
    </w:p>
    <w:p>
      <w:pPr>
        <w:pStyle w:val="BodyText"/>
      </w:pPr>
      <w:r>
        <w:t xml:space="preserve">64 For example: Article 6(2) of Directive 2003/4/EC, Article 13 of Directive 2004/35/EC, Article 11 of</w:t>
      </w:r>
      <w:r>
        <w:t xml:space="preserve"> </w:t>
      </w:r>
      <w:r>
        <w:t xml:space="preserve">Directive 2011/92/EU, Article 25 of Directive 2010/75/EU and Article 23 of Directive 2012/18/EU.</w:t>
      </w:r>
      <w:r>
        <w:br/>
      </w:r>
      <w:r>
        <w:t xml:space="preserve">65 UNECE (1998), Convention on access to information, public participation in decision-making and access to</w:t>
      </w:r>
      <w:r>
        <w:t xml:space="preserve"> </w:t>
      </w:r>
      <w:r>
        <w:t xml:space="preserve">justice in environmental matters (accessed: 10.06.2022)</w:t>
      </w:r>
      <w:r>
        <w:t xml:space="preserve"> </w:t>
      </w:r>
      <w:r>
        <w:t xml:space="preserve">66 For an overview see: Commission Notice on Access to Justice in Environmental Matters (accessed:</w:t>
      </w:r>
      <w:r>
        <w:t xml:space="preserve"> </w:t>
      </w:r>
      <w:r>
        <w:t xml:space="preserve">10.06.2022)</w:t>
      </w:r>
      <w:r>
        <w:t xml:space="preserve"> </w:t>
      </w:r>
      <w:r>
        <w:t xml:space="preserve">67 See Annex 12 for an illustrative overview of clean air cases before national courts.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2.7</w:t>
      </w:r>
      <w:r>
        <w:t xml:space="preserve"> </w:t>
      </w:r>
      <w:r>
        <w:t xml:space="preserve">Intervention area F: Information to the public</w:t>
      </w:r>
      <w:r>
        <w:br/>
      </w:r>
      <w:r>
        <w:t xml:space="preserve">F1</w:t>
      </w:r>
      <w:r>
        <w:t xml:space="preserve"> </w:t>
      </w:r>
      <w:r>
        <w:t xml:space="preserve">Revise provisions related to up-to-date data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F1</w:t>
      </w:r>
      <w:r>
        <w:t xml:space="preserve"> </w:t>
      </w:r>
      <w:r>
        <w:t xml:space="preserve">Revise provisions related to</w:t>
      </w:r>
      <w:r>
        <w:t xml:space="preserve"> </w:t>
      </w:r>
      <w:r>
        <w:t xml:space="preserve">up-to-date data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tbl>
      <w:tblPr>
        <w:tblStyle w:val="Table"/>
        <w:tblW w:type="pct" w:w="208"/>
        <w:tblLayout w:type="fixed"/>
        <w:tblLook w:firstRow="1" w:lastRow="0" w:firstColumn="0" w:lastColumn="0" w:noHBand="0" w:noVBand="0" w:val="0020"/>
      </w:tblPr>
      <w:tblGrid>
        <w:gridCol w:w="3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Medium</w:t>
            </w:r>
            <w:r>
              <w:t xml:space="preserve"> </w:t>
            </w:r>
            <w:r>
              <w:t xml:space="preserve">/ High</w:t>
            </w:r>
            <w:r>
              <w:t xml:space="preserve"> </w:t>
            </w:r>
            <w:r>
              <w:t xml:space="preserve">Policy option IV-1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Medium Policy option IV-2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 of measure: Require Member States to provide specific health / and health protection</w:t>
            </w:r>
            <w:r>
              <w:t xml:space="preserve"> </w:t>
            </w:r>
            <w:r>
              <w:t xml:space="preserve">information to public as soon as exceedances occur.</w:t>
            </w:r>
            <w:r>
              <w:t xml:space="preserve"> </w:t>
            </w:r>
            <w:r>
              <w:t xml:space="preserve">Description of measure: This intervention would require Member States to provide</w:t>
            </w:r>
            <w:r>
              <w:t xml:space="preserve"> </w:t>
            </w:r>
            <w:r>
              <w:t xml:space="preserve">information to the public as soon as exceedances of alert thresholds occur. The issue that this</w:t>
            </w:r>
            <w:r>
              <w:t xml:space="preserve"> </w:t>
            </w:r>
            <w:r>
              <w:t xml:space="preserve">intervention is trying to solve is that currently when alerts are made public, it is often too late</w:t>
            </w:r>
            <w:r>
              <w:t xml:space="preserve"> </w:t>
            </w:r>
            <w:r>
              <w:t xml:space="preserve">to protect the health of the population because pollution peaks often do not last long. A</w:t>
            </w:r>
            <w:r>
              <w:t xml:space="preserve"> </w:t>
            </w:r>
            <w:r>
              <w:t xml:space="preserve">standardised approach to providing information about the negative health effects in a simple,</w:t>
            </w:r>
            <w:r>
              <w:t xml:space="preserve"> </w:t>
            </w:r>
            <w:r>
              <w:t xml:space="preserve">understandable form may prove useful for considering under this intervention.</w:t>
            </w:r>
            <w:r>
              <w:t xml:space="preserve"> </w:t>
            </w:r>
            <w:r>
              <w:t xml:space="preserve">Stakeholder views: A targeted survey provided feedback on ‘to which extent would this</w:t>
            </w:r>
            <w:r>
              <w:t xml:space="preserve"> </w:t>
            </w:r>
            <w:r>
              <w:t xml:space="preserve">specific intervention address the identified (related) shortcomings’.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Summary: Information on health (protection) would allow citizens to make decisions that</w:t>
            </w:r>
            <w:r>
              <w:t xml:space="preserve"> </w:t>
            </w:r>
            <w:r>
              <w:t xml:space="preserve">may impact on their health such as deciding not to exercise outdoors or opting for a cleaner</w:t>
            </w:r>
            <w:r>
              <w:t xml:space="preserve"> </w:t>
            </w:r>
            <w:r>
              <w:t xml:space="preserve">transport route. Ensuring that information is provided to allow citizens to take timely action</w:t>
            </w:r>
            <w:r>
              <w:t xml:space="preserve"> </w:t>
            </w:r>
            <w:r>
              <w:t xml:space="preserve">would increase the effectiveness of information provided, whilst the costs are considered</w:t>
            </w:r>
            <w:r>
              <w:t xml:space="preserve"> </w:t>
            </w:r>
            <w:r>
              <w:t xml:space="preserve">negligible since relevant information and the systems to provide it are already in place.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  <w:r>
              <w:t xml:space="preserve"> </w:t>
            </w:r>
            <w:r>
              <w:t xml:space="preserve">Introduce use of specific communication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Measure</w:t>
            </w:r>
            <w:r>
              <w:t xml:space="preserve"> </w:t>
            </w:r>
            <w:r>
              <w:t xml:space="preserve">Env.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Soc.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Eco.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Policy</w:t>
            </w:r>
            <w:r>
              <w:t xml:space="preserve"> </w:t>
            </w:r>
            <w:r>
              <w:t xml:space="preserve">synergy</w:t>
            </w:r>
            <w:r>
              <w:t xml:space="preserve"> </w:t>
            </w:r>
            <w:r>
              <w:t xml:space="preserve">Benefit</w:t>
            </w:r>
            <w:r>
              <w:t xml:space="preserve"> </w:t>
            </w:r>
            <w:r>
              <w:t xml:space="preserve">to cost</w:t>
            </w:r>
            <w:r>
              <w:t xml:space="preserve"> </w:t>
            </w:r>
            <w:r>
              <w:t xml:space="preserve">Included in policy</w:t>
            </w:r>
            <w:r>
              <w:t xml:space="preserve"> </w:t>
            </w:r>
            <w:r>
              <w:t xml:space="preserve">options</w:t>
            </w:r>
            <w:r>
              <w:t xml:space="preserve"> </w:t>
            </w:r>
            <w:r>
              <w:t xml:space="preserve">F3</w:t>
            </w:r>
            <w:r>
              <w:t xml:space="preserve"> </w:t>
            </w:r>
            <w:r>
              <w:t xml:space="preserve">Introduce use of specific</w:t>
            </w:r>
            <w:r>
              <w:t xml:space="preserve"> </w:t>
            </w:r>
            <w:r>
              <w:t xml:space="preserve">communication channels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(+/-)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</w:tbl>
    <w:p>
      <w:pPr>
        <w:pStyle w:val="BodyText"/>
      </w:pPr>
      <w:r>
        <w:t xml:space="preserve">0</w:t>
      </w:r>
      <w:r>
        <w:t xml:space="preserve"> </w:t>
      </w:r>
      <w:r>
        <w:t xml:space="preserve">Low</w:t>
      </w:r>
      <w:r>
        <w:t xml:space="preserve"> </w:t>
      </w:r>
      <w:r>
        <w:t xml:space="preserve">Sub-option IV-2a</w:t>
      </w:r>
    </w:p>
    <w:p>
      <w:pPr>
        <w:pStyle w:val="BodyText"/>
      </w:pPr>
      <w:r>
        <w:t xml:space="preserve">Focus of measure: Mandate specific communication channels with citizens, including user-</w:t>
      </w:r>
      <w:r>
        <w:t xml:space="preserve"> </w:t>
      </w:r>
      <w:r>
        <w:t xml:space="preserve">friendly tools for public access to air quality and health risks information.</w:t>
      </w:r>
      <w:r>
        <w:br/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Obliging competent authorities to use a set of information channels would lead to</w:t>
      </w:r>
      <w:r>
        <w:t xml:space="preserve"> </w:t>
      </w:r>
      <w:r>
        <w:t xml:space="preserve">a better, and consistently informed public with indirect benefits on health, however given the</w:t>
      </w:r>
      <w:r>
        <w:t xml:space="preserve"> </w:t>
      </w:r>
      <w:r>
        <w:t xml:space="preserve">case care has to be taken on which channels to define for use. The cost of developing (in</w:t>
      </w:r>
      <w:r>
        <w:t xml:space="preserve"> </w:t>
      </w:r>
      <w:r>
        <w:t xml:space="preserve">particular where these are not currently in place) specific, high-tech channels may be more</w:t>
      </w:r>
      <w:r>
        <w:t xml:space="preserve"> </w:t>
      </w:r>
      <w:r>
        <w:t xml:space="preserve">costly, which may divert resources from other, more productive, means.</w:t>
      </w:r>
    </w:p>
    <w:p>
      <w:pPr>
        <w:pStyle w:val="BodyText"/>
      </w:pPr>
      <w:r>
        <w:t xml:space="preserve">Description of measure: This intervention would mandate the use of specific user-friendly</w:t>
      </w:r>
      <w:r>
        <w:t xml:space="preserve"> </w:t>
      </w:r>
      <w:r>
        <w:t xml:space="preserve">communication channels to reach out to citizens (for example, smartphone apps, social</w:t>
      </w:r>
      <w:r>
        <w:t xml:space="preserve"> </w:t>
      </w:r>
      <w:r>
        <w:t xml:space="preserve">media, text messages, forecasts on television (similar to weather forecasts)) so that citizens</w:t>
      </w:r>
      <w:r>
        <w:t xml:space="preserve"> </w:t>
      </w:r>
      <w:r>
        <w:t xml:space="preserve">have access to air quality data and information related to health risks. The issue this</w:t>
      </w:r>
      <w:r>
        <w:t xml:space="preserve"> </w:t>
      </w:r>
      <w:r>
        <w:t xml:space="preserve">intervention is trying to solve is that citizens do not always know where to access (reliable)</w:t>
      </w:r>
      <w:r>
        <w:t xml:space="preserve"> </w:t>
      </w:r>
      <w:r>
        <w:t xml:space="preserve">air quality information and that governments do not know how to best provide information.</w:t>
      </w:r>
      <w:r>
        <w:t xml:space="preserve"> </w:t>
      </w:r>
      <w:r>
        <w:t xml:space="preserve">Tools and the quantity and quality of information provided to citizens varies between</w:t>
      </w:r>
      <w:r>
        <w:t xml:space="preserve"> </w:t>
      </w:r>
      <w:r>
        <w:t xml:space="preserve">Member States.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F4</w:t>
      </w:r>
      <w:r>
        <w:t xml:space="preserve"> </w:t>
      </w:r>
      <w:r>
        <w:t xml:space="preserve">Introduce requirements for harmonised air quality index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F4</w:t>
      </w:r>
      <w:r>
        <w:t xml:space="preserve"> </w:t>
      </w:r>
      <w:r>
        <w:t xml:space="preserve">Introduce requirements for</w:t>
      </w:r>
      <w:r>
        <w:t xml:space="preserve"> </w:t>
      </w:r>
      <w:r>
        <w:t xml:space="preserve">harmonised air quality</w:t>
      </w:r>
      <w:r>
        <w:t xml:space="preserve"> </w:t>
      </w:r>
      <w:r>
        <w:t xml:space="preserve">index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09"/>
        </w:numPr>
      </w:pPr>
      <w:r>
        <w:t xml:space="preserve">0</w:t>
      </w:r>
      <w:r>
        <w:t xml:space="preserve"> </w:t>
      </w:r>
      <w:r>
        <w:t xml:space="preserve">Medium Policy option IV-3</w:t>
      </w:r>
      <w:r>
        <w:t xml:space="preserve"> </w:t>
      </w:r>
      <w:r>
        <w:t xml:space="preserve">Focus of measure: Require Member States to use harmonised air quality index bands.</w:t>
      </w:r>
      <w:r>
        <w:t xml:space="preserve"> </w:t>
      </w:r>
      <w:r>
        <w:t xml:space="preserve">Description of measure: This intervention consists of including a provision in the Directive</w:t>
      </w:r>
      <w:r>
        <w:t xml:space="preserve"> </w:t>
      </w:r>
      <w:r>
        <w:t xml:space="preserve">2008/50 to require Member States to use harmonised air quality index bands, namely those</w:t>
      </w:r>
      <w:r>
        <w:t xml:space="preserve"> </w:t>
      </w:r>
      <w:r>
        <w:t xml:space="preserve">used in the European Air Quality Index. This way a one-size-fits-all where everyone adopts</w:t>
      </w:r>
      <w:r>
        <w:t xml:space="preserve"> </w:t>
      </w:r>
      <w:r>
        <w:t xml:space="preserve">the same index is avoided, acknowledging that different countries and regions have their own</w:t>
      </w:r>
      <w:r>
        <w:t xml:space="preserve"> </w:t>
      </w:r>
      <w:r>
        <w:t xml:space="preserve">characteristics which make different pollutants relevant. The problem that this intervention is</w:t>
      </w:r>
      <w:r>
        <w:t xml:space="preserve"> </w:t>
      </w:r>
      <w:r>
        <w:t xml:space="preserve">aiming to solve is the current absence of a common metric used for publicised air quality</w:t>
      </w:r>
      <w:r>
        <w:t xml:space="preserve"> </w:t>
      </w:r>
      <w:r>
        <w:t xml:space="preserve">indices. At the moment Member States (and even regions within in some cases) have</w:t>
      </w:r>
      <w:r>
        <w:t xml:space="preserve"> </w:t>
      </w:r>
      <w:r>
        <w:t xml:space="preserve">different air quality indices whose bands and thresholds differ from the European Air Quality</w:t>
      </w:r>
      <w:r>
        <w:t xml:space="preserve"> </w:t>
      </w:r>
      <w:r>
        <w:t xml:space="preserve">Index provided by the European Environmental Agency. This often means that the same data</w:t>
      </w:r>
      <w:r>
        <w:t xml:space="preserve"> </w:t>
      </w:r>
      <w:r>
        <w:t xml:space="preserve">is presented in different ways in different locations. Although there is no consensus on</w:t>
      </w:r>
      <w:r>
        <w:t xml:space="preserve"> </w:t>
      </w:r>
      <w:r>
        <w:t xml:space="preserve">whether and how air quality indices can be harmonised, what is known (from the study</w:t>
      </w:r>
      <w:r>
        <w:t xml:space="preserve"> </w:t>
      </w:r>
      <w:r>
        <w:t xml:space="preserve">“Strengthening of air quality monitoring, modelling and plans under the Ambient Air Quality</w:t>
      </w:r>
      <w:r>
        <w:t xml:space="preserve"> </w:t>
      </w:r>
      <w:r>
        <w:t xml:space="preserve">Directives”) is that there is not much support for all Member States adopting the European</w:t>
      </w:r>
      <w:r>
        <w:t xml:space="preserve"> </w:t>
      </w:r>
      <w:r>
        <w:t xml:space="preserve">Air Quality Index. As such adopting the bands alone seems the most feasible compromise</w:t>
      </w:r>
      <w:r>
        <w:t xml:space="preserve"> </w:t>
      </w:r>
      <w:r>
        <w:t xml:space="preserve">which has obtained wide support in the stakeholder consultation activities.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FirstParagraph"/>
      </w:pPr>
      <w:r>
        <w:t xml:space="preserve">Summary: Consistency in the information provided to citizens will aid clarity and uniformity</w:t>
      </w:r>
      <w:r>
        <w:t xml:space="preserve"> </w:t>
      </w:r>
      <w:r>
        <w:t xml:space="preserve">in the opportunity provided to all EU citizens to take action to reduce their exposure with</w:t>
      </w:r>
      <w:r>
        <w:t xml:space="preserve"> </w:t>
      </w:r>
      <w:r>
        <w:t xml:space="preserve">indirect benefits for health. However, there are concerns that the European Air Quality Index</w:t>
      </w:r>
      <w:r>
        <w:t xml:space="preserve"> </w:t>
      </w:r>
      <w:r>
        <w:t xml:space="preserve">is not effective (e.g. around its ability to represent multi-pollutant effects), and that complete</w:t>
      </w:r>
      <w:r>
        <w:t xml:space="preserve"> </w:t>
      </w:r>
      <w:r>
        <w:t xml:space="preserve">harmonisation may restrict the ability of Member States to tailor advice and information to</w:t>
      </w:r>
      <w:r>
        <w:t xml:space="preserve"> </w:t>
      </w:r>
      <w:r>
        <w:t xml:space="preserve">the specific situation in each Member State. The intervention will increase administrative</w:t>
      </w:r>
      <w:r>
        <w:t xml:space="preserve"> </w:t>
      </w:r>
      <w:r>
        <w:t xml:space="preserve">burden for competent authorities (regional or national) as it will require these to adapt their</w:t>
      </w:r>
      <w:r>
        <w:t xml:space="preserve"> </w:t>
      </w:r>
      <w:r>
        <w:t xml:space="preserve">index bands.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2.8</w:t>
      </w:r>
      <w:r>
        <w:t xml:space="preserve"> </w:t>
      </w:r>
      <w:r>
        <w:t xml:space="preserve">Intervention area G: Assessment regimes</w:t>
      </w:r>
      <w:r>
        <w:br/>
      </w:r>
      <w:r>
        <w:t xml:space="preserve">G1</w:t>
      </w:r>
      <w:r>
        <w:br/>
      </w:r>
      <w:r>
        <w:t xml:space="preserve">Revise rules related to indicative sampling points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G1</w:t>
      </w:r>
      <w:r>
        <w:t xml:space="preserve"> </w:t>
      </w:r>
      <w:r>
        <w:t xml:space="preserve">Revise rules related to</w:t>
      </w:r>
      <w:r>
        <w:t xml:space="preserve"> </w:t>
      </w:r>
      <w:r>
        <w:t xml:space="preserve">indicative sampling points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tbl>
      <w:tblPr>
        <w:tblStyle w:val="Table"/>
        <w:tblW w:type="pct" w:w="347"/>
        <w:tblLayout w:type="fixed"/>
        <w:tblLook w:firstRow="1" w:lastRow="0" w:firstColumn="0" w:lastColumn="0" w:noHBand="0" w:noVBand="0" w:val="0020"/>
      </w:tblPr>
      <w:tblGrid>
        <w:gridCol w:w="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0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Policy option III-1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  <w:r>
              <w:t xml:space="preserve"> </w:t>
            </w:r>
            <w:r>
              <w:t xml:space="preserve">/ High</w:t>
            </w:r>
            <w:r>
              <w:t xml:space="preserve"> </w:t>
            </w:r>
            <w:r>
              <w:t xml:space="preserve">Policy option III-1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Policy option III-5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 of measure: Make the use of air quality modelling mandatory as part of air quality</w:t>
            </w:r>
            <w:r>
              <w:t xml:space="preserve"> </w:t>
            </w:r>
            <w:r>
              <w:t xml:space="preserve">assessment (in some circumstances).</w:t>
            </w:r>
            <w:r>
              <w:t xml:space="preserve"> </w:t>
            </w:r>
            <w:r>
              <w:t xml:space="preserve">Description of measure: Modelling techniques can provide valuable information to</w:t>
            </w:r>
            <w:r>
              <w:t xml:space="preserve"> </w:t>
            </w:r>
            <w:r>
              <w:t xml:space="preserve">supplement fixed measurements. Observations from fixed stations are limited to the sampling</w:t>
            </w:r>
            <w:r>
              <w:t xml:space="preserve"> </w:t>
            </w:r>
            <w:r>
              <w:t xml:space="preserve">locations itself whereas modelling systems most often provide air quality maps with a full</w:t>
            </w:r>
            <w:r>
              <w:t xml:space="preserve"> </w:t>
            </w:r>
            <w:r>
              <w:t xml:space="preserve">spatial coverage that can be used to derive specific indicators. Modelling can also help to</w:t>
            </w:r>
            <w:r>
              <w:t xml:space="preserve"> </w:t>
            </w:r>
            <w:r>
              <w:t xml:space="preserve">disentangle the origin of the observed concentrations (source apportionment, long range</w:t>
            </w:r>
            <w:r>
              <w:t xml:space="preserve"> </w:t>
            </w:r>
            <w:r>
              <w:t xml:space="preserve">transport) or extrapolate into the future (short term forecasts, future projections). Several</w:t>
            </w:r>
            <w:r>
              <w:t xml:space="preserve"> </w:t>
            </w:r>
            <w:r>
              <w:t xml:space="preserve">variants exist for this intervention – related to the possible use of air quality modelling:</w:t>
            </w:r>
            <w:r>
              <w:t xml:space="preserve"> </w:t>
            </w:r>
            <w:r>
              <w:t xml:space="preserve">(1) For short term air quality forecasting (up to a few days ahead);</w:t>
            </w:r>
            <w:r>
              <w:t xml:space="preserve"> </w:t>
            </w:r>
            <w:r>
              <w:t xml:space="preserve">(2) For assessment of air quality for compliance checking purposes;</w:t>
            </w:r>
            <w:r>
              <w:t xml:space="preserve"> </w:t>
            </w:r>
            <w:r>
              <w:t xml:space="preserve">(3) For air quality near real time mapping and informing the public;</w:t>
            </w:r>
            <w:r>
              <w:t xml:space="preserve"> </w:t>
            </w:r>
            <w:r>
              <w:t xml:space="preserve">(4) For evaluation of monitoring network design;</w:t>
            </w:r>
            <w:r>
              <w:t xml:space="preserve"> </w:t>
            </w:r>
            <w:r>
              <w:t xml:space="preserve">(5) For estimation of population exposure and exceedance situation indicators;</w:t>
            </w:r>
            <w:r>
              <w:t xml:space="preserve"> </w:t>
            </w:r>
            <w:r>
              <w:t xml:space="preserve">(6) For source apportionment estimations;</w:t>
            </w:r>
            <w:r>
              <w:t xml:space="preserve"> </w:t>
            </w:r>
            <w:r>
              <w:t xml:space="preserve">(7) For assessment of long-range air pollutant transport;</w:t>
            </w:r>
            <w:r>
              <w:t xml:space="preserve"> </w:t>
            </w:r>
            <w:r>
              <w:t xml:space="preserve">(8) For future projections in support of air quality management and planning;</w:t>
            </w:r>
            <w:r>
              <w:t xml:space="preserve"> </w:t>
            </w:r>
            <w:r>
              <w:t xml:space="preserve">(9) As alternative to fixed monitoring (when placing such monitoring in line with the</w:t>
            </w:r>
            <w:r>
              <w:t xml:space="preserve"> </w:t>
            </w:r>
            <w:r>
              <w:t xml:space="preserve">Directive is not possible).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 As expressed in their internal Working Group document on suggestions for the Revision of the Ambient Air</w:t>
            </w:r>
            <w:r>
              <w:t xml:space="preserve"> </w:t>
            </w:r>
            <w:r>
              <w:t xml:space="preserve">Quality Directives of December 2021.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Stakeholder views: A targeted survey provided feedback on ‘to which extent would this</w:t>
            </w:r>
            <w:r>
              <w:t xml:space="preserve"> </w:t>
            </w:r>
            <w:r>
              <w:t xml:space="preserve">specific intervention address the identified (related) shortcomings’.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Summary: Air quality modelling improves air quality monitoring and assessment, thus</w:t>
            </w:r>
            <w:r>
              <w:t xml:space="preserve"> </w:t>
            </w:r>
            <w:r>
              <w:t xml:space="preserve">allowing for a better understanding of air quality concentrations, supporting a more effective</w:t>
            </w:r>
            <w:r>
              <w:t xml:space="preserve"> </w:t>
            </w:r>
            <w:r>
              <w:t xml:space="preserve">and more targeted air quality management. The administrative burden may increase for</w:t>
            </w:r>
            <w:r>
              <w:t xml:space="preserve"> </w:t>
            </w:r>
            <w:r>
              <w:t xml:space="preserve">competent authorities (to meet the reporting requirement). The increase is likely to depend on</w:t>
            </w:r>
            <w:r>
              <w:t xml:space="preserve"> </w:t>
            </w:r>
            <w:r>
              <w:t xml:space="preserve">the current modelling capability and practices within each Member State. There are risks for</w:t>
            </w:r>
            <w:r>
              <w:t xml:space="preserve"> </w:t>
            </w:r>
            <w:r>
              <w:t xml:space="preserve">implementation linked to technical capacity and potential lack of modelling guidance and/ or</w:t>
            </w:r>
            <w:r>
              <w:t xml:space="preserve"> </w:t>
            </w:r>
            <w:r>
              <w:t xml:space="preserve">lack of resources for training and capacity building. There is also a risk that Member States</w:t>
            </w:r>
            <w:r>
              <w:t xml:space="preserve"> </w:t>
            </w:r>
            <w:r>
              <w:t xml:space="preserve">may view the introduction of a mandatory requirement of modelling as a reason to reduce</w:t>
            </w:r>
            <w:r>
              <w:t xml:space="preserve"> </w:t>
            </w:r>
            <w:r>
              <w:t xml:space="preserve">their monitoring network. There is strong support across all stakeholder types for the</w:t>
            </w:r>
            <w:r>
              <w:t xml:space="preserve"> </w:t>
            </w:r>
            <w:r>
              <w:t xml:space="preserve">mandatory use of modelling for most of the nine use case variants in at least some instances.</w:t>
            </w:r>
            <w:r>
              <w:t xml:space="preserve"> </w:t>
            </w:r>
            <w:r>
              <w:t xml:space="preserve">Some respondents, however, explained further that modelling should be (strongly)</w:t>
            </w:r>
            <w:r>
              <w:t xml:space="preserve"> </w:t>
            </w:r>
            <w:r>
              <w:t xml:space="preserve">recommended in most of these use cases but only made mandatory for all Member States in</w:t>
            </w:r>
            <w:r>
              <w:t xml:space="preserve"> </w:t>
            </w:r>
            <w:r>
              <w:t xml:space="preserve">one case, i.e. for future projections in support of air quality management and planning. The</w:t>
            </w:r>
            <w:r>
              <w:t xml:space="preserve"> </w:t>
            </w:r>
            <w:r>
              <w:t xml:space="preserve">option of introducing requirements for the use of modelling for compliance checking</w:t>
            </w:r>
            <w:r>
              <w:t xml:space="preserve"> </w:t>
            </w:r>
            <w:r>
              <w:t xml:space="preserve">purposes was the least favoured option among public authorities. The Forum for Air Quality</w:t>
            </w:r>
            <w:r>
              <w:t xml:space="preserve"> </w:t>
            </w:r>
            <w:r>
              <w:t xml:space="preserve">Modelling (FAIRMODE) recommends the use of modelling for assessment purposes,</w:t>
            </w:r>
            <w:r>
              <w:t xml:space="preserve"> </w:t>
            </w:r>
            <w:r>
              <w:t xml:space="preserve">forecasting and public information purposes, source apportionment and planning purposes,</w:t>
            </w:r>
            <w:r>
              <w:t xml:space="preserve"> </w:t>
            </w:r>
            <w:r>
              <w:t xml:space="preserve">making it mandatory for air quality planning, exposure calculations, and short-term</w:t>
            </w:r>
            <w:r>
              <w:t xml:space="preserve"> </w:t>
            </w:r>
            <w:r>
              <w:t xml:space="preserve">forecast.69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 Thunis P., Janssen S., Wesseling J.,Piersanti A., Pirovano G., Tarrason L., Martin F., S. Lopez-Aparicio,</w:t>
            </w:r>
            <w:r>
              <w:t xml:space="preserve"> </w:t>
            </w:r>
            <w:r>
              <w:t xml:space="preserve">Bessagnet B., Guevara M., Monteiro A., Clappier A., Pisoni E., Guerreiro C., González Ortiz A.,</w:t>
            </w:r>
            <w:r>
              <w:t xml:space="preserve"> </w:t>
            </w:r>
            <w:r>
              <w:t xml:space="preserve">Recommendations for the revision of the ambient air quality directives (AAQDs) regarding modelling</w:t>
            </w:r>
            <w:r>
              <w:t xml:space="preserve"> </w:t>
            </w:r>
            <w:r>
              <w:t xml:space="preserve">applications.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  <w:r>
              <w:t xml:space="preserve"> </w:t>
            </w:r>
            <w:r>
              <w:t xml:space="preserve">Revise rules for regular review of AQ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Measure</w:t>
            </w:r>
            <w:r>
              <w:t xml:space="preserve"> </w:t>
            </w:r>
            <w:r>
              <w:t xml:space="preserve">Env.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Soc.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Eco.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Policy</w:t>
            </w:r>
            <w:r>
              <w:t xml:space="preserve"> </w:t>
            </w:r>
            <w:r>
              <w:t xml:space="preserve">synergy</w:t>
            </w:r>
            <w:r>
              <w:t xml:space="preserve"> </w:t>
            </w:r>
            <w:r>
              <w:t xml:space="preserve">Benefit</w:t>
            </w:r>
            <w:r>
              <w:t xml:space="preserve"> </w:t>
            </w:r>
            <w:r>
              <w:t xml:space="preserve">to cost</w:t>
            </w:r>
            <w:r>
              <w:t xml:space="preserve"> </w:t>
            </w:r>
            <w:r>
              <w:t xml:space="preserve">Included in policy</w:t>
            </w:r>
            <w:r>
              <w:t xml:space="preserve"> </w:t>
            </w:r>
            <w:r>
              <w:t xml:space="preserve">options</w:t>
            </w:r>
            <w:r>
              <w:t xml:space="preserve"> </w:t>
            </w:r>
            <w:r>
              <w:t xml:space="preserve">G3</w:t>
            </w:r>
            <w:r>
              <w:t xml:space="preserve"> </w:t>
            </w:r>
            <w:r>
              <w:t xml:space="preserve">Revise rules for regular</w:t>
            </w:r>
            <w:r>
              <w:t xml:space="preserve"> </w:t>
            </w:r>
            <w:r>
              <w:t xml:space="preserve">review of AQ assessment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(-)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Low</w:t>
            </w:r>
            <w:r>
              <w:t xml:space="preserve"> </w:t>
            </w:r>
            <w:r>
              <w:t xml:space="preserve">Sub option III-1a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 of measure: Require a regular review of the assessment regime following clear</w:t>
            </w:r>
            <w:r>
              <w:t xml:space="preserve"> </w:t>
            </w:r>
            <w:r>
              <w:t xml:space="preserve">criteria defined in the Directive.</w:t>
            </w:r>
            <w:r>
              <w:t xml:space="preserve"> </w:t>
            </w:r>
            <w:r>
              <w:t xml:space="preserve">Description of measure: Regular review of the assessment regime is expected to ensure that</w:t>
            </w:r>
            <w:r>
              <w:t xml:space="preserve"> </w:t>
            </w:r>
            <w:r>
              <w:t xml:space="preserve">the assessment techniques for air quality evolve with scientific advancements and knowledge.</w:t>
            </w:r>
            <w:r>
              <w:t xml:space="preserve"> </w:t>
            </w:r>
            <w:r>
              <w:t xml:space="preserve">It also allows for improved and increased evidence on air quality including the use of models</w:t>
            </w:r>
            <w:r>
              <w:t xml:space="preserve"> </w:t>
            </w:r>
            <w:r>
              <w:t xml:space="preserve">and more efficient monitoring networks. This would require the amendment of existing</w:t>
            </w:r>
            <w:r>
              <w:t xml:space="preserve"> </w:t>
            </w:r>
            <w:r>
              <w:t xml:space="preserve">articles and Annex II point B to include set criteria. In addition, the interval at which a review</w:t>
            </w:r>
            <w:r>
              <w:t xml:space="preserve"> </w:t>
            </w:r>
            <w:r>
              <w:t xml:space="preserve">should be done was queried with the options of every ten, five, three or one year(s).</w:t>
            </w:r>
            <w:r>
              <w:t xml:space="preserve"> </w:t>
            </w:r>
            <w:r>
              <w:t xml:space="preserve">Stakeholder views: A targeted survey provided feedback on ‘to which extent would this</w:t>
            </w:r>
            <w:r>
              <w:t xml:space="preserve"> </w:t>
            </w:r>
            <w:r>
              <w:t xml:space="preserve">specific intervention address the identified (related) shortcomings’.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Summary: This intervention would require Member States to follow set criteria in their</w:t>
            </w:r>
            <w:r>
              <w:t xml:space="preserve"> </w:t>
            </w:r>
            <w:r>
              <w:t xml:space="preserve">reviews of their assessment regime which rely on monitoring and/or modelling data. This</w:t>
            </w:r>
            <w:r>
              <w:t xml:space="preserve"> </w:t>
            </w:r>
            <w:r>
              <w:t xml:space="preserve">would provide a more harmonised review of air quality assessment across Europe leading to a</w:t>
            </w:r>
            <w:r>
              <w:t xml:space="preserve"> </w:t>
            </w:r>
            <w:r>
              <w:t xml:space="preserve">more transparent and coherent view of air quality status for wider public access. All Member</w:t>
            </w:r>
            <w:r>
              <w:t xml:space="preserve"> </w:t>
            </w:r>
            <w:r>
              <w:t xml:space="preserve">States have ready access to fixed term monitoring, and most have modelling capability, so</w:t>
            </w:r>
            <w:r>
              <w:t xml:space="preserve"> </w:t>
            </w:r>
            <w:r>
              <w:t xml:space="preserve">our expert view is that the costs for this intervention are insignificant. Administrative burden</w:t>
            </w:r>
            <w:r>
              <w:t xml:space="preserve"> </w:t>
            </w:r>
            <w:r>
              <w:t xml:space="preserve">may be significant if the period for review is annual (stakeholder respondents favored the</w:t>
            </w:r>
            <w:r>
              <w:t xml:space="preserve"> </w:t>
            </w:r>
            <w:r>
              <w:t xml:space="preserve">retention of five year reviews).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</w:t>
            </w:r>
            <w:r>
              <w:t xml:space="preserve"> </w:t>
            </w:r>
            <w:r>
              <w:t xml:space="preserve">Intervention area H: Number and typology of sampling points</w:t>
            </w:r>
            <w:r>
              <w:t xml:space="preserve"> </w:t>
            </w:r>
            <w:r>
              <w:t xml:space="preserve">H1</w:t>
            </w:r>
            <w:r>
              <w:t xml:space="preserve"> </w:t>
            </w:r>
            <w:r>
              <w:t xml:space="preserve">Revise minimum number of sampling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Measure</w:t>
            </w:r>
            <w:r>
              <w:t xml:space="preserve"> </w:t>
            </w:r>
            <w:r>
              <w:t xml:space="preserve">Env.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Soc.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Eco.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Policy</w:t>
            </w:r>
            <w:r>
              <w:t xml:space="preserve"> </w:t>
            </w:r>
            <w:r>
              <w:t xml:space="preserve">synergy</w:t>
            </w:r>
            <w:r>
              <w:t xml:space="preserve"> </w:t>
            </w:r>
            <w:r>
              <w:t xml:space="preserve">Benefit</w:t>
            </w:r>
            <w:r>
              <w:t xml:space="preserve"> </w:t>
            </w:r>
            <w:r>
              <w:t xml:space="preserve">to cost</w:t>
            </w:r>
            <w:r>
              <w:t xml:space="preserve"> </w:t>
            </w:r>
            <w:r>
              <w:t xml:space="preserve">Included in policy</w:t>
            </w:r>
            <w:r>
              <w:t xml:space="preserve"> </w:t>
            </w:r>
            <w:r>
              <w:t xml:space="preserve">options</w:t>
            </w:r>
            <w:r>
              <w:t xml:space="preserve"> </w:t>
            </w:r>
            <w:r>
              <w:t xml:space="preserve">H1</w:t>
            </w:r>
            <w:r>
              <w:t xml:space="preserve"> </w:t>
            </w:r>
            <w:r>
              <w:t xml:space="preserve">Revise minimum number of</w:t>
            </w:r>
            <w:r>
              <w:t xml:space="preserve"> </w:t>
            </w:r>
            <w:r>
              <w:t xml:space="preserve">sampling points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+/-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</w:tbl>
    <w:p>
      <w:pPr>
        <w:pStyle w:val="BodyText"/>
      </w:pPr>
      <w:r>
        <w:t xml:space="preserve">0</w:t>
      </w:r>
    </w:p>
    <w:p>
      <w:pPr>
        <w:pStyle w:val="BodyText"/>
      </w:pPr>
      <w:r>
        <w:t xml:space="preserve">Medium Policy option III-1</w:t>
      </w:r>
    </w:p>
    <w:p>
      <w:pPr>
        <w:pStyle w:val="BodyText"/>
      </w:pPr>
      <w:r>
        <w:t xml:space="preserve">Focus of measure: Change the minimum number of sampling points that are required per air</w:t>
      </w:r>
      <w:r>
        <w:t xml:space="preserve"> </w:t>
      </w:r>
      <w:r>
        <w:t xml:space="preserve">quality zone.</w:t>
      </w:r>
      <w:r>
        <w:t xml:space="preserve"> </w:t>
      </w:r>
      <w:r>
        <w:t xml:space="preserve">Description of measure: The minimum number of sampling points per air quality zone for</w:t>
      </w:r>
      <w:r>
        <w:t xml:space="preserve"> </w:t>
      </w:r>
      <w:r>
        <w:t xml:space="preserve">each pollutant should be revised with latest scientific knowledge. Possibilities to which extent</w:t>
      </w:r>
      <w:r>
        <w:t xml:space="preserve"> </w:t>
      </w:r>
      <w:r>
        <w:t xml:space="preserve">would the below specific interventions address the above identified shortcomings include:</w:t>
      </w:r>
      <w:r>
        <w:t xml:space="preserve"> </w:t>
      </w:r>
      <w:r>
        <w:t xml:space="preserve">(1)</w:t>
      </w:r>
      <w:r>
        <w:t xml:space="preserve"> </w:t>
      </w:r>
      <w:r>
        <w:t xml:space="preserve">Increase the minimum number of sampling points for all pollutants and all zones;</w:t>
      </w:r>
      <w:r>
        <w:t xml:space="preserve"> </w:t>
      </w:r>
      <w:r>
        <w:t xml:space="preserve">(2)</w:t>
      </w:r>
      <w:r>
        <w:t xml:space="preserve"> </w:t>
      </w:r>
      <w:r>
        <w:t xml:space="preserve">Increase the minimum number of sampling points for some pollutants;</w:t>
      </w:r>
      <w:r>
        <w:t xml:space="preserve"> </w:t>
      </w:r>
      <w:r>
        <w:t xml:space="preserve">(3)</w:t>
      </w:r>
      <w:r>
        <w:t xml:space="preserve"> </w:t>
      </w:r>
      <w:r>
        <w:t xml:space="preserve">Increase the minimum number of sampling points for some zones;</w:t>
      </w:r>
      <w:r>
        <w:t xml:space="preserve"> </w:t>
      </w:r>
      <w:r>
        <w:t xml:space="preserve">(4)</w:t>
      </w:r>
      <w:r>
        <w:t xml:space="preserve"> </w:t>
      </w:r>
      <w:r>
        <w:t xml:space="preserve">Decrease the minimum number of sampling points for all pollutants and all zones;</w:t>
      </w:r>
      <w:r>
        <w:t xml:space="preserve"> </w:t>
      </w:r>
      <w:r>
        <w:t xml:space="preserve">(5)</w:t>
      </w:r>
      <w:r>
        <w:t xml:space="preserve"> </w:t>
      </w:r>
      <w:r>
        <w:t xml:space="preserve">Decrease the minimum number of sampling points for some pollutants;</w:t>
      </w:r>
      <w:r>
        <w:t xml:space="preserve"> </w:t>
      </w:r>
      <w:r>
        <w:t xml:space="preserve">(6)</w:t>
      </w:r>
      <w:r>
        <w:t xml:space="preserve"> </w:t>
      </w:r>
      <w:r>
        <w:t xml:space="preserve">Decrease the minimum number of sampling points for some zones;</w:t>
      </w:r>
      <w:r>
        <w:t xml:space="preserve"> </w:t>
      </w:r>
      <w:r>
        <w:t xml:space="preserve">(7)</w:t>
      </w:r>
      <w:r>
        <w:t xml:space="preserve"> </w:t>
      </w:r>
      <w:r>
        <w:t xml:space="preserve">Require a minimum of 2 sampling points per zone per pollutant (i.e. to monitor both</w:t>
      </w:r>
      <w:r>
        <w:t xml:space="preserve"> </w:t>
      </w:r>
      <w:r>
        <w:t xml:space="preserve">hotspots and background concentration levels);</w:t>
      </w:r>
      <w:r>
        <w:t xml:space="preserve"> </w:t>
      </w:r>
      <w:r>
        <w:t xml:space="preserve">(8)</w:t>
      </w:r>
      <w:r>
        <w:t xml:space="preserve"> </w:t>
      </w:r>
      <w:r>
        <w:t xml:space="preserve">Establish a minimum number in the vicinity of point sources in view of emission</w:t>
      </w:r>
      <w:r>
        <w:t xml:space="preserve"> </w:t>
      </w:r>
      <w:r>
        <w:t xml:space="preserve">densities;</w:t>
      </w:r>
      <w:r>
        <w:t xml:space="preserve"> </w:t>
      </w:r>
      <w:r>
        <w:t xml:space="preserve">(9)</w:t>
      </w:r>
      <w:r>
        <w:t xml:space="preserve"> </w:t>
      </w:r>
      <w:r>
        <w:t xml:space="preserve">Establish a minimum number of sampling points for measuring pollution hotspots</w:t>
      </w:r>
      <w:r>
        <w:t xml:space="preserve"> </w:t>
      </w:r>
      <w:r>
        <w:t xml:space="preserve">specifically;</w:t>
      </w:r>
      <w:r>
        <w:t xml:space="preserve"> </w:t>
      </w:r>
      <w:r>
        <w:t xml:space="preserve">(10)</w:t>
      </w:r>
      <w:r>
        <w:t xml:space="preserve"> </w:t>
      </w:r>
      <w:r>
        <w:t xml:space="preserve">Establish a minimum number of sampling points for measuring population exposure.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Changing the minimum number of sampling points required has potential for an</w:t>
      </w:r>
      <w:r>
        <w:t xml:space="preserve"> </w:t>
      </w:r>
      <w:r>
        <w:t xml:space="preserve">increase or decrease in monitoring for the assessment of air quality (a reduction in the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minimum number of monitoring stations would be detrimental to air quality, public health,</w:t>
      </w:r>
      <w:r>
        <w:t xml:space="preserve"> </w:t>
      </w:r>
      <w:r>
        <w:t xml:space="preserve">ecosystems and costs to society but lessen administrative burden, while an increase in the</w:t>
      </w:r>
      <w:r>
        <w:t xml:space="preserve"> </w:t>
      </w:r>
      <w:r>
        <w:t xml:space="preserve">minimum number of stations would have a positive impact on air quality, health and</w:t>
      </w:r>
      <w:r>
        <w:t xml:space="preserve"> </w:t>
      </w:r>
      <w:r>
        <w:t xml:space="preserve">ecosystem but increase administrative burden). Costs arising from an increased number of</w:t>
      </w:r>
      <w:r>
        <w:t xml:space="preserve"> </w:t>
      </w:r>
      <w:r>
        <w:t xml:space="preserve">stations would be incurred from greater laboratory analysis, and the additional staff needed</w:t>
      </w:r>
      <w:r>
        <w:t xml:space="preserve"> </w:t>
      </w:r>
      <w:r>
        <w:t xml:space="preserve">for servicing and maintenance and data management. There is little/no support from</w:t>
      </w:r>
      <w:r>
        <w:t xml:space="preserve"> </w:t>
      </w:r>
      <w:r>
        <w:t xml:space="preserve">stakeholders for any decrease in the minimum number of sampling points, while an increase</w:t>
      </w:r>
      <w:r>
        <w:t xml:space="preserve"> </w:t>
      </w:r>
      <w:r>
        <w:t xml:space="preserve">of monitoring stations was favored for at least some pollutants and with a minimum to</w:t>
      </w:r>
      <w:r>
        <w:t xml:space="preserve"> </w:t>
      </w:r>
      <w:r>
        <w:t xml:space="preserve">measure population exposure. The network of National Air Quality Reference Laboratories</w:t>
      </w:r>
      <w:r>
        <w:t xml:space="preserve"> </w:t>
      </w:r>
      <w:r>
        <w:t xml:space="preserve">also favors an increase of sampling points and suggests as well the removal of the possibility</w:t>
      </w:r>
      <w:r>
        <w:t xml:space="preserve"> </w:t>
      </w:r>
      <w:r>
        <w:t xml:space="preserve">to reduce the number of sampling points if fixed measurements are supplemented with</w:t>
      </w:r>
      <w:r>
        <w:t xml:space="preserve"> </w:t>
      </w:r>
      <w:r>
        <w:t xml:space="preserve">indicative measurements.70 While additional monitoring is associated with high costs, many</w:t>
      </w:r>
      <w:r>
        <w:t xml:space="preserve"> </w:t>
      </w:r>
      <w:r>
        <w:t xml:space="preserve">Member States report monitoring above the current required number of sampling locations,</w:t>
      </w:r>
      <w:r>
        <w:t xml:space="preserve"> </w:t>
      </w:r>
      <w:r>
        <w:t xml:space="preserve">and therefore in practice, an increase in monitoring required is overall beneficial.</w:t>
      </w:r>
    </w:p>
    <w:p>
      <w:pPr>
        <w:pStyle w:val="BodyText"/>
      </w:pPr>
      <w:r>
        <w:t xml:space="preserve">H2</w:t>
      </w:r>
      <w:r>
        <w:t xml:space="preserve"> </w:t>
      </w:r>
      <w:r>
        <w:t xml:space="preserve">Simplify combined PM10/PM2.5 monitoring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H2 Simplify combined</w:t>
      </w:r>
      <w:r>
        <w:t xml:space="preserve"> </w:t>
      </w:r>
      <w:r>
        <w:t xml:space="preserve">PM10/PM2.5 monitoring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tbl>
      <w:tblPr>
        <w:tblStyle w:val="Table"/>
        <w:tblW w:type="pct" w:w="347"/>
        <w:tblLayout w:type="fixed"/>
        <w:tblLook w:firstRow="0" w:lastRow="0" w:firstColumn="0" w:lastColumn="0" w:noHBand="0" w:noVBand="0" w:val="0000"/>
      </w:tblPr>
      <w:tblGrid>
        <w:gridCol w:w="550"/>
      </w:tblGrid>
      <w:tr>
        <w:tc>
          <w:tcPr/>
          <w:p>
            <w:pPr>
              <w:pStyle w:val="Compact"/>
              <w:jc w:val="left"/>
            </w:pPr>
            <w:r>
              <w:t xml:space="preserve">0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Policy option III-1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 of measure: The minimum number of sampling points for measuring PM10 and PM2.5</w:t>
            </w:r>
            <w:r>
              <w:t xml:space="preserve"> </w:t>
            </w:r>
            <w:r>
              <w:t xml:space="preserve">will be considered independently from each other.</w:t>
            </w:r>
            <w:r>
              <w:t xml:space="preserve"> </w:t>
            </w:r>
            <w:r>
              <w:t xml:space="preserve">Description of measure: This intervention de-couples of the current minimum number of</w:t>
            </w:r>
            <w:r>
              <w:t xml:space="preserve"> </w:t>
            </w:r>
            <w:r>
              <w:t xml:space="preserve">sampling points for PM10 and PM2.5, which should be set independently and cannot substitute</w:t>
            </w:r>
            <w:r>
              <w:t xml:space="preserve"> </w:t>
            </w:r>
            <w:r>
              <w:t xml:space="preserve">one another.</w:t>
            </w:r>
            <w:r>
              <w:t xml:space="preserve"> </w:t>
            </w:r>
            <w:r>
              <w:t xml:space="preserve">Stakeholder views: A targeted survey provided feedback on ‘to which extent would this</w:t>
            </w:r>
            <w:r>
              <w:t xml:space="preserve"> </w:t>
            </w:r>
            <w:r>
              <w:t xml:space="preserve">specific intervention address the identified (related) shortcomings’.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 As expressed in their internal Working Group document on suggestions for the Revision of the Ambient Air</w:t>
            </w:r>
            <w:r>
              <w:t xml:space="preserve"> </w:t>
            </w:r>
            <w:r>
              <w:t xml:space="preserve">Quality Directives of December 2021.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Summary: This intervention de-couples the current minimum number of sampling points for</w:t>
            </w:r>
            <w:r>
              <w:t xml:space="preserve"> </w:t>
            </w:r>
            <w:r>
              <w:t xml:space="preserve">PM10 and PM2.5, which should be set independently and cannot substitute one another. PM2.5</w:t>
            </w:r>
            <w:r>
              <w:t xml:space="preserve"> </w:t>
            </w:r>
            <w:r>
              <w:t xml:space="preserve">is a key pollutant for public health risk assessment. Given its important impacts on mortality</w:t>
            </w:r>
            <w:r>
              <w:t xml:space="preserve"> </w:t>
            </w:r>
            <w:r>
              <w:t xml:space="preserve">and morbidity, it is essential for it to be considered and assessed independently from PM10.</w:t>
            </w:r>
            <w:r>
              <w:t xml:space="preserve"> </w:t>
            </w:r>
            <w:r>
              <w:t xml:space="preserve">Clarifying and giving more focus on the assessment of this pollutant in the revised Ambient</w:t>
            </w:r>
            <w:r>
              <w:t xml:space="preserve"> </w:t>
            </w:r>
            <w:r>
              <w:t xml:space="preserve">Air Quality Directive would bring benefit to driving action in areas of exceedance to improve</w:t>
            </w:r>
            <w:r>
              <w:t xml:space="preserve"> </w:t>
            </w:r>
            <w:r>
              <w:t xml:space="preserve">public health protection. Many Member States have already increased their sampling of</w:t>
            </w:r>
            <w:r>
              <w:t xml:space="preserve"> </w:t>
            </w:r>
            <w:r>
              <w:t xml:space="preserve">PM2.5 so in practice this intervention is unlikely to involve large costs, though for those</w:t>
            </w:r>
            <w:r>
              <w:t xml:space="preserve"> </w:t>
            </w:r>
            <w:r>
              <w:t xml:space="preserve">Member States who monitor at minimum levels only, costs may be significant as those for</w:t>
            </w:r>
            <w:r>
              <w:t xml:space="preserve"> </w:t>
            </w:r>
            <w:r>
              <w:t xml:space="preserve">new monitoring samplers are often high and comes with on-going maintenance costs. Public</w:t>
            </w:r>
            <w:r>
              <w:t xml:space="preserve"> </w:t>
            </w:r>
            <w:r>
              <w:t xml:space="preserve">Authorities report no real increase in administrative burden to monitor PM10 and PM2.5</w:t>
            </w:r>
            <w:r>
              <w:t xml:space="preserve"> </w:t>
            </w:r>
            <w:r>
              <w:t xml:space="preserve">separately. There is a time lag associated with this intervention (to establish the new sites)</w:t>
            </w:r>
            <w:r>
              <w:t xml:space="preserve"> </w:t>
            </w:r>
            <w:r>
              <w:t xml:space="preserve">and this may risk air quality in the short term. Additional staff is needed to support sampler</w:t>
            </w:r>
            <w:r>
              <w:t xml:space="preserve"> </w:t>
            </w:r>
            <w:r>
              <w:t xml:space="preserve">operation and data management.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  <w:r>
              <w:t xml:space="preserve"> </w:t>
            </w:r>
            <w:r>
              <w:t xml:space="preserve">Simplify the definitions of sampling points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Measure</w:t>
            </w:r>
            <w:r>
              <w:t xml:space="preserve"> </w:t>
            </w:r>
            <w:r>
              <w:t xml:space="preserve">Env.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Soc.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Eco.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Policy</w:t>
            </w:r>
            <w:r>
              <w:t xml:space="preserve"> </w:t>
            </w:r>
            <w:r>
              <w:t xml:space="preserve">synergy</w:t>
            </w:r>
            <w:r>
              <w:t xml:space="preserve"> </w:t>
            </w:r>
            <w:r>
              <w:t xml:space="preserve">Benefit</w:t>
            </w:r>
            <w:r>
              <w:t xml:space="preserve"> </w:t>
            </w:r>
            <w:r>
              <w:t xml:space="preserve">to cost</w:t>
            </w:r>
            <w:r>
              <w:t xml:space="preserve"> </w:t>
            </w:r>
            <w:r>
              <w:t xml:space="preserve">Included in policy</w:t>
            </w:r>
            <w:r>
              <w:t xml:space="preserve"> </w:t>
            </w:r>
            <w:r>
              <w:t xml:space="preserve">options</w:t>
            </w:r>
            <w:r>
              <w:t xml:space="preserve"> </w:t>
            </w:r>
            <w:r>
              <w:t xml:space="preserve">H3</w:t>
            </w:r>
            <w:r>
              <w:t xml:space="preserve"> </w:t>
            </w:r>
            <w:r>
              <w:t xml:space="preserve">Simplify the definitions of</w:t>
            </w:r>
            <w:r>
              <w:t xml:space="preserve"> </w:t>
            </w:r>
            <w:r>
              <w:t xml:space="preserve">sampling points types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</w:tbl>
    <w:p>
      <w:pPr>
        <w:pStyle w:val="BodyText"/>
      </w:pPr>
      <w:r>
        <w:t xml:space="preserve">0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Sub option III-1b</w:t>
      </w:r>
    </w:p>
    <w:p>
      <w:pPr>
        <w:pStyle w:val="BodyText"/>
      </w:pPr>
      <w:r>
        <w:t xml:space="preserve">Focus of measure: Simplify the definitions of types of monitoring station and/or sampling</w:t>
      </w:r>
      <w:r>
        <w:t xml:space="preserve"> </w:t>
      </w:r>
      <w:r>
        <w:t xml:space="preserve">point locations - and only differentiate for them to distinguish between hotspots or</w:t>
      </w:r>
      <w:r>
        <w:t xml:space="preserve"> </w:t>
      </w:r>
      <w:r>
        <w:t xml:space="preserve">background concentrations.</w:t>
      </w:r>
      <w:r>
        <w:t xml:space="preserve"> </w:t>
      </w:r>
      <w:r>
        <w:t xml:space="preserve">Description of measure: Currently station classification includes a number of categories</w:t>
      </w:r>
      <w:r>
        <w:t xml:space="preserve"> </w:t>
      </w:r>
      <w:r>
        <w:t xml:space="preserve">such as urban, suburban, rural, industrial, roadside etc. station classification could be</w:t>
      </w:r>
      <w:r>
        <w:t xml:space="preserve"> </w:t>
      </w:r>
      <w:r>
        <w:t xml:space="preserve">simplified to identify sites as hotspots or background locations.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Summary: Currently station classification includes a number of categories such as urban,</w:t>
      </w:r>
      <w:r>
        <w:t xml:space="preserve"> </w:t>
      </w:r>
      <w:r>
        <w:t xml:space="preserve">suburban, rural, industrial, traffic, background. Station classification could be simplified to</w:t>
      </w:r>
      <w:r>
        <w:t xml:space="preserve"> </w:t>
      </w:r>
      <w:r>
        <w:t xml:space="preserve">identify sites only as hotspots or background locations. This may enable identifying a key</w:t>
      </w:r>
      <w:r>
        <w:t xml:space="preserve"> </w:t>
      </w:r>
      <w:r>
        <w:t xml:space="preserve">source of pollution currently missing in the classification which is that due to residential</w:t>
      </w:r>
      <w:r>
        <w:t xml:space="preserve"> </w:t>
      </w:r>
      <w:r>
        <w:t xml:space="preserve">combustion. As this intervention is a desk task to reclassify the current sites it is unlikely to</w:t>
      </w:r>
      <w:r>
        <w:t xml:space="preserve"> </w:t>
      </w:r>
      <w:r>
        <w:t xml:space="preserve">have any real impact on administrative burden. To be effectively implemented, this</w:t>
      </w:r>
      <w:r>
        <w:t xml:space="preserve"> </w:t>
      </w:r>
      <w:r>
        <w:t xml:space="preserve">intervention would require guidance. However, a more simplified classification risks loss of</w:t>
      </w:r>
      <w:r>
        <w:t xml:space="preserve"> </w:t>
      </w:r>
      <w:r>
        <w:t xml:space="preserve">clarity and misunderstanding on the site differences and the main sources of pollution. The</w:t>
      </w:r>
      <w:r>
        <w:t xml:space="preserve"> </w:t>
      </w:r>
      <w:r>
        <w:t xml:space="preserve">full reporting of site meta data under the IPR71 and e-reporting by all Member States and</w:t>
      </w:r>
      <w:r>
        <w:t xml:space="preserve"> </w:t>
      </w:r>
      <w:r>
        <w:t xml:space="preserve">clarification of terms further in the Ambient Air Quality Directive could greatly help to</w:t>
      </w:r>
      <w:r>
        <w:t xml:space="preserve"> </w:t>
      </w:r>
      <w:r>
        <w:t xml:space="preserve">address this shortcoming.</w:t>
      </w:r>
    </w:p>
    <w:p>
      <w:pPr>
        <w:pStyle w:val="BodyText"/>
      </w:pPr>
      <w:r>
        <w:t xml:space="preserve">71 COM (2013), IPR Guidance part I and Part II (accessed 10.06.2022)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2.10</w:t>
      </w:r>
      <w:r>
        <w:t xml:space="preserve"> </w:t>
      </w:r>
      <w:r>
        <w:t xml:space="preserve">Intervention area I: Continuity of sampling points</w:t>
      </w:r>
      <w:r>
        <w:br/>
      </w:r>
      <w:r>
        <w:t xml:space="preserve">I1</w:t>
      </w:r>
      <w:r>
        <w:t xml:space="preserve"> </w:t>
      </w:r>
      <w:r>
        <w:t xml:space="preserve">Introduce obligations to maintain sampling points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I1</w:t>
      </w:r>
      <w:r>
        <w:t xml:space="preserve"> </w:t>
      </w:r>
      <w:r>
        <w:t xml:space="preserve">Introduce obligations to</w:t>
      </w:r>
      <w:r>
        <w:t xml:space="preserve"> </w:t>
      </w:r>
      <w:r>
        <w:t xml:space="preserve">maintain sampling points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High</w:t>
      </w:r>
      <w:r>
        <w:t xml:space="preserve"> </w:t>
      </w:r>
      <w:r>
        <w:t xml:space="preserve">Policy option III-2</w:t>
      </w:r>
    </w:p>
    <w:p>
      <w:pPr>
        <w:pStyle w:val="BodyText"/>
      </w:pPr>
      <w:r>
        <w:t xml:space="preserve">Focus: Specify that sampling points with exceedances of limit values for any of the</w:t>
      </w:r>
      <w:r>
        <w:t xml:space="preserve"> </w:t>
      </w:r>
      <w:r>
        <w:t xml:space="preserve">pollutants measured under the Ambient Air Quality Directives should be maintained for a</w:t>
      </w:r>
      <w:r>
        <w:t xml:space="preserve"> </w:t>
      </w:r>
      <w:r>
        <w:t xml:space="preserve">defined number of years.</w:t>
      </w:r>
      <w:r>
        <w:t xml:space="preserve"> </w:t>
      </w:r>
      <w:r>
        <w:t xml:space="preserve">Description of measure: Flexibilities in the Ambient Air Quality Directives enable</w:t>
      </w:r>
      <w:r>
        <w:t xml:space="preserve"> </w:t>
      </w:r>
      <w:r>
        <w:t xml:space="preserve">monitoring sites to close or be relocated (except for PM10 if exceeding limit values), but this</w:t>
      </w:r>
      <w:r>
        <w:t xml:space="preserve"> </w:t>
      </w:r>
      <w:r>
        <w:t xml:space="preserve">disrupts trend analysis and causes uncertainty in areas of exceedance. This intervention</w:t>
      </w:r>
      <w:r>
        <w:t xml:space="preserve"> </w:t>
      </w:r>
      <w:r>
        <w:t xml:space="preserve">would prevent sampling point closure within a defined number of years following site</w:t>
      </w:r>
      <w:r>
        <w:t xml:space="preserve"> </w:t>
      </w:r>
      <w:r>
        <w:t xml:space="preserve">establishment. Possibilities under which circumstances can relocations of sampling points</w:t>
      </w:r>
      <w:r>
        <w:t xml:space="preserve"> </w:t>
      </w:r>
      <w:r>
        <w:t xml:space="preserve">take place include:</w:t>
      </w:r>
      <w:r>
        <w:t xml:space="preserve"> </w:t>
      </w:r>
      <w:r>
        <w:t xml:space="preserve">(1) Due to requirements of local spatial development;</w:t>
      </w:r>
      <w:r>
        <w:t xml:space="preserve"> </w:t>
      </w:r>
      <w:r>
        <w:t xml:space="preserve">(2) If and when siting criteria are no longer met (macro-scale siting or micro-scale siting);</w:t>
      </w:r>
      <w:r>
        <w:t xml:space="preserve"> </w:t>
      </w:r>
      <w:r>
        <w:t xml:space="preserve">(3) If overlap between monitoring at ‘old’ and ‘new’ sampling point is guaranteed and</w:t>
      </w:r>
      <w:r>
        <w:t xml:space="preserve"> </w:t>
      </w:r>
      <w:r>
        <w:t xml:space="preserve">reported (for a defined time period ensure monitoring at both locations to assure</w:t>
      </w:r>
      <w:r>
        <w:t xml:space="preserve"> </w:t>
      </w:r>
      <w:r>
        <w:t xml:space="preserve">calibration)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Providing clarity on the circumstances when sampling points may be relocated</w:t>
      </w:r>
      <w:r>
        <w:t xml:space="preserve"> </w:t>
      </w:r>
      <w:r>
        <w:t xml:space="preserve">would reduce flexibility to close stations but allow for increased datasets for pollutant trend</w:t>
      </w:r>
      <w:r>
        <w:t xml:space="preserve"> </w:t>
      </w:r>
      <w:r>
        <w:t xml:space="preserve">analysis. Requiring a set timeframe for the operation and maintenance of sampling points</w:t>
      </w:r>
      <w:r>
        <w:t xml:space="preserve"> </w:t>
      </w:r>
      <w:r>
        <w:t xml:space="preserve">with exceedances of limit values for any of the pollutants under the Ambient Air Quality</w:t>
      </w:r>
      <w:r>
        <w:t xml:space="preserve"> </w:t>
      </w:r>
      <w:r>
        <w:t xml:space="preserve">Directives would result in better datasets for assessment and trend analysis. This would in</w:t>
      </w:r>
      <w:r>
        <w:t xml:space="preserve"> </w:t>
      </w:r>
      <w:r>
        <w:t xml:space="preserve">most cases be a prerequisite for more effective and more targeted air quality management.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I2</w:t>
      </w:r>
      <w:r>
        <w:t xml:space="preserve"> </w:t>
      </w:r>
      <w:r>
        <w:t xml:space="preserve">Introduce obligations to monitor long-term trends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I2</w:t>
      </w:r>
      <w:r>
        <w:t xml:space="preserve"> </w:t>
      </w:r>
      <w:r>
        <w:t xml:space="preserve">Introduce obligations to</w:t>
      </w:r>
      <w:r>
        <w:t xml:space="preserve"> </w:t>
      </w:r>
      <w:r>
        <w:t xml:space="preserve">monitor long-term trends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(-)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Low</w:t>
      </w:r>
      <w:r>
        <w:t xml:space="preserve"> </w:t>
      </w:r>
      <w:r>
        <w:t xml:space="preserve">Sub-option III-2a</w:t>
      </w:r>
    </w:p>
    <w:p>
      <w:pPr>
        <w:pStyle w:val="BodyText"/>
      </w:pPr>
      <w:r>
        <w:t xml:space="preserve">Focus of measure: Include the requirement to monitor long-term trends if fixed monitoring</w:t>
      </w:r>
      <w:r>
        <w:t xml:space="preserve"> </w:t>
      </w:r>
      <w:r>
        <w:t xml:space="preserve">stations are discontinued (by assessing air quality via indicative measurements or air quality</w:t>
      </w:r>
      <w:r>
        <w:t xml:space="preserve"> </w:t>
      </w:r>
      <w:r>
        <w:t xml:space="preserve">modelling), to not disrupt trend analysis.</w:t>
      </w:r>
      <w:r>
        <w:t xml:space="preserve"> </w:t>
      </w:r>
      <w:r>
        <w:t xml:space="preserve">Description of measure: Currently, flexibilities in the Ambient Air Quality Directives</w:t>
      </w:r>
      <w:r>
        <w:t xml:space="preserve"> </w:t>
      </w:r>
      <w:r>
        <w:t xml:space="preserve">enable monitoring sites to close or be relocated, but this disrupts trend analysis. Under the</w:t>
      </w:r>
      <w:r>
        <w:t xml:space="preserve"> </w:t>
      </w:r>
      <w:r>
        <w:t xml:space="preserve">circumstances where stations are discontinued a requirement could be introduced to continue</w:t>
      </w:r>
      <w:r>
        <w:t xml:space="preserve"> </w:t>
      </w:r>
      <w:r>
        <w:t xml:space="preserve">to monitor for long-term trends using indicative measurements or modelling.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Including a requirement to monitor long-term trend in the cases of relocation of</w:t>
      </w:r>
      <w:r>
        <w:t xml:space="preserve"> </w:t>
      </w:r>
      <w:r>
        <w:t xml:space="preserve">fixed monitoring stations would allow for increased datasets for pollutant trend analysis.</w:t>
      </w:r>
      <w:r>
        <w:t xml:space="preserve"> </w:t>
      </w:r>
      <w:r>
        <w:t xml:space="preserve">Assessing long-term trends in pollution data is important for the assessment and management</w:t>
      </w:r>
      <w:r>
        <w:t xml:space="preserve"> </w:t>
      </w:r>
      <w:r>
        <w:t xml:space="preserve">of air quality. There is significant benefit to scientific understanding and policy development</w:t>
      </w:r>
      <w:r>
        <w:t xml:space="preserve"> </w:t>
      </w:r>
      <w:r>
        <w:t xml:space="preserve">to protect health and the environment to have access to a long-established network of</w:t>
      </w:r>
      <w:r>
        <w:t xml:space="preserve"> </w:t>
      </w:r>
      <w:r>
        <w:t xml:space="preserve">monitors. Costs for this intervention depend on the variant. Administrative burden and costs</w:t>
      </w:r>
      <w:r>
        <w:t xml:space="preserve"> </w:t>
      </w:r>
      <w:r>
        <w:t xml:space="preserve">of monitoring could increase as the amount of fixed monitoring stations would remain the</w:t>
      </w:r>
      <w:r>
        <w:t xml:space="preserve"> </w:t>
      </w:r>
      <w:r>
        <w:t xml:space="preserve">same, but it may be required to increase indicative measurements at all previous fixed</w:t>
      </w:r>
      <w:r>
        <w:t xml:space="preserve"> </w:t>
      </w:r>
      <w:r>
        <w:t xml:space="preserve">measurement locations for long-term trend monitoring and analysis. However, where fixed</w:t>
      </w:r>
      <w:r>
        <w:t xml:space="preserve"> </w:t>
      </w:r>
      <w:r>
        <w:t xml:space="preserve">monitoring stations could be replaced by indicative monitoring or modelling a cost saving is</w:t>
      </w:r>
      <w:r>
        <w:t xml:space="preserve"> </w:t>
      </w:r>
      <w:r>
        <w:t xml:space="preserve">likely. For this intervention to be successful, it is important to align with those proposed</w:t>
      </w:r>
      <w:r>
        <w:t xml:space="preserve"> </w:t>
      </w:r>
      <w:r>
        <w:t xml:space="preserve">interventions with the objective of improving quality of indicative monitoring and modelling.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I3</w:t>
      </w:r>
      <w:r>
        <w:t xml:space="preserve"> </w:t>
      </w:r>
      <w:r>
        <w:t xml:space="preserve">Introduce a protocol for relocated sampling points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I3</w:t>
      </w:r>
      <w:r>
        <w:t xml:space="preserve"> </w:t>
      </w:r>
      <w:r>
        <w:t xml:space="preserve">Introduce a protocol for</w:t>
      </w:r>
      <w:r>
        <w:t xml:space="preserve"> </w:t>
      </w:r>
      <w:r>
        <w:t xml:space="preserve">relocated sampling points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10"/>
        </w:numPr>
      </w:pPr>
      <w:r>
        <w:t xml:space="preserve">0</w:t>
      </w:r>
    </w:p>
    <w:p>
      <w:pPr>
        <w:pStyle w:val="FirstParagraph"/>
      </w:pPr>
      <w:r>
        <w:t xml:space="preserve">Medium Policy option III-2</w:t>
      </w:r>
    </w:p>
    <w:p>
      <w:pPr>
        <w:pStyle w:val="BodyText"/>
      </w:pPr>
      <w:r>
        <w:t xml:space="preserve">Focus of measure: Establish a protocol to follow should a sampling point have to be re-</w:t>
      </w:r>
      <w:r>
        <w:t xml:space="preserve"> </w:t>
      </w:r>
      <w:r>
        <w:t xml:space="preserve">located due to, for example, infrastructure development or changes in the assessment</w:t>
      </w:r>
      <w:r>
        <w:t xml:space="preserve"> </w:t>
      </w:r>
      <w:r>
        <w:t xml:space="preserve">regimes.</w:t>
      </w:r>
      <w:r>
        <w:t xml:space="preserve"> </w:t>
      </w:r>
      <w:r>
        <w:t xml:space="preserve">Description of measure: Currently, flexibilities in the Ambient Air Quality Directives</w:t>
      </w:r>
      <w:r>
        <w:t xml:space="preserve"> </w:t>
      </w:r>
      <w:r>
        <w:t xml:space="preserve">enable monitoring sites to close or be relocated, but this disrupts trend analysis. Whenever the</w:t>
      </w:r>
      <w:r>
        <w:t xml:space="preserve"> </w:t>
      </w:r>
      <w:r>
        <w:t xml:space="preserve">circumstances of station discontinuation or sampling point relocation due to infrastructure</w:t>
      </w:r>
      <w:r>
        <w:t xml:space="preserve"> </w:t>
      </w:r>
      <w:r>
        <w:t xml:space="preserve">development or changes in the assessment regime arise, a protocol establishing the</w:t>
      </w:r>
      <w:r>
        <w:t xml:space="preserve"> </w:t>
      </w:r>
      <w:r>
        <w:t xml:space="preserve">requirements for such change should serve as guidance.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A protocol could include an assessment of site representativeness, co-location of</w:t>
      </w:r>
      <w:r>
        <w:t xml:space="preserve"> </w:t>
      </w:r>
      <w:r>
        <w:t xml:space="preserve">monitoring for a minimum time period, to assist in the assessment of data quality for trend</w:t>
      </w:r>
      <w:r>
        <w:t xml:space="preserve"> </w:t>
      </w:r>
      <w:r>
        <w:t xml:space="preserve">analysis from the old and new sampling points and hence increase robustness and</w:t>
      </w:r>
      <w:r>
        <w:t xml:space="preserve"> </w:t>
      </w:r>
      <w:r>
        <w:t xml:space="preserve">transparency especially when areas are in exceedance. This intervention, while helpful for</w:t>
      </w:r>
      <w:r>
        <w:t xml:space="preserve"> </w:t>
      </w:r>
      <w:r>
        <w:t xml:space="preserve">greater assessment harmonisation is likely to have little impact on air quality and other</w:t>
      </w:r>
      <w:r>
        <w:t xml:space="preserve"> </w:t>
      </w:r>
      <w:r>
        <w:t xml:space="preserve">indicators. The costs for this intervention are low. Although, reduced flexibility to relocate</w:t>
      </w:r>
      <w:r>
        <w:t xml:space="preserve"> </w:t>
      </w:r>
      <w:r>
        <w:t xml:space="preserve">samplers when necessary, it may risk increased administration burden on Member States to</w:t>
      </w:r>
      <w:r>
        <w:t xml:space="preserve"> </w:t>
      </w:r>
      <w:r>
        <w:t xml:space="preserve">find an alternative monitoring location.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2.11</w:t>
      </w:r>
      <w:r>
        <w:t xml:space="preserve"> </w:t>
      </w:r>
      <w:r>
        <w:t xml:space="preserve">Intervention area J: Siting of sampling points</w:t>
      </w:r>
      <w:r>
        <w:br/>
      </w:r>
      <w:r>
        <w:t xml:space="preserve">J1</w:t>
      </w:r>
      <w:r>
        <w:t xml:space="preserve"> </w:t>
      </w:r>
      <w:r>
        <w:t xml:space="preserve">Revise macro-scale siting of sampling points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J1</w:t>
      </w:r>
      <w:r>
        <w:t xml:space="preserve"> </w:t>
      </w:r>
      <w:r>
        <w:t xml:space="preserve">Revise macro-scale siting</w:t>
      </w:r>
      <w:r>
        <w:t xml:space="preserve"> </w:t>
      </w:r>
      <w:r>
        <w:t xml:space="preserve">of sampling points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Policy option III-4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 of measure: Further clarify (and reduce flexibilities related to) the micro-siting criteria</w:t>
            </w:r>
            <w:r>
              <w:t xml:space="preserve"> </w:t>
            </w:r>
            <w:r>
              <w:t xml:space="preserve">for sampling points.</w:t>
            </w:r>
            <w:r>
              <w:t xml:space="preserve"> </w:t>
            </w:r>
            <w:r>
              <w:t xml:space="preserve">Description of measure: This intervention has the following variants:</w:t>
            </w:r>
            <w:r>
              <w:t xml:space="preserve"> </w:t>
            </w:r>
            <w:r>
              <w:t xml:space="preserve">(1) Harmonise the micro-scale siting criteria laid down in Annex III and Annex VIII of</w:t>
            </w:r>
            <w:r>
              <w:t xml:space="preserve"> </w:t>
            </w:r>
            <w:r>
              <w:t xml:space="preserve">Directive 2008/50/EC and Annex III of Directive 2004/107/EC – aligning with</w:t>
            </w:r>
            <w:r>
              <w:t xml:space="preserve"> </w:t>
            </w:r>
            <w:r>
              <w:t xml:space="preserve">2008/50/EC provisions;</w:t>
            </w:r>
            <w:r>
              <w:t xml:space="preserve"> </w:t>
            </w:r>
            <w:r>
              <w:t xml:space="preserve">(2) Clarify whether micro-scale siting criteria are applicable to sampling points for indicative</w:t>
            </w:r>
            <w:r>
              <w:t xml:space="preserve"> </w:t>
            </w:r>
            <w:r>
              <w:t xml:space="preserve">measurements in addition to sampling points for fixed measurements;</w:t>
            </w:r>
            <w:r>
              <w:t xml:space="preserve"> </w:t>
            </w:r>
            <w:r>
              <w:t xml:space="preserve">(3) Clarify the flexibility related the unrestricted flow around the inlet of sampling points.</w:t>
            </w:r>
            <w:r>
              <w:t xml:space="preserve"> </w:t>
            </w:r>
            <w:r>
              <w:t xml:space="preserve">(4) Clarify the flexibility related to the height of the inlet of sampling points;</w:t>
            </w:r>
            <w:r>
              <w:t xml:space="preserve"> </w:t>
            </w:r>
            <w:r>
              <w:t xml:space="preserve">(5) Clarify the flexibility related to the distance to the kerbside (or other metrics) of traffic-</w:t>
            </w:r>
            <w:r>
              <w:t xml:space="preserve"> </w:t>
            </w:r>
            <w:r>
              <w:t xml:space="preserve">oriented sampling points.</w:t>
            </w:r>
            <w:r>
              <w:t xml:space="preserve"> </w:t>
            </w:r>
            <w:r>
              <w:t xml:space="preserve">Stakeholder views: A targeted survey provided feedback on ‘to which extent would this</w:t>
            </w:r>
            <w:r>
              <w:t xml:space="preserve"> </w:t>
            </w:r>
            <w:r>
              <w:t xml:space="preserve">specific intervention address the identified (related) shortcomings’.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Summary: Revisions to micro-siting criteria which also apply to indicative monitoring may</w:t>
            </w:r>
            <w:r>
              <w:t xml:space="preserve"> </w:t>
            </w:r>
            <w:r>
              <w:t xml:space="preserve">have an indirect benefit to society costs due to an indirect improvement on public health.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new indicative monitoring is being planned this intervention may give access to a</w:t>
            </w:r>
            <w:r>
              <w:t xml:space="preserve"> </w:t>
            </w:r>
            <w:r>
              <w:t xml:space="preserve">higher quality monitoring dataset to assist air quality assessment, underpinning air quality</w:t>
            </w:r>
            <w:r>
              <w:t xml:space="preserve"> </w:t>
            </w:r>
            <w:r>
              <w:t xml:space="preserve">action. There is a low administrative burden, unless the intervention leads to the</w:t>
            </w:r>
            <w:r>
              <w:t xml:space="preserve"> </w:t>
            </w:r>
            <w:r>
              <w:t xml:space="preserve">disqualification of existing sites (in which case the administrative burden would be high).</w:t>
            </w:r>
            <w:r>
              <w:t xml:space="preserve"> </w:t>
            </w:r>
            <w:r>
              <w:t xml:space="preserve">Costs are relatively low, particularly if this intervention does not result in the disqualification</w:t>
            </w:r>
            <w:r>
              <w:t xml:space="preserve"> </w:t>
            </w:r>
            <w:r>
              <w:t xml:space="preserve">of established long-term sampling locations. The mostly favoured sub variant refers to the</w:t>
            </w:r>
            <w:r>
              <w:t xml:space="preserve"> </w:t>
            </w:r>
            <w:r>
              <w:t xml:space="preserve">clarification regarding the flexibility related to the distance to the kerbside (or other metrics)</w:t>
            </w:r>
            <w:r>
              <w:t xml:space="preserve"> </w:t>
            </w:r>
            <w:r>
              <w:t xml:space="preserve">of traffic-oriented sampling points. In this sense, the most concern raised by stakeholders was</w:t>
            </w:r>
            <w:r>
              <w:t xml:space="preserve"> </w:t>
            </w:r>
            <w:r>
              <w:t xml:space="preserve">on the micro-siting criteria for sampling points is related to traffic sites, particularly in urban</w:t>
            </w:r>
            <w:r>
              <w:t xml:space="preserve"> </w:t>
            </w:r>
            <w:r>
              <w:t xml:space="preserve">areas. However, these are complex environments with pollution concentrations varying in</w:t>
            </w:r>
            <w:r>
              <w:t xml:space="preserve"> </w:t>
            </w:r>
            <w:r>
              <w:t xml:space="preserve">small micro-environments. Some level of flexibility is needed to local monitoring network</w:t>
            </w:r>
            <w:r>
              <w:t xml:space="preserve"> </w:t>
            </w:r>
            <w:r>
              <w:t xml:space="preserve">managers to ensure monitoring effectiveness and efficiency.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J3</w:t>
            </w:r>
            <w:r>
              <w:t xml:space="preserve"> </w:t>
            </w:r>
            <w:r>
              <w:t xml:space="preserve">Introduce obligation for spatial representativeness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Measure</w:t>
            </w:r>
            <w:r>
              <w:t xml:space="preserve"> </w:t>
            </w:r>
            <w:r>
              <w:t xml:space="preserve">Env.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Soc.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Eco.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Policy</w:t>
            </w:r>
            <w:r>
              <w:t xml:space="preserve"> </w:t>
            </w:r>
            <w:r>
              <w:t xml:space="preserve">synergy</w:t>
            </w:r>
            <w:r>
              <w:t xml:space="preserve"> </w:t>
            </w:r>
            <w:r>
              <w:t xml:space="preserve">Benefit</w:t>
            </w:r>
            <w:r>
              <w:t xml:space="preserve"> </w:t>
            </w:r>
            <w:r>
              <w:t xml:space="preserve">to cost</w:t>
            </w:r>
            <w:r>
              <w:t xml:space="preserve"> </w:t>
            </w:r>
            <w:r>
              <w:t xml:space="preserve">Included in policy</w:t>
            </w:r>
            <w:r>
              <w:t xml:space="preserve"> </w:t>
            </w:r>
            <w:r>
              <w:t xml:space="preserve">options</w:t>
            </w:r>
            <w:r>
              <w:t xml:space="preserve"> </w:t>
            </w:r>
            <w:r>
              <w:t xml:space="preserve">J3</w:t>
            </w:r>
            <w:r>
              <w:t xml:space="preserve"> </w:t>
            </w:r>
            <w:r>
              <w:t xml:space="preserve">Introduce obligation for</w:t>
            </w:r>
            <w:r>
              <w:t xml:space="preserve"> </w:t>
            </w:r>
            <w:r>
              <w:t xml:space="preserve">spatial representativeness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</w:tbl>
    <w:p>
      <w:pPr>
        <w:pStyle w:val="BodyText"/>
      </w:pPr>
      <w:r>
        <w:t xml:space="preserve">0</w:t>
      </w:r>
    </w:p>
    <w:p>
      <w:pPr>
        <w:pStyle w:val="BodyText"/>
      </w:pPr>
      <w:r>
        <w:t xml:space="preserve">Medium Sub option III-3d</w:t>
      </w:r>
    </w:p>
    <w:p>
      <w:pPr>
        <w:pStyle w:val="BodyText"/>
      </w:pPr>
      <w:r>
        <w:t xml:space="preserve">Focus of measure: Introduce the concept of a spatial representative area which should be</w:t>
      </w:r>
      <w:r>
        <w:t xml:space="preserve"> </w:t>
      </w:r>
      <w:r>
        <w:t xml:space="preserve">estimated (and reported) for each sampling point (irrespective of exceedances being</w:t>
      </w:r>
      <w:r>
        <w:t xml:space="preserve"> </w:t>
      </w:r>
      <w:r>
        <w:t xml:space="preserve">measured or not).</w:t>
      </w:r>
      <w:r>
        <w:t xml:space="preserve"> </w:t>
      </w:r>
      <w:r>
        <w:t xml:space="preserve">Description of measure: For every sampling location, a spatial representativeness (SR) area</w:t>
      </w:r>
      <w:r>
        <w:t xml:space="preserve"> </w:t>
      </w:r>
      <w:r>
        <w:t xml:space="preserve">should be estimated and reported. This area of representativeness is an essential indicator of</w:t>
      </w:r>
      <w:r>
        <w:t xml:space="preserve"> </w:t>
      </w:r>
      <w:r>
        <w:t xml:space="preserve">the sampling location. A Tiered approach is available to assess SR of monitoring sites:</w:t>
      </w:r>
      <w:r>
        <w:t xml:space="preserve"> </w:t>
      </w:r>
      <w:r>
        <w:t xml:space="preserve"> Tier 1: assessment based on expert judgement;</w:t>
      </w:r>
      <w:r>
        <w:t xml:space="preserve"> </w:t>
      </w:r>
      <w:r>
        <w:t xml:space="preserve"> Tier 2: assessment based on proxy data or indicative measurement campaigns;</w:t>
      </w:r>
      <w:r>
        <w:t xml:space="preserve"> </w:t>
      </w:r>
      <w:r>
        <w:t xml:space="preserve"> Tier 3: assessment based on fit-for-purpose modelling;</w:t>
      </w:r>
      <w:r>
        <w:t xml:space="preserve"> </w:t>
      </w:r>
      <w:r>
        <w:t xml:space="preserve"> Tier 4: assessment based on combination of modelling and indicative monitoring.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The concept of an SR area helps to clarify and harmonize air quality assessment</w:t>
      </w:r>
      <w:r>
        <w:t xml:space="preserve"> </w:t>
      </w:r>
      <w:r>
        <w:t xml:space="preserve">based on monitoring data. It serves multiple purposes in this process: assessment of</w:t>
      </w:r>
      <w:r>
        <w:t xml:space="preserve"> </w:t>
      </w:r>
      <w:r>
        <w:t xml:space="preserve">population exposure and exceedance situation indicators based on the monitoring data,</w:t>
      </w:r>
      <w:r>
        <w:t xml:space="preserve"> </w:t>
      </w:r>
      <w:r>
        <w:t xml:space="preserve">monitoring network design and selection of stations for model validation and data</w:t>
      </w:r>
      <w:r>
        <w:t xml:space="preserve"> </w:t>
      </w:r>
      <w:r>
        <w:t xml:space="preserve">assimilation. When modelling capacity is available higher Tier methods are rather</w:t>
      </w:r>
      <w:r>
        <w:t xml:space="preserve"> </w:t>
      </w:r>
      <w:r>
        <w:t xml:space="preserve">straightforward to apply. Stakeholders indicate that there is a clear need for better definition</w:t>
      </w:r>
      <w:r>
        <w:t xml:space="preserve"> </w:t>
      </w:r>
      <w:r>
        <w:t xml:space="preserve">for spatial representativeness and it would be useful to introduce this concept to the Ambient</w:t>
      </w:r>
      <w:r>
        <w:t xml:space="preserve"> </w:t>
      </w:r>
      <w:r>
        <w:t xml:space="preserve">Air Quality Directives in order to ensure comparability between Member States.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2.12</w:t>
      </w:r>
      <w:r>
        <w:t xml:space="preserve"> </w:t>
      </w:r>
      <w:r>
        <w:t xml:space="preserve">Intervention area K: Data quality</w:t>
      </w:r>
      <w:r>
        <w:br/>
      </w:r>
      <w:r>
        <w:t xml:space="preserve">K1</w:t>
      </w:r>
      <w:r>
        <w:t xml:space="preserve"> </w:t>
      </w:r>
      <w:r>
        <w:t xml:space="preserve">Revise AQ monitoring data quality objectives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K1</w:t>
      </w:r>
      <w:r>
        <w:t xml:space="preserve"> </w:t>
      </w:r>
      <w:r>
        <w:t xml:space="preserve">Revise AQ monitoring data</w:t>
      </w:r>
      <w:r>
        <w:t xml:space="preserve"> </w:t>
      </w:r>
      <w:r>
        <w:t xml:space="preserve">quality objectives</w:t>
      </w:r>
      <w:r>
        <w:br/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11"/>
        </w:numPr>
      </w:pPr>
      <w:r>
        <w:t xml:space="preserve">0</w:t>
      </w:r>
    </w:p>
    <w:p>
      <w:pPr>
        <w:pStyle w:val="FirstParagraph"/>
      </w:pPr>
      <w:r>
        <w:t xml:space="preserve">Medium Policy option III-4</w:t>
      </w:r>
    </w:p>
    <w:p>
      <w:pPr>
        <w:pStyle w:val="BodyText"/>
      </w:pPr>
      <w:r>
        <w:t xml:space="preserve">Focus of measure: Further define the data quality requirements for sampling points /</w:t>
      </w:r>
      <w:r>
        <w:t xml:space="preserve"> </w:t>
      </w:r>
      <w:r>
        <w:t xml:space="preserve">measurements used for air quality assessments.</w:t>
      </w:r>
      <w:r>
        <w:t xml:space="preserve"> </w:t>
      </w:r>
      <w:r>
        <w:t xml:space="preserve">Description of measure: To further define data quality including measurement uncertainty</w:t>
      </w:r>
      <w:r>
        <w:t xml:space="preserve"> </w:t>
      </w:r>
      <w:r>
        <w:t xml:space="preserve">and data capture. Variants for this intervention include:</w:t>
      </w:r>
      <w:r>
        <w:br/>
      </w:r>
      <w:r>
        <w:t xml:space="preserve">(1) Further align data aggregation requirements to be met for specific periods (e.g. hourly,</w:t>
      </w:r>
      <w:r>
        <w:t xml:space="preserve"> </w:t>
      </w:r>
      <w:r>
        <w:t xml:space="preserve">daily, 8-hour or annual) or the whole year;</w:t>
      </w:r>
      <w:r>
        <w:t xml:space="preserve"> </w:t>
      </w:r>
      <w:r>
        <w:t xml:space="preserve">(2) Further align the data coverage (time coverage and data capture) requirements for all air</w:t>
      </w:r>
      <w:r>
        <w:t xml:space="preserve"> </w:t>
      </w:r>
      <w:r>
        <w:t xml:space="preserve">pollutants;</w:t>
      </w:r>
      <w:r>
        <w:t xml:space="preserve"> </w:t>
      </w:r>
      <w:r>
        <w:t xml:space="preserve">(3) For ozone, align data coverage requirements for both for the full calendar year and for the</w:t>
      </w:r>
      <w:r>
        <w:t xml:space="preserve"> </w:t>
      </w:r>
      <w:r>
        <w:t xml:space="preserve">period of April to September, as well as for the AOT40 indicator;</w:t>
      </w:r>
      <w:r>
        <w:t xml:space="preserve"> </w:t>
      </w:r>
      <w:r>
        <w:t xml:space="preserve">(4) For indicative measurements, set separate data coverage requirements for annual mean</w:t>
      </w:r>
      <w:r>
        <w:t xml:space="preserve"> </w:t>
      </w:r>
      <w:r>
        <w:t xml:space="preserve">values and for short-term mean values;</w:t>
      </w:r>
      <w:r>
        <w:t xml:space="preserve"> </w:t>
      </w:r>
      <w:r>
        <w:t xml:space="preserve">(5) For calibration and validation of air quality modelling, introduce specific data quality</w:t>
      </w:r>
      <w:r>
        <w:t xml:space="preserve"> </w:t>
      </w:r>
      <w:r>
        <w:t xml:space="preserve">requirements for sampling points / measurements (that are less strict than those used for</w:t>
      </w:r>
      <w:r>
        <w:t xml:space="preserve"> </w:t>
      </w:r>
      <w:r>
        <w:t xml:space="preserve">air quality assessments).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To make the full use of available data a protocol/guidance specifying appropriate</w:t>
      </w:r>
      <w:r>
        <w:t xml:space="preserve"> </w:t>
      </w:r>
      <w:r>
        <w:t xml:space="preserve">methods for assessing compliance and estimating statistical parameters to account for low</w:t>
      </w:r>
      <w:r>
        <w:t xml:space="preserve"> </w:t>
      </w:r>
      <w:r>
        <w:t xml:space="preserve">data coverage or significant data losses should be published. This intervention would improve</w:t>
      </w:r>
      <w:r>
        <w:t xml:space="preserve"> </w:t>
      </w:r>
      <w:r>
        <w:t xml:space="preserve">data quality requirements for sampling points which is likely to increase robustness of data</w:t>
      </w:r>
      <w:r>
        <w:t xml:space="preserve"> </w:t>
      </w:r>
      <w:r>
        <w:t xml:space="preserve">and may supplement evidence for trend analysis and modelling. This may lead to indirect</w:t>
      </w:r>
      <w:r>
        <w:t xml:space="preserve"> </w:t>
      </w:r>
      <w:r>
        <w:t xml:space="preserve">improvements in air quality, health and ecosystems which may indirectly reduce costs to</w:t>
      </w:r>
      <w:r>
        <w:t xml:space="preserve"> </w:t>
      </w:r>
      <w:r>
        <w:t xml:space="preserve">society as clarity is provided over the use of data. The costs for this are low or may even be a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cost saving as administrative burden may reduce as modelling is likely to cost less than</w:t>
      </w:r>
      <w:r>
        <w:t xml:space="preserve"> </w:t>
      </w:r>
      <w:r>
        <w:t xml:space="preserve">additional fixed or indicative measurements. The most favoured sub variant across all</w:t>
      </w:r>
      <w:r>
        <w:t xml:space="preserve"> </w:t>
      </w:r>
      <w:r>
        <w:t xml:space="preserve">stakeholders was that introducing specific data quality requirements for sampling</w:t>
      </w:r>
      <w:r>
        <w:t xml:space="preserve"> </w:t>
      </w:r>
      <w:r>
        <w:t xml:space="preserve">points / measurements. The network of National Air Quality Reference Laboratories also</w:t>
      </w:r>
      <w:r>
        <w:t xml:space="preserve"> </w:t>
      </w:r>
      <w:r>
        <w:t xml:space="preserve">strongly favours a revision of data quality objectives.72</w:t>
      </w:r>
    </w:p>
    <w:p>
      <w:pPr>
        <w:pStyle w:val="BodyText"/>
      </w:pPr>
      <w:r>
        <w:t xml:space="preserve">K2</w:t>
      </w:r>
      <w:r>
        <w:br/>
      </w:r>
      <w:r>
        <w:t xml:space="preserve">Introduce up-to-date data at all sampling points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K2</w:t>
      </w:r>
      <w:r>
        <w:t xml:space="preserve"> </w:t>
      </w:r>
      <w:r>
        <w:t xml:space="preserve">Introduce up-to-date data at</w:t>
      </w:r>
      <w:r>
        <w:t xml:space="preserve"> </w:t>
      </w:r>
      <w:r>
        <w:t xml:space="preserve">all sampling points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tbl>
      <w:tblPr>
        <w:tblStyle w:val="Table"/>
        <w:tblW w:type="pct" w:w="208"/>
        <w:tblLayout w:type="fixed"/>
        <w:tblLook w:firstRow="1" w:lastRow="0" w:firstColumn="0" w:lastColumn="0" w:noHBand="0" w:noVBand="0" w:val="0020"/>
      </w:tblPr>
      <w:tblGrid>
        <w:gridCol w:w="3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Low</w:t>
            </w:r>
            <w:r>
              <w:t xml:space="preserve"> </w:t>
            </w:r>
            <w:r>
              <w:t xml:space="preserve">Sub option III-1c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Policy option IV-1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Policy option III-5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 of measure: Introduce a standardized ‘modelling quality objective’ as a quality</w:t>
            </w:r>
            <w:r>
              <w:t xml:space="preserve"> </w:t>
            </w:r>
            <w:r>
              <w:t xml:space="preserve">control mechanism to assess whether a modelling based assessment is fit-for-purpose.</w:t>
            </w:r>
            <w:r>
              <w:t xml:space="preserve"> </w:t>
            </w:r>
            <w:r>
              <w:t xml:space="preserve">Description of measure: Any modelling application used in support of the implementation</w:t>
            </w:r>
            <w:r>
              <w:t xml:space="preserve"> </w:t>
            </w:r>
            <w:r>
              <w:t xml:space="preserve">of the Ambient Air Quality Directives should be of sufficient quality and be fit-for-purpose.</w:t>
            </w:r>
            <w:r>
              <w:t xml:space="preserve"> </w:t>
            </w:r>
            <w:r>
              <w:t xml:space="preserve">This intervention is introducing a standardized Modelling Quality Objective (MQO) that</w:t>
            </w:r>
            <w:r>
              <w:t xml:space="preserve"> </w:t>
            </w:r>
            <w:r>
              <w:t xml:space="preserve">should be met in the validation and QA/QC processes of modelling systems. FAIRMODE has</w:t>
            </w:r>
            <w:r>
              <w:t xml:space="preserve"> </w:t>
            </w:r>
            <w:r>
              <w:t xml:space="preserve">proposed such a MQO which is currently under evaluation for becoming a CEN standard.73</w:t>
            </w:r>
            <w:r>
              <w:t xml:space="preserve"> </w:t>
            </w:r>
            <w:r>
              <w:t xml:space="preserve">Stakeholder views: A targeted survey provided feedback on ‘to which extent would this</w:t>
            </w:r>
            <w:r>
              <w:t xml:space="preserve"> </w:t>
            </w:r>
            <w:r>
              <w:t xml:space="preserve">specific intervention address the identified (related) shortcomings’.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Summary: Modelling Quality Objective (MQO) would need to be met in the validation and</w:t>
            </w:r>
            <w:r>
              <w:t xml:space="preserve"> </w:t>
            </w:r>
            <w:r>
              <w:t xml:space="preserve">QA/QC processes of modelling systems. FAIRMODE has proposed such a MQO which is</w:t>
            </w:r>
            <w:r>
              <w:t xml:space="preserve"> </w:t>
            </w:r>
            <w:r>
              <w:t xml:space="preserve">currently under evaluation for becoming a CEN standard. High quality modelling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 Thunis P., Janssen S., Wesseling J.,Piersanti A., Pirovano G., Tarrason L., Martin F., S. Lopez-Aparicio,</w:t>
            </w:r>
            <w:r>
              <w:t xml:space="preserve"> </w:t>
            </w:r>
            <w:r>
              <w:t xml:space="preserve">Bessagnet B., Guevara M., Monteiro A., Clappier A., Pisoni E., Guerreiro C., González Ortiz A.,</w:t>
            </w:r>
            <w:r>
              <w:t xml:space="preserve"> </w:t>
            </w:r>
            <w:r>
              <w:t xml:space="preserve">Recommendations for the revision of the ambient air quality directives (AAQDs) regarding modelling</w:t>
            </w:r>
            <w:r>
              <w:t xml:space="preserve"> </w:t>
            </w:r>
            <w:r>
              <w:t xml:space="preserve">applications.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applications will contribute to better air quality assessment and planning process. This results</w:t>
            </w:r>
            <w:r>
              <w:t xml:space="preserve"> </w:t>
            </w:r>
            <w:r>
              <w:t xml:space="preserve">in high quality information for the public at large, better source allocation and source</w:t>
            </w:r>
            <w:r>
              <w:t xml:space="preserve"> </w:t>
            </w:r>
            <w:r>
              <w:t xml:space="preserve">identification and eventually better air quality planning. There would be a small</w:t>
            </w:r>
            <w:r>
              <w:t xml:space="preserve"> </w:t>
            </w:r>
            <w:r>
              <w:t xml:space="preserve">administrative burden as some of the modelling systems would have to be upgraded to meet</w:t>
            </w:r>
            <w:r>
              <w:t xml:space="preserve"> </w:t>
            </w:r>
            <w:r>
              <w:t xml:space="preserve">the quality standards.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K4</w:t>
            </w:r>
            <w:r>
              <w:t xml:space="preserve"> </w:t>
            </w:r>
            <w:r>
              <w:t xml:space="preserve">Revise approach to AQ assessment uncertainty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Measure</w:t>
            </w:r>
            <w:r>
              <w:t xml:space="preserve"> </w:t>
            </w:r>
            <w:r>
              <w:t xml:space="preserve">Env.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Soc.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Eco.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Policy</w:t>
            </w:r>
            <w:r>
              <w:t xml:space="preserve"> </w:t>
            </w:r>
            <w:r>
              <w:t xml:space="preserve">synergy</w:t>
            </w:r>
            <w:r>
              <w:t xml:space="preserve"> </w:t>
            </w:r>
            <w:r>
              <w:t xml:space="preserve">Benefit</w:t>
            </w:r>
            <w:r>
              <w:t xml:space="preserve"> </w:t>
            </w:r>
            <w:r>
              <w:t xml:space="preserve">to cost</w:t>
            </w:r>
            <w:r>
              <w:t xml:space="preserve"> </w:t>
            </w:r>
            <w:r>
              <w:t xml:space="preserve">Included in policy</w:t>
            </w:r>
            <w:r>
              <w:t xml:space="preserve"> </w:t>
            </w:r>
            <w:r>
              <w:t xml:space="preserve">options</w:t>
            </w:r>
            <w:r>
              <w:t xml:space="preserve"> </w:t>
            </w:r>
            <w:r>
              <w:t xml:space="preserve">K4</w:t>
            </w:r>
            <w:r>
              <w:t xml:space="preserve"> </w:t>
            </w:r>
            <w:r>
              <w:t xml:space="preserve">Revise approach to AQ</w:t>
            </w:r>
            <w:r>
              <w:t xml:space="preserve"> </w:t>
            </w:r>
            <w:r>
              <w:t xml:space="preserve">assessment uncertainty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</w:tbl>
    <w:p>
      <w:pPr>
        <w:pStyle w:val="BodyText"/>
      </w:pPr>
      <w:r>
        <w:t xml:space="preserve">0</w:t>
      </w:r>
    </w:p>
    <w:p>
      <w:pPr>
        <w:pStyle w:val="BodyText"/>
      </w:pPr>
      <w:r>
        <w:t xml:space="preserve">Medium Sub option III-4a</w:t>
      </w:r>
    </w:p>
    <w:p>
      <w:pPr>
        <w:pStyle w:val="BodyText"/>
      </w:pPr>
      <w:r>
        <w:t xml:space="preserve">Focus of measure: Modify the definition of measurement uncertainty by defining it in</w:t>
      </w:r>
      <w:r>
        <w:t xml:space="preserve"> </w:t>
      </w:r>
      <w:r>
        <w:t xml:space="preserve">absolute values and not in percentage values (or a combination of both).</w:t>
      </w:r>
      <w:r>
        <w:t xml:space="preserve"> </w:t>
      </w:r>
      <w:r>
        <w:t xml:space="preserve">Description of measure: Clarification in the definition of measurement uncertainty by</w:t>
      </w:r>
      <w:r>
        <w:t xml:space="preserve"> </w:t>
      </w:r>
      <w:r>
        <w:t xml:space="preserve">establishing these both in absolute values and percentage values, and changes to threshold</w:t>
      </w:r>
      <w:r>
        <w:t xml:space="preserve"> </w:t>
      </w:r>
      <w:r>
        <w:t xml:space="preserve">levels to be achieved.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Revised monitoring uncertainty and how this is designed, particularly important</w:t>
      </w:r>
      <w:r>
        <w:t xml:space="preserve"> </w:t>
      </w:r>
      <w:r>
        <w:t xml:space="preserve">particularly when air quality standards are low, could improve the quality of measurement</w:t>
      </w:r>
      <w:r>
        <w:t xml:space="preserve"> </w:t>
      </w:r>
      <w:r>
        <w:t xml:space="preserve">data leading to overall improved air quality and reducing health and ecosystem impacts.</w:t>
      </w:r>
      <w:r>
        <w:t xml:space="preserve"> </w:t>
      </w:r>
      <w:r>
        <w:t xml:space="preserve">While it is unlikely to bring significant benefits to air quality management it is an important</w:t>
      </w:r>
      <w:r>
        <w:t xml:space="preserve"> </w:t>
      </w:r>
      <w:r>
        <w:t xml:space="preserve">aspect to clarify. Changes in the calculation for uncertainty may have a negative impact on</w:t>
      </w:r>
      <w:r>
        <w:t xml:space="preserve"> </w:t>
      </w:r>
      <w:r>
        <w:t xml:space="preserve">existing long-established monitoring datasets should it not comply with uncertainty</w:t>
      </w:r>
      <w:r>
        <w:t xml:space="preserve"> </w:t>
      </w:r>
      <w:r>
        <w:t xml:space="preserve">standards. This would negatively impact data quality and overall assessment of pollutant</w:t>
      </w:r>
      <w:r>
        <w:t xml:space="preserve"> </w:t>
      </w:r>
      <w:r>
        <w:t xml:space="preserve">levels for those in non-compliance. Overall, stakeholders saw benefit in combining</w:t>
      </w:r>
      <w:r>
        <w:t xml:space="preserve"> </w:t>
      </w:r>
      <w:r>
        <w:t xml:space="preserve">uncertainty in both absolute and percentage terms.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2.13</w:t>
      </w:r>
      <w:r>
        <w:t xml:space="preserve"> </w:t>
      </w:r>
      <w:r>
        <w:t xml:space="preserve">Intervention area L: Additional pollutants</w:t>
      </w:r>
      <w:r>
        <w:br/>
      </w:r>
      <w:r>
        <w:t xml:space="preserve">L1</w:t>
      </w:r>
      <w:r>
        <w:t xml:space="preserve"> </w:t>
      </w:r>
      <w:r>
        <w:t xml:space="preserve">Introduce concept of monitoring at ‘super-sites’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L1</w:t>
      </w:r>
      <w:r>
        <w:t xml:space="preserve"> </w:t>
      </w:r>
      <w:r>
        <w:t xml:space="preserve">Introduce concept of</w:t>
      </w:r>
      <w:r>
        <w:t xml:space="preserve"> </w:t>
      </w:r>
      <w:r>
        <w:t xml:space="preserve">monitoring at ‘super-sites’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tbl>
      <w:tblPr>
        <w:tblStyle w:val="Table"/>
        <w:tblW w:type="pct" w:w="347"/>
        <w:tblLayout w:type="fixed"/>
        <w:tblLook w:firstRow="1" w:lastRow="0" w:firstColumn="0" w:lastColumn="0" w:noHBand="0" w:noVBand="0" w:val="0020"/>
      </w:tblPr>
      <w:tblGrid>
        <w:gridCol w:w="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  <w:r>
              <w:t xml:space="preserve"> </w:t>
            </w:r>
            <w:r>
              <w:t xml:space="preserve">Policy option III-3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 of measure: Require monitoring of additional air pollutants at a minimum number of</w:t>
            </w:r>
            <w:r>
              <w:t xml:space="preserve"> </w:t>
            </w:r>
            <w:r>
              <w:t xml:space="preserve">sampling points and with relevant data quality requirements.</w:t>
            </w:r>
            <w:r>
              <w:t xml:space="preserve"> </w:t>
            </w:r>
            <w:r>
              <w:t xml:space="preserve">Description of measure: Requirements for the monitoring of additional pollutants,</w:t>
            </w:r>
            <w:r>
              <w:t xml:space="preserve"> </w:t>
            </w:r>
            <w:r>
              <w:t xml:space="preserve">possibilities for which additional air pollutants should be monitored75, and which include:</w:t>
            </w:r>
            <w:r>
              <w:t xml:space="preserve"> </w:t>
            </w:r>
            <w:r>
              <w:t xml:space="preserve">(1) Ultrafine particles;</w:t>
            </w:r>
            <w:r>
              <w:t xml:space="preserve"> </w:t>
            </w:r>
            <w:r>
              <w:t xml:space="preserve">(2) Ammonia;</w:t>
            </w:r>
            <w:r>
              <w:t xml:space="preserve"> </w:t>
            </w:r>
            <w:r>
              <w:t xml:space="preserve">(3) Fine combustion particles;</w:t>
            </w:r>
            <w:r>
              <w:t xml:space="preserve"> </w:t>
            </w:r>
            <w:r>
              <w:t xml:space="preserve">(4) Oxidative potential;</w:t>
            </w:r>
            <w:r>
              <w:t xml:space="preserve"> </w:t>
            </w:r>
            <w:r>
              <w:t xml:space="preserve">(5) Additional heavy metals;</w:t>
            </w:r>
            <w:r>
              <w:t xml:space="preserve"> </w:t>
            </w:r>
            <w:r>
              <w:t xml:space="preserve">(6) Hydrogen sulphide (H2S) and other reduced sulphur compounds (TRS);</w:t>
            </w:r>
            <w:r>
              <w:t xml:space="preserve"> </w:t>
            </w:r>
            <w:r>
              <w:t xml:space="preserve">(7) Nitro-PAHs;</w:t>
            </w:r>
            <w:r>
              <w:t xml:space="preserve"> </w:t>
            </w:r>
            <w:r>
              <w:t xml:space="preserve">(8) Pesticides.</w:t>
            </w:r>
            <w:r>
              <w:t xml:space="preserve"> </w:t>
            </w:r>
            <w:r>
              <w:t xml:space="preserve">Stakeholder views: A targeted survey provided feedback on ‘to which extent would this</w:t>
            </w:r>
            <w:r>
              <w:t xml:space="preserve"> </w:t>
            </w:r>
            <w:r>
              <w:t xml:space="preserve">specific intervention address the identified (related) shortcomings’.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Summary: Possibilities for additional air pollutants to be monitored include: ultrafine</w:t>
            </w:r>
            <w:r>
              <w:t xml:space="preserve"> </w:t>
            </w:r>
            <w:r>
              <w:t xml:space="preserve">particles, ammonia, fine combustion particles, oxidative potential, additional heavy metals,</w:t>
            </w:r>
            <w:r>
              <w:t xml:space="preserve"> </w:t>
            </w:r>
            <w:r>
              <w:t xml:space="preserve">hydrogen sulphide (H2S) and other reduced sulphur compounds (TRS), nitro-pahs and</w:t>
            </w:r>
            <w:r>
              <w:t xml:space="preserve"> </w:t>
            </w:r>
            <w:r>
              <w:t xml:space="preserve">pesticides. Monitoring of pollutants of emerging concern is essential to advance our</w:t>
            </w:r>
            <w:r>
              <w:t xml:space="preserve"> </w:t>
            </w:r>
            <w:r>
              <w:t xml:space="preserve">understanding of current pollution loads, but also to assess source apportionment and</w:t>
            </w:r>
            <w:r>
              <w:t xml:space="preserve"> </w:t>
            </w:r>
            <w:r>
              <w:t xml:space="preserve">underpin modelling to assess future projected levels. This intervention would facilitate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 Suggested as such also by the network of National Air Quality Reference Laboratories under their internal</w:t>
            </w:r>
            <w:r>
              <w:t xml:space="preserve"> </w:t>
            </w:r>
            <w:r>
              <w:t xml:space="preserve">Working Group document on suggestions for the Revision of the Ambient Air Quality Directives of</w:t>
            </w:r>
            <w:r>
              <w:t xml:space="preserve"> </w:t>
            </w:r>
            <w:r>
              <w:t xml:space="preserve">December 2021.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on these emerging pollutants and support epidemiological studies of pollutants of</w:t>
            </w:r>
            <w:r>
              <w:t xml:space="preserve"> </w:t>
            </w:r>
            <w:r>
              <w:t xml:space="preserve">most concern to health. Monitoring of air pollution is costly, and even more so for pollutants</w:t>
            </w:r>
            <w:r>
              <w:t xml:space="preserve"> </w:t>
            </w:r>
            <w:r>
              <w:t xml:space="preserve">which are not widely monitored. Administrative burden would be high, and likely to include</w:t>
            </w:r>
            <w:r>
              <w:t xml:space="preserve"> </w:t>
            </w:r>
            <w:r>
              <w:t xml:space="preserve">capacity building to train site operators. For ammonia, monitoring would benefit from</w:t>
            </w:r>
            <w:r>
              <w:t xml:space="preserve"> </w:t>
            </w:r>
            <w:r>
              <w:t xml:space="preserve">coordination with monitoring efforts under the National Emission reduction Commitments</w:t>
            </w:r>
            <w:r>
              <w:t xml:space="preserve"> </w:t>
            </w:r>
            <w:r>
              <w:t xml:space="preserve">Directive76, not least to minimise administrative burden, and a focus on locations where</w:t>
            </w:r>
            <w:r>
              <w:t xml:space="preserve"> </w:t>
            </w:r>
            <w:r>
              <w:t xml:space="preserve">ammonia concentrations could particularly impact ecosystems. Monitoring of pollutants of</w:t>
            </w:r>
            <w:r>
              <w:t xml:space="preserve"> </w:t>
            </w:r>
            <w:r>
              <w:t xml:space="preserve">emerging concern would be essential to setting standards for additional pollutants and the</w:t>
            </w:r>
            <w:r>
              <w:t xml:space="preserve"> </w:t>
            </w:r>
            <w:r>
              <w:t xml:space="preserve">setting up of a priority watch list (links with Policy Area 1 and intervention Ø1 and Policy</w:t>
            </w:r>
            <w:r>
              <w:t xml:space="preserve"> </w:t>
            </w:r>
            <w:r>
              <w:t xml:space="preserve">Area 2 and intervention A4).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  <w:r>
              <w:t xml:space="preserve"> </w:t>
            </w:r>
            <w:r>
              <w:t xml:space="preserve">Revise list of VOC to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Measure</w:t>
            </w:r>
            <w:r>
              <w:t xml:space="preserve"> </w:t>
            </w:r>
            <w:r>
              <w:t xml:space="preserve">Env.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Soc.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Eco.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Policy</w:t>
            </w:r>
            <w:r>
              <w:t xml:space="preserve"> </w:t>
            </w:r>
            <w:r>
              <w:t xml:space="preserve">synergy</w:t>
            </w:r>
            <w:r>
              <w:t xml:space="preserve"> </w:t>
            </w:r>
            <w:r>
              <w:t xml:space="preserve">Benefit</w:t>
            </w:r>
            <w:r>
              <w:t xml:space="preserve"> </w:t>
            </w:r>
            <w:r>
              <w:t xml:space="preserve">to cost</w:t>
            </w:r>
            <w:r>
              <w:t xml:space="preserve"> </w:t>
            </w:r>
            <w:r>
              <w:t xml:space="preserve">Included in policy</w:t>
            </w:r>
            <w:r>
              <w:t xml:space="preserve"> </w:t>
            </w:r>
            <w:r>
              <w:t xml:space="preserve">options</w:t>
            </w:r>
            <w:r>
              <w:t xml:space="preserve"> </w:t>
            </w:r>
            <w:r>
              <w:t xml:space="preserve">L3</w:t>
            </w:r>
            <w:r>
              <w:t xml:space="preserve"> </w:t>
            </w:r>
            <w:r>
              <w:t xml:space="preserve">Revise list of VOC to</w:t>
            </w:r>
            <w:r>
              <w:t xml:space="preserve"> </w:t>
            </w:r>
            <w:r>
              <w:t xml:space="preserve">monitor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</w:tbl>
    <w:p>
      <w:pPr>
        <w:pStyle w:val="BodyText"/>
      </w:pPr>
      <w:r>
        <w:t xml:space="preserve">0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Policy option III-3a</w:t>
      </w:r>
    </w:p>
    <w:p>
      <w:pPr>
        <w:pStyle w:val="BodyText"/>
      </w:pPr>
      <w:r>
        <w:t xml:space="preserve">Focus of measure: Expand the list of required and/or recommended volatile organic</w:t>
      </w:r>
      <w:r>
        <w:t xml:space="preserve"> </w:t>
      </w:r>
      <w:r>
        <w:t xml:space="preserve">compounds (VOCs) to measure.</w:t>
      </w:r>
      <w:r>
        <w:t xml:space="preserve"> </w:t>
      </w:r>
      <w:r>
        <w:t xml:space="preserve">Description of measure: Additional VOCs to be monitored should be specified together with</w:t>
      </w:r>
      <w:r>
        <w:t xml:space="preserve"> </w:t>
      </w:r>
      <w:r>
        <w:t xml:space="preserve">monitoring methods, data quality objectives and minimum number and siting requirements</w:t>
      </w:r>
      <w:r>
        <w:t xml:space="preserve"> </w:t>
      </w:r>
      <w:r>
        <w:t xml:space="preserve">and reporting of data.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Further elaboration of VOC monitoring is necessary to develop scientific</w:t>
      </w:r>
      <w:r>
        <w:t xml:space="preserve"> </w:t>
      </w:r>
      <w:r>
        <w:t xml:space="preserve">knowledge to support emission control, though costs are high (for new analysers to measure</w:t>
      </w:r>
    </w:p>
    <w:p>
      <w:pPr>
        <w:pStyle w:val="BodyText"/>
      </w:pPr>
      <w:r>
        <w:t xml:space="preserve">76 Directive (EU) 2016/2284, Article 9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more VOCs, and additional resources that may be needed to service and maintain sites, and</w:t>
      </w:r>
      <w:r>
        <w:t xml:space="preserve"> </w:t>
      </w:r>
      <w:r>
        <w:t xml:space="preserve">manage and report data). The network of National Air Quality Reference Laboratories</w:t>
      </w:r>
      <w:r>
        <w:t xml:space="preserve"> </w:t>
      </w:r>
      <w:r>
        <w:t xml:space="preserve">recommends the measurement of appropriate volatile organic compounds suggesting a list of</w:t>
      </w:r>
      <w:r>
        <w:t xml:space="preserve"> </w:t>
      </w:r>
      <w:r>
        <w:t xml:space="preserve">45 possible substances. Which specifically should be measured would depend on the</w:t>
      </w:r>
      <w:r>
        <w:t xml:space="preserve"> </w:t>
      </w:r>
      <w:r>
        <w:t xml:space="preserve">objective sought.77 However, the merit of monitoring more (or other) VOCs in addition to</w:t>
      </w:r>
      <w:r>
        <w:t xml:space="preserve"> </w:t>
      </w:r>
      <w:r>
        <w:t xml:space="preserve">those regularly monitored is unclear. Further monitoring should be accompanied by data</w:t>
      </w:r>
      <w:r>
        <w:t xml:space="preserve"> </w:t>
      </w:r>
      <w:r>
        <w:t xml:space="preserve">quality and siting specifications with appropriate guidance).</w:t>
      </w:r>
    </w:p>
    <w:p>
      <w:pPr>
        <w:pStyle w:val="BodyText"/>
      </w:pPr>
      <w:r>
        <w:t xml:space="preserve">77 As expressed in their internal Working Group document on suggestions for the Revision of the Ambient Air</w:t>
      </w:r>
      <w:r>
        <w:t xml:space="preserve"> </w:t>
      </w:r>
      <w:r>
        <w:t xml:space="preserve">Quality Directives of December 2021.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2.14</w:t>
      </w:r>
      <w:r>
        <w:t xml:space="preserve"> </w:t>
      </w:r>
      <w:r>
        <w:t xml:space="preserve">Intervention area M: Transboundary air pollution</w:t>
      </w:r>
      <w:r>
        <w:br/>
      </w:r>
      <w:r>
        <w:t xml:space="preserve">M1</w:t>
      </w:r>
      <w:r>
        <w:t xml:space="preserve"> </w:t>
      </w:r>
      <w:r>
        <w:t xml:space="preserve">Introduce methodology to assess transboundary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M1</w:t>
      </w:r>
      <w:r>
        <w:t xml:space="preserve"> </w:t>
      </w:r>
      <w:r>
        <w:t xml:space="preserve">Introduce methodology to</w:t>
      </w:r>
      <w:r>
        <w:t xml:space="preserve"> </w:t>
      </w:r>
      <w:r>
        <w:t xml:space="preserve">assess transboundary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0/(+)</w:t>
      </w:r>
      <w:r>
        <w:t xml:space="preserve"> </w:t>
      </w:r>
      <w:r>
        <w:t xml:space="preserve">0</w:t>
      </w:r>
      <w:r>
        <w:t xml:space="preserve"> </w:t>
      </w:r>
      <w:r>
        <w:t xml:space="preserve">0/(+)</w:t>
      </w:r>
    </w:p>
    <w:p>
      <w:pPr>
        <w:pStyle w:val="Compact"/>
        <w:numPr>
          <w:ilvl w:val="0"/>
          <w:numId w:val="1012"/>
        </w:numPr>
      </w:pPr>
      <w:r>
        <w:t xml:space="preserve">(+)</w:t>
      </w:r>
      <w:r>
        <w:t xml:space="preserve"> </w:t>
      </w:r>
      <w:r>
        <w:t xml:space="preserve">High</w:t>
      </w:r>
      <w:r>
        <w:t xml:space="preserve"> </w:t>
      </w:r>
      <w:r>
        <w:t xml:space="preserve">Policy option II-5</w:t>
      </w:r>
    </w:p>
    <w:p>
      <w:pPr>
        <w:pStyle w:val="FirstParagraph"/>
      </w:pPr>
      <w:r>
        <w:t xml:space="preserve">Focus of measure: Require the use of an agreed methodology when assessing transboundary</w:t>
      </w:r>
      <w:r>
        <w:t xml:space="preserve"> </w:t>
      </w:r>
      <w:r>
        <w:t xml:space="preserve">air pollution/contributions to local/regional air pollution.</w:t>
      </w:r>
      <w:r>
        <w:t xml:space="preserve"> </w:t>
      </w:r>
      <w:r>
        <w:t xml:space="preserve">Description of measure: Member States face intra-EU transboundary air pollution as well as</w:t>
      </w:r>
      <w:r>
        <w:t xml:space="preserve"> </w:t>
      </w:r>
      <w:r>
        <w:t xml:space="preserve">air pollution from non-EU countries. Currently Article 25 of the 2008/50/EC Directive states</w:t>
      </w:r>
      <w:r>
        <w:t xml:space="preserve"> </w:t>
      </w:r>
      <w:r>
        <w:t xml:space="preserve">that Member States concerned with transboundary air pollution</w:t>
      </w:r>
      <w:r>
        <w:t xml:space="preserve"> </w:t>
      </w:r>
      <w:r>
        <w:t xml:space="preserve">‘shall’</w:t>
      </w:r>
      <w:r>
        <w:t xml:space="preserve"> </w:t>
      </w:r>
      <w:r>
        <w:t xml:space="preserve">cooperate to mitigate</w:t>
      </w:r>
      <w:r>
        <w:t xml:space="preserve"> </w:t>
      </w:r>
      <w:r>
        <w:t xml:space="preserve">air pollution (for instance through drawing joint or coordinated air quality plans). The Fitness</w:t>
      </w:r>
      <w:r>
        <w:t xml:space="preserve"> </w:t>
      </w:r>
      <w:r>
        <w:t xml:space="preserve">Check findings highlight that the lack of coordination is likely to affect the understanding of</w:t>
      </w:r>
      <w:r>
        <w:t xml:space="preserve"> </w:t>
      </w:r>
      <w:r>
        <w:t xml:space="preserve">which measures may prove most useful and effective. By offering a common methodology to</w:t>
      </w:r>
      <w:r>
        <w:t xml:space="preserve"> </w:t>
      </w:r>
      <w:r>
        <w:t xml:space="preserve">assess transboundary air pollution, such coordination can be enhanced.</w:t>
      </w:r>
      <w:r>
        <w:br/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This measure aims to facilitate and harmonise the used methodology when</w:t>
      </w:r>
      <w:r>
        <w:t xml:space="preserve"> </w:t>
      </w:r>
      <w:r>
        <w:t xml:space="preserve">assessing transboundary air pollution/contributions to local/regional air pollution. The</w:t>
      </w:r>
      <w:r>
        <w:t xml:space="preserve"> </w:t>
      </w:r>
      <w:r>
        <w:t xml:space="preserve">effectiveness of this intervention to improve air quality is impacted by the willingness of</w:t>
      </w:r>
      <w:r>
        <w:t xml:space="preserve"> </w:t>
      </w:r>
      <w:r>
        <w:t xml:space="preserve">Member States to implement mitigation measures within a joint air quality plan.</w:t>
      </w:r>
      <w:r>
        <w:t xml:space="preserve"> </w:t>
      </w:r>
      <w:r>
        <w:t xml:space="preserve">Implementing this intervention would imply additional costs for Member States who must</w:t>
      </w:r>
      <w:r>
        <w:t xml:space="preserve"> </w:t>
      </w:r>
      <w:r>
        <w:t xml:space="preserve">align their methodology to assess transboundary air pollution. A challenge for</w:t>
      </w:r>
      <w:r>
        <w:t xml:space="preserve"> </w:t>
      </w:r>
      <w:r>
        <w:t xml:space="preserve">implementation is that it may be unclear where the responsibility lies for transboundary air</w:t>
      </w:r>
      <w:r>
        <w:t xml:space="preserve"> </w:t>
      </w:r>
      <w:r>
        <w:t xml:space="preserve">pollution assessment and action. In addition, assessment expertise is needed to conduct the</w:t>
      </w:r>
      <w:r>
        <w:t xml:space="preserve"> </w:t>
      </w:r>
      <w:r>
        <w:t xml:space="preserve">modelling and there is a risk of limited expertise at local level.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M2</w:t>
      </w:r>
      <w:r>
        <w:t xml:space="preserve"> </w:t>
      </w:r>
      <w:r>
        <w:t xml:space="preserve">Revise obligations for transboundary cooperation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M2</w:t>
      </w:r>
      <w:r>
        <w:t xml:space="preserve"> </w:t>
      </w:r>
      <w:r>
        <w:t xml:space="preserve">Revise obligations for</w:t>
      </w:r>
      <w:r>
        <w:t xml:space="preserve"> </w:t>
      </w:r>
      <w:r>
        <w:t xml:space="preserve">transboundary cooperation</w:t>
      </w:r>
      <w:r>
        <w:t xml:space="preserve"> </w:t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bookmarkEnd w:id="10"/>
    <w:bookmarkStart w:id="11" w:name="section-2"/>
    <w:p>
      <w:pPr>
        <w:pStyle w:val="Heading2"/>
      </w:pPr>
      <w:r>
        <w:t xml:space="preserve">(+)</w:t>
      </w:r>
    </w:p>
    <w:bookmarkEnd w:id="11"/>
    <w:bookmarkStart w:id="12" w:name="section-3"/>
    <w:p>
      <w:pPr>
        <w:pStyle w:val="Heading2"/>
      </w:pPr>
      <w:r>
        <w:t xml:space="preserve">0</w:t>
      </w:r>
    </w:p>
    <w:p>
      <w:pPr>
        <w:pStyle w:val="Compact"/>
        <w:numPr>
          <w:ilvl w:val="0"/>
          <w:numId w:val="1013"/>
        </w:numPr>
      </w:pPr>
      <w:r>
        <w:t xml:space="preserve">(+)</w:t>
      </w:r>
      <w:r>
        <w:t xml:space="preserve"> </w:t>
      </w:r>
      <w:r>
        <w:t xml:space="preserve">Medium Policy option II-5</w:t>
      </w:r>
    </w:p>
    <w:p>
      <w:pPr>
        <w:pStyle w:val="FirstParagraph"/>
      </w:pPr>
      <w:r>
        <w:t xml:space="preserve">Focus of measure: Require transboundary cooperation and joint action on air quality if</w:t>
      </w:r>
      <w:r>
        <w:t xml:space="preserve"> </w:t>
      </w:r>
      <w:r>
        <w:t xml:space="preserve">assessments of transboundary air pollution/contributions above certain thresholds (to be</w:t>
      </w:r>
      <w:r>
        <w:t xml:space="preserve"> </w:t>
      </w:r>
      <w:r>
        <w:t xml:space="preserve">defined).</w:t>
      </w:r>
      <w:r>
        <w:t xml:space="preserve"> </w:t>
      </w:r>
      <w:r>
        <w:t xml:space="preserve">Description of measure: Under this policy measure, the Ambient Air Quality Directives</w:t>
      </w:r>
      <w:r>
        <w:t xml:space="preserve"> </w:t>
      </w:r>
      <w:r>
        <w:t xml:space="preserve">would require EU Member States at bordering countries to engage in joint action on air</w:t>
      </w:r>
      <w:r>
        <w:t xml:space="preserve"> </w:t>
      </w:r>
      <w:r>
        <w:t xml:space="preserve">quality with neighbouring non-EU countries in cases where air pollution reaches a certain</w:t>
      </w:r>
      <w:r>
        <w:t xml:space="preserve"> </w:t>
      </w:r>
      <w:r>
        <w:t xml:space="preserve">threshold. Member States face intra-EU transboundary air pollution (as well as pollution</w:t>
      </w:r>
      <w:r>
        <w:t xml:space="preserve"> </w:t>
      </w:r>
      <w:r>
        <w:t xml:space="preserve">coming from non-EU countries) which cannot be reduced by one country alone. Article 25 of</w:t>
      </w:r>
      <w:r>
        <w:t xml:space="preserve"> </w:t>
      </w:r>
      <w:r>
        <w:t xml:space="preserve">the 2008/50/EC Directive states that Member States concerned with transboundary pollution</w:t>
      </w:r>
      <w:r>
        <w:t xml:space="preserve"> </w:t>
      </w:r>
      <w:r>
        <w:t xml:space="preserve">‘shall’</w:t>
      </w:r>
      <w:r>
        <w:t xml:space="preserve"> </w:t>
      </w:r>
      <w:r>
        <w:t xml:space="preserve">cooperate to mitigate air pollution for instance through drawing joint or coordinated air</w:t>
      </w:r>
      <w:r>
        <w:t xml:space="preserve"> </w:t>
      </w:r>
      <w:r>
        <w:t xml:space="preserve">quality plans. However, such action is currently voluntary and the provision does not specify</w:t>
      </w:r>
      <w:r>
        <w:t xml:space="preserve"> </w:t>
      </w:r>
      <w:r>
        <w:t xml:space="preserve">above which thresholds Member States should seek this cooperation which, in practice,</w:t>
      </w:r>
      <w:r>
        <w:t xml:space="preserve"> </w:t>
      </w:r>
      <w:r>
        <w:t xml:space="preserve">results in lack of cooperation.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Requiring joint transboundary cooperation above a specific threshold would</w:t>
      </w:r>
      <w:r>
        <w:t xml:space="preserve"> </w:t>
      </w:r>
      <w:r>
        <w:t xml:space="preserve">foster transboundary cooperation and in turn improve air quality in bordering regions, and</w:t>
      </w:r>
      <w:r>
        <w:t xml:space="preserve"> </w:t>
      </w:r>
      <w:r>
        <w:t xml:space="preserve">benefit health and ecosystems in these areas. Implementing this intervention would imply</w:t>
      </w:r>
      <w:r>
        <w:t xml:space="preserve"> </w:t>
      </w:r>
      <w:r>
        <w:t xml:space="preserve">additional costs for competent authorities especially in bordering countries were</w:t>
      </w:r>
      <w:r>
        <w:t xml:space="preserve"> </w:t>
      </w:r>
      <w:r>
        <w:t xml:space="preserve">transboundary air pollution is an issue. Implementation challenges include enforcement</w:t>
      </w:r>
      <w:r>
        <w:t xml:space="preserve"> </w:t>
      </w:r>
      <w:r>
        <w:t xml:space="preserve">(where one Member State cannot enforce action in another), lack of funds at local/regional</w:t>
      </w:r>
      <w:r>
        <w:t xml:space="preserve"> </w:t>
      </w:r>
      <w:r>
        <w:t xml:space="preserve">authority level and acceptability of authorities and industry to implement measures to bring</w:t>
      </w:r>
      <w:r>
        <w:t xml:space="preserve"> </w:t>
      </w:r>
      <w:r>
        <w:t xml:space="preserve">air improvements elsewhere.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2.15</w:t>
      </w:r>
      <w:r>
        <w:t xml:space="preserve"> </w:t>
      </w:r>
      <w:r>
        <w:t xml:space="preserve">Intervention area N: Information in air quality plans</w:t>
      </w:r>
      <w:r>
        <w:br/>
      </w:r>
      <w:r>
        <w:t xml:space="preserve">N1</w:t>
      </w:r>
      <w:r>
        <w:t xml:space="preserve"> </w:t>
      </w:r>
      <w:r>
        <w:t xml:space="preserve">Revise the information in air quality plans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N1</w:t>
      </w:r>
      <w:r>
        <w:t xml:space="preserve"> </w:t>
      </w:r>
      <w:r>
        <w:t xml:space="preserve">Revise the information in</w:t>
      </w:r>
      <w:r>
        <w:t xml:space="preserve"> </w:t>
      </w:r>
      <w:r>
        <w:t xml:space="preserve">air quality plans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</w:p>
    <w:tbl>
      <w:tblPr>
        <w:tblStyle w:val="Table"/>
        <w:tblW w:type="pct" w:w="347"/>
        <w:tblLayout w:type="fixed"/>
        <w:tblLook w:firstRow="1" w:lastRow="0" w:firstColumn="0" w:lastColumn="0" w:noHBand="0" w:noVBand="0" w:val="0020"/>
      </w:tblPr>
      <w:tblGrid>
        <w:gridCol w:w="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Policy option II-1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/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+++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uncertain</w:t>
            </w:r>
            <w:r>
              <w:t xml:space="preserve"> </w:t>
            </w:r>
            <w:r>
              <w:t xml:space="preserve">Policy option I-1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Sub option I-1a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/>
    <w:tbl>
      <w:tblPr>
        <w:tblStyle w:val="Table"/>
        <w:tblW w:type="pct" w:w="208"/>
        <w:tblLayout w:type="fixed"/>
        <w:tblLook w:firstRow="1" w:lastRow="0" w:firstColumn="0" w:lastColumn="0" w:noHBand="0" w:noVBand="0" w:val="0020"/>
      </w:tblPr>
      <w:tblGrid>
        <w:gridCol w:w="3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++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Policy option I-2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Sub option I-2a</w:t>
            </w:r>
          </w:p>
        </w:tc>
      </w:tr>
      <w:tr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t xml:space="preserve">High</w:t>
      </w:r>
      <w:r>
        <w:t xml:space="preserve"> </w:t>
      </w:r>
      <w:r>
        <w:t xml:space="preserve">Policy option I-3</w:t>
      </w:r>
      <w:r>
        <w:t xml:space="preserve"> </w:t>
      </w:r>
      <w:r>
        <w:t xml:space="preserve">and</w:t>
      </w:r>
      <w:r>
        <w:t xml:space="preserve"> </w:t>
      </w:r>
      <w:r>
        <w:t xml:space="preserve">Sub option I-3a</w:t>
      </w:r>
    </w:p>
    <w:p>
      <w:pPr>
        <w:pStyle w:val="FirstParagraph"/>
      </w:pPr>
      <w:r>
        <w:t xml:space="preserve">Focus of measure: EU air quality standards for annual concentrations of PM2.5</w:t>
      </w:r>
      <w:r>
        <w:t xml:space="preserve"> </w:t>
      </w:r>
      <w:r>
        <w:t xml:space="preserve">Description of measure: The current Ambient Air Quality Directives standards for annual</w:t>
      </w:r>
      <w:r>
        <w:t xml:space="preserve"> </w:t>
      </w:r>
      <w:r>
        <w:t xml:space="preserve">PM2.5 set an annual average limit value of 25 µg/m3. The WHO Air Quality Guidelines are</w:t>
      </w:r>
      <w:r>
        <w:t xml:space="preserve"> </w:t>
      </w:r>
      <w:r>
        <w:t xml:space="preserve">set at 5 µg/m3, alongside higher interim targets. This intervention explores the alignment of</w:t>
      </w:r>
      <w:r>
        <w:t xml:space="preserve"> </w:t>
      </w:r>
      <w:r>
        <w:t xml:space="preserve">the EU long-term standard limit values for PM2.5 with the WHO Air Quality Guidelines</w:t>
      </w:r>
      <w:r>
        <w:t xml:space="preserve"> </w:t>
      </w:r>
      <w:r>
        <w:t xml:space="preserve">updated limit values.</w:t>
      </w:r>
      <w:r>
        <w:t xml:space="preserve"> </w:t>
      </w:r>
      <w:r>
        <w:t xml:space="preserve">Variants of the intervention consider different levels at which the standard can be set below</w:t>
      </w:r>
      <w:r>
        <w:t xml:space="preserve"> </w:t>
      </w:r>
      <w:r>
        <w:t xml:space="preserve">the existing EU standard. A sample of variants has been selected for the modelling in distinct</w:t>
      </w:r>
      <w:r>
        <w:t xml:space="preserve"> </w:t>
      </w:r>
      <w:r>
        <w:t xml:space="preserve">5 µg/m3 steps. Variants can also change the timeframe over which a standard should be</w:t>
      </w:r>
      <w:r>
        <w:t xml:space="preserve"> </w:t>
      </w:r>
      <w:r>
        <w:t xml:space="preserve">achieved.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A sample of variants has been selected for the modelling in distinct 5 µg steps:</w:t>
      </w:r>
      <w:r>
        <w:t xml:space="preserve"> </w:t>
      </w:r>
      <w:r>
        <w:t xml:space="preserve">The modelling performed suggests that by 2030, there will be broad compliance with both a</w:t>
      </w:r>
      <w:r>
        <w:t xml:space="preserve"> </w:t>
      </w:r>
      <w:r>
        <w:t xml:space="preserve">20 and 15 µg/m3 target, with around 400 000 people living in areas of exceedance for the</w:t>
      </w:r>
      <w:r>
        <w:t xml:space="preserve"> </w:t>
      </w:r>
      <w:r>
        <w:t xml:space="preserve">15 µg/m3 target. More ambitious standards can achieve greater improvements in air quality,</w:t>
      </w:r>
      <w:r>
        <w:t xml:space="preserve"> </w:t>
      </w:r>
      <w:r>
        <w:t xml:space="preserve">with corresponding benefits for health and ecosystems. Administrative burden will also scale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with ambition (impacting Member State competent authorities) as the more ambitious the</w:t>
      </w:r>
      <w:r>
        <w:t xml:space="preserve"> </w:t>
      </w:r>
      <w:r>
        <w:t xml:space="preserve">standard, the more new zones will be identified as requiring measures to avoid exceedances.</w:t>
      </w:r>
      <w:r>
        <w:t xml:space="preserve"> </w:t>
      </w:r>
      <w:r>
        <w:t xml:space="preserve">Similarly, mitigation/adjustment costs increase with ambition. The costs of such action are</w:t>
      </w:r>
      <w:r>
        <w:t xml:space="preserve"> </w:t>
      </w:r>
      <w:r>
        <w:t xml:space="preserve">uncertain and depend on the starting point for each one, but these could imply significant</w:t>
      </w:r>
      <w:r>
        <w:t xml:space="preserve"> </w:t>
      </w:r>
      <w:r>
        <w:t xml:space="preserve">change in behaviour at local or national level. As the level of ambition increases, the cost of</w:t>
      </w:r>
      <w:r>
        <w:t xml:space="preserve"> </w:t>
      </w:r>
      <w:r>
        <w:t xml:space="preserve">mitigation/adjustment measures will increase on a non-linear basis. Specific to PM2.5 is the</w:t>
      </w:r>
      <w:r>
        <w:t xml:space="preserve"> </w:t>
      </w:r>
      <w:r>
        <w:t xml:space="preserve">fact that this pollutant may be emitted directly by natural sources. It is also a transboundary</w:t>
      </w:r>
      <w:r>
        <w:t xml:space="preserve"> </w:t>
      </w:r>
      <w:r>
        <w:t xml:space="preserve">pollutant. The extent to which standards can address these issues is uncertain. Stakeholders</w:t>
      </w:r>
      <w:r>
        <w:t xml:space="preserve"> </w:t>
      </w:r>
      <w:r>
        <w:t xml:space="preserve">firmly recognise the value of an annual average standard for PM2.5, which applies as a limit</w:t>
      </w:r>
      <w:r>
        <w:t xml:space="preserve"> </w:t>
      </w:r>
      <w:r>
        <w:t xml:space="preserve">value to all territories in the EU, but opinions vary on what level of ambition is appropriate</w:t>
      </w:r>
      <w:r>
        <w:t xml:space="preserve"> </w:t>
      </w:r>
      <w:r>
        <w:t xml:space="preserve">by when.</w:t>
      </w:r>
    </w:p>
    <w:p>
      <w:pPr>
        <w:pStyle w:val="BodyText"/>
      </w:pPr>
      <w:r>
        <w:t xml:space="preserve">O2</w:t>
      </w:r>
      <w:r>
        <w:t xml:space="preserve"> </w:t>
      </w:r>
      <w:r>
        <w:t xml:space="preserve">Introduce standards for daily PM2.5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O2</w:t>
      </w:r>
      <w:r>
        <w:t xml:space="preserve"> </w:t>
      </w:r>
      <w:r>
        <w:t xml:space="preserve">Introduce standards for</w:t>
      </w:r>
      <w:r>
        <w:t xml:space="preserve"> </w:t>
      </w:r>
      <w:r>
        <w:t xml:space="preserve">daily PM2.5 : 15 µg/m3</w:t>
      </w:r>
      <w:r>
        <w:br/>
      </w:r>
      <w:r>
        <w:t xml:space="preserve">(on 99% days in a year)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+/-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—</w:t>
      </w:r>
      <w:r>
        <w:t xml:space="preserve"> </w:t>
      </w:r>
      <w:r>
        <w:t xml:space="preserve">+/-</w:t>
      </w:r>
      <w:r>
        <w:t xml:space="preserve"> </w:t>
      </w:r>
      <w:r>
        <w:t xml:space="preserve">—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+++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uncertain</w:t>
            </w:r>
            <w:r>
              <w:t xml:space="preserve"> </w:t>
            </w:r>
            <w:r>
              <w:t xml:space="preserve">Policy option I-1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Sub option I-1a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/>
    <w:tbl>
      <w:tblPr>
        <w:tblStyle w:val="Table"/>
        <w:tblW w:type="pct" w:w="208"/>
        <w:tblLayout w:type="fixed"/>
        <w:tblLook w:firstRow="1" w:lastRow="0" w:firstColumn="0" w:lastColumn="0" w:noHBand="0" w:noVBand="0" w:val="0020"/>
      </w:tblPr>
      <w:tblGrid>
        <w:gridCol w:w="3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++</w:t>
            </w:r>
            <w:r>
              <w:t xml:space="preserve"> </w:t>
            </w: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+/-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t xml:space="preserve">High</w:t>
      </w:r>
      <w:r>
        <w:t xml:space="preserve"> </w:t>
      </w:r>
      <w:r>
        <w:t xml:space="preserve">Policy option I-3</w:t>
      </w:r>
      <w:r>
        <w:t xml:space="preserve"> </w:t>
      </w:r>
      <w:r>
        <w:t xml:space="preserve">and</w:t>
      </w:r>
      <w:r>
        <w:t xml:space="preserve"> </w:t>
      </w:r>
      <w:r>
        <w:t xml:space="preserve">Sub option I-3a</w:t>
      </w:r>
    </w:p>
    <w:p>
      <w:pPr>
        <w:pStyle w:val="FirstParagraph"/>
      </w:pPr>
      <w:r>
        <w:t xml:space="preserve">Focus of measure: EU air quality standards / thresholds for daily concentrations of PM2.5</w:t>
      </w:r>
      <w:r>
        <w:t xml:space="preserve"> </w:t>
      </w:r>
      <w:r>
        <w:t xml:space="preserve">Description of measure: The current Ambient Air Quality Directives do not contain a short-</w:t>
      </w:r>
      <w:r>
        <w:t xml:space="preserve"> </w:t>
      </w:r>
      <w:r>
        <w:t xml:space="preserve">term standard for PM2.5. The WHO Air Quality Guidelines set a recommended limit of</w:t>
      </w:r>
      <w:r>
        <w:t xml:space="preserve"> </w:t>
      </w:r>
      <w:r>
        <w:t xml:space="preserve">15 µg/m3 over a 24-hour period (99th percentile, three to four exceedance days per year),</w:t>
      </w:r>
      <w:r>
        <w:t xml:space="preserve"> </w:t>
      </w:r>
      <w:r>
        <w:t xml:space="preserve">alongside higher interim targets. This intervention explores the value of introducing a new</w:t>
      </w:r>
      <w:r>
        <w:t xml:space="preserve"> </w:t>
      </w:r>
      <w:r>
        <w:t xml:space="preserve">EU short-term limit values for PM2.5 in line with the WHO Air Quality Guidelines. Variants</w:t>
      </w:r>
      <w:r>
        <w:t xml:space="preserve"> </w:t>
      </w:r>
      <w:r>
        <w:t xml:space="preserve">of the intervention consider different levels at which the standard can be set below the</w:t>
      </w:r>
      <w:r>
        <w:t xml:space="preserve"> </w:t>
      </w:r>
      <w:r>
        <w:t xml:space="preserve">existing EU standard. Variants can also change the timeframe over which a standard should</w:t>
      </w:r>
      <w:r>
        <w:t xml:space="preserve"> </w:t>
      </w:r>
      <w:r>
        <w:t xml:space="preserve">be achieved.</w:t>
      </w:r>
    </w:p>
    <w:p>
      <w:pPr>
        <w:pStyle w:val="BodyText"/>
      </w:pPr>
      <w:r>
        <w:t xml:space="preserve">226</w:t>
      </w:r>
    </w:p>
    <w:p>
      <w:pPr>
        <w:pStyle w:val="BodyText"/>
      </w:pP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The intervention considers the introduction of a new standard. Variants take the</w:t>
      </w:r>
      <w:r>
        <w:t xml:space="preserve"> </w:t>
      </w:r>
      <w:r>
        <w:t xml:space="preserve">same approach as described for O1. Short-term standards are not modelled explicitly, and</w:t>
      </w:r>
      <w:r>
        <w:t xml:space="preserve"> </w:t>
      </w:r>
      <w:r>
        <w:t xml:space="preserve">hence judgements regarding the balance of costs and benefits is more uncertain. Greater</w:t>
      </w:r>
      <w:r>
        <w:t xml:space="preserve"> </w:t>
      </w:r>
      <w:r>
        <w:t xml:space="preserve">health benefits are typically associated with chronic exposure (in assessment), but where the</w:t>
      </w:r>
      <w:r>
        <w:t xml:space="preserve"> </w:t>
      </w:r>
      <w:r>
        <w:t xml:space="preserve">risk of peaks is quite high and considering this intervention in isolation, the benefits would</w:t>
      </w:r>
      <w:r>
        <w:t xml:space="preserve"> </w:t>
      </w:r>
      <w:r>
        <w:t xml:space="preserve">be much more significant. Administrative burden will also scale with ambition (impacting</w:t>
      </w:r>
      <w:r>
        <w:t xml:space="preserve"> </w:t>
      </w:r>
      <w:r>
        <w:t xml:space="preserve">Member State competent authorities). In addition, short-term compliance measures to tackle</w:t>
      </w:r>
      <w:r>
        <w:t xml:space="preserve"> </w:t>
      </w:r>
      <w:r>
        <w:t xml:space="preserve">peak concentrations specifically may be more disruptive in nature (albeit for a short-time)</w:t>
      </w:r>
      <w:r>
        <w:t xml:space="preserve"> </w:t>
      </w:r>
      <w:r>
        <w:t xml:space="preserve">and carry a higher cost. It appears that there is merit in having a standard to manage peak</w:t>
      </w:r>
      <w:r>
        <w:t xml:space="preserve"> </w:t>
      </w:r>
      <w:r>
        <w:t xml:space="preserve">alongside annual average concentrations – this is underlined by stakeholders and the advice</w:t>
      </w:r>
      <w:r>
        <w:t xml:space="preserve"> </w:t>
      </w:r>
      <w:r>
        <w:t xml:space="preserve">of the WHO, who explore that even a small number of extreme peaks could have a</w:t>
      </w:r>
      <w:r>
        <w:t xml:space="preserve"> </w:t>
      </w:r>
      <w:r>
        <w:t xml:space="preserve">significant impact.</w:t>
      </w:r>
    </w:p>
    <w:p>
      <w:pPr>
        <w:pStyle w:val="BodyText"/>
      </w:pPr>
      <w:r>
        <w:t xml:space="preserve">O3</w:t>
      </w:r>
      <w:r>
        <w:t xml:space="preserve"> </w:t>
      </w:r>
      <w:r>
        <w:t xml:space="preserve">Revise average exposure standards for PM2.5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O3</w:t>
      </w:r>
      <w:r>
        <w:t xml:space="preserve"> </w:t>
      </w:r>
      <w:r>
        <w:t xml:space="preserve">Revise standards for</w:t>
      </w:r>
      <w:r>
        <w:t xml:space="preserve"> </w:t>
      </w:r>
      <w:r>
        <w:t xml:space="preserve">average exposure for</w:t>
      </w:r>
      <w:r>
        <w:t xml:space="preserve"> </w:t>
      </w:r>
      <w:r>
        <w:t xml:space="preserve">PM2.5 : 5 µg/m3</w:t>
      </w:r>
      <w:r>
        <w:br/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–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</w:p>
    <w:tbl>
      <w:tblPr>
        <w:tblStyle w:val="Table"/>
        <w:tblW w:type="pct" w:w="347"/>
        <w:tblLayout w:type="fixed"/>
        <w:tblLook w:firstRow="1" w:lastRow="0" w:firstColumn="0" w:lastColumn="0" w:noHBand="0" w:noVBand="0" w:val="0020"/>
      </w:tblPr>
      <w:tblGrid>
        <w:gridCol w:w="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++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uncertain</w:t>
            </w:r>
            <w:r>
              <w:t xml:space="preserve"> </w:t>
            </w:r>
            <w:r>
              <w:t xml:space="preserve">Policy option I-5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/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+++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uncertain</w:t>
            </w:r>
            <w:r>
              <w:t xml:space="preserve"> </w:t>
            </w:r>
            <w:r>
              <w:t xml:space="preserve">Policy option I-1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Sub option I-1a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/>
    <w:tbl>
      <w:tblPr>
        <w:tblStyle w:val="Table"/>
        <w:tblW w:type="pct" w:w="208"/>
        <w:tblLayout w:type="fixed"/>
        <w:tblLook w:firstRow="1" w:lastRow="0" w:firstColumn="0" w:lastColumn="0" w:noHBand="0" w:noVBand="0" w:val="0020"/>
      </w:tblPr>
      <w:tblGrid>
        <w:gridCol w:w="3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++</w:t>
            </w:r>
            <w:r>
              <w:t xml:space="preserve"> </w:t>
            </w: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Compact"/>
        <w:numPr>
          <w:ilvl w:val="0"/>
          <w:numId w:val="1016"/>
        </w:numPr>
      </w:pPr>
      <w:r>
        <w:t xml:space="preserve">High</w:t>
      </w:r>
    </w:p>
    <w:p>
      <w:pPr>
        <w:pStyle w:val="FirstParagraph"/>
      </w:pPr>
      <w:r>
        <w:t xml:space="preserve">Policy option I-3</w:t>
      </w:r>
      <w:r>
        <w:t xml:space="preserve"> </w:t>
      </w:r>
      <w:r>
        <w:t xml:space="preserve">and</w:t>
      </w:r>
      <w:r>
        <w:t xml:space="preserve"> </w:t>
      </w:r>
      <w:r>
        <w:t xml:space="preserve">Sub option I-3a</w:t>
      </w:r>
    </w:p>
    <w:p>
      <w:pPr>
        <w:pStyle w:val="BodyText"/>
      </w:pPr>
      <w:r>
        <w:t xml:space="preserve">Focus of measure: EU air quality standards for annual concentrations of PM10</w:t>
      </w:r>
      <w:r>
        <w:t xml:space="preserve"> </w:t>
      </w:r>
      <w:r>
        <w:t xml:space="preserve">Description of measure: The current air quality standards for annual PM10 under the AAQ</w:t>
      </w:r>
      <w:r>
        <w:t xml:space="preserve"> </w:t>
      </w:r>
      <w:r>
        <w:t xml:space="preserve">Directives set an annual average limit value of 40 µg/m3. The WHO Air Quality Guidelines</w:t>
      </w:r>
      <w:r>
        <w:t xml:space="preserve"> </w:t>
      </w:r>
      <w:r>
        <w:t xml:space="preserve">set an annual average of 15 µg/m3, alongside higher interim targets. This measure explores</w:t>
      </w:r>
      <w:r>
        <w:t xml:space="preserve"> </w:t>
      </w:r>
      <w:r>
        <w:t xml:space="preserve">the alignment of the EU long-term standard limit values for PM10 with the WHO Air Quality</w:t>
      </w:r>
      <w:r>
        <w:t xml:space="preserve"> </w:t>
      </w:r>
      <w:r>
        <w:t xml:space="preserve">Guidelines updated limit values.</w:t>
      </w:r>
      <w:r>
        <w:t xml:space="preserve"> </w:t>
      </w:r>
      <w:r>
        <w:t xml:space="preserve">Variants of the intervention consider different levels at which the standard can be set below</w:t>
      </w:r>
      <w:r>
        <w:t xml:space="preserve"> </w:t>
      </w:r>
      <w:r>
        <w:t xml:space="preserve">the existing EU standard. Variants can also change the timeframe over which a standard</w:t>
      </w:r>
      <w:r>
        <w:t xml:space="preserve"> </w:t>
      </w:r>
      <w:r>
        <w:t xml:space="preserve">should be achieved.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Modelling shows that this intervention could have a significant positive impact on</w:t>
      </w:r>
      <w:r>
        <w:t xml:space="preserve"> </w:t>
      </w:r>
      <w:r>
        <w:t xml:space="preserve">air quality. The health effects across the variants will scale with the level of ambition, even if</w:t>
      </w:r>
      <w:r>
        <w:t xml:space="preserve"> </w:t>
      </w:r>
      <w:r>
        <w:t xml:space="preserve">health effects are more closely associated with exposure to finer particulate matter (PM2.5).</w:t>
      </w:r>
      <w:r>
        <w:t xml:space="preserve"> </w:t>
      </w:r>
      <w:r>
        <w:t xml:space="preserve">For example the modelling performed suggests that by 2030, there will be broad compliance</w:t>
      </w:r>
      <w:r>
        <w:t xml:space="preserve"> </w:t>
      </w:r>
      <w:r>
        <w:t xml:space="preserve">with a 30 µg/m3 target, with only around 13 000 people living in areas of exceedance in</w:t>
      </w:r>
      <w:r>
        <w:t xml:space="preserve"> </w:t>
      </w:r>
      <w:r>
        <w:t xml:space="preserve">OPT15. Under OPT10, around 2.7 million people remain living in areas exceeding 20 µg/m3,</w:t>
      </w:r>
    </w:p>
    <w:p>
      <w:pPr>
        <w:pStyle w:val="BodyText"/>
      </w:pPr>
      <w:r>
        <w:t xml:space="preserve">230</w:t>
      </w:r>
    </w:p>
    <w:p>
      <w:pPr>
        <w:pStyle w:val="BodyText"/>
      </w:pPr>
      <w:r>
        <w:t xml:space="preserve">implying a moderate level of effort would be needed at local level to meet this ambition.</w:t>
      </w:r>
      <w:r>
        <w:t xml:space="preserve"> </w:t>
      </w:r>
      <w:r>
        <w:t xml:space="preserve">Under OPT5, 13.7 million remain in areas exceeding the WHO Air Quality Guidelines</w:t>
      </w:r>
      <w:r>
        <w:t xml:space="preserve"> </w:t>
      </w:r>
      <w:r>
        <w:t xml:space="preserve">15 µg/m3. The mitigation costs of lower standards for PM10 have not been modelled. Many of</w:t>
      </w:r>
      <w:r>
        <w:t xml:space="preserve"> </w:t>
      </w:r>
      <w:r>
        <w:t xml:space="preserve">the measures which mitigate PM2.5 would also mitigate PM10 emissions, hence the measures</w:t>
      </w:r>
      <w:r>
        <w:t xml:space="preserve"> </w:t>
      </w:r>
      <w:r>
        <w:t xml:space="preserve">and costs would be similar. Administrative burden will also scale with ambition (impacting</w:t>
      </w:r>
      <w:r>
        <w:t xml:space="preserve"> </w:t>
      </w:r>
      <w:r>
        <w:t xml:space="preserve">Member State competent authorities). Stakeholders firmly recognise the value of an annual</w:t>
      </w:r>
      <w:r>
        <w:t xml:space="preserve"> </w:t>
      </w:r>
      <w:r>
        <w:t xml:space="preserve">average standard for PM10, which applies as a limit value across all territories of the EU.</w:t>
      </w:r>
      <w:r>
        <w:t xml:space="preserve"> </w:t>
      </w:r>
      <w:r>
        <w:t xml:space="preserve">Furthermore, stakeholders also affirm the additional value of a standard for PM10 alongside</w:t>
      </w:r>
      <w:r>
        <w:t xml:space="preserve"> </w:t>
      </w:r>
      <w:r>
        <w:t xml:space="preserve">PM2.5 and show a general interest for improvement. However, opinion varies on what level of</w:t>
      </w:r>
      <w:r>
        <w:t xml:space="preserve"> </w:t>
      </w:r>
      <w:r>
        <w:t xml:space="preserve">ambition is appropriate and by when it should be achieved. .</w:t>
      </w:r>
    </w:p>
    <w:p>
      <w:pPr>
        <w:pStyle w:val="BodyText"/>
      </w:pPr>
      <w:r>
        <w:t xml:space="preserve">P2</w:t>
      </w:r>
      <w:r>
        <w:t xml:space="preserve"> </w:t>
      </w:r>
      <w:r>
        <w:t xml:space="preserve">Revise standards for daily PM10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P2</w:t>
      </w:r>
      <w:r>
        <w:t xml:space="preserve"> </w:t>
      </w:r>
      <w:r>
        <w:t xml:space="preserve">Revise standards for daily</w:t>
      </w:r>
      <w:r>
        <w:t xml:space="preserve"> </w:t>
      </w:r>
      <w:r>
        <w:t xml:space="preserve">PM10 : 45 µg/m3</w:t>
      </w:r>
      <w:r>
        <w:br/>
      </w:r>
      <w:r>
        <w:t xml:space="preserve">(on 99% days in a year)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+/-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—</w:t>
      </w:r>
      <w:r>
        <w:t xml:space="preserve"> </w:t>
      </w:r>
      <w:r>
        <w:t xml:space="preserve">+/-</w:t>
      </w:r>
      <w:r>
        <w:t xml:space="preserve"> </w:t>
      </w:r>
      <w:r>
        <w:t xml:space="preserve">—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+++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uncertain</w:t>
            </w:r>
            <w:r>
              <w:t xml:space="preserve"> </w:t>
            </w:r>
            <w:r>
              <w:t xml:space="preserve">Policy option I-1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Sub option I-1a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+/-</w:t>
            </w:r>
          </w:p>
        </w:tc>
      </w:tr>
    </w:tbl>
    <w:p/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++</w:t>
            </w:r>
            <w:r>
              <w:t xml:space="preserve"> </w:t>
            </w: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/>
    <w:tbl>
      <w:tblPr>
        <w:tblStyle w:val="Table"/>
        <w:tblW w:type="pct" w:w="208"/>
        <w:tblLayout w:type="fixed"/>
        <w:tblLook w:firstRow="1" w:lastRow="0" w:firstColumn="0" w:lastColumn="0" w:noHBand="0" w:noVBand="0" w:val="0020"/>
      </w:tblPr>
      <w:tblGrid>
        <w:gridCol w:w="3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++</w:t>
            </w:r>
            <w:r>
              <w:t xml:space="preserve"> </w:t>
            </w:r>
            <w:r>
              <w:t xml:space="preserve">Low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uncertain</w:t>
            </w:r>
            <w:r>
              <w:t xml:space="preserve"> </w:t>
            </w:r>
            <w:r>
              <w:t xml:space="preserve">Policy option I-5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/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/>
    <w:tbl>
      <w:tblPr>
        <w:tblStyle w:val="Table"/>
        <w:tblW w:type="pct" w:w="208"/>
        <w:tblLayout w:type="fixed"/>
        <w:tblLook w:firstRow="1" w:lastRow="0" w:firstColumn="0" w:lastColumn="0" w:noHBand="0" w:noVBand="0" w:val="0020"/>
      </w:tblPr>
      <w:tblGrid>
        <w:gridCol w:w="3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++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uncertain</w:t>
            </w:r>
            <w:r>
              <w:t xml:space="preserve"> </w:t>
            </w:r>
            <w:r>
              <w:t xml:space="preserve">Policy option I-1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Sub option I-1a</w:t>
            </w:r>
          </w:p>
        </w:tc>
      </w:tr>
      <w:tr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t xml:space="preserve">++</w:t>
      </w:r>
      <w:r>
        <w:t xml:space="preserve"> </w:t>
      </w:r>
      <w:r>
        <w:t xml:space="preserve">High</w:t>
      </w:r>
      <w:r>
        <w:t xml:space="preserve"> </w:t>
      </w:r>
      <w:r>
        <w:t xml:space="preserve">Policy option I-2</w:t>
      </w:r>
      <w:r>
        <w:t xml:space="preserve"> </w:t>
      </w:r>
      <w:r>
        <w:t xml:space="preserve">and</w:t>
      </w:r>
      <w:r>
        <w:t xml:space="preserve"> </w:t>
      </w:r>
      <w:r>
        <w:t xml:space="preserve">Sub option I-2a</w:t>
      </w:r>
    </w:p>
    <w:p>
      <w:pPr>
        <w:pStyle w:val="FirstParagraph"/>
      </w:pPr>
      <w:r>
        <w:t xml:space="preserve">Q1</w:t>
      </w:r>
      <w:r>
        <w:t xml:space="preserve"> </w:t>
      </w:r>
      <w:r>
        <w:t xml:space="preserve">Revise standards for</w:t>
      </w:r>
      <w:r>
        <w:t xml:space="preserve"> </w:t>
      </w:r>
      <w:r>
        <w:t xml:space="preserve">annual NO2:</w:t>
      </w:r>
      <w:r>
        <w:br/>
      </w:r>
      <w:r>
        <w:t xml:space="preserve">30 µg/m3</w:t>
      </w:r>
      <w:r>
        <w:br/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18"/>
        </w:numPr>
      </w:pPr>
      <w:r>
        <w:t xml:space="preserve">High</w:t>
      </w:r>
      <w:r>
        <w:t xml:space="preserve"> </w:t>
      </w:r>
      <w:r>
        <w:t xml:space="preserve">Policy option I-3</w:t>
      </w:r>
      <w:r>
        <w:t xml:space="preserve"> </w:t>
      </w:r>
      <w:r>
        <w:t xml:space="preserve">and</w:t>
      </w:r>
      <w:r>
        <w:t xml:space="preserve"> </w:t>
      </w:r>
      <w:r>
        <w:t xml:space="preserve">Sub option I-3a</w:t>
      </w:r>
    </w:p>
    <w:p>
      <w:pPr>
        <w:pStyle w:val="FirstParagraph"/>
      </w:pPr>
      <w:r>
        <w:t xml:space="preserve">Focus of measure: EU air quality standards for annual concentrations of NO2</w:t>
      </w:r>
      <w:r>
        <w:t xml:space="preserve"> </w:t>
      </w:r>
      <w:r>
        <w:t xml:space="preserve">Description of measure: The current Ambient Air Quality Directives standards for annual</w:t>
      </w:r>
      <w:r>
        <w:t xml:space="preserve"> </w:t>
      </w:r>
      <w:r>
        <w:t xml:space="preserve">NO2 set an annual average limit value of 40 µg/m3. The WHO Air Quality Guidelines set the</w:t>
      </w:r>
      <w:r>
        <w:t xml:space="preserve"> </w:t>
      </w:r>
      <w:r>
        <w:t xml:space="preserve">limit at 10 µg/m3, alongside higher interim targets. This measure explores the alignment of</w:t>
      </w:r>
      <w:r>
        <w:t xml:space="preserve"> </w:t>
      </w:r>
      <w:r>
        <w:t xml:space="preserve">the EU long-term standard limit values for NO2 with the WHO Air Quality Guidelines</w:t>
      </w:r>
      <w:r>
        <w:t xml:space="preserve"> </w:t>
      </w:r>
      <w:r>
        <w:t xml:space="preserve">updated limit values. Variants of the measure consider different levels at which the standard</w:t>
      </w:r>
      <w:r>
        <w:t xml:space="preserve"> </w:t>
      </w:r>
      <w:r>
        <w:t xml:space="preserve">can be set below the existing EU standard. Variants can also change the timeframe over</w:t>
      </w:r>
      <w:r>
        <w:t xml:space="preserve"> </w:t>
      </w:r>
      <w:r>
        <w:t xml:space="preserve">which a standard should be achieved.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The health benefits of action targeting the revision of NO2 concentrations may be</w:t>
      </w:r>
      <w:r>
        <w:t xml:space="preserve"> </w:t>
      </w:r>
      <w:r>
        <w:t xml:space="preserve">smaller (assuming there are no co-benefits by way of particulate or GHG emission</w:t>
      </w:r>
      <w:r>
        <w:t xml:space="preserve"> </w:t>
      </w:r>
      <w:r>
        <w:t xml:space="preserve">reductions). The mitigation costs of lower standards for NO2 have not been modelled, as such</w:t>
      </w:r>
      <w:r>
        <w:t xml:space="preserve"> </w:t>
      </w:r>
      <w:r>
        <w:t xml:space="preserve">contrasting benefits and costs is more uncertain. The modelling does show however a broad</w:t>
      </w:r>
      <w:r>
        <w:t xml:space="preserve"> </w:t>
      </w:r>
      <w:r>
        <w:t xml:space="preserve">alignment with a 20 µg/m3 standard by 2030, and with the WHO Air Quality Guidelines by</w:t>
      </w:r>
      <w:r>
        <w:t xml:space="preserve"> </w:t>
      </w:r>
      <w:r>
        <w:t xml:space="preserve">2050, with only a small number of people which remain exposed to concentrations above</w:t>
      </w:r>
      <w:r>
        <w:t xml:space="preserve"> </w:t>
      </w:r>
      <w:r>
        <w:t xml:space="preserve">these levels (around four to six million respectively). The additional costs and benefits of</w:t>
      </w:r>
      <w:r>
        <w:t xml:space="preserve"> </w:t>
      </w:r>
      <w:r>
        <w:t xml:space="preserve">these options are both negligible (although in practice a reduction in the standard will help</w:t>
      </w:r>
      <w:r>
        <w:t xml:space="preserve"> </w:t>
      </w:r>
      <w:r>
        <w:t xml:space="preserve">reinforce this delivery). Increasing ambition above the baseline will require the uptake of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measures not captured in GAINS, and hence for which the costs are uncertain. However,</w:t>
      </w:r>
      <w:r>
        <w:t xml:space="preserve"> </w:t>
      </w:r>
      <w:r>
        <w:t xml:space="preserve">expert judgement would suggest that costs of localised activity may be more disruptive and</w:t>
      </w:r>
      <w:r>
        <w:t xml:space="preserve"> </w:t>
      </w:r>
      <w:r>
        <w:t xml:space="preserve">imply a higher cost (albeit at a local level). Several challenges for implementation have been</w:t>
      </w:r>
      <w:r>
        <w:t xml:space="preserve"> </w:t>
      </w:r>
      <w:r>
        <w:t xml:space="preserve">identified.</w:t>
      </w:r>
      <w:r>
        <w:t xml:space="preserve"> </w:t>
      </w:r>
      <w:r>
        <w:t xml:space="preserve">Stakeholders firmly recognise the value of an annual-average standard for NO2, applying as a</w:t>
      </w:r>
      <w:r>
        <w:t xml:space="preserve"> </w:t>
      </w:r>
      <w:r>
        <w:t xml:space="preserve">limit value to all territory. Furthermore, stakeholders also show a general interest for</w:t>
      </w:r>
      <w:r>
        <w:t xml:space="preserve"> </w:t>
      </w:r>
      <w:r>
        <w:t xml:space="preserve">improvement but opinion varies on what level of ambition is appropriate and by when it</w:t>
      </w:r>
      <w:r>
        <w:t xml:space="preserve"> </w:t>
      </w:r>
      <w:r>
        <w:t xml:space="preserve">should be achieved. The majority of stakeholders feel alignment with the WHO Air Quality</w:t>
      </w:r>
      <w:r>
        <w:t xml:space="preserve"> </w:t>
      </w:r>
      <w:r>
        <w:t xml:space="preserve">Guidelines would not be appropriate by 2030, but most feel a target in the range from 20-</w:t>
      </w:r>
      <w:r>
        <w:t xml:space="preserve"> </w:t>
      </w:r>
      <w:r>
        <w:t xml:space="preserve">30 µg/m3 would be achievable, with full alignment to 2050.</w:t>
      </w:r>
    </w:p>
    <w:p>
      <w:pPr>
        <w:pStyle w:val="BodyText"/>
      </w:pPr>
      <w:r>
        <w:t xml:space="preserve">Q2</w:t>
      </w:r>
      <w:r>
        <w:t xml:space="preserve"> </w:t>
      </w:r>
      <w:r>
        <w:t xml:space="preserve">Revise/introduce standards for hourly/daily NO2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Q2</w:t>
      </w:r>
      <w:r>
        <w:t xml:space="preserve"> </w:t>
      </w:r>
      <w:r>
        <w:t xml:space="preserve">Introduce standards for</w:t>
      </w:r>
      <w:r>
        <w:t xml:space="preserve"> </w:t>
      </w:r>
      <w:r>
        <w:t xml:space="preserve">daily NO2:25 µg/m3</w:t>
      </w:r>
      <w:r>
        <w:br/>
      </w:r>
      <w:r>
        <w:t xml:space="preserve">(on 99% days in a year)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—</w:t>
      </w:r>
      <w:r>
        <w:t xml:space="preserve"> </w:t>
      </w:r>
      <w:r>
        <w:t xml:space="preserve">+/-</w:t>
      </w:r>
      <w:r>
        <w:t xml:space="preserve"> </w:t>
      </w:r>
      <w:r>
        <w:t xml:space="preserve">–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++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uncertain</w:t>
            </w:r>
            <w:r>
              <w:t xml:space="preserve"> </w:t>
            </w:r>
            <w:r>
              <w:t xml:space="preserve">Policy option I-1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Sub option I-1a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+/-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t xml:space="preserve">++</w:t>
      </w:r>
      <w:r>
        <w:t xml:space="preserve"> </w:t>
      </w:r>
      <w:r>
        <w:t xml:space="preserve">High</w:t>
      </w:r>
      <w:r>
        <w:t xml:space="preserve"> </w:t>
      </w:r>
      <w:r>
        <w:t xml:space="preserve">Policy option I-2</w:t>
      </w:r>
      <w:r>
        <w:t xml:space="preserve"> </w:t>
      </w:r>
      <w:r>
        <w:t xml:space="preserve">and</w:t>
      </w:r>
      <w:r>
        <w:t xml:space="preserve"> </w:t>
      </w:r>
      <w:r>
        <w:t xml:space="preserve">Sub option I-2a</w:t>
      </w:r>
    </w:p>
    <w:p>
      <w:pPr>
        <w:pStyle w:val="FirstParagraph"/>
      </w:pPr>
      <w:r>
        <w:t xml:space="preserve">Q2</w:t>
      </w:r>
      <w:r>
        <w:t xml:space="preserve"> </w:t>
      </w:r>
      <w:r>
        <w:t xml:space="preserve">Introduce standards for</w:t>
      </w:r>
      <w:r>
        <w:t xml:space="preserve"> </w:t>
      </w:r>
      <w:r>
        <w:t xml:space="preserve">daily NO2: 50 µg/m3</w:t>
      </w:r>
      <w:r>
        <w:br/>
      </w:r>
      <w:r>
        <w:t xml:space="preserve">(on 90% days in a year)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20"/>
        </w:numPr>
      </w:pPr>
      <w:r>
        <w:t xml:space="preserve">High</w:t>
      </w:r>
      <w:r>
        <w:t xml:space="preserve"> </w:t>
      </w:r>
      <w:r>
        <w:t xml:space="preserve">Policy option I-3</w:t>
      </w:r>
      <w:r>
        <w:t xml:space="preserve"> </w:t>
      </w:r>
      <w:r>
        <w:t xml:space="preserve">and</w:t>
      </w:r>
      <w:r>
        <w:t xml:space="preserve"> </w:t>
      </w:r>
      <w:r>
        <w:t xml:space="preserve">Sub option I-3a</w:t>
      </w:r>
    </w:p>
    <w:p>
      <w:pPr>
        <w:pStyle w:val="FirstParagraph"/>
      </w:pPr>
      <w:r>
        <w:t xml:space="preserve">Q2</w:t>
      </w:r>
      <w:r>
        <w:t xml:space="preserve"> </w:t>
      </w:r>
      <w:r>
        <w:t xml:space="preserve">Maintain standards for</w:t>
      </w:r>
      <w:r>
        <w:t xml:space="preserve"> </w:t>
      </w:r>
      <w:r>
        <w:t xml:space="preserve">hourly NO2: 200 µg/m3</w:t>
      </w:r>
      <w:r>
        <w:br/>
      </w:r>
      <w:r>
        <w:t xml:space="preserve">(on 99.99% hours in a year)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NA</w:t>
      </w:r>
      <w:r>
        <w:t xml:space="preserve"> </w:t>
      </w:r>
      <w:r>
        <w:t xml:space="preserve">Policy option</w:t>
      </w:r>
      <w:r>
        <w:br/>
      </w:r>
      <w:r>
        <w:t xml:space="preserve">I-1, I-2, I-3</w:t>
      </w:r>
      <w:r>
        <w:br/>
      </w:r>
      <w:r>
        <w:t xml:space="preserve">and</w:t>
      </w:r>
      <w:r>
        <w:br/>
      </w:r>
      <w:r>
        <w:t xml:space="preserve">all sub-options</w:t>
      </w:r>
    </w:p>
    <w:p>
      <w:pPr>
        <w:pStyle w:val="BodyText"/>
      </w:pPr>
      <w:r>
        <w:t xml:space="preserve">Focus of measure: EU air quality standards / thresholds for daily concentrations of NO2</w:t>
      </w:r>
      <w:r>
        <w:br/>
      </w:r>
      <w:r>
        <w:t xml:space="preserve">Description of measure: The Ambient Air Quality Directives sets a standard for 1-hour NO2</w:t>
      </w:r>
      <w:r>
        <w:t xml:space="preserve"> </w:t>
      </w:r>
      <w:r>
        <w:t xml:space="preserve">at a limit value of 200 µg/m3. The WHO Air Quality Guidelines does not include a 1-hour</w:t>
      </w:r>
      <w:r>
        <w:t xml:space="preserve"> </w:t>
      </w:r>
      <w:r>
        <w:t xml:space="preserve">limit for NO2, although its 2000 Guidelines78 included a 1-hour limit which is consistent with</w:t>
      </w:r>
      <w:r>
        <w:t xml:space="preserve"> </w:t>
      </w:r>
      <w:r>
        <w:t xml:space="preserve">the EU standard. The WHO Air Quality Guidelines set a standard for 24-hour NO2 at a limit</w:t>
      </w:r>
      <w:r>
        <w:t xml:space="preserve"> </w:t>
      </w:r>
      <w:r>
        <w:t xml:space="preserve">value of 25 µg/m3, alongside higher interim targets. No current EU standard for the 24-hour</w:t>
      </w:r>
      <w:r>
        <w:t xml:space="preserve"> </w:t>
      </w:r>
      <w:r>
        <w:t xml:space="preserve">period exists.</w:t>
      </w:r>
      <w:r>
        <w:t xml:space="preserve"> </w:t>
      </w:r>
      <w:r>
        <w:t xml:space="preserve">Variants of the measure consider different levels at which the standard can be set below the</w:t>
      </w:r>
      <w:r>
        <w:t xml:space="preserve"> </w:t>
      </w:r>
      <w:r>
        <w:t xml:space="preserve">existing EU standard. Variants can also change the timeframe over which a standard should</w:t>
      </w:r>
      <w:r>
        <w:t xml:space="preserve"> </w:t>
      </w:r>
      <w:r>
        <w:t xml:space="preserve">be achieved.</w:t>
      </w:r>
    </w:p>
    <w:p>
      <w:pPr>
        <w:pStyle w:val="BodyText"/>
      </w:pPr>
      <w:r>
        <w:t xml:space="preserve">78 WHO (2000), Summary of the WHO guidelines (accessed: 10.06.2022)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The measure considers both the existing standard (1-hour) and the potential</w:t>
      </w:r>
      <w:r>
        <w:t xml:space="preserve"> </w:t>
      </w:r>
      <w:r>
        <w:t xml:space="preserve">introduction of a new (24-hour) standard. In isolation, there is a strong case for a standard</w:t>
      </w:r>
      <w:r>
        <w:t xml:space="preserve"> </w:t>
      </w:r>
      <w:r>
        <w:t xml:space="preserve">managing NO2 peak concentrations. It appears that there is merit in having a standard to</w:t>
      </w:r>
      <w:r>
        <w:t xml:space="preserve"> </w:t>
      </w:r>
      <w:r>
        <w:t xml:space="preserve">manage peak alongside annual average concentrations – this is underlined by stakeholders</w:t>
      </w:r>
      <w:r>
        <w:t xml:space="preserve"> </w:t>
      </w:r>
      <w:r>
        <w:t xml:space="preserve">and the WHO Air Quality Guidelines, who explore that even a small number of extreme</w:t>
      </w:r>
      <w:r>
        <w:t xml:space="preserve"> </w:t>
      </w:r>
      <w:r>
        <w:t xml:space="preserve">peaks could have a significant impact.79 However, the effectiveness of a peak concentration</w:t>
      </w:r>
      <w:r>
        <w:t xml:space="preserve"> </w:t>
      </w:r>
      <w:r>
        <w:t xml:space="preserve">as a safety net (and indeed its additional value over an annual standard) decreases with the</w:t>
      </w:r>
      <w:r>
        <w:t xml:space="preserve"> </w:t>
      </w:r>
      <w:r>
        <w:t xml:space="preserve">number of allowed exceedance days per year.</w:t>
      </w:r>
      <w:r>
        <w:t xml:space="preserve"> </w:t>
      </w:r>
      <w:r>
        <w:t xml:space="preserve">Short-term standards are not modelled, and hence judgements regarding the balance of costs</w:t>
      </w:r>
      <w:r>
        <w:t xml:space="preserve"> </w:t>
      </w:r>
      <w:r>
        <w:t xml:space="preserve">and benefits is more uncertain. Greater health benefits are typically associated with chronic</w:t>
      </w:r>
      <w:r>
        <w:t xml:space="preserve"> </w:t>
      </w:r>
      <w:r>
        <w:t xml:space="preserve">exposure, but where the risk of peaks is quite high and considering this intervention in</w:t>
      </w:r>
      <w:r>
        <w:t xml:space="preserve"> </w:t>
      </w:r>
      <w:r>
        <w:t xml:space="preserve">isolation, the benefits would be much more significant. The mitigation costs will increase</w:t>
      </w:r>
      <w:r>
        <w:t xml:space="preserve"> </w:t>
      </w:r>
      <w:r>
        <w:t xml:space="preserve">with the level of ambition and will depend on the action taken. Short-term standards have not</w:t>
      </w:r>
      <w:r>
        <w:t xml:space="preserve"> </w:t>
      </w:r>
      <w:r>
        <w:t xml:space="preserve">been modelled, as such the costs of mitigation actions are more uncertain. Expert judgement</w:t>
      </w:r>
      <w:r>
        <w:t xml:space="preserve"> </w:t>
      </w:r>
      <w:r>
        <w:t xml:space="preserve">suggests many of the actions taken to mitigate peak concentrations will be the same as those</w:t>
      </w:r>
      <w:r>
        <w:t xml:space="preserve"> </w:t>
      </w:r>
      <w:r>
        <w:t xml:space="preserve">to tackle annual average concentrations which means costs will be similar. Administrative</w:t>
      </w:r>
      <w:r>
        <w:t xml:space="preserve"> </w:t>
      </w:r>
      <w:r>
        <w:t xml:space="preserve">burden will also scale with ambition (impacting Member State competent authorities).</w:t>
      </w:r>
      <w:r>
        <w:br/>
      </w:r>
      <w:r>
        <w:t xml:space="preserve">Q3</w:t>
      </w:r>
      <w:r>
        <w:t xml:space="preserve"> </w:t>
      </w:r>
      <w:r>
        <w:t xml:space="preserve">Introduce average exposure standards for NO2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Q3</w:t>
      </w:r>
      <w:r>
        <w:t xml:space="preserve"> </w:t>
      </w:r>
      <w:r>
        <w:t xml:space="preserve">Introduce standards for</w:t>
      </w:r>
      <w:r>
        <w:t xml:space="preserve"> </w:t>
      </w:r>
      <w:r>
        <w:t xml:space="preserve">average exposure for</w:t>
      </w:r>
      <w:r>
        <w:t xml:space="preserve"> </w:t>
      </w:r>
      <w:r>
        <w:t xml:space="preserve">NO2: 10 µg/m3</w:t>
      </w:r>
      <w:r>
        <w:br/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</w:p>
    <w:tbl>
      <w:tblPr>
        <w:tblStyle w:val="Table"/>
        <w:tblW w:type="pct" w:w="208"/>
        <w:tblLayout w:type="fixed"/>
        <w:tblLook w:firstRow="1" w:lastRow="0" w:firstColumn="0" w:lastColumn="0" w:noHBand="0" w:noVBand="0" w:val="0020"/>
      </w:tblPr>
      <w:tblGrid>
        <w:gridCol w:w="3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t xml:space="preserve">Medium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uncertain</w:t>
            </w:r>
            <w:r>
              <w:t xml:space="preserve"> </w:t>
            </w:r>
            <w:r>
              <w:t xml:space="preserve">Policy option I-5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/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option I-5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 For more information on stakeholders views please see Annex 2.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 of measure: Introduce average exposure obligations and reduction targets for NO2</w:t>
            </w:r>
            <w:r>
              <w:t xml:space="preserve"> </w:t>
            </w:r>
            <w:r>
              <w:t xml:space="preserve">Description of measures: This intervention would introduce average exposure concentration</w:t>
            </w:r>
            <w:r>
              <w:t xml:space="preserve"> </w:t>
            </w:r>
            <w:r>
              <w:t xml:space="preserve">obligations and reduction targets for NO2. Variants for this measure are based on different</w:t>
            </w:r>
            <w:r>
              <w:t xml:space="preserve"> </w:t>
            </w:r>
            <w:r>
              <w:t xml:space="preserve">initial concentrations and look at whether the reduction targets should be based on annual or</w:t>
            </w:r>
            <w:r>
              <w:t xml:space="preserve"> </w:t>
            </w:r>
            <w:r>
              <w:t xml:space="preserve">daily exposure, and whether they should be set at a regional or national level. In particular,</w:t>
            </w:r>
            <w:r>
              <w:t xml:space="preserve"> </w:t>
            </w:r>
            <w:r>
              <w:t xml:space="preserve">the following mechanisms are under review:</w:t>
            </w:r>
            <w:r>
              <w:t xml:space="preserve"> </w:t>
            </w:r>
            <w:r>
              <w:t xml:space="preserve"> ECO: Exposure concentration obligation – i.e. ‘based an average level determined on the</w:t>
            </w:r>
            <w:r>
              <w:t xml:space="preserve"> </w:t>
            </w:r>
            <w:r>
              <w:t xml:space="preserve">basis of measurements at urban background locations, reflects population exposure – and</w:t>
            </w:r>
            <w:r>
              <w:t xml:space="preserve"> </w:t>
            </w:r>
            <w:r>
              <w:t xml:space="preserve">to be attained over a given period’;</w:t>
            </w:r>
            <w:r>
              <w:t xml:space="preserve"> </w:t>
            </w:r>
            <w:r>
              <w:t xml:space="preserve"> (N)ERT: (National) exposure reduction target – i.e. ‘a percentage reduction of the average</w:t>
            </w:r>
            <w:r>
              <w:t xml:space="preserve"> </w:t>
            </w:r>
            <w:r>
              <w:t xml:space="preserve">exposure to be attained where possible over a given period’.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WHO Air Quality Guidelines include targets for NO2 based on concentration values</w:t>
            </w:r>
            <w:r>
              <w:t xml:space="preserve"> </w:t>
            </w:r>
            <w:r>
              <w:t xml:space="preserve">rather than exposure reduction targets. Current provisions in the Ambient Air Quality</w:t>
            </w:r>
            <w:r>
              <w:t xml:space="preserve"> </w:t>
            </w:r>
            <w:r>
              <w:t xml:space="preserve">Directives do not set average exposure obligations or reduction targets for NO2.</w:t>
            </w:r>
            <w:r>
              <w:t xml:space="preserve"> </w:t>
            </w:r>
            <w:r>
              <w:t xml:space="preserve">Stakeholder views: A targeted survey provided feedback on ‘to which extent would this</w:t>
            </w:r>
            <w:r>
              <w:t xml:space="preserve"> </w:t>
            </w:r>
            <w:r>
              <w:t xml:space="preserve">specific intervention address the identified (related) shortcomings’.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Summary: The extent to which this intervention contributes to air quality improvements is</w:t>
            </w:r>
            <w:r>
              <w:t xml:space="preserve"> </w:t>
            </w:r>
            <w:r>
              <w:t xml:space="preserve">partly dependent on the level of ambition. If the average exposure obligation for NO2 is set at</w:t>
            </w:r>
            <w:r>
              <w:t xml:space="preserve"> </w:t>
            </w:r>
            <w:r>
              <w:t xml:space="preserve">the WHO guideline level of 10 µg/m3, the level of ambition may be defined through the</w:t>
            </w:r>
            <w:r>
              <w:t xml:space="preserve"> </w:t>
            </w:r>
            <w:r>
              <w:t xml:space="preserve">design of the exposure reduction target, i.e. the time allowed to reduce the gap between the</w:t>
            </w:r>
            <w:r>
              <w:t xml:space="preserve"> </w:t>
            </w:r>
            <w:r>
              <w:t xml:space="preserve">initial average exposure and the average exposure obligation by a set percentage (e.g.</w:t>
            </w:r>
            <w:r>
              <w:t xml:space="preserve"> </w:t>
            </w:r>
            <w:r>
              <w:t xml:space="preserve">reducing the gap by XX% over YY years). The exposure reduction target required may need</w:t>
            </w:r>
            <w:r>
              <w:t xml:space="preserve"> </w:t>
            </w:r>
            <w:r>
              <w:t xml:space="preserve">to be adjusted in view of specific regional circumstances in some cases. A benefit of setting</w:t>
            </w:r>
            <w:r>
              <w:t xml:space="preserve"> </w:t>
            </w:r>
            <w:r>
              <w:t xml:space="preserve">average exposure targets is that they can complement limit values by (a) targeting</w:t>
            </w:r>
            <w:r>
              <w:t xml:space="preserve"> </w:t>
            </w:r>
            <w:r>
              <w:t xml:space="preserve">background concentrations more specifically and (b) steering further air quality</w:t>
            </w:r>
            <w:r>
              <w:t xml:space="preserve"> </w:t>
            </w:r>
            <w:r>
              <w:t xml:space="preserve">improvements beyond attaining limit values where this is feasible. Benefits to ecosystems</w:t>
            </w:r>
            <w:r>
              <w:t xml:space="preserve"> </w:t>
            </w:r>
            <w:r>
              <w:t xml:space="preserve">will occur as a co-benefit of the measures implemented to attain the reduction targets.</w:t>
            </w:r>
            <w:r>
              <w:t xml:space="preserve"> </w:t>
            </w:r>
            <w:r>
              <w:t xml:space="preserve">Therefore, regardless of the level of ambition, revisions to average exposure targets can</w:t>
            </w:r>
            <w:r>
              <w:t xml:space="preserve"> </w:t>
            </w:r>
            <w:r>
              <w:t xml:space="preserve">facilitate targeted reductions of background levels of NO2, rather than limiting focus on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pollution hotspots, and therefore deliver health benefits. This is also important for NO2 as a</w:t>
            </w:r>
            <w:r>
              <w:t xml:space="preserve"> </w:t>
            </w:r>
            <w:r>
              <w:t xml:space="preserve">precursor, including to PM. Costs can be significant depending notably on the level of</w:t>
            </w:r>
            <w:r>
              <w:t xml:space="preserve"> </w:t>
            </w:r>
            <w:r>
              <w:t xml:space="preserve">ambition, arising primarily from measures to attain the reduction targets and administrative</w:t>
            </w:r>
            <w:r>
              <w:t xml:space="preserve"> </w:t>
            </w:r>
            <w:r>
              <w:t xml:space="preserve">burden. There is potential to reduce the administrative burden by taking more coordinated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centralised</w:t>
            </w:r>
            <w:r>
              <w:t xml:space="preserve"> </w:t>
            </w:r>
            <w:r>
              <w:t xml:space="preserve">action.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2.19</w:t>
            </w:r>
            <w:r>
              <w:t xml:space="preserve"> </w:t>
            </w:r>
            <w:r>
              <w:t xml:space="preserve">Intervention area R: EU air quality standards for ozone</w:t>
            </w:r>
            <w:r>
              <w:t xml:space="preserve"> </w:t>
            </w:r>
            <w:r>
              <w:t xml:space="preserve">R1</w:t>
            </w:r>
            <w:r>
              <w:t xml:space="preserve"> </w:t>
            </w:r>
            <w:r>
              <w:t xml:space="preserve">Introduce standards for peak-season O3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Measure</w:t>
            </w:r>
            <w:r>
              <w:t xml:space="preserve"> </w:t>
            </w:r>
            <w:r>
              <w:t xml:space="preserve">Env.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Soc.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Eco.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Policy</w:t>
            </w:r>
            <w:r>
              <w:t xml:space="preserve"> </w:t>
            </w:r>
            <w:r>
              <w:t xml:space="preserve">synergy</w:t>
            </w:r>
            <w:r>
              <w:t xml:space="preserve"> </w:t>
            </w:r>
            <w:r>
              <w:t xml:space="preserve">Benefit to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Included in policy</w:t>
            </w:r>
            <w:r>
              <w:t xml:space="preserve"> </w:t>
            </w:r>
            <w:r>
              <w:t xml:space="preserve">options</w:t>
            </w:r>
            <w:r>
              <w:t xml:space="preserve"> </w:t>
            </w:r>
            <w:r>
              <w:t xml:space="preserve">R1</w:t>
            </w:r>
            <w:r>
              <w:t xml:space="preserve"> </w:t>
            </w:r>
            <w:r>
              <w:t xml:space="preserve">Introduce standards for</w:t>
            </w:r>
            <w:r>
              <w:t xml:space="preserve"> </w:t>
            </w:r>
            <w:r>
              <w:t xml:space="preserve">peak-season O3:</w:t>
            </w:r>
            <w:r>
              <w:t xml:space="preserve"> </w:t>
            </w:r>
            <w:r>
              <w:t xml:space="preserve">60 µg/m3</w:t>
            </w:r>
            <w:r>
              <w:t xml:space="preserve"> </w:t>
            </w:r>
            <w:r>
              <w:t xml:space="preserve">+++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+++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+/-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+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High</w:t>
      </w:r>
      <w:r>
        <w:t xml:space="preserve"> </w:t>
      </w:r>
      <w:r>
        <w:t xml:space="preserve">but</w:t>
      </w:r>
      <w:r>
        <w:t xml:space="preserve"> </w:t>
      </w:r>
      <w:r>
        <w:t xml:space="preserve">uncertain</w:t>
      </w:r>
      <w:r>
        <w:t xml:space="preserve"> </w:t>
      </w:r>
      <w:r>
        <w:t xml:space="preserve">Policy option I-1</w:t>
      </w:r>
      <w:r>
        <w:t xml:space="preserve"> </w:t>
      </w:r>
      <w:r>
        <w:t xml:space="preserve">and</w:t>
      </w:r>
      <w:r>
        <w:t xml:space="preserve"> </w:t>
      </w:r>
      <w:r>
        <w:t xml:space="preserve">Sub option I-1a</w:t>
      </w:r>
    </w:p>
    <w:p>
      <w:pPr>
        <w:pStyle w:val="BodyText"/>
      </w:pPr>
      <w:r>
        <w:t xml:space="preserve">R1</w:t>
      </w:r>
      <w:r>
        <w:t xml:space="preserve"> </w:t>
      </w:r>
      <w:r>
        <w:t xml:space="preserve">Introduce standards for</w:t>
      </w:r>
      <w:r>
        <w:t xml:space="preserve"> </w:t>
      </w:r>
      <w:r>
        <w:t xml:space="preserve">peak-season O3:</w:t>
      </w:r>
      <w:r>
        <w:br/>
      </w:r>
      <w:r>
        <w:t xml:space="preserve">70 µg/m3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High</w:t>
      </w:r>
      <w:r>
        <w:t xml:space="preserve"> </w:t>
      </w:r>
      <w:r>
        <w:t xml:space="preserve">but</w:t>
      </w:r>
      <w:r>
        <w:t xml:space="preserve"> </w:t>
      </w:r>
      <w:r>
        <w:t xml:space="preserve">uncertain</w:t>
      </w:r>
    </w:p>
    <w:p>
      <w:pPr>
        <w:pStyle w:val="BodyText"/>
      </w:pPr>
      <w:r>
        <w:t xml:space="preserve">Policy option I-2</w:t>
      </w:r>
      <w:r>
        <w:t xml:space="preserve"> </w:t>
      </w:r>
      <w:r>
        <w:t xml:space="preserve">and</w:t>
      </w:r>
      <w:r>
        <w:t xml:space="preserve"> </w:t>
      </w:r>
      <w:r>
        <w:t xml:space="preserve">Sub option I-2a</w:t>
      </w:r>
    </w:p>
    <w:p>
      <w:pPr>
        <w:pStyle w:val="BodyText"/>
      </w:pPr>
      <w:r>
        <w:t xml:space="preserve">R1</w:t>
      </w:r>
      <w:r>
        <w:t xml:space="preserve"> </w:t>
      </w:r>
      <w:r>
        <w:t xml:space="preserve">Introduce standards for</w:t>
      </w:r>
      <w:r>
        <w:t xml:space="preserve"> </w:t>
      </w:r>
      <w:r>
        <w:t xml:space="preserve">peak-season O3:</w:t>
      </w:r>
      <w:r>
        <w:br/>
      </w:r>
      <w:r>
        <w:t xml:space="preserve">100 µg/m3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Policy option I-3</w:t>
      </w:r>
      <w:r>
        <w:t xml:space="preserve"> </w:t>
      </w:r>
      <w:r>
        <w:t xml:space="preserve">and</w:t>
      </w:r>
      <w:r>
        <w:t xml:space="preserve"> </w:t>
      </w:r>
      <w:r>
        <w:t xml:space="preserve">Sub option I-3a</w:t>
      </w:r>
    </w:p>
    <w:p>
      <w:pPr>
        <w:pStyle w:val="BodyText"/>
      </w:pPr>
      <w:r>
        <w:t xml:space="preserve">Focus of measure: EU air quality standards for peak-season concentrations of O3</w:t>
      </w:r>
      <w:r>
        <w:t xml:space="preserve"> </w:t>
      </w:r>
      <w:r>
        <w:t xml:space="preserve">Description of measure: This measure explores the revision of the EU long-term standard</w:t>
      </w:r>
      <w:r>
        <w:t xml:space="preserve"> </w:t>
      </w:r>
      <w:r>
        <w:t xml:space="preserve">for O3.</w:t>
      </w:r>
      <w:r>
        <w:t xml:space="preserve"> </w:t>
      </w:r>
      <w:r>
        <w:t xml:space="preserve">The current Ambient Air Quality Directives have a long-term ozone standard aimed at the</w:t>
      </w:r>
      <w:r>
        <w:t xml:space="preserve"> </w:t>
      </w:r>
      <w:r>
        <w:t xml:space="preserve">protection of vegetation. This target value is defined in terms of AOT40 (calculated from 1</w:t>
      </w:r>
      <w:r>
        <w:t xml:space="preserve"> </w:t>
      </w:r>
      <w:r>
        <w:t xml:space="preserve">hour values), over a May to July averaging period, at 18 000 µg/m3 over five-year average.</w:t>
      </w:r>
      <w:r>
        <w:t xml:space="preserve"> </w:t>
      </w:r>
      <w:r>
        <w:t xml:space="preserve">There is no current EU standard for long-term ozone targeting the protection of human</w:t>
      </w:r>
      <w:r>
        <w:t xml:space="preserve"> </w:t>
      </w:r>
      <w:r>
        <w:t xml:space="preserve">health. The WHO Air Quality Guidelines set a peak season recommendation for average</w:t>
      </w:r>
      <w:r>
        <w:t xml:space="preserve"> </w:t>
      </w:r>
      <w:r>
        <w:t xml:space="preserve">daily maximum 8-hour mean O3 concentrations of 60 µg/m3, in the six consecutive months</w:t>
      </w:r>
      <w:r>
        <w:t xml:space="preserve"> </w:t>
      </w:r>
      <w:r>
        <w:t xml:space="preserve">with the highest six-month running-average O3 concentration.</w:t>
      </w:r>
      <w:r>
        <w:t xml:space="preserve"> </w:t>
      </w:r>
      <w:r>
        <w:t xml:space="preserve">Variants of the measure consider different levels at which the standard can be set below the</w:t>
      </w:r>
      <w:r>
        <w:t xml:space="preserve"> </w:t>
      </w:r>
      <w:r>
        <w:t xml:space="preserve">existing EU standard. Variants can also change the timeframe over which a standard should</w:t>
      </w:r>
      <w:r>
        <w:t xml:space="preserve"> </w:t>
      </w:r>
      <w:r>
        <w:t xml:space="preserve">be achieved, and the type of standard to be set.</w:t>
      </w:r>
    </w:p>
    <w:p>
      <w:pPr>
        <w:pStyle w:val="BodyText"/>
      </w:pP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239</w:t>
      </w:r>
    </w:p>
    <w:p>
      <w:pPr>
        <w:pStyle w:val="BodyText"/>
      </w:pPr>
      <w:r>
        <w:t xml:space="preserve">Summary: The effectiveness of the intervention will vary with the level of ambition.</w:t>
      </w:r>
      <w:r>
        <w:t xml:space="preserve"> </w:t>
      </w:r>
      <w:r>
        <w:t xml:space="preserve">However, given high levels of existing exceedance, the benefit to air quality is expected to be</w:t>
      </w:r>
      <w:r>
        <w:t xml:space="preserve"> </w:t>
      </w:r>
      <w:r>
        <w:t xml:space="preserve">high. Human health benefits tend to be more linked with exposure to other pollutants and</w:t>
      </w:r>
      <w:r>
        <w:t xml:space="preserve"> </w:t>
      </w:r>
      <w:r>
        <w:t xml:space="preserve">hence can be small. Likewise, ecosystem effects typically comprise a lower proportion of the</w:t>
      </w:r>
      <w:r>
        <w:t xml:space="preserve"> </w:t>
      </w:r>
      <w:r>
        <w:t xml:space="preserve">overall benefit of air quality action, relative to human health effects (albeit this is based on an</w:t>
      </w:r>
      <w:r>
        <w:t xml:space="preserve"> </w:t>
      </w:r>
      <w:r>
        <w:t xml:space="preserve">evidence base which has predominantly focused on the valuation of human health effects, for</w:t>
      </w:r>
      <w:r>
        <w:t xml:space="preserve"> </w:t>
      </w:r>
      <w:r>
        <w:t xml:space="preserve">which by extension is more well explored and understood). The cost of achieving different</w:t>
      </w:r>
      <w:r>
        <w:t xml:space="preserve"> </w:t>
      </w:r>
      <w:r>
        <w:t xml:space="preserve">standards for O3 have not been modelled directly so costs are uncertain. Costs will increase</w:t>
      </w:r>
      <w:r>
        <w:t xml:space="preserve"> </w:t>
      </w:r>
      <w:r>
        <w:t xml:space="preserve">with the level of ambition.</w:t>
      </w:r>
      <w:r>
        <w:br/>
      </w:r>
      <w:r>
        <w:t xml:space="preserve">Controlling ozone concentrations is complex and challenging, and is driven in part by control</w:t>
      </w:r>
      <w:r>
        <w:t xml:space="preserve"> </w:t>
      </w:r>
      <w:r>
        <w:t xml:space="preserve">of precursors but also by the meteorological conditions. As such it is questionable whether</w:t>
      </w:r>
      <w:r>
        <w:t xml:space="preserve"> </w:t>
      </w:r>
      <w:r>
        <w:t xml:space="preserve">very ambitious standards for ozone would be feasible in all locations. This is perhaps</w:t>
      </w:r>
      <w:r>
        <w:t xml:space="preserve"> </w:t>
      </w:r>
      <w:r>
        <w:t xml:space="preserve">underlined by the different of opinion amongst stakeholders as to whether limit or target</w:t>
      </w:r>
      <w:r>
        <w:t xml:space="preserve"> </w:t>
      </w:r>
      <w:r>
        <w:t xml:space="preserve">values would be most appropriate. Furthermore, there is currently broad exceedances of both</w:t>
      </w:r>
      <w:r>
        <w:t xml:space="preserve"> </w:t>
      </w:r>
      <w:r>
        <w:t xml:space="preserve">the existing EU target value and the WHO Air Quality Guidelines, as such substantial effort</w:t>
      </w:r>
      <w:r>
        <w:t xml:space="preserve"> </w:t>
      </w:r>
      <w:r>
        <w:t xml:space="preserve">would be required to meet an even stricter target, whereas the benefits of such action (at least</w:t>
      </w:r>
      <w:r>
        <w:t xml:space="preserve"> </w:t>
      </w:r>
      <w:r>
        <w:t xml:space="preserve">in economic impact assessment) often rank below action taken around other pollutants.</w:t>
      </w:r>
    </w:p>
    <w:p>
      <w:pPr>
        <w:pStyle w:val="BodyText"/>
      </w:pPr>
      <w:r>
        <w:t xml:space="preserve">R2</w:t>
      </w:r>
      <w:r>
        <w:t xml:space="preserve"> </w:t>
      </w:r>
      <w:r>
        <w:t xml:space="preserve">Revise standards for 8-hour O3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R2</w:t>
      </w:r>
      <w:r>
        <w:t xml:space="preserve"> </w:t>
      </w:r>
      <w:r>
        <w:t xml:space="preserve">Revise standards for</w:t>
      </w:r>
      <w:r>
        <w:br/>
      </w:r>
      <w:r>
        <w:t xml:space="preserve">8-hour O3: 100 µg/m3</w:t>
      </w:r>
      <w:r>
        <w:br/>
      </w:r>
      <w:r>
        <w:t xml:space="preserve">(on 99% days in a year)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—</w:t>
      </w:r>
      <w:r>
        <w:t xml:space="preserve"> </w:t>
      </w:r>
      <w:r>
        <w:t xml:space="preserve">-</w:t>
      </w:r>
      <w:r>
        <w:t xml:space="preserve"> </w:t>
      </w:r>
      <w:r>
        <w:t xml:space="preserve">—</w:t>
      </w:r>
    </w:p>
    <w:tbl>
      <w:tblPr>
        <w:tblStyle w:val="Table"/>
        <w:tblW w:type="pct" w:w="347"/>
        <w:tblLayout w:type="fixed"/>
        <w:tblLook w:firstRow="0" w:lastRow="0" w:firstColumn="0" w:lastColumn="0" w:noHBand="0" w:noVBand="0" w:val="0000"/>
      </w:tblPr>
      <w:tblGrid>
        <w:gridCol w:w="550"/>
      </w:tblGrid>
      <w:tr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uncertain</w:t>
            </w:r>
            <w:r>
              <w:t xml:space="preserve"> </w:t>
            </w:r>
            <w:r>
              <w:t xml:space="preserve">Policy option I-1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Sub option I-1a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  <w:r>
              <w:t xml:space="preserve"> </w:t>
            </w:r>
            <w:r>
              <w:t xml:space="preserve">Revise standards for</w:t>
            </w:r>
            <w:r>
              <w:t xml:space="preserve"> </w:t>
            </w:r>
            <w:r>
              <w:t xml:space="preserve">8-hour O3: 120 µg/m3</w:t>
            </w:r>
            <w:r>
              <w:t xml:space="preserve"> </w:t>
            </w:r>
            <w:r>
              <w:t xml:space="preserve">(on 95% days in a year)</w:t>
            </w:r>
            <w:r>
              <w:t xml:space="preserve"> </w:t>
            </w:r>
            <w:r>
              <w:t xml:space="preserve">++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+/-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+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t xml:space="preserve">–</w:t>
      </w:r>
    </w:p>
    <w:p>
      <w:pPr>
        <w:pStyle w:val="FirstParagraph"/>
      </w:pP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Policy option I-2</w:t>
      </w:r>
      <w:r>
        <w:t xml:space="preserve"> </w:t>
      </w:r>
      <w:r>
        <w:t xml:space="preserve">and</w:t>
      </w:r>
      <w:r>
        <w:t xml:space="preserve"> </w:t>
      </w:r>
      <w:r>
        <w:t xml:space="preserve">Sub option I-2a</w:t>
      </w:r>
    </w:p>
    <w:p>
      <w:pPr>
        <w:pStyle w:val="BodyText"/>
      </w:pPr>
      <w:r>
        <w:t xml:space="preserve">R2</w:t>
      </w:r>
      <w:r>
        <w:t xml:space="preserve"> </w:t>
      </w:r>
      <w:r>
        <w:t xml:space="preserve">Revise standards for</w:t>
      </w:r>
      <w:r>
        <w:br/>
      </w:r>
      <w:r>
        <w:t xml:space="preserve">8-hour O3: 120 µg/m3</w:t>
      </w:r>
      <w:r>
        <w:br/>
      </w:r>
      <w:r>
        <w:t xml:space="preserve">(on 90% days in a year)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Policy option I-3</w:t>
      </w:r>
      <w:r>
        <w:t xml:space="preserve"> </w:t>
      </w:r>
      <w:r>
        <w:t xml:space="preserve">and</w:t>
      </w:r>
      <w:r>
        <w:t xml:space="preserve"> </w:t>
      </w:r>
      <w:r>
        <w:t xml:space="preserve">Sub option I-3a</w:t>
      </w:r>
    </w:p>
    <w:p>
      <w:pPr>
        <w:pStyle w:val="BodyText"/>
      </w:pPr>
      <w:r>
        <w:t xml:space="preserve">Focus of measure: EU air quality standards / thresholds for 8-hour concentrations of O3</w:t>
      </w:r>
      <w:r>
        <w:t xml:space="preserve"> </w:t>
      </w:r>
      <w:r>
        <w:t xml:space="preserve">Description of measure: This measure explores the revision of the EU short-term standard</w:t>
      </w:r>
      <w:r>
        <w:t xml:space="preserve"> </w:t>
      </w:r>
      <w:r>
        <w:t xml:space="preserve">for O3.</w:t>
      </w:r>
      <w:r>
        <w:t xml:space="preserve"> </w:t>
      </w:r>
      <w:r>
        <w:t xml:space="preserve">The current AAQ Directives has a target value for the maximum 8-hour daily mean for ozone</w:t>
      </w:r>
      <w:r>
        <w:t xml:space="preserve"> </w:t>
      </w:r>
      <w:r>
        <w:t xml:space="preserve">of 120 µg/m3 (with 25 permitted exceedances allowed per annum averaged over 3 years). The</w:t>
      </w:r>
      <w:r>
        <w:t xml:space="preserve"> </w:t>
      </w:r>
      <w:r>
        <w:t xml:space="preserve">WHO Air Quality Guidelines set a recommendation for average daily maximum 8-hour mean</w:t>
      </w:r>
      <w:r>
        <w:t xml:space="preserve"> </w:t>
      </w:r>
      <w:r>
        <w:t xml:space="preserve">O3 concentrations of 100 µg/m3 (defined as the 99th percentile).</w:t>
      </w:r>
      <w:r>
        <w:t xml:space="preserve"> </w:t>
      </w:r>
      <w:r>
        <w:t xml:space="preserve">Variants of the intervention consider different levels at which the standard can be set below</w:t>
      </w:r>
      <w:r>
        <w:t xml:space="preserve"> </w:t>
      </w:r>
      <w:r>
        <w:t xml:space="preserve">the existing EU standard. Variants can also change the timeframe over which a standard</w:t>
      </w:r>
      <w:r>
        <w:t xml:space="preserve"> </w:t>
      </w:r>
      <w:r>
        <w:t xml:space="preserve">should be achieved, and the type of standard to be set.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There remains a clear need for a standard to regulate peak concentrations of</w:t>
      </w:r>
      <w:r>
        <w:t xml:space="preserve"> </w:t>
      </w:r>
      <w:r>
        <w:t xml:space="preserve">ozone. However, controlling ozone concentrations is complex and challenging, and is driven</w:t>
      </w:r>
      <w:r>
        <w:t xml:space="preserve"> </w:t>
      </w:r>
      <w:r>
        <w:t xml:space="preserve">in part by control of precursors but also by the meteorological conditions. The modelling data</w:t>
      </w:r>
      <w:r>
        <w:t xml:space="preserve"> </w:t>
      </w:r>
      <w:r>
        <w:t xml:space="preserve">suggests that there will be broad compliance with the EU standard by 2030, but still</w:t>
      </w:r>
      <w:r>
        <w:t xml:space="preserve"> </w:t>
      </w:r>
      <w:r>
        <w:t xml:space="preserve">substantial non-compliance with the WHO Air Quality Guidelines both under the baseline</w:t>
      </w:r>
      <w:r>
        <w:t xml:space="preserve"> </w:t>
      </w:r>
      <w:r>
        <w:t xml:space="preserve">and the maximum feasible reduction scenario. As such it is questionable whether very</w:t>
      </w:r>
      <w:r>
        <w:t xml:space="preserve"> </w:t>
      </w:r>
      <w:r>
        <w:t xml:space="preserve">ambitious standards for ozone would be feasible in all locations. This is perhaps underlined</w:t>
      </w:r>
      <w:r>
        <w:t xml:space="preserve"> </w:t>
      </w:r>
      <w:r>
        <w:t xml:space="preserve">by the different of opinion amongst stakeholders as to whether limit or target values would be</w:t>
      </w:r>
      <w:r>
        <w:t xml:space="preserve"> </w:t>
      </w:r>
      <w:r>
        <w:t xml:space="preserve">most appropriate. Given the size of existing levels of exceedance, and the challenges in</w:t>
      </w:r>
      <w:r>
        <w:t xml:space="preserve"> </w:t>
      </w:r>
      <w:r>
        <w:t xml:space="preserve">controlling ozone concentrations, the costs of increasing ambition or switching to a limit</w:t>
      </w:r>
      <w:r>
        <w:t xml:space="preserve"> </w:t>
      </w:r>
      <w:r>
        <w:t xml:space="preserve">value might be significant. Human health benefits tend to be more linked with exposure to</w:t>
      </w:r>
      <w:r>
        <w:t xml:space="preserve"> </w:t>
      </w:r>
      <w:r>
        <w:t xml:space="preserve">other pollutants and hence can be small. Likewise, ecosystem effects typically comprise a</w:t>
      </w:r>
      <w:r>
        <w:t xml:space="preserve"> </w:t>
      </w:r>
      <w:r>
        <w:t xml:space="preserve">lower proportion of the overall benefit of air quality action, relative to human health effects</w:t>
      </w:r>
      <w:r>
        <w:t xml:space="preserve"> </w:t>
      </w:r>
      <w:r>
        <w:t xml:space="preserve">(albeit this is based on an evidence base which has predominantly focused on the valuation of</w:t>
      </w:r>
      <w:r>
        <w:t xml:space="preserve"> </w:t>
      </w:r>
      <w:r>
        <w:t xml:space="preserve">human health effects, for which by extension is more well explored and understood).</w:t>
      </w:r>
    </w:p>
    <w:p>
      <w:pPr>
        <w:pStyle w:val="BodyText"/>
      </w:pPr>
      <w:r>
        <w:t xml:space="preserve">R3</w:t>
      </w:r>
      <w:r>
        <w:t xml:space="preserve"> </w:t>
      </w:r>
      <w:r>
        <w:t xml:space="preserve">Introduce average exposure standards for O3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R3</w:t>
      </w:r>
      <w:r>
        <w:t xml:space="preserve"> </w:t>
      </w:r>
      <w:r>
        <w:t xml:space="preserve">Introduce standards for</w:t>
      </w:r>
      <w:r>
        <w:t xml:space="preserve"> </w:t>
      </w:r>
      <w:r>
        <w:t xml:space="preserve">average exposure for O3 :</w:t>
      </w:r>
      <w:r>
        <w:t xml:space="preserve"> </w:t>
      </w:r>
      <w:r>
        <w:t xml:space="preserve">60 µg/m3</w:t>
      </w:r>
      <w:r>
        <w:br/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option I-5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  <w:r>
              <w:t xml:space="preserve"> </w:t>
            </w:r>
            <w:r>
              <w:t xml:space="preserve">Introduce standards for</w:t>
            </w:r>
            <w:r>
              <w:t xml:space="preserve"> </w:t>
            </w:r>
            <w:r>
              <w:t xml:space="preserve">average exposure for O3 :</w:t>
            </w:r>
            <w:r>
              <w:t xml:space="preserve"> </w:t>
            </w:r>
            <w:r>
              <w:t xml:space="preserve">70 µg/m3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+/-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+</w:t>
            </w:r>
          </w:p>
        </w:tc>
      </w:tr>
    </w:tbl>
    <w:tbl>
      <w:tblPr>
        <w:tblStyle w:val="Table"/>
        <w:tblW w:type="pct" w:w="208"/>
        <w:tblLayout w:type="fixed"/>
        <w:tblLook w:firstRow="1" w:lastRow="0" w:firstColumn="0" w:lastColumn="0" w:noHBand="0" w:noVBand="0" w:val="0020"/>
      </w:tblPr>
      <w:tblGrid>
        <w:gridCol w:w="3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Policy option</w:t>
      </w:r>
      <w:r>
        <w:br/>
      </w:r>
      <w:r>
        <w:t xml:space="preserve">I-1, I-2, I-3</w:t>
      </w:r>
      <w:r>
        <w:br/>
      </w:r>
      <w:r>
        <w:t xml:space="preserve">and</w:t>
      </w:r>
      <w:r>
        <w:br/>
      </w:r>
      <w:r>
        <w:t xml:space="preserve">all sub-options</w:t>
      </w:r>
    </w:p>
    <w:p>
      <w:pPr>
        <w:pStyle w:val="BodyText"/>
      </w:pPr>
      <w:r>
        <w:t xml:space="preserve">Focus of measure: EU air quality standards for annual concentrations of SO₂</w:t>
      </w:r>
      <w:r>
        <w:t xml:space="preserve"> </w:t>
      </w:r>
      <w:r>
        <w:t xml:space="preserve">Description of measure: This measure explores the revision of the EU long-term standard</w:t>
      </w:r>
      <w:r>
        <w:t xml:space="preserve"> </w:t>
      </w:r>
      <w:r>
        <w:t xml:space="preserve">for SO2.</w:t>
      </w:r>
      <w:r>
        <w:t xml:space="preserve"> </w:t>
      </w:r>
      <w:r>
        <w:t xml:space="preserve">The current Ambient Air Quality Directives set a critical level for the protection of</w:t>
      </w:r>
      <w:r>
        <w:t xml:space="preserve"> </w:t>
      </w:r>
      <w:r>
        <w:t xml:space="preserve">vegetation over the calendar year and winter (1 October to 31 March) of 20 µg/m3, with no</w:t>
      </w:r>
      <w:r>
        <w:t xml:space="preserve"> </w:t>
      </w:r>
      <w:r>
        <w:t xml:space="preserve">margin of tolerance. There is no existing, long-term EU standard for SO2 aimed at the</w:t>
      </w:r>
      <w:r>
        <w:t xml:space="preserve"> </w:t>
      </w:r>
      <w:r>
        <w:t xml:space="preserve">protection of human health. Furthermore, the WHO Air Quality Guidelines do not include a</w:t>
      </w:r>
      <w:r>
        <w:t xml:space="preserve"> </w:t>
      </w:r>
      <w:r>
        <w:t xml:space="preserve">recommendation for long-term exposure to SO2.</w:t>
      </w:r>
      <w:r>
        <w:t xml:space="preserve"> </w:t>
      </w:r>
      <w:r>
        <w:t xml:space="preserve">Variants of the measure consider different levels at which the standard can be set below the</w:t>
      </w:r>
      <w:r>
        <w:t xml:space="preserve"> </w:t>
      </w:r>
      <w:r>
        <w:t xml:space="preserve">existing EU standard. Variants can also change the timeframe over which a standard should</w:t>
      </w:r>
      <w:r>
        <w:t xml:space="preserve"> </w:t>
      </w:r>
      <w:r>
        <w:t xml:space="preserve">be achieved.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Revisions to this standard were not modelled and therefore the balance of costs</w:t>
      </w:r>
      <w:r>
        <w:t xml:space="preserve"> </w:t>
      </w:r>
      <w:r>
        <w:t xml:space="preserve">and benefits is more uncertain. There has been substantial progress around SO2 emissions and</w:t>
      </w:r>
      <w:r>
        <w:t xml:space="preserve"> </w:t>
      </w:r>
      <w:r>
        <w:t xml:space="preserve">concentrations historically. This may also suggest that a majority of the low-cost actions may</w:t>
      </w:r>
      <w:r>
        <w:t xml:space="preserve"> </w:t>
      </w:r>
      <w:r>
        <w:t xml:space="preserve">have already been captured. Furthermore, the benefits per ton of pollutant abated are smaller</w:t>
      </w:r>
      <w:r>
        <w:t xml:space="preserve"> </w:t>
      </w:r>
      <w:r>
        <w:t xml:space="preserve">than for other pollutants (e.g. PM2.5). The WHO did not include an Air Quality Guidelines</w:t>
      </w:r>
      <w:r>
        <w:t xml:space="preserve"> </w:t>
      </w:r>
      <w:r>
        <w:t xml:space="preserve">recommendation around long-term exposure to SO2 with which an EU standard targeting</w:t>
      </w:r>
      <w:r>
        <w:t xml:space="preserve"> </w:t>
      </w:r>
      <w:r>
        <w:t xml:space="preserve">human health could align. In addition stakeholders provided limited input.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S2</w:t>
      </w:r>
      <w:r>
        <w:t xml:space="preserve"> </w:t>
      </w:r>
      <w:r>
        <w:t xml:space="preserve">Revise standards for daily/hourly SO2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S2</w:t>
      </w:r>
      <w:r>
        <w:t xml:space="preserve"> </w:t>
      </w:r>
      <w:r>
        <w:t xml:space="preserve">Introduce standards for</w:t>
      </w:r>
      <w:r>
        <w:t xml:space="preserve"> </w:t>
      </w:r>
      <w:r>
        <w:t xml:space="preserve">daily SO2: 40 µg/m3</w:t>
      </w:r>
      <w:r>
        <w:br/>
      </w:r>
      <w:r>
        <w:t xml:space="preserve">(on 99% days in a year)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Policy option I-1</w:t>
      </w:r>
      <w:r>
        <w:t xml:space="preserve"> </w:t>
      </w:r>
      <w:r>
        <w:t xml:space="preserve">and</w:t>
      </w:r>
      <w:r>
        <w:t xml:space="preserve"> </w:t>
      </w:r>
      <w:r>
        <w:t xml:space="preserve">Sub option I-1a</w:t>
      </w:r>
    </w:p>
    <w:p>
      <w:pPr>
        <w:pStyle w:val="BodyText"/>
      </w:pPr>
      <w:r>
        <w:t xml:space="preserve">S2</w:t>
      </w:r>
      <w:r>
        <w:t xml:space="preserve"> </w:t>
      </w:r>
      <w:r>
        <w:t xml:space="preserve">Introduce standards for</w:t>
      </w:r>
      <w:r>
        <w:t xml:space="preserve"> </w:t>
      </w:r>
      <w:r>
        <w:t xml:space="preserve">daily SO2: 50 µg/m3</w:t>
      </w:r>
      <w:r>
        <w:br/>
      </w:r>
      <w:r>
        <w:t xml:space="preserve">(on 95% days in a year)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Policy option I-2,</w:t>
      </w:r>
      <w:r>
        <w:t xml:space="preserve"> </w:t>
      </w:r>
      <w:r>
        <w:t xml:space="preserve">I-3 and</w:t>
      </w:r>
      <w:r>
        <w:t xml:space="preserve"> </w:t>
      </w:r>
      <w:r>
        <w:t xml:space="preserve">Sub option I-2a,</w:t>
      </w:r>
      <w:r>
        <w:br/>
      </w:r>
      <w:r>
        <w:t xml:space="preserve">I-3a</w:t>
      </w:r>
    </w:p>
    <w:p>
      <w:pPr>
        <w:pStyle w:val="BodyText"/>
      </w:pPr>
      <w:r>
        <w:t xml:space="preserve">S2</w:t>
      </w:r>
      <w:r>
        <w:t xml:space="preserve"> </w:t>
      </w:r>
      <w:r>
        <w:t xml:space="preserve">Maintain standards for</w:t>
      </w:r>
      <w:r>
        <w:t xml:space="preserve"> </w:t>
      </w:r>
      <w:r>
        <w:t xml:space="preserve">hourly SO2: 350 µg/m3</w:t>
      </w:r>
      <w:r>
        <w:br/>
      </w:r>
      <w:r>
        <w:t xml:space="preserve">(on 99.98% hours in a year)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Policy option</w:t>
      </w:r>
      <w:r>
        <w:br/>
      </w:r>
      <w:r>
        <w:t xml:space="preserve">I-1, I-2, I-3</w:t>
      </w:r>
      <w:r>
        <w:br/>
      </w:r>
      <w:r>
        <w:t xml:space="preserve">and</w:t>
      </w:r>
      <w:r>
        <w:br/>
      </w:r>
      <w:r>
        <w:t xml:space="preserve">all sub-options</w:t>
      </w:r>
    </w:p>
    <w:p>
      <w:pPr>
        <w:pStyle w:val="BodyText"/>
      </w:pPr>
      <w:r>
        <w:t xml:space="preserve">Focus of measure: EU air quality standards / thresholds for daily concentrations of SO2</w:t>
      </w:r>
      <w:r>
        <w:br/>
      </w:r>
      <w:r>
        <w:t xml:space="preserve">Description of measure: This measure explores the alignment of the EU short-term limit</w:t>
      </w:r>
      <w:r>
        <w:t xml:space="preserve"> </w:t>
      </w:r>
      <w:r>
        <w:t xml:space="preserve">values for SO2 with the WHO Air Quality Guidelines updated limit values.</w:t>
      </w:r>
      <w:r>
        <w:t xml:space="preserve"> </w:t>
      </w:r>
      <w:r>
        <w:t xml:space="preserve">The current Ambient Air Quality Directives sets a two standards:</w:t>
      </w:r>
      <w:r>
        <w:t xml:space="preserve"> </w:t>
      </w:r>
      <w:r>
        <w:t xml:space="preserve"> A 24-hour limit value of 125 µg/m3 (can be exceeded up to three times per year), which</w:t>
      </w:r>
      <w:r>
        <w:t xml:space="preserve"> </w:t>
      </w:r>
      <w:r>
        <w:t xml:space="preserve">is above the WHO Air Quality Guidelines of 40 µg/m3 (based on 99th percentile);</w:t>
      </w:r>
      <w:r>
        <w:t xml:space="preserve"> </w:t>
      </w:r>
      <w:r>
        <w:t xml:space="preserve"> A 1-hour limit value of 350 µg/m3 (can be exceeded up to 24 times per year). The WHO</w:t>
      </w:r>
      <w:r>
        <w:t xml:space="preserve"> </w:t>
      </w:r>
      <w:r>
        <w:t xml:space="preserve">does not make a recommendation of exposure over a 1-hour averaging period.</w:t>
      </w:r>
    </w:p>
    <w:p>
      <w:pPr>
        <w:pStyle w:val="BodyText"/>
      </w:pPr>
      <w:r>
        <w:t xml:space="preserve">The measure also considers the revision of existing and/or the introduction of short-term</w:t>
      </w:r>
      <w:r>
        <w:t xml:space="preserve"> </w:t>
      </w:r>
      <w:r>
        <w:t xml:space="preserve">standards, either alongside or instead of the existing standard.</w:t>
      </w:r>
      <w:r>
        <w:t xml:space="preserve"> </w:t>
      </w:r>
      <w:r>
        <w:t xml:space="preserve">Variants of the measure consider different levels at which the standard can be set below the</w:t>
      </w:r>
      <w:r>
        <w:t xml:space="preserve"> </w:t>
      </w:r>
      <w:r>
        <w:t xml:space="preserve">existing EU standard. Variants can also change the timeframe over which a standard should</w:t>
      </w:r>
      <w:r>
        <w:t xml:space="preserve"> </w:t>
      </w:r>
      <w:r>
        <w:t xml:space="preserve">be achieved.</w:t>
      </w:r>
      <w:r>
        <w:t xml:space="preserve"> </w:t>
      </w: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This measure considers both: (a) changes to the existing EU limit values and (b)</w:t>
      </w:r>
      <w:r>
        <w:t xml:space="preserve"> </w:t>
      </w:r>
      <w:r>
        <w:t xml:space="preserve">addition to or substitution of the existing EU standard with alternative short-term standards in</w:t>
      </w:r>
    </w:p>
    <w:p>
      <w:pPr>
        <w:pStyle w:val="BodyText"/>
      </w:pPr>
      <w:r>
        <w:t xml:space="preserve">245</w:t>
      </w:r>
    </w:p>
    <w:p>
      <w:pPr>
        <w:pStyle w:val="BodyText"/>
      </w:pPr>
      <w:r>
        <w:t xml:space="preserve">the WHO Air Quality Guidelines. Revisions to this standard were not modelled and so the</w:t>
      </w:r>
      <w:r>
        <w:t xml:space="preserve"> </w:t>
      </w:r>
      <w:r>
        <w:t xml:space="preserve">balance of costs and benefits is more uncertain. No monitoring data is available over a 10-</w:t>
      </w:r>
      <w:r>
        <w:t xml:space="preserve"> </w:t>
      </w:r>
      <w:r>
        <w:t xml:space="preserve">minute period, which makes it challenging to draw conclusions around the impact of and</w:t>
      </w:r>
      <w:r>
        <w:t xml:space="preserve"> </w:t>
      </w:r>
      <w:r>
        <w:t xml:space="preserve">merit to introducing a new 10-minute standard alongside, or instead of, other short-term</w:t>
      </w:r>
      <w:r>
        <w:t xml:space="preserve"> </w:t>
      </w:r>
      <w:r>
        <w:t xml:space="preserve">standards for SO2. As described for S1, historical progress for SO2 may suggest that low-cost</w:t>
      </w:r>
      <w:r>
        <w:t xml:space="preserve"> </w:t>
      </w:r>
      <w:r>
        <w:t xml:space="preserve">actions have already been captured. Stakeholders propose that the WHO standards could be</w:t>
      </w:r>
      <w:r>
        <w:t xml:space="preserve"> </w:t>
      </w:r>
      <w:r>
        <w:t xml:space="preserve">met with limited additional effort.</w:t>
      </w:r>
    </w:p>
    <w:p>
      <w:pPr>
        <w:pStyle w:val="BodyText"/>
      </w:pPr>
      <w:r>
        <w:t xml:space="preserve">246</w:t>
      </w:r>
    </w:p>
    <w:p>
      <w:pPr>
        <w:pStyle w:val="BodyText"/>
      </w:pPr>
      <w:r>
        <w:t xml:space="preserve">2.21</w:t>
      </w:r>
      <w:r>
        <w:t xml:space="preserve"> </w:t>
      </w:r>
      <w:r>
        <w:t xml:space="preserve">Intervention area T: EU air quality standards for carbon monoxide</w:t>
      </w:r>
      <w:r>
        <w:t xml:space="preserve"> </w:t>
      </w:r>
      <w:r>
        <w:t xml:space="preserve">T1</w:t>
      </w:r>
      <w:r>
        <w:t xml:space="preserve"> </w:t>
      </w:r>
      <w:r>
        <w:t xml:space="preserve">Revise standards for daily/8-hour CO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T1</w:t>
      </w:r>
      <w:r>
        <w:t xml:space="preserve"> </w:t>
      </w:r>
      <w:r>
        <w:t xml:space="preserve">Introduce standards for</w:t>
      </w:r>
      <w:r>
        <w:t xml:space="preserve"> </w:t>
      </w:r>
      <w:r>
        <w:t xml:space="preserve">daily CO: 4 mg/m3</w:t>
      </w:r>
      <w:r>
        <w:br/>
      </w:r>
      <w:r>
        <w:t xml:space="preserve">(on 99% days in a year)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Policy option I-1</w:t>
      </w:r>
      <w:r>
        <w:t xml:space="preserve"> </w:t>
      </w:r>
      <w:r>
        <w:t xml:space="preserve">and</w:t>
      </w:r>
      <w:r>
        <w:t xml:space="preserve"> </w:t>
      </w:r>
      <w:r>
        <w:t xml:space="preserve">Sub option I-1a</w:t>
      </w:r>
    </w:p>
    <w:p>
      <w:pPr>
        <w:pStyle w:val="BodyText"/>
      </w:pPr>
      <w:r>
        <w:t xml:space="preserve">T1</w:t>
      </w:r>
      <w:r>
        <w:t xml:space="preserve"> </w:t>
      </w:r>
      <w:r>
        <w:t xml:space="preserve">Introduce standards for</w:t>
      </w:r>
      <w:r>
        <w:t xml:space="preserve"> </w:t>
      </w:r>
      <w:r>
        <w:t xml:space="preserve">daily CO: 4 mg/m3</w:t>
      </w:r>
      <w:r>
        <w:br/>
      </w:r>
      <w:r>
        <w:t xml:space="preserve">(on 95% days in a year)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Policy option I-2</w:t>
      </w:r>
      <w:r>
        <w:t xml:space="preserve"> </w:t>
      </w:r>
      <w:r>
        <w:t xml:space="preserve">and</w:t>
      </w:r>
      <w:r>
        <w:t xml:space="preserve"> </w:t>
      </w:r>
      <w:r>
        <w:t xml:space="preserve">Sub option I-2a</w:t>
      </w:r>
    </w:p>
    <w:p>
      <w:pPr>
        <w:pStyle w:val="BodyText"/>
      </w:pPr>
      <w:r>
        <w:t xml:space="preserve">T1</w:t>
      </w:r>
      <w:r>
        <w:t xml:space="preserve"> </w:t>
      </w:r>
      <w:r>
        <w:t xml:space="preserve">Introduce standards for</w:t>
      </w:r>
      <w:r>
        <w:t xml:space="preserve"> </w:t>
      </w:r>
      <w:r>
        <w:t xml:space="preserve">daily CO: 7 mg/m3</w:t>
      </w:r>
      <w:r>
        <w:br/>
      </w:r>
      <w:r>
        <w:t xml:space="preserve">(on 95% days in a year)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Policy option I-3</w:t>
      </w:r>
      <w:r>
        <w:t xml:space="preserve"> </w:t>
      </w:r>
      <w:r>
        <w:t xml:space="preserve">and</w:t>
      </w:r>
      <w:r>
        <w:t xml:space="preserve"> </w:t>
      </w:r>
      <w:r>
        <w:t xml:space="preserve">Sub option I-3a</w:t>
      </w:r>
    </w:p>
    <w:p>
      <w:pPr>
        <w:pStyle w:val="BodyText"/>
      </w:pPr>
      <w:r>
        <w:t xml:space="preserve">T1</w:t>
      </w:r>
      <w:r>
        <w:t xml:space="preserve"> </w:t>
      </w:r>
      <w:r>
        <w:t xml:space="preserve">Maintain standards for</w:t>
      </w:r>
      <w:r>
        <w:br/>
      </w:r>
      <w:r>
        <w:t xml:space="preserve">8-hour CO: 10 mg/m3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Policy option</w:t>
      </w:r>
      <w:r>
        <w:br/>
      </w:r>
      <w:r>
        <w:t xml:space="preserve">I-1, I-2, I-3</w:t>
      </w:r>
      <w:r>
        <w:br/>
      </w:r>
      <w:r>
        <w:t xml:space="preserve">and</w:t>
      </w:r>
      <w:r>
        <w:br/>
      </w:r>
      <w:r>
        <w:t xml:space="preserve">all sub-options</w:t>
      </w:r>
    </w:p>
    <w:p>
      <w:pPr>
        <w:pStyle w:val="BodyText"/>
      </w:pPr>
      <w:r>
        <w:t xml:space="preserve">Focus of measure: EU air quality standards for daily concentrations of CO</w:t>
      </w:r>
      <w:r>
        <w:t xml:space="preserve"> </w:t>
      </w:r>
      <w:r>
        <w:t xml:space="preserve">Description of measure: This measure explores the alignment of the EU short-term limit</w:t>
      </w:r>
      <w:r>
        <w:t xml:space="preserve"> </w:t>
      </w:r>
      <w:r>
        <w:t xml:space="preserve">values for CO with the WHO Air Quality Guidelines updated limit values.</w:t>
      </w:r>
      <w:r>
        <w:t xml:space="preserve"> </w:t>
      </w:r>
      <w:r>
        <w:t xml:space="preserve">The current Ambient Air Quality Directives set a daily 8-hour mean limit value at 10 µg/m3,</w:t>
      </w:r>
      <w:r>
        <w:t xml:space="preserve"> </w:t>
      </w:r>
      <w:r>
        <w:t xml:space="preserve">which corresponds to the standard set by the WHO Air Quality Guidelines. This measure</w:t>
      </w:r>
      <w:r>
        <w:t xml:space="preserve"> </w:t>
      </w:r>
      <w:r>
        <w:t xml:space="preserve">considers going beyond the WHO Air Quality Guidelines for this averaging period.</w:t>
      </w:r>
      <w:r>
        <w:t xml:space="preserve"> </w:t>
      </w:r>
      <w:r>
        <w:t xml:space="preserve">The WHO Air Quality Guidelines also set several other short-term standards, for which an</w:t>
      </w:r>
      <w:r>
        <w:t xml:space="preserve"> </w:t>
      </w:r>
      <w:r>
        <w:t xml:space="preserve">EU standard does not exist:</w:t>
      </w:r>
      <w:r>
        <w:br/>
      </w:r>
      <w:r>
        <w:t xml:space="preserve">-</w:t>
      </w:r>
      <w:r>
        <w:t xml:space="preserve"> </w:t>
      </w:r>
      <w:r>
        <w:t xml:space="preserve">The recommended 24-hour WHO standard is set at 4 µg/m3 (measured on the 99th</w:t>
      </w:r>
      <w:r>
        <w:t xml:space="preserve"> </w:t>
      </w:r>
      <w:r>
        <w:t xml:space="preserve">percentile)</w:t>
      </w:r>
      <w:r>
        <w:t xml:space="preserve"> </w:t>
      </w:r>
      <w:r>
        <w:t xml:space="preserve">-</w:t>
      </w:r>
      <w:r>
        <w:t xml:space="preserve"> </w:t>
      </w:r>
      <w:r>
        <w:t xml:space="preserve">The recommended 1-hour WHO standard is set at 35 µg/m3</w:t>
      </w:r>
      <w:r>
        <w:t xml:space="preserve"> </w:t>
      </w:r>
      <w:r>
        <w:t xml:space="preserve">-</w:t>
      </w:r>
      <w:r>
        <w:t xml:space="preserve"> </w:t>
      </w:r>
      <w:r>
        <w:t xml:space="preserve">The recommended 15 minute WHO standard is set at 100 µg/m3</w:t>
      </w:r>
    </w:p>
    <w:p>
      <w:pPr>
        <w:pStyle w:val="BodyText"/>
      </w:pPr>
      <w:r>
        <w:t xml:space="preserve">The 24-hour target was introduced in the 2021 WHO Air Quality Guidelines, with the other</w:t>
      </w:r>
      <w:r>
        <w:t xml:space="preserve"> </w:t>
      </w:r>
      <w:r>
        <w:t xml:space="preserve">three standards being confirmed as remaining valid.</w:t>
      </w:r>
      <w:r>
        <w:t xml:space="preserve"> </w:t>
      </w:r>
      <w:r>
        <w:t xml:space="preserve">The measure also considers the introduction of short-term standards over these averaging</w:t>
      </w:r>
      <w:r>
        <w:t xml:space="preserve"> </w:t>
      </w:r>
      <w:r>
        <w:t xml:space="preserve">periods, either alongside or instead of the existing standard.</w:t>
      </w:r>
      <w:r>
        <w:t xml:space="preserve"> </w:t>
      </w:r>
      <w:r>
        <w:t xml:space="preserve">Variants of the measure consider different levels at which the standard can be set below the</w:t>
      </w:r>
      <w:r>
        <w:t xml:space="preserve"> </w:t>
      </w:r>
      <w:r>
        <w:t xml:space="preserve">existing EU standard. Variants can also change the timeframe over which a standard should</w:t>
      </w:r>
      <w:r>
        <w:t xml:space="preserve"> </w:t>
      </w:r>
      <w:r>
        <w:t xml:space="preserve">be achieved.</w:t>
      </w:r>
    </w:p>
    <w:p>
      <w:pPr>
        <w:pStyle w:val="BodyText"/>
      </w:pPr>
      <w:r>
        <w:t xml:space="preserve">247</w:t>
      </w:r>
    </w:p>
    <w:p>
      <w:pPr>
        <w:pStyle w:val="BodyText"/>
      </w:pP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This measure considers both: (a) changes to the existing EU limit value and (b)</w:t>
      </w:r>
      <w:r>
        <w:t xml:space="preserve"> </w:t>
      </w:r>
      <w:r>
        <w:t xml:space="preserve">addition to or substitution of the existing EU standard with alternative short-term standards in</w:t>
      </w:r>
      <w:r>
        <w:t xml:space="preserve"> </w:t>
      </w:r>
      <w:r>
        <w:t xml:space="preserve">the WHO Air Quality Guidelines. From the modelling performed, a certain level of</w:t>
      </w:r>
      <w:r>
        <w:t xml:space="preserve"> </w:t>
      </w:r>
      <w:r>
        <w:t xml:space="preserve">improvement can be made through abatement measures for moderate cost. However,</w:t>
      </w:r>
      <w:r>
        <w:t xml:space="preserve"> </w:t>
      </w:r>
      <w:r>
        <w:t xml:space="preserve">achieving further improvements going beyond the WHO Air Quality Guidelines will require</w:t>
      </w:r>
      <w:r>
        <w:t xml:space="preserve"> </w:t>
      </w:r>
      <w:r>
        <w:t xml:space="preserve">the take up of non-technical or local measures not captured by the modelling, thus the costs</w:t>
      </w:r>
      <w:r>
        <w:t xml:space="preserve"> </w:t>
      </w:r>
      <w:r>
        <w:t xml:space="preserve">are uncertain. Health benefits are more commonly associated with PM2.5, as such the benefits</w:t>
      </w:r>
      <w:r>
        <w:t xml:space="preserve"> </w:t>
      </w:r>
      <w:r>
        <w:t xml:space="preserve">per ton of CO reduction are relatively lower. Stakeholders propose that the existing EU</w:t>
      </w:r>
      <w:r>
        <w:t xml:space="preserve"> </w:t>
      </w:r>
      <w:r>
        <w:t xml:space="preserve">standards can be met with limited additional effort and propose to remain at the existing</w:t>
      </w:r>
      <w:r>
        <w:t xml:space="preserve"> </w:t>
      </w:r>
      <w:r>
        <w:t xml:space="preserve">standard. For the introduction of an additional standard the response to the targeted</w:t>
      </w:r>
      <w:r>
        <w:t xml:space="preserve"> </w:t>
      </w:r>
      <w:r>
        <w:t xml:space="preserve">stakeholder was uncertain.</w:t>
      </w:r>
    </w:p>
    <w:p>
      <w:pPr>
        <w:pStyle w:val="BodyText"/>
      </w:pPr>
      <w:r>
        <w:t xml:space="preserve">248</w:t>
      </w:r>
    </w:p>
    <w:p>
      <w:pPr>
        <w:pStyle w:val="BodyText"/>
      </w:pPr>
      <w:r>
        <w:t xml:space="preserve">2.22</w:t>
      </w:r>
      <w:r>
        <w:t xml:space="preserve"> </w:t>
      </w:r>
      <w:r>
        <w:t xml:space="preserve">Intervention area U: EU air quality standards for benzene</w:t>
      </w:r>
      <w:r>
        <w:t xml:space="preserve"> </w:t>
      </w:r>
      <w:r>
        <w:t xml:space="preserve">U1</w:t>
      </w:r>
      <w:r>
        <w:t xml:space="preserve"> </w:t>
      </w:r>
      <w:r>
        <w:t xml:space="preserve">Revise standards for annual benzene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U1</w:t>
      </w:r>
      <w:r>
        <w:t xml:space="preserve"> </w:t>
      </w:r>
      <w:r>
        <w:t xml:space="preserve">Revise standards for</w:t>
      </w:r>
      <w:r>
        <w:t xml:space="preserve"> </w:t>
      </w:r>
      <w:r>
        <w:t xml:space="preserve">annual benzene:</w:t>
      </w:r>
      <w:r>
        <w:br/>
      </w:r>
      <w:r>
        <w:t xml:space="preserve">1.7 µg/m3</w:t>
      </w:r>
      <w:r>
        <w:br/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Policy option I-1</w:t>
      </w:r>
      <w:r>
        <w:t xml:space="preserve"> </w:t>
      </w:r>
      <w:r>
        <w:t xml:space="preserve">and</w:t>
      </w:r>
      <w:r>
        <w:t xml:space="preserve"> </w:t>
      </w:r>
      <w:r>
        <w:t xml:space="preserve">Sub option I-1a</w:t>
      </w:r>
    </w:p>
    <w:p>
      <w:pPr>
        <w:pStyle w:val="BodyText"/>
      </w:pPr>
      <w:r>
        <w:t xml:space="preserve">U1</w:t>
      </w:r>
      <w:r>
        <w:t xml:space="preserve"> </w:t>
      </w:r>
      <w:r>
        <w:t xml:space="preserve">Revise standards for</w:t>
      </w:r>
      <w:r>
        <w:t xml:space="preserve"> </w:t>
      </w:r>
      <w:r>
        <w:t xml:space="preserve">annual benzene:</w:t>
      </w:r>
      <w:r>
        <w:br/>
      </w:r>
      <w:r>
        <w:t xml:space="preserve">3.4 µg/m3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Policy option I-2</w:t>
      </w:r>
      <w:r>
        <w:t xml:space="preserve"> </w:t>
      </w:r>
      <w:r>
        <w:t xml:space="preserve">and</w:t>
      </w:r>
      <w:r>
        <w:t xml:space="preserve"> </w:t>
      </w:r>
      <w:r>
        <w:t xml:space="preserve">Sub option I-2a</w:t>
      </w:r>
    </w:p>
    <w:p>
      <w:pPr>
        <w:pStyle w:val="BodyText"/>
      </w:pPr>
      <w:r>
        <w:t xml:space="preserve">U1</w:t>
      </w:r>
      <w:r>
        <w:t xml:space="preserve"> </w:t>
      </w:r>
      <w:r>
        <w:t xml:space="preserve">Maintain standards for</w:t>
      </w:r>
      <w:r>
        <w:t xml:space="preserve"> </w:t>
      </w:r>
      <w:r>
        <w:t xml:space="preserve">annual benzene:</w:t>
      </w:r>
      <w:r>
        <w:br/>
      </w:r>
      <w:r>
        <w:t xml:space="preserve">5 µg/m3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Policy option I-3</w:t>
      </w:r>
      <w:r>
        <w:t xml:space="preserve"> </w:t>
      </w:r>
      <w:r>
        <w:t xml:space="preserve">and</w:t>
      </w:r>
      <w:r>
        <w:t xml:space="preserve"> </w:t>
      </w:r>
      <w:r>
        <w:t xml:space="preserve">Sub option I-3a</w:t>
      </w:r>
    </w:p>
    <w:p>
      <w:pPr>
        <w:pStyle w:val="BodyText"/>
      </w:pPr>
      <w:r>
        <w:t xml:space="preserve">Focus of measure: Revise EU air quality standards for annual concentrations of benzene</w:t>
      </w:r>
      <w:r>
        <w:t xml:space="preserve"> </w:t>
      </w:r>
      <w:r>
        <w:t xml:space="preserve">Description of measure: This intervention explores the alignment of the EU long-term</w:t>
      </w:r>
      <w:r>
        <w:t xml:space="preserve"> </w:t>
      </w:r>
      <w:r>
        <w:t xml:space="preserve">standard limit values for benzene with the WHO Air Quality Guidelines, which for benzene</w:t>
      </w:r>
      <w:r>
        <w:t xml:space="preserve"> </w:t>
      </w:r>
      <w:r>
        <w:t xml:space="preserve">were contained in the 2000 WHO Air Quality Guidelines. The current Ambient Air Quality</w:t>
      </w:r>
      <w:r>
        <w:t xml:space="preserve"> </w:t>
      </w:r>
      <w:r>
        <w:t xml:space="preserve">Directives set an annual average limit value for benzene of 5 µg/m3. The WHO standard is set</w:t>
      </w:r>
      <w:r>
        <w:t xml:space="preserve"> </w:t>
      </w:r>
      <w:r>
        <w:t xml:space="preserve">at 1.7 µg/m3. Variants of the measure consider different levels at which the standard can be</w:t>
      </w:r>
      <w:r>
        <w:t xml:space="preserve"> </w:t>
      </w:r>
      <w:r>
        <w:t xml:space="preserve">set below the existing EU standard. Variants can also change the timeframe over which a</w:t>
      </w:r>
      <w:r>
        <w:t xml:space="preserve"> </w:t>
      </w:r>
      <w:r>
        <w:t xml:space="preserve">standard should be achieved.</w:t>
      </w:r>
    </w:p>
    <w:p>
      <w:pPr>
        <w:pStyle w:val="BodyText"/>
      </w:pPr>
      <w:r>
        <w:t xml:space="preserve">Stakeholder views: A targeted survey provided feedback on ‘to which extent would this</w:t>
      </w:r>
      <w:r>
        <w:t xml:space="preserve"> </w:t>
      </w:r>
      <w:r>
        <w:t xml:space="preserve">specific intervention address the identified (related) shortcomings’.</w:t>
      </w:r>
    </w:p>
    <w:p>
      <w:pPr>
        <w:pStyle w:val="BodyText"/>
      </w:pPr>
      <w:r>
        <w:t xml:space="preserve">Summary: There is broad compliance with the existing standard in 2019 and low</w:t>
      </w:r>
      <w:r>
        <w:t xml:space="preserve"> </w:t>
      </w:r>
      <w:r>
        <w:t xml:space="preserve">exceedances relative to the WHO Air Quality Guidelines, not accounting for further</w:t>
      </w:r>
      <w:r>
        <w:t xml:space="preserve"> </w:t>
      </w:r>
      <w:r>
        <w:t xml:space="preserve">improvements in the baseline. The negative impact of benzene is however also lower in</w:t>
      </w:r>
      <w:r>
        <w:t xml:space="preserve"> </w:t>
      </w:r>
      <w:r>
        <w:t xml:space="preserve">relation to other pollutants.</w:t>
      </w:r>
    </w:p>
    <w:p>
      <w:pPr>
        <w:pStyle w:val="BodyText"/>
      </w:pPr>
      <w:r>
        <w:t xml:space="preserve">249</w:t>
      </w:r>
    </w:p>
    <w:p>
      <w:pPr>
        <w:pStyle w:val="BodyText"/>
      </w:pPr>
      <w:r>
        <w:t xml:space="preserve">2.23</w:t>
      </w:r>
      <w:r>
        <w:t xml:space="preserve"> </w:t>
      </w:r>
      <w:r>
        <w:t xml:space="preserve">Intervention area V: EU air quality standards for benzo(a)pyrene</w:t>
      </w:r>
      <w:r>
        <w:t xml:space="preserve"> </w:t>
      </w:r>
      <w:r>
        <w:t xml:space="preserve">V1</w:t>
      </w:r>
      <w:r>
        <w:t xml:space="preserve"> </w:t>
      </w:r>
      <w:r>
        <w:t xml:space="preserve">Revise standards for annual benzo(a)pyrene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V1</w:t>
      </w:r>
      <w:r>
        <w:t xml:space="preserve"> </w:t>
      </w:r>
      <w:r>
        <w:t xml:space="preserve">Revise standards for</w:t>
      </w:r>
      <w:r>
        <w:t xml:space="preserve"> </w:t>
      </w:r>
      <w:r>
        <w:t xml:space="preserve">annual benzo(a)pyrene:</w:t>
      </w:r>
      <w:r>
        <w:br/>
      </w:r>
      <w:r>
        <w:t xml:space="preserve">0.12 ng/m3</w:t>
      </w:r>
      <w:r>
        <w:br/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-</w:t>
      </w:r>
    </w:p>
    <w:tbl>
      <w:tblPr>
        <w:tblStyle w:val="Table"/>
        <w:tblW w:type="pct" w:w="208"/>
        <w:tblLayout w:type="fixed"/>
        <w:tblLook w:firstRow="1" w:lastRow="0" w:firstColumn="0" w:lastColumn="0" w:noHBand="0" w:noVBand="0" w:val="0020"/>
      </w:tblPr>
      <w:tblGrid>
        <w:gridCol w:w="3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+/-</w:t>
            </w:r>
          </w:p>
        </w:tc>
      </w:tr>
    </w:tbl>
    <w:p/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+/-</w:t>
            </w:r>
          </w:p>
        </w:tc>
      </w:tr>
    </w:tbl>
    <w:p/>
    <w:tbl>
      <w:tblPr>
        <w:tblStyle w:val="Table"/>
        <w:tblW w:type="pct" w:w="347"/>
        <w:tblLayout w:type="fixed"/>
        <w:tblLook w:firstRow="1" w:lastRow="0" w:firstColumn="0" w:lastColumn="0" w:noHBand="0" w:noVBand="0" w:val="0020"/>
      </w:tblPr>
      <w:tblGrid>
        <w:gridCol w:w="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t xml:space="preserve">Low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uncertain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 if all effort is made, the related targets</w:t>
            </w:r>
            <w:r>
              <w:t xml:space="preserve"> </w:t>
            </w:r>
            <w:r>
              <w:t xml:space="preserve">cannot be fully achieved everywhere (due to</w:t>
            </w:r>
            <w:r>
              <w:t xml:space="preserve"> </w:t>
            </w:r>
            <w:r>
              <w:t xml:space="preserve">physical geography constraints). But at locations</w:t>
            </w:r>
            <w:r>
              <w:t xml:space="preserve"> </w:t>
            </w:r>
            <w:r>
              <w:t xml:space="preserve">where achieved, they bring major health benefits.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but uncertain</w:t>
            </w:r>
            <w:r>
              <w:t xml:space="preserve"> </w:t>
            </w:r>
            <w:r>
              <w:t xml:space="preserve">+ I-1a: by 2050</w:t>
            </w:r>
            <w:r>
              <w:t xml:space="preserve"> </w:t>
            </w:r>
            <w:r>
              <w:t xml:space="preserve">++</w:t>
            </w:r>
            <w:r>
              <w:t xml:space="preserve"> </w:t>
            </w:r>
            <w:r>
              <w:t xml:space="preserve">++</w:t>
            </w:r>
            <w:r>
              <w:t xml:space="preserve"> </w:t>
            </w:r>
            <w:r>
              <w:t xml:space="preserve">++</w:t>
            </w:r>
          </w:p>
        </w:tc>
      </w:tr>
    </w:tbl>
    <w:p>
      <w:pPr>
        <w:pStyle w:val="BodyText"/>
      </w:pPr>
      <w:r>
        <w:t xml:space="preserve">See above.</w:t>
      </w:r>
      <w:r>
        <w:t xml:space="preserve"> </w:t>
      </w:r>
      <w:r>
        <w:t xml:space="preserve">High</w:t>
      </w:r>
      <w:r>
        <w:t xml:space="preserve"> </w:t>
      </w:r>
      <w:r>
        <w:t xml:space="preserve">but uncertain</w:t>
      </w:r>
    </w:p>
    <w:p>
      <w:pPr>
        <w:pStyle w:val="BodyText"/>
      </w:pPr>
      <w:r>
        <w:t xml:space="preserve">Policy option I-2</w:t>
      </w:r>
      <w:r>
        <w:t xml:space="preserve"> </w:t>
      </w:r>
      <w:r>
        <w:t xml:space="preserve">Closer alignment with WHO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–</w:t>
      </w:r>
      <w:r>
        <w:t xml:space="preserve"> </w:t>
      </w:r>
      <w:r>
        <w:t xml:space="preserve">Current baseline policies bring most regions close</w:t>
      </w:r>
      <w:r>
        <w:t xml:space="preserve"> </w:t>
      </w:r>
      <w:r>
        <w:t xml:space="preserve">to target. Achieving this target has considerable</w:t>
      </w:r>
      <w:r>
        <w:t xml:space="preserve"> </w:t>
      </w:r>
      <w:r>
        <w:t xml:space="preserve">health benefits and social co-benefits – medium</w:t>
      </w:r>
      <w:r>
        <w:t xml:space="preserve"> </w:t>
      </w:r>
      <w:r>
        <w:t xml:space="preserve">effort needed.</w:t>
      </w:r>
      <w:r>
        <w:t xml:space="preserve"> </w:t>
      </w:r>
      <w:r>
        <w:t xml:space="preserve">High</w:t>
      </w:r>
      <w:r>
        <w:t xml:space="preserve"> </w:t>
      </w:r>
      <w:r>
        <w:t xml:space="preserve">+ I-2a: by 2050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Target would be achievable with little extra effort.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Policy option I-3</w:t>
      </w:r>
      <w:r>
        <w:t xml:space="preserve"> </w:t>
      </w:r>
      <w:r>
        <w:t xml:space="preserve">Partial alignment with WHO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Current baseline policies will achieve this level in</w:t>
      </w:r>
      <w:r>
        <w:t xml:space="preserve"> </w:t>
      </w:r>
      <w:r>
        <w:t xml:space="preserve">almost all of the EU. Thus setting targets at this</w:t>
      </w:r>
      <w:r>
        <w:t xml:space="preserve"> </w:t>
      </w:r>
      <w:r>
        <w:t xml:space="preserve">level offers only limited added benefit (but where it</w:t>
      </w:r>
      <w:r>
        <w:t xml:space="preserve"> </w:t>
      </w:r>
      <w:r>
        <w:t xml:space="preserve">triggers additional action this is of high benefit).</w:t>
      </w:r>
      <w:r>
        <w:t xml:space="preserve"> </w:t>
      </w:r>
      <w:r>
        <w:t xml:space="preserve">High</w:t>
      </w:r>
      <w:r>
        <w:t xml:space="preserve"> </w:t>
      </w:r>
      <w:r>
        <w:t xml:space="preserve">+ I-3a: by 2050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Likely does not require additional policy action.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Policy option I-4: Additional air pollutants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</w:t>
      </w:r>
      <w:r>
        <w:t xml:space="preserve"> </w:t>
      </w:r>
      <w:r>
        <w:t xml:space="preserve">Assessment and key considerations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Policy option I-4</w:t>
      </w:r>
      <w:r>
        <w:t xml:space="preserve"> </w:t>
      </w:r>
      <w:r>
        <w:t xml:space="preserve">Additional air pollutants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–</w:t>
      </w:r>
      <w:r>
        <w:t xml:space="preserve"> </w:t>
      </w:r>
      <w:r>
        <w:t xml:space="preserve">May have benefits, but to date no basis in WHO</w:t>
      </w:r>
      <w:r>
        <w:t xml:space="preserve"> </w:t>
      </w:r>
      <w:r>
        <w:t xml:space="preserve">recommendations to set such air quality</w:t>
      </w:r>
      <w:r>
        <w:t xml:space="preserve"> </w:t>
      </w:r>
      <w:r>
        <w:t xml:space="preserve">standards. Priority should be establishing a</w:t>
      </w:r>
      <w:r>
        <w:t xml:space="preserve"> </w:t>
      </w:r>
      <w:r>
        <w:t xml:space="preserve">monitoring network for these pollutants (see III-1).</w:t>
      </w:r>
      <w:r>
        <w:t xml:space="preserve"> </w:t>
      </w:r>
      <w:r>
        <w:t xml:space="preserve">Low</w:t>
      </w:r>
      <w:r>
        <w:t xml:space="preserve"> </w:t>
      </w:r>
      <w:r>
        <w:t xml:space="preserve">but uncertain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Ø1</w:t>
      </w:r>
      <w:r>
        <w:t xml:space="preserve"> </w:t>
      </w:r>
      <w:r>
        <w:t xml:space="preserve">Introduce standards for</w:t>
      </w:r>
      <w:r>
        <w:t xml:space="preserve"> </w:t>
      </w:r>
      <w:r>
        <w:t xml:space="preserve">additional air pollutants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+/-</w:t>
      </w:r>
      <w:r>
        <w:t xml:space="preserve"> </w:t>
      </w:r>
      <w:r>
        <w:t xml:space="preserve">–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t xml:space="preserve">Low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uncertain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build on existing concept and monitoring, but</w:t>
            </w:r>
            <w:r>
              <w:t xml:space="preserve"> </w:t>
            </w:r>
            <w:r>
              <w:t xml:space="preserve">at more appropriate regional resolution, to help</w:t>
            </w:r>
            <w:r>
              <w:t xml:space="preserve"> </w:t>
            </w:r>
            <w:r>
              <w:t xml:space="preserve">assure continuous decrease in background PM2.5.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+ I-5a: PM10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+/-</w:t>
            </w:r>
          </w:p>
        </w:tc>
      </w:tr>
    </w:tbl>
    <w:p>
      <w:pPr>
        <w:pStyle w:val="BodyText"/>
      </w:pPr>
      <w:r>
        <w:t xml:space="preserve">Low added value, if PM2.5 is already covered.</w:t>
      </w:r>
      <w:r>
        <w:t xml:space="preserve"> </w:t>
      </w:r>
      <w:r>
        <w:t xml:space="preserve">Low</w:t>
      </w:r>
      <w:r>
        <w:t xml:space="preserve"> </w:t>
      </w:r>
      <w:r>
        <w:t xml:space="preserve">+ I-5b: NO2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Extra burden, NO2 focus better be ‘hotspots’.</w:t>
      </w:r>
      <w:r>
        <w:br/>
      </w:r>
      <w:r>
        <w:t xml:space="preserve">Medium</w:t>
      </w:r>
      <w:r>
        <w:t xml:space="preserve"> </w:t>
      </w:r>
      <w:r>
        <w:t xml:space="preserve">+ I-5c: O3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–</w:t>
      </w:r>
      <w:r>
        <w:t xml:space="preserve"> </w:t>
      </w:r>
      <w:r>
        <w:t xml:space="preserve">Uncertain if O3 metric can trigger effective action.</w:t>
      </w:r>
      <w:r>
        <w:t xml:space="preserve"> </w:t>
      </w:r>
      <w:r>
        <w:t xml:space="preserve">Uncertain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B3</w:t>
      </w:r>
      <w:r>
        <w:t xml:space="preserve"> </w:t>
      </w:r>
      <w:r>
        <w:t xml:space="preserve">Revise definition of average</w:t>
      </w:r>
      <w:r>
        <w:t xml:space="preserve"> </w:t>
      </w:r>
      <w:r>
        <w:t xml:space="preserve">exposure standards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(+)</w:t>
      </w:r>
      <w:r>
        <w:t xml:space="preserve"> </w:t>
      </w:r>
      <w:r>
        <w:t xml:space="preserve">High</w:t>
      </w:r>
      <w:r>
        <w:t xml:space="preserve"> </w:t>
      </w:r>
      <w:r>
        <w:t xml:space="preserve">Policy option I-5</w:t>
      </w:r>
    </w:p>
    <w:p>
      <w:pPr>
        <w:pStyle w:val="BodyText"/>
      </w:pPr>
      <w:r>
        <w:t xml:space="preserve">257</w:t>
      </w:r>
    </w:p>
    <w:p>
      <w:pPr>
        <w:pStyle w:val="BodyText"/>
      </w:pPr>
      <w:r>
        <w:t xml:space="preserve">Policy option I-6: Review air quality standards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</w:t>
      </w:r>
      <w:r>
        <w:t xml:space="preserve"> </w:t>
      </w:r>
      <w:r>
        <w:t xml:space="preserve">Assessment and key considerations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Policy option I-6</w:t>
      </w:r>
      <w:r>
        <w:t xml:space="preserve"> </w:t>
      </w:r>
      <w:r>
        <w:t xml:space="preserve">Review air quality standards</w:t>
      </w:r>
      <w:r>
        <w:t xml:space="preserve"> </w:t>
      </w:r>
      <w:r>
        <w:t xml:space="preserve">(Measures A1,A3)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Regular review will ensure scientific evidence</w:t>
      </w:r>
      <w:r>
        <w:t xml:space="preserve"> </w:t>
      </w:r>
      <w:r>
        <w:t xml:space="preserve">base of EU policy making, but should be</w:t>
      </w:r>
      <w:r>
        <w:t xml:space="preserve"> </w:t>
      </w:r>
      <w:r>
        <w:t xml:space="preserve">spaced to allow for sufficient scientific</w:t>
      </w:r>
      <w:r>
        <w:t xml:space="preserve"> </w:t>
      </w:r>
      <w:r>
        <w:t xml:space="preserve">progress and regulatory certainty.</w:t>
      </w:r>
      <w:r>
        <w:br/>
      </w:r>
      <w:r>
        <w:t xml:space="preserve">High</w:t>
      </w:r>
      <w:r>
        <w:t xml:space="preserve"> </w:t>
      </w:r>
      <w:r>
        <w:t xml:space="preserve">+ I-6a: Measure A2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Little extra value compared to main option.</w:t>
      </w:r>
      <w:r>
        <w:t xml:space="preserve"> </w:t>
      </w:r>
      <w:r>
        <w:t xml:space="preserve">Low</w:t>
      </w:r>
      <w:r>
        <w:t xml:space="preserve"> </w:t>
      </w:r>
      <w:r>
        <w:t xml:space="preserve">+ I-6b: Measure A4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High (admin) burden for uncertain added</w:t>
      </w:r>
      <w:r>
        <w:t xml:space="preserve"> </w:t>
      </w:r>
      <w:r>
        <w:t xml:space="preserve">value.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A1</w:t>
      </w:r>
      <w:r>
        <w:t xml:space="preserve"> </w:t>
      </w:r>
      <w:r>
        <w:t xml:space="preserve">Introduce review triggered</w:t>
      </w:r>
      <w:r>
        <w:t xml:space="preserve"> </w:t>
      </w:r>
      <w:r>
        <w:t xml:space="preserve">by scientific progress</w:t>
      </w:r>
      <w:r>
        <w:t xml:space="preserve"> </w:t>
      </w:r>
      <w:r>
        <w:t xml:space="preserve">++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+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+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Policy option I-6</w:t>
      </w:r>
      <w:r>
        <w:br/>
      </w:r>
      <w:r>
        <w:t xml:space="preserve">A3</w:t>
      </w:r>
      <w:r>
        <w:t xml:space="preserve"> </w:t>
      </w:r>
      <w:r>
        <w:t xml:space="preserve">Introduce option to notify</w:t>
      </w:r>
      <w:r>
        <w:t xml:space="preserve"> </w:t>
      </w:r>
      <w:r>
        <w:t xml:space="preserve">stricter standards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0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Policy option I-6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A2</w:t>
      </w:r>
      <w:r>
        <w:t xml:space="preserve"> </w:t>
      </w:r>
      <w:r>
        <w:t xml:space="preserve">Introduce review triggered</w:t>
      </w:r>
      <w:r>
        <w:t xml:space="preserve"> </w:t>
      </w:r>
      <w:r>
        <w:t xml:space="preserve">by technical progress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(+)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Sub-option I-6a</w:t>
      </w:r>
      <w:r>
        <w:br/>
      </w:r>
      <w:r>
        <w:t xml:space="preserve">+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A4</w:t>
      </w:r>
      <w:r>
        <w:t xml:space="preserve"> </w:t>
      </w:r>
      <w:r>
        <w:t xml:space="preserve">Introduce a list of priority</w:t>
      </w:r>
      <w:r>
        <w:t xml:space="preserve"> </w:t>
      </w:r>
      <w:r>
        <w:t xml:space="preserve">pollutants</w:t>
      </w:r>
      <w:r>
        <w:br/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0</w:t>
            </w:r>
            <w:r>
              <w:t xml:space="preserve"> </w:t>
            </w: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policy option will update the means by which</w:t>
            </w:r>
            <w:r>
              <w:t xml:space="preserve"> </w:t>
            </w:r>
            <w:r>
              <w:t xml:space="preserve">air quality plans are developed. Costs to change</w:t>
            </w:r>
            <w:r>
              <w:t xml:space="preserve"> </w:t>
            </w:r>
            <w:r>
              <w:t xml:space="preserve">existing approach compensated or even reduced</w:t>
            </w:r>
            <w:r>
              <w:t xml:space="preserve"> </w:t>
            </w:r>
            <w:r>
              <w:t xml:space="preserve">by more effective air quality plans and measures.</w:t>
            </w:r>
            <w:r>
              <w:t xml:space="preserve"> </w:t>
            </w:r>
            <w:r>
              <w:t xml:space="preserve">Medium</w:t>
            </w:r>
            <w:r>
              <w:t xml:space="preserve"> </w:t>
            </w:r>
            <w:r>
              <w:t xml:space="preserve">+ II-1a: Measure D2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</w:tbl>
    <w:p>
      <w:pPr>
        <w:pStyle w:val="BodyText"/>
      </w:pPr>
      <w:r>
        <w:t xml:space="preserve">Added value doubtful, subsidiarity considerations.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B4</w:t>
      </w:r>
      <w:r>
        <w:t xml:space="preserve"> </w:t>
      </w:r>
      <w:r>
        <w:t xml:space="preserve">Introduce guidance on</w:t>
      </w:r>
      <w:r>
        <w:t xml:space="preserve"> </w:t>
      </w:r>
      <w:r>
        <w:t xml:space="preserve">addressing exceedances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(+)</w:t>
      </w:r>
      <w:r>
        <w:t xml:space="preserve"> </w:t>
      </w:r>
      <w:r>
        <w:t xml:space="preserve">Medium Policy option II-1</w:t>
      </w:r>
      <w:r>
        <w:t xml:space="preserve"> </w:t>
      </w:r>
      <w:r>
        <w:t xml:space="preserve">C1</w:t>
      </w:r>
      <w:r>
        <w:t xml:space="preserve"> </w:t>
      </w:r>
      <w:r>
        <w:t xml:space="preserve">Revise obligations triggered</w:t>
      </w:r>
      <w:r>
        <w:t xml:space="preserve"> </w:t>
      </w:r>
      <w:r>
        <w:t xml:space="preserve">by exceedances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tbl>
      <w:tblPr>
        <w:tblStyle w:val="Table"/>
        <w:tblW w:type="pct" w:w="208"/>
        <w:tblLayout w:type="fixed"/>
        <w:tblLook w:firstRow="1" w:lastRow="0" w:firstColumn="0" w:lastColumn="0" w:noHBand="0" w:noVBand="0" w:val="0020"/>
      </w:tblPr>
      <w:tblGrid>
        <w:gridCol w:w="3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(+)</w:t>
            </w:r>
            <w:r>
              <w:t xml:space="preserve"> </w:t>
            </w:r>
            <w:r>
              <w:t xml:space="preserve">Medium</w:t>
            </w:r>
            <w:r>
              <w:t xml:space="preserve"> </w:t>
            </w:r>
            <w:r>
              <w:t xml:space="preserve">/ High</w:t>
            </w:r>
            <w:r>
              <w:t xml:space="preserve"> </w:t>
            </w:r>
            <w:r>
              <w:t xml:space="preserve">Policy option II-1</w:t>
            </w:r>
            <w:r>
              <w:t xml:space="preserve"> </w:t>
            </w:r>
            <w:r>
              <w:t xml:space="preserve">Policy option II-4</w:t>
            </w:r>
            <w:r>
              <w:t xml:space="preserve"> </w:t>
            </w:r>
            <w:r>
              <w:t xml:space="preserve">C3</w:t>
            </w:r>
            <w:r>
              <w:t xml:space="preserve"> </w:t>
            </w:r>
            <w:r>
              <w:t xml:space="preserve">Revise short-term action</w:t>
            </w:r>
            <w:r>
              <w:t xml:space="preserve"> </w:t>
            </w:r>
            <w:r>
              <w:t xml:space="preserve">plans &amp; air quality plans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Medium Policy option II-1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  <w:r>
              <w:t xml:space="preserve"> </w:t>
            </w:r>
            <w:r>
              <w:t xml:space="preserve">Revise requirements to</w:t>
            </w:r>
            <w:r>
              <w:t xml:space="preserve"> </w:t>
            </w:r>
            <w:r>
              <w:t xml:space="preserve">involve stakeholders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0/-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0/-</w:t>
            </w:r>
          </w:p>
        </w:tc>
      </w:tr>
    </w:tbl>
    <w:p>
      <w:pPr>
        <w:pStyle w:val="BodyText"/>
      </w:pPr>
      <w:r>
        <w:t xml:space="preserve">0</w:t>
      </w:r>
      <w:r>
        <w:t xml:space="preserve"> </w:t>
      </w:r>
      <w:r>
        <w:t xml:space="preserve">High</w:t>
      </w:r>
      <w:r>
        <w:t xml:space="preserve"> </w:t>
      </w:r>
      <w:r>
        <w:t xml:space="preserve">Policy option II-1</w:t>
      </w:r>
      <w:r>
        <w:t xml:space="preserve"> </w:t>
      </w:r>
      <w:r>
        <w:t xml:space="preserve">N1</w:t>
      </w:r>
      <w:r>
        <w:t xml:space="preserve"> </w:t>
      </w:r>
      <w:r>
        <w:t xml:space="preserve">Revise the information in</w:t>
      </w:r>
      <w:r>
        <w:t xml:space="preserve"> </w:t>
      </w:r>
      <w:r>
        <w:t xml:space="preserve">air quality plans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Policy option II-1</w:t>
            </w:r>
            <w:r>
              <w:t xml:space="preserve"> </w:t>
            </w: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  <w:r>
              <w:t xml:space="preserve"> </w:t>
            </w:r>
            <w:r>
              <w:t xml:space="preserve">Low</w:t>
            </w:r>
            <w:r>
              <w:t xml:space="preserve"> </w:t>
            </w:r>
            <w:r>
              <w:t xml:space="preserve">Sub-option II-1a</w:t>
            </w:r>
            <w:r>
              <w:t xml:space="preserve"> </w:t>
            </w:r>
            <w:r>
              <w:t xml:space="preserve">Policy option II-2: Additional limit values</w:t>
            </w:r>
            <w:r>
              <w:t xml:space="preserve"> </w:t>
            </w:r>
            <w:r>
              <w:t xml:space="preserve">Policy option</w:t>
            </w:r>
            <w:r>
              <w:t xml:space="preserve"> </w:t>
            </w:r>
            <w:r>
              <w:t xml:space="preserve">Consequences / Impacts Assessment and key considerations</w:t>
            </w:r>
            <w:r>
              <w:t xml:space="preserve"> </w:t>
            </w:r>
            <w:r>
              <w:t xml:space="preserve">Benefit to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Env.</w:t>
            </w:r>
            <w:r>
              <w:t xml:space="preserve"> </w:t>
            </w:r>
            <w:r>
              <w:t xml:space="preserve">Soc.</w:t>
            </w:r>
            <w:r>
              <w:t xml:space="preserve"> </w:t>
            </w:r>
            <w:r>
              <w:t xml:space="preserve">Eco.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Policy option II-2</w:t>
            </w:r>
            <w:r>
              <w:t xml:space="preserve"> </w:t>
            </w:r>
            <w:r>
              <w:t xml:space="preserve">Additional limit values</w:t>
            </w:r>
            <w:r>
              <w:t xml:space="preserve"> </w:t>
            </w:r>
            <w:r>
              <w:t xml:space="preserve">(Measures B1,B5)</w:t>
            </w:r>
            <w:r>
              <w:t xml:space="preserve"> </w:t>
            </w:r>
            <w:r>
              <w:t xml:space="preserve">++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+/-</w:t>
            </w:r>
          </w:p>
        </w:tc>
      </w:tr>
    </w:tbl>
    <w:p>
      <w:pPr>
        <w:pStyle w:val="BodyText"/>
      </w:pPr>
      <w:r>
        <w:t xml:space="preserve">Fitness Check indicates that ‘limit values’ have been</w:t>
      </w:r>
      <w:r>
        <w:t xml:space="preserve"> </w:t>
      </w:r>
      <w:r>
        <w:t xml:space="preserve">more effective than other types of air quality</w:t>
      </w:r>
      <w:r>
        <w:t xml:space="preserve"> </w:t>
      </w:r>
      <w:r>
        <w:t xml:space="preserve">standards. For some pollutants (notably O3),</w:t>
      </w:r>
      <w:r>
        <w:t xml:space="preserve"> </w:t>
      </w:r>
      <w:r>
        <w:t xml:space="preserve">however the concept is unlikely to have benefits.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B1</w:t>
      </w:r>
      <w:r>
        <w:t xml:space="preserve"> </w:t>
      </w:r>
      <w:r>
        <w:t xml:space="preserve">Introduce additional short-</w:t>
      </w:r>
      <w:r>
        <w:t xml:space="preserve"> </w:t>
      </w:r>
      <w:r>
        <w:t xml:space="preserve">term standards</w:t>
      </w:r>
      <w:r>
        <w:br/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0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Policy option II-2</w:t>
      </w:r>
      <w:r>
        <w:t xml:space="preserve"> </w:t>
      </w:r>
      <w:r>
        <w:t xml:space="preserve">B5</w:t>
      </w:r>
      <w:r>
        <w:t xml:space="preserve"> </w:t>
      </w:r>
      <w:r>
        <w:t xml:space="preserve">Introduce limit values for</w:t>
      </w:r>
      <w:r>
        <w:t xml:space="preserve"> </w:t>
      </w:r>
      <w:r>
        <w:t xml:space="preserve">additional air pollutants</w:t>
      </w:r>
      <w:r>
        <w:br/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0</w:t>
      </w:r>
      <w:r>
        <w:t xml:space="preserve"> </w:t>
      </w:r>
      <w:r>
        <w:t xml:space="preserve">Medium Policy option II-2</w:t>
      </w:r>
      <w:r>
        <w:t xml:space="preserve"> </w:t>
      </w:r>
      <w:r>
        <w:t xml:space="preserve">Policy option II-3: Implementation timelines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 Assessment and key considerations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II-3</w:t>
      </w:r>
      <w:r>
        <w:t xml:space="preserve"> </w:t>
      </w:r>
      <w:r>
        <w:t xml:space="preserve">Implementation timelines &amp;</w:t>
      </w:r>
      <w:r>
        <w:t xml:space="preserve"> </w:t>
      </w:r>
      <w:r>
        <w:t xml:space="preserve">short-term action plans</w:t>
      </w:r>
      <w:r>
        <w:t xml:space="preserve"> </w:t>
      </w:r>
      <w:r>
        <w:t xml:space="preserve">(Measures B2,C2,C4,C5)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–</w:t>
      </w:r>
      <w:r>
        <w:t xml:space="preserve"> </w:t>
      </w:r>
      <w:r>
        <w:t xml:space="preserve">The key added value would be to ensure regular</w:t>
      </w:r>
      <w:r>
        <w:t xml:space="preserve"> </w:t>
      </w:r>
      <w:r>
        <w:t xml:space="preserve">updates of air quality plans. Alert thresholds for</w:t>
      </w:r>
      <w:r>
        <w:t xml:space="preserve"> </w:t>
      </w:r>
      <w:r>
        <w:t xml:space="preserve">particulate matter would address additional health</w:t>
      </w:r>
      <w:r>
        <w:t xml:space="preserve"> </w:t>
      </w:r>
      <w:r>
        <w:t xml:space="preserve">concerns, but likely at a cost.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B2</w:t>
      </w:r>
      <w:r>
        <w:t xml:space="preserve"> </w:t>
      </w:r>
      <w:r>
        <w:t xml:space="preserve">Introduce additional</w:t>
      </w:r>
      <w:r>
        <w:t xml:space="preserve"> </w:t>
      </w:r>
      <w:r>
        <w:t xml:space="preserve">alert/information thresholds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(+)</w:t>
      </w:r>
      <w:r>
        <w:t xml:space="preserve"> </w:t>
      </w:r>
      <w:r>
        <w:t xml:space="preserve">Medium Policy option II-3</w:t>
      </w:r>
      <w:r>
        <w:t xml:space="preserve"> </w:t>
      </w:r>
      <w:r>
        <w:t xml:space="preserve">C2</w:t>
      </w:r>
      <w:r>
        <w:t xml:space="preserve"> </w:t>
      </w:r>
      <w:r>
        <w:t xml:space="preserve">Revise/clarify definition of</w:t>
      </w:r>
      <w:r>
        <w:t xml:space="preserve"> </w:t>
      </w:r>
      <w:r>
        <w:t xml:space="preserve">‘as short as possible’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tbl>
      <w:tblPr>
        <w:tblStyle w:val="Table"/>
        <w:tblW w:type="pct" w:w="208"/>
        <w:tblLayout w:type="fixed"/>
        <w:tblLook w:firstRow="1" w:lastRow="0" w:firstColumn="0" w:lastColumn="0" w:noHBand="0" w:noVBand="0" w:val="0020"/>
      </w:tblPr>
      <w:tblGrid>
        <w:gridCol w:w="3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(+)</w:t>
            </w:r>
            <w:r>
              <w:t xml:space="preserve"> </w:t>
            </w:r>
            <w:r>
              <w:t xml:space="preserve">Medium Policy option II-3</w:t>
            </w:r>
            <w:r>
              <w:t xml:space="preserve"> </w:t>
            </w:r>
            <w:r>
              <w:t xml:space="preserve">C4</w:t>
            </w:r>
            <w:r>
              <w:t xml:space="preserve"> </w:t>
            </w:r>
            <w:r>
              <w:t xml:space="preserve">Introduce additional short-</w:t>
            </w:r>
            <w:r>
              <w:t xml:space="preserve"> </w:t>
            </w:r>
            <w:r>
              <w:t xml:space="preserve">term action plans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(-)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0/-</w:t>
            </w:r>
            <w:r>
              <w:t xml:space="preserve"> </w:t>
            </w:r>
            <w:r>
              <w:t xml:space="preserve">(-)</w:t>
            </w:r>
            <w:r>
              <w:t xml:space="preserve"> </w:t>
            </w:r>
            <w:r>
              <w:t xml:space="preserve">0/-</w:t>
            </w:r>
          </w:p>
        </w:tc>
      </w:tr>
      <w:tr>
        <w:tc>
          <w:tcPr/>
          <w:p>
            <w:pPr>
              <w:pStyle w:val="Compact"/>
            </w:pPr>
            <w:r>
              <w:t xml:space="preserve">(+)</w:t>
            </w:r>
            <w:r>
              <w:t xml:space="preserve"> </w:t>
            </w:r>
            <w:r>
              <w:t xml:space="preserve">Medium Policy option II-3</w:t>
            </w:r>
            <w:r>
              <w:t xml:space="preserve"> </w:t>
            </w:r>
            <w:r>
              <w:t xml:space="preserve">C5</w:t>
            </w:r>
            <w:r>
              <w:t xml:space="preserve"> </w:t>
            </w:r>
            <w:r>
              <w:t xml:space="preserve">Introduce requirement to</w:t>
            </w:r>
            <w:r>
              <w:t xml:space="preserve"> </w:t>
            </w:r>
            <w:r>
              <w:t xml:space="preserve">update air quality plans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(+)</w:t>
            </w:r>
          </w:p>
        </w:tc>
      </w:tr>
    </w:tbl>
    <w:bookmarkEnd w:id="12"/>
    <w:bookmarkStart w:id="13" w:name="section-4"/>
    <w:p>
      <w:pPr>
        <w:pStyle w:val="Heading2"/>
      </w:pPr>
      <w:r>
        <w:t xml:space="preserve">0</w:t>
      </w:r>
    </w:p>
    <w:tbl>
      <w:tblPr>
        <w:tblStyle w:val="Table"/>
        <w:tblW w:type="pct" w:w="208"/>
        <w:tblLayout w:type="fixed"/>
        <w:tblLook w:firstRow="1" w:lastRow="0" w:firstColumn="0" w:lastColumn="0" w:noHBand="0" w:noVBand="0" w:val="0020"/>
      </w:tblPr>
      <w:tblGrid>
        <w:gridCol w:w="3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(+)</w:t>
            </w:r>
            <w:r>
              <w:t xml:space="preserve"> </w:t>
            </w:r>
            <w:r>
              <w:t xml:space="preserve">Medium Policy option II-3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Subsidiarity to be considered, unclear how.</w:t>
            </w:r>
            <w:r>
              <w:t xml:space="preserve"> </w:t>
            </w:r>
            <w:r>
              <w:t xml:space="preserve">Uncertain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Measure</w:t>
            </w:r>
            <w:r>
              <w:t xml:space="preserve"> </w:t>
            </w:r>
            <w:r>
              <w:t xml:space="preserve">Env.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Soc.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Eco.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Policy</w:t>
            </w:r>
            <w:r>
              <w:t xml:space="preserve"> </w:t>
            </w:r>
            <w:r>
              <w:t xml:space="preserve">synergy</w:t>
            </w:r>
            <w:r>
              <w:t xml:space="preserve"> </w:t>
            </w:r>
            <w:r>
              <w:t xml:space="preserve">Benefit</w:t>
            </w:r>
            <w:r>
              <w:t xml:space="preserve"> </w:t>
            </w:r>
            <w:r>
              <w:t xml:space="preserve">to cost</w:t>
            </w:r>
            <w:r>
              <w:t xml:space="preserve"> </w:t>
            </w:r>
            <w:r>
              <w:t xml:space="preserve">Included in policy</w:t>
            </w:r>
            <w:r>
              <w:t xml:space="preserve"> </w:t>
            </w:r>
            <w:r>
              <w:t xml:space="preserve">options</w:t>
            </w:r>
            <w:r>
              <w:t xml:space="preserve"> </w:t>
            </w:r>
            <w:r>
              <w:t xml:space="preserve">C1</w:t>
            </w:r>
            <w:r>
              <w:t xml:space="preserve"> </w:t>
            </w:r>
            <w:r>
              <w:t xml:space="preserve">Revise obligations triggered</w:t>
            </w:r>
            <w:r>
              <w:t xml:space="preserve"> </w:t>
            </w:r>
            <w:r>
              <w:t xml:space="preserve">by exceedances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</w:tbl>
    <w:p>
      <w:pPr>
        <w:pStyle w:val="BodyText"/>
      </w:pPr>
      <w:r>
        <w:t xml:space="preserve">(+)</w:t>
      </w:r>
      <w:r>
        <w:t xml:space="preserve"> </w:t>
      </w:r>
      <w:r>
        <w:t xml:space="preserve">Medium</w:t>
      </w:r>
      <w:r>
        <w:t xml:space="preserve"> </w:t>
      </w:r>
      <w:r>
        <w:t xml:space="preserve">/ High</w:t>
      </w:r>
      <w:r>
        <w:t xml:space="preserve"> </w:t>
      </w:r>
      <w:r>
        <w:t xml:space="preserve">Policy option II-1</w:t>
      </w:r>
      <w:r>
        <w:t xml:space="preserve"> </w:t>
      </w:r>
      <w:r>
        <w:t xml:space="preserve">Policy option II-4</w:t>
      </w:r>
      <w:r>
        <w:t xml:space="preserve"> </w:t>
      </w:r>
      <w:r>
        <w:t xml:space="preserve">E1</w:t>
      </w:r>
      <w:r>
        <w:t xml:space="preserve"> </w:t>
      </w:r>
      <w:r>
        <w:t xml:space="preserve">Introduce minimum levels</w:t>
      </w:r>
      <w:r>
        <w:t xml:space="preserve"> </w:t>
      </w:r>
      <w:r>
        <w:t xml:space="preserve">for financial penalties</w:t>
      </w:r>
      <w:r>
        <w:br/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0</w:t>
      </w:r>
      <w:r>
        <w:br/>
      </w:r>
      <w:r>
        <w:t xml:space="preserve">(+)</w:t>
      </w:r>
      <w:r>
        <w:br/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(-)</w:t>
      </w:r>
      <w:r>
        <w:br/>
      </w:r>
      <w:r>
        <w:t xml:space="preserve">0</w:t>
      </w:r>
    </w:p>
    <w:p>
      <w:pPr>
        <w:pStyle w:val="BodyText"/>
      </w:pPr>
      <w:r>
        <w:t xml:space="preserve">(-)</w:t>
      </w:r>
    </w:p>
    <w:p>
      <w:pPr>
        <w:pStyle w:val="BodyText"/>
      </w:pPr>
      <w:r>
        <w:t xml:space="preserve">(-)</w:t>
      </w:r>
    </w:p>
    <w:p>
      <w:pPr>
        <w:pStyle w:val="BodyText"/>
      </w:pPr>
      <w:r>
        <w:t xml:space="preserve">(+)</w:t>
      </w:r>
      <w:r>
        <w:t xml:space="preserve"> </w:t>
      </w:r>
      <w:r>
        <w:t xml:space="preserve">Medium</w:t>
      </w:r>
      <w:r>
        <w:t xml:space="preserve"> </w:t>
      </w:r>
      <w:r>
        <w:t xml:space="preserve">/ High</w:t>
      </w:r>
      <w:r>
        <w:t xml:space="preserve"> </w:t>
      </w:r>
      <w:r>
        <w:t xml:space="preserve">Policy option II-4</w:t>
      </w:r>
      <w:r>
        <w:t xml:space="preserve"> </w:t>
      </w:r>
      <w:r>
        <w:t xml:space="preserve">E2</w:t>
      </w:r>
      <w:r>
        <w:t xml:space="preserve"> </w:t>
      </w:r>
      <w:r>
        <w:t xml:space="preserve">Introduce right to health</w:t>
      </w:r>
      <w:r>
        <w:t xml:space="preserve"> </w:t>
      </w:r>
      <w:r>
        <w:t xml:space="preserve">damage compensation</w:t>
      </w:r>
      <w:r>
        <w:t xml:space="preserve"> </w:t>
      </w:r>
      <w:r>
        <w:t xml:space="preserve">(+)</w:t>
      </w:r>
      <w:r>
        <w:br/>
      </w:r>
      <w:r>
        <w:t xml:space="preserve">(+)</w:t>
      </w:r>
      <w:r>
        <w:t xml:space="preserve"> </w:t>
      </w:r>
      <w:r>
        <w:t xml:space="preserve">(+)</w:t>
      </w:r>
      <w:r>
        <w:br/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(+)</w:t>
      </w:r>
      <w:r>
        <w:t xml:space="preserve"> </w:t>
      </w:r>
      <w:r>
        <w:t xml:space="preserve">Medium Policy option II-4</w:t>
      </w:r>
      <w:r>
        <w:t xml:space="preserve"> </w:t>
      </w:r>
      <w:r>
        <w:t xml:space="preserve">E4</w:t>
      </w:r>
      <w:r>
        <w:t xml:space="preserve"> </w:t>
      </w:r>
      <w:r>
        <w:t xml:space="preserve">Introduce access to justice</w:t>
      </w:r>
      <w:r>
        <w:t xml:space="preserve"> </w:t>
      </w:r>
      <w:r>
        <w:t xml:space="preserve">provision</w:t>
      </w:r>
      <w:r>
        <w:t xml:space="preserve"> </w:t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(+)</w:t>
      </w:r>
      <w:r>
        <w:t xml:space="preserve"> </w:t>
      </w:r>
      <w:r>
        <w:t xml:space="preserve">(-)</w:t>
      </w:r>
      <w:r>
        <w:br/>
      </w:r>
      <w:r>
        <w:t xml:space="preserve">0</w:t>
      </w:r>
      <w:r>
        <w:t xml:space="preserve"> </w:t>
      </w:r>
      <w:r>
        <w:t xml:space="preserve">(-)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High</w:t>
      </w:r>
      <w:r>
        <w:t xml:space="preserve"> </w:t>
      </w:r>
      <w:r>
        <w:t xml:space="preserve">Policy option II-4</w:t>
      </w:r>
    </w:p>
    <w:p>
      <w:pPr>
        <w:pStyle w:val="FirstParagraph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E3</w:t>
      </w:r>
      <w:r>
        <w:t xml:space="preserve"> </w:t>
      </w:r>
      <w:r>
        <w:t xml:space="preserve">Introduce a fund to be fed</w:t>
      </w:r>
      <w:r>
        <w:t xml:space="preserve"> </w:t>
      </w:r>
      <w:r>
        <w:t xml:space="preserve">by penalties paid</w:t>
      </w:r>
      <w:r>
        <w:t xml:space="preserve"> </w:t>
      </w:r>
      <w:r>
        <w:t xml:space="preserve">0/(+)</w:t>
      </w:r>
      <w:r>
        <w:t xml:space="preserve"> </w:t>
      </w:r>
      <w:r>
        <w:t xml:space="preserve">0/(+)</w:t>
      </w:r>
      <w:r>
        <w:t xml:space="preserve"> </w:t>
      </w:r>
      <w:r>
        <w:t xml:space="preserve">0/(+)</w:t>
      </w:r>
      <w:r>
        <w:t xml:space="preserve"> </w:t>
      </w:r>
      <w:r>
        <w:t xml:space="preserve">0/(+)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0/(+)</w:t>
      </w:r>
      <w:r>
        <w:t xml:space="preserve"> </w:t>
      </w:r>
      <w:r>
        <w:t xml:space="preserve">0</w:t>
      </w:r>
      <w:r>
        <w:t xml:space="preserve"> </w:t>
      </w:r>
      <w:r>
        <w:t xml:space="preserve">0/+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0/(+)</w:t>
      </w:r>
      <w:r>
        <w:t xml:space="preserve"> </w:t>
      </w:r>
      <w:r>
        <w:t xml:space="preserve">Low</w:t>
      </w:r>
      <w:r>
        <w:t xml:space="preserve"> </w:t>
      </w:r>
      <w:r>
        <w:t xml:space="preserve">Sub-option II-4a</w:t>
      </w:r>
      <w:r>
        <w:t xml:space="preserve"> </w:t>
      </w:r>
      <w:r>
        <w:t xml:space="preserve">Policy option II-5: Transboundary air pollution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 Assessment and key considerations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Policy option II-5</w:t>
      </w:r>
      <w:r>
        <w:t xml:space="preserve"> </w:t>
      </w:r>
      <w:r>
        <w:t xml:space="preserve">Transboundary air pollution</w:t>
      </w:r>
      <w:r>
        <w:t xml:space="preserve"> </w:t>
      </w:r>
      <w:r>
        <w:t xml:space="preserve">(Measures M1,M2)</w:t>
      </w:r>
    </w:p>
    <w:p>
      <w:pPr>
        <w:pStyle w:val="Compact"/>
        <w:numPr>
          <w:ilvl w:val="0"/>
          <w:numId w:val="1025"/>
        </w:numPr>
      </w:pPr>
      <w:r>
        <w:t xml:space="preserve">0</w:t>
      </w:r>
      <w:r>
        <w:t xml:space="preserve"> </w:t>
      </w:r>
      <w:r>
        <w:t xml:space="preserve">+/-</w:t>
      </w:r>
    </w:p>
    <w:p>
      <w:pPr>
        <w:pStyle w:val="Compact"/>
        <w:numPr>
          <w:ilvl w:val="0"/>
          <w:numId w:val="1025"/>
        </w:numPr>
      </w:pPr>
      <w:r>
        <w:t xml:space="preserve">Transboundary air pollution is already the focus of</w:t>
      </w:r>
      <w:r>
        <w:t xml:space="preserve"> </w:t>
      </w:r>
      <w:r>
        <w:t xml:space="preserve">the NEC Directive. Further cooperation is desirable</w:t>
      </w:r>
      <w:r>
        <w:t xml:space="preserve"> </w:t>
      </w:r>
      <w:r>
        <w:t xml:space="preserve">but difficult to enforce. Additional guidance helpful.</w:t>
      </w:r>
      <w:r>
        <w:t xml:space="preserve"> </w:t>
      </w:r>
      <w:r>
        <w:t xml:space="preserve">Medium</w:t>
      </w:r>
    </w:p>
    <w:p>
      <w:pPr>
        <w:pStyle w:val="FirstParagraph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M1</w:t>
      </w:r>
      <w:r>
        <w:t xml:space="preserve"> </w:t>
      </w:r>
      <w:r>
        <w:t xml:space="preserve">Introduce methodology to</w:t>
      </w:r>
      <w:r>
        <w:t xml:space="preserve"> </w:t>
      </w:r>
      <w:r>
        <w:t xml:space="preserve">assess transboundary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0/(+)</w:t>
      </w:r>
      <w:r>
        <w:t xml:space="preserve"> </w:t>
      </w:r>
      <w:r>
        <w:t xml:space="preserve">0</w:t>
      </w:r>
      <w:r>
        <w:t xml:space="preserve"> </w:t>
      </w:r>
      <w:r>
        <w:t xml:space="preserve">0/(+)</w:t>
      </w:r>
    </w:p>
    <w:tbl>
      <w:tblPr>
        <w:tblStyle w:val="Table"/>
        <w:tblW w:type="pct" w:w="208"/>
        <w:tblLayout w:type="fixed"/>
        <w:tblLook w:firstRow="1" w:lastRow="0" w:firstColumn="0" w:lastColumn="0" w:noHBand="0" w:noVBand="0" w:val="0020"/>
      </w:tblPr>
      <w:tblGrid>
        <w:gridCol w:w="3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(+)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Policy option II-5</w:t>
            </w:r>
            <w:r>
              <w:t xml:space="preserve"> </w:t>
            </w:r>
            <w:r>
              <w:t xml:space="preserve">M2</w:t>
            </w:r>
            <w:r>
              <w:t xml:space="preserve"> </w:t>
            </w:r>
            <w:r>
              <w:t xml:space="preserve">Revise obligations for</w:t>
            </w:r>
            <w:r>
              <w:t xml:space="preserve"> </w:t>
            </w:r>
            <w:r>
              <w:t xml:space="preserve">transboundary cooperation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Compact"/>
        <w:numPr>
          <w:ilvl w:val="0"/>
          <w:numId w:val="1026"/>
        </w:numPr>
      </w:pPr>
      <w:r>
        <w:t xml:space="preserve">(+)</w:t>
      </w:r>
      <w:r>
        <w:t xml:space="preserve"> </w:t>
      </w:r>
      <w:r>
        <w:t xml:space="preserve">Medium Policy option II-5</w:t>
      </w:r>
    </w:p>
    <w:p>
      <w:pPr>
        <w:pStyle w:val="FirstParagraph"/>
      </w:pPr>
      <w:r>
        <w:t xml:space="preserve">260</w:t>
      </w:r>
    </w:p>
    <w:p>
      <w:pPr>
        <w:pStyle w:val="BodyText"/>
      </w:pPr>
      <w:r>
        <w:t xml:space="preserve">3.3</w:t>
      </w:r>
      <w:r>
        <w:t xml:space="preserve"> </w:t>
      </w:r>
      <w:r>
        <w:t xml:space="preserve">Policy options to address air quality monitoring / assessment shortcomings</w:t>
      </w:r>
      <w:r>
        <w:br/>
      </w:r>
      <w:r>
        <w:t xml:space="preserve">Policy option III-1: Air quality assessments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</w:t>
      </w:r>
      <w:r>
        <w:t xml:space="preserve"> </w:t>
      </w:r>
      <w:r>
        <w:t xml:space="preserve">Assessment and key considerations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Policy option III-1</w:t>
      </w:r>
      <w:r>
        <w:br/>
      </w:r>
      <w:r>
        <w:t xml:space="preserve">Air quality assessments</w:t>
      </w:r>
      <w:r>
        <w:t xml:space="preserve"> </w:t>
      </w:r>
      <w:r>
        <w:t xml:space="preserve">(Measures G1, G2, H1, H2, L1)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Will significantly improve air quality monitoring and</w:t>
      </w:r>
      <w:r>
        <w:t xml:space="preserve"> </w:t>
      </w:r>
      <w:r>
        <w:t xml:space="preserve">assessment, allowing for more targeted air quality</w:t>
      </w:r>
      <w:r>
        <w:t xml:space="preserve"> </w:t>
      </w:r>
      <w:r>
        <w:t xml:space="preserve">measures, and make better use of avail. methods.</w:t>
      </w:r>
      <w:r>
        <w:t xml:space="preserve"> </w:t>
      </w:r>
      <w:r>
        <w:t xml:space="preserve">Costs related to the expansion of the monitoring</w:t>
      </w:r>
      <w:r>
        <w:t xml:space="preserve"> </w:t>
      </w:r>
      <w:r>
        <w:t xml:space="preserve">network and adding ‘super-sites’.</w:t>
      </w:r>
      <w:r>
        <w:t xml:space="preserve"> </w:t>
      </w:r>
      <w:r>
        <w:t xml:space="preserve">Medium</w:t>
      </w:r>
      <w:r>
        <w:t xml:space="preserve"> </w:t>
      </w:r>
      <w:r>
        <w:t xml:space="preserve">+ III-1a: Measure G3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Minor admin. simplification only, but at (low) cost.</w:t>
      </w:r>
      <w:r>
        <w:t xml:space="preserve"> </w:t>
      </w:r>
      <w:r>
        <w:t xml:space="preserve">Low</w:t>
      </w:r>
      <w:r>
        <w:t xml:space="preserve"> </w:t>
      </w:r>
      <w:r>
        <w:t xml:space="preserve">+ III-1b: Measure H3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Minor admin. simplification only, but at (low) cost.</w:t>
      </w:r>
      <w:r>
        <w:t xml:space="preserve"> </w:t>
      </w:r>
      <w:r>
        <w:t xml:space="preserve">Low</w:t>
      </w:r>
      <w:r>
        <w:t xml:space="preserve"> </w:t>
      </w:r>
      <w:r>
        <w:t xml:space="preserve">+ III-1c: Measure K2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br/>
      </w:r>
      <w:r>
        <w:t xml:space="preserve">Will improve data, but at potentially high cost.</w:t>
      </w:r>
      <w:r>
        <w:t xml:space="preserve"> </w:t>
      </w:r>
      <w:r>
        <w:t xml:space="preserve">Low</w:t>
      </w:r>
      <w:r>
        <w:t xml:space="preserve"> </w:t>
      </w:r>
      <w:r>
        <w:t xml:space="preserve">+ III-1d: Measure J3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Will allow more targeted air quality management.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G1</w:t>
      </w:r>
      <w:r>
        <w:t xml:space="preserve"> </w:t>
      </w:r>
      <w:r>
        <w:t xml:space="preserve">Revise rules related to</w:t>
      </w:r>
      <w:r>
        <w:t xml:space="preserve"> </w:t>
      </w:r>
      <w:r>
        <w:t xml:space="preserve">indicative sampling points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tbl>
      <w:tblPr>
        <w:tblStyle w:val="Table"/>
        <w:tblW w:type="pct" w:w="347"/>
        <w:tblLayout w:type="fixed"/>
        <w:tblLook w:firstRow="1" w:lastRow="0" w:firstColumn="0" w:lastColumn="0" w:noHBand="0" w:noVBand="0" w:val="0020"/>
      </w:tblPr>
      <w:tblGrid>
        <w:gridCol w:w="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0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Policy option III-1</w:t>
            </w:r>
            <w:r>
              <w:t xml:space="preserve"> </w:t>
            </w:r>
            <w:r>
              <w:t xml:space="preserve">G2</w:t>
            </w:r>
            <w:r>
              <w:t xml:space="preserve"> </w:t>
            </w:r>
            <w:r>
              <w:t xml:space="preserve">Introduce requirements for</w:t>
            </w:r>
            <w:r>
              <w:t xml:space="preserve"> </w:t>
            </w:r>
            <w:r>
              <w:t xml:space="preserve">AQ modelling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  <w:r>
              <w:t xml:space="preserve"> </w:t>
            </w:r>
            <w:r>
              <w:t xml:space="preserve">/ High</w:t>
            </w:r>
            <w:r>
              <w:t xml:space="preserve"> </w:t>
            </w:r>
            <w:r>
              <w:t xml:space="preserve">Policy option III-1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Policy option III-5</w:t>
            </w:r>
            <w:r>
              <w:t xml:space="preserve"> </w:t>
            </w:r>
            <w:r>
              <w:t xml:space="preserve">H1</w:t>
            </w:r>
            <w:r>
              <w:t xml:space="preserve"> </w:t>
            </w:r>
            <w:r>
              <w:t xml:space="preserve">Revise minimum number of</w:t>
            </w:r>
            <w:r>
              <w:t xml:space="preserve"> </w:t>
            </w:r>
            <w:r>
              <w:t xml:space="preserve">sampling points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+/-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</w:tbl>
    <w:p>
      <w:pPr>
        <w:pStyle w:val="BodyText"/>
      </w:pPr>
      <w:r>
        <w:t xml:space="preserve">0</w:t>
      </w:r>
    </w:p>
    <w:p>
      <w:pPr>
        <w:pStyle w:val="BodyText"/>
      </w:pPr>
      <w:r>
        <w:t xml:space="preserve">Medium Policy option III-1</w:t>
      </w:r>
      <w:r>
        <w:t xml:space="preserve"> </w:t>
      </w:r>
      <w:r>
        <w:t xml:space="preserve">H2 Simplify combined</w:t>
      </w:r>
      <w:r>
        <w:t xml:space="preserve"> </w:t>
      </w:r>
      <w:r>
        <w:t xml:space="preserve">PM10/PM2.5 monitoring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tbl>
      <w:tblPr>
        <w:tblStyle w:val="Table"/>
        <w:tblW w:type="pct" w:w="347"/>
        <w:tblLayout w:type="fixed"/>
        <w:tblLook w:firstRow="1" w:lastRow="0" w:firstColumn="0" w:lastColumn="0" w:noHBand="0" w:noVBand="0" w:val="0020"/>
      </w:tblPr>
      <w:tblGrid>
        <w:gridCol w:w="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0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Policy option III-1</w:t>
            </w:r>
            <w:r>
              <w:t xml:space="preserve"> </w:t>
            </w:r>
            <w:r>
              <w:t xml:space="preserve">L1</w:t>
            </w:r>
            <w:r>
              <w:t xml:space="preserve"> </w:t>
            </w:r>
            <w:r>
              <w:t xml:space="preserve">Introduce concept of</w:t>
            </w:r>
            <w:r>
              <w:t xml:space="preserve"> </w:t>
            </w:r>
            <w:r>
              <w:t xml:space="preserve">monitoring at ‘super-sites’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Policy option III-1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Policy option III-3</w:t>
            </w:r>
            <w:r>
              <w:t xml:space="preserve"> </w:t>
            </w: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Measure</w:t>
            </w:r>
            <w:r>
              <w:t xml:space="preserve"> </w:t>
            </w:r>
            <w:r>
              <w:t xml:space="preserve">Env.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Soc.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Eco.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Policy</w:t>
            </w:r>
            <w:r>
              <w:t xml:space="preserve"> </w:t>
            </w:r>
            <w:r>
              <w:t xml:space="preserve">synergy</w:t>
            </w:r>
            <w:r>
              <w:t xml:space="preserve"> </w:t>
            </w:r>
            <w:r>
              <w:t xml:space="preserve">Benefit</w:t>
            </w:r>
            <w:r>
              <w:t xml:space="preserve"> </w:t>
            </w:r>
            <w:r>
              <w:t xml:space="preserve">to cost</w:t>
            </w:r>
            <w:r>
              <w:t xml:space="preserve"> </w:t>
            </w:r>
            <w:r>
              <w:t xml:space="preserve">Included in policy</w:t>
            </w:r>
            <w:r>
              <w:t xml:space="preserve"> </w:t>
            </w:r>
            <w:r>
              <w:t xml:space="preserve">options</w:t>
            </w:r>
            <w:r>
              <w:t xml:space="preserve"> </w:t>
            </w:r>
            <w:r>
              <w:t xml:space="preserve">G3</w:t>
            </w:r>
            <w:r>
              <w:t xml:space="preserve"> </w:t>
            </w:r>
            <w:r>
              <w:t xml:space="preserve">Revise rules for regular</w:t>
            </w:r>
            <w:r>
              <w:t xml:space="preserve"> </w:t>
            </w:r>
            <w:r>
              <w:t xml:space="preserve">review of AQ assessment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(-)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Low</w:t>
            </w:r>
            <w:r>
              <w:t xml:space="preserve"> </w:t>
            </w:r>
            <w:r>
              <w:t xml:space="preserve">Sub option III-1a</w:t>
            </w:r>
            <w:r>
              <w:t xml:space="preserve"> </w:t>
            </w: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Measure</w:t>
            </w:r>
            <w:r>
              <w:t xml:space="preserve"> </w:t>
            </w:r>
            <w:r>
              <w:t xml:space="preserve">Env.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Soc.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Eco.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Policy</w:t>
            </w:r>
            <w:r>
              <w:t xml:space="preserve"> </w:t>
            </w:r>
            <w:r>
              <w:t xml:space="preserve">synergy</w:t>
            </w:r>
            <w:r>
              <w:t xml:space="preserve"> </w:t>
            </w:r>
            <w:r>
              <w:t xml:space="preserve">Benefit</w:t>
            </w:r>
            <w:r>
              <w:t xml:space="preserve"> </w:t>
            </w:r>
            <w:r>
              <w:t xml:space="preserve">to cost</w:t>
            </w:r>
            <w:r>
              <w:t xml:space="preserve"> </w:t>
            </w:r>
            <w:r>
              <w:t xml:space="preserve">Included in policy</w:t>
            </w:r>
            <w:r>
              <w:t xml:space="preserve"> </w:t>
            </w:r>
            <w:r>
              <w:t xml:space="preserve">options</w:t>
            </w:r>
            <w:r>
              <w:t xml:space="preserve"> </w:t>
            </w:r>
            <w:r>
              <w:t xml:space="preserve">H3</w:t>
            </w:r>
            <w:r>
              <w:t xml:space="preserve"> </w:t>
            </w:r>
            <w:r>
              <w:t xml:space="preserve">Simplify the definitions of</w:t>
            </w:r>
            <w:r>
              <w:t xml:space="preserve"> </w:t>
            </w:r>
            <w:r>
              <w:t xml:space="preserve">sampling points types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</w:tbl>
    <w:p>
      <w:pPr>
        <w:pStyle w:val="BodyText"/>
      </w:pPr>
      <w:r>
        <w:t xml:space="preserve">0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Sub option III-1b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K2</w:t>
      </w:r>
      <w:r>
        <w:t xml:space="preserve"> </w:t>
      </w:r>
      <w:r>
        <w:t xml:space="preserve">Introduce up-to-date data at</w:t>
      </w:r>
      <w:r>
        <w:t xml:space="preserve"> </w:t>
      </w:r>
      <w:r>
        <w:t xml:space="preserve">all sampling points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  <w:jc w:val="left"/>
            </w:pPr>
            <w:r>
              <w:t xml:space="preserve">0</w:t>
            </w:r>
            <w:r>
              <w:t xml:space="preserve"> </w:t>
            </w:r>
            <w:r>
              <w:t xml:space="preserve">Low</w:t>
            </w:r>
            <w:r>
              <w:t xml:space="preserve"> </w:t>
            </w:r>
            <w:r>
              <w:t xml:space="preserve">Sub option III-1c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Policy option IV-1</w:t>
            </w:r>
            <w:r>
              <w:t xml:space="preserve"> </w:t>
            </w: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Measure</w:t>
            </w:r>
            <w:r>
              <w:t xml:space="preserve"> </w:t>
            </w:r>
            <w:r>
              <w:t xml:space="preserve">Env.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Soc.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Eco.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Policy</w:t>
            </w:r>
            <w:r>
              <w:t xml:space="preserve"> </w:t>
            </w:r>
            <w:r>
              <w:t xml:space="preserve">synergy</w:t>
            </w:r>
            <w:r>
              <w:t xml:space="preserve"> </w:t>
            </w:r>
            <w:r>
              <w:t xml:space="preserve">Benefit</w:t>
            </w:r>
            <w:r>
              <w:t xml:space="preserve"> </w:t>
            </w:r>
            <w:r>
              <w:t xml:space="preserve">to cost</w:t>
            </w:r>
            <w:r>
              <w:t xml:space="preserve"> </w:t>
            </w:r>
            <w:r>
              <w:t xml:space="preserve">Included in policy</w:t>
            </w:r>
            <w:r>
              <w:t xml:space="preserve"> </w:t>
            </w:r>
            <w:r>
              <w:t xml:space="preserve">options</w:t>
            </w:r>
            <w:r>
              <w:t xml:space="preserve"> </w:t>
            </w:r>
            <w:r>
              <w:t xml:space="preserve">J3</w:t>
            </w:r>
            <w:r>
              <w:t xml:space="preserve"> </w:t>
            </w:r>
            <w:r>
              <w:t xml:space="preserve">Introduce obligation for</w:t>
            </w:r>
            <w:r>
              <w:t xml:space="preserve"> </w:t>
            </w:r>
            <w:r>
              <w:t xml:space="preserve">spatial representativeness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</w:tbl>
    <w:p>
      <w:pPr>
        <w:pStyle w:val="BodyText"/>
      </w:pPr>
      <w:r>
        <w:t xml:space="preserve">0</w:t>
      </w:r>
    </w:p>
    <w:p>
      <w:pPr>
        <w:pStyle w:val="BodyText"/>
      </w:pPr>
      <w:r>
        <w:t xml:space="preserve">Medium Sub option III-3d</w:t>
      </w:r>
    </w:p>
    <w:p>
      <w:pPr>
        <w:pStyle w:val="BodyText"/>
      </w:pPr>
      <w:r>
        <w:t xml:space="preserve">261</w:t>
      </w:r>
    </w:p>
    <w:p>
      <w:pPr>
        <w:pStyle w:val="BodyText"/>
      </w:pPr>
      <w:r>
        <w:t xml:space="preserve">Policy option III-2: Monitoring continuity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</w:t>
      </w:r>
      <w:r>
        <w:t xml:space="preserve"> </w:t>
      </w:r>
      <w:r>
        <w:t xml:space="preserve">Assessment and key considerations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Policy option III-2</w:t>
      </w:r>
      <w:r>
        <w:t xml:space="preserve"> </w:t>
      </w:r>
      <w:r>
        <w:t xml:space="preserve">Monitoring continuity</w:t>
      </w:r>
      <w:r>
        <w:t xml:space="preserve"> </w:t>
      </w:r>
      <w:r>
        <w:t xml:space="preserve">(Measures I1, I3)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Will significantly improve air quality monitoring</w:t>
      </w:r>
      <w:r>
        <w:t xml:space="preserve"> </w:t>
      </w:r>
      <w:r>
        <w:t xml:space="preserve">and assessment, allowing for more targeted</w:t>
      </w:r>
      <w:r>
        <w:t xml:space="preserve"> </w:t>
      </w:r>
      <w:r>
        <w:t xml:space="preserve">air quality measures.</w:t>
      </w:r>
      <w:r>
        <w:br/>
      </w:r>
      <w:r>
        <w:t xml:space="preserve">Medium</w:t>
      </w:r>
      <w:r>
        <w:t xml:space="preserve"> </w:t>
      </w:r>
      <w:r>
        <w:t xml:space="preserve">+ III-2a: Measure I2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Minor admin. simplification only, at (low) cost.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I1</w:t>
      </w:r>
      <w:r>
        <w:t xml:space="preserve"> </w:t>
      </w:r>
      <w:r>
        <w:t xml:space="preserve">Introduce obligations to</w:t>
      </w:r>
      <w:r>
        <w:t xml:space="preserve"> </w:t>
      </w:r>
      <w:r>
        <w:t xml:space="preserve">maintain sampling points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High</w:t>
      </w:r>
      <w:r>
        <w:t xml:space="preserve"> </w:t>
      </w:r>
      <w:r>
        <w:t xml:space="preserve">Policy option III-2</w:t>
      </w:r>
      <w:r>
        <w:t xml:space="preserve"> </w:t>
      </w:r>
      <w:r>
        <w:t xml:space="preserve">I3</w:t>
      </w:r>
      <w:r>
        <w:t xml:space="preserve"> </w:t>
      </w:r>
      <w:r>
        <w:t xml:space="preserve">Introduce a protocol for</w:t>
      </w:r>
      <w:r>
        <w:t xml:space="preserve"> </w:t>
      </w:r>
      <w:r>
        <w:t xml:space="preserve">relocated sampling points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27"/>
        </w:numPr>
      </w:pPr>
      <w:r>
        <w:t xml:space="preserve">0</w:t>
      </w:r>
    </w:p>
    <w:p>
      <w:pPr>
        <w:pStyle w:val="FirstParagraph"/>
      </w:pPr>
      <w:r>
        <w:t xml:space="preserve">Medium Policy option III-2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I2</w:t>
      </w:r>
      <w:r>
        <w:t xml:space="preserve"> </w:t>
      </w:r>
      <w:r>
        <w:t xml:space="preserve">Introduce obligations to</w:t>
      </w:r>
      <w:r>
        <w:t xml:space="preserve"> </w:t>
      </w:r>
      <w:r>
        <w:t xml:space="preserve">monitor long-term trends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(-)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Low</w:t>
      </w:r>
      <w:r>
        <w:t xml:space="preserve"> </w:t>
      </w:r>
      <w:r>
        <w:t xml:space="preserve">Sub-option III-2a</w:t>
      </w:r>
      <w:r>
        <w:t xml:space="preserve"> </w:t>
      </w:r>
      <w:r>
        <w:t xml:space="preserve">Policy option III-3: Additional sampling points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</w:t>
      </w:r>
      <w:r>
        <w:t xml:space="preserve"> </w:t>
      </w:r>
      <w:r>
        <w:t xml:space="preserve">Assessment and key considerations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Policy option III-3</w:t>
      </w:r>
      <w:r>
        <w:t xml:space="preserve"> </w:t>
      </w:r>
      <w:r>
        <w:t xml:space="preserve">Additional sampling points</w:t>
      </w:r>
      <w:r>
        <w:t xml:space="preserve"> </w:t>
      </w:r>
      <w:r>
        <w:t xml:space="preserve">(Measures L1, L2)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–/—</w:t>
      </w:r>
      <w:r>
        <w:t xml:space="preserve"> </w:t>
      </w:r>
      <w:r>
        <w:t xml:space="preserve">Clarifies current levels of these air pollutants,</w:t>
      </w:r>
      <w:r>
        <w:t xml:space="preserve"> </w:t>
      </w:r>
      <w:r>
        <w:t xml:space="preserve">as a requisite for verifying health effects and</w:t>
      </w:r>
      <w:r>
        <w:t xml:space="preserve"> </w:t>
      </w:r>
      <w:r>
        <w:t xml:space="preserve">need for taking action. Costs related to the</w:t>
      </w:r>
      <w:r>
        <w:t xml:space="preserve"> </w:t>
      </w:r>
      <w:r>
        <w:t xml:space="preserve">expansion of the monitoring network and</w:t>
      </w:r>
      <w:r>
        <w:t xml:space="preserve"> </w:t>
      </w:r>
      <w:r>
        <w:t xml:space="preserve">adding ‘super-sites’.</w:t>
      </w:r>
      <w:r>
        <w:t xml:space="preserve"> </w:t>
      </w:r>
      <w:r>
        <w:t xml:space="preserve">Medium</w:t>
      </w:r>
      <w:r>
        <w:t xml:space="preserve"> </w:t>
      </w:r>
      <w:r>
        <w:t xml:space="preserve">+ III-3a: Measure L3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–/—</w:t>
      </w:r>
      <w:r>
        <w:t xml:space="preserve"> </w:t>
      </w:r>
      <w:r>
        <w:t xml:space="preserve">Can only be a gross list of VOC – needed in</w:t>
      </w:r>
      <w:r>
        <w:t xml:space="preserve"> </w:t>
      </w:r>
      <w:r>
        <w:t xml:space="preserve">law?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L1</w:t>
      </w:r>
      <w:r>
        <w:t xml:space="preserve"> </w:t>
      </w:r>
      <w:r>
        <w:t xml:space="preserve">Introduce concept of</w:t>
      </w:r>
      <w:r>
        <w:t xml:space="preserve"> </w:t>
      </w:r>
      <w:r>
        <w:t xml:space="preserve">monitoring at ‘super-sites’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tbl>
      <w:tblPr>
        <w:tblStyle w:val="Table"/>
        <w:tblW w:type="pct" w:w="347"/>
        <w:tblLayout w:type="fixed"/>
        <w:tblLook w:firstRow="1" w:lastRow="0" w:firstColumn="0" w:lastColumn="0" w:noHBand="0" w:noVBand="0" w:val="0020"/>
      </w:tblPr>
      <w:tblGrid>
        <w:gridCol w:w="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  <w:r>
              <w:t xml:space="preserve"> </w:t>
            </w:r>
            <w:r>
              <w:t xml:space="preserve">Policy option III-3</w:t>
            </w:r>
            <w:r>
              <w:t xml:space="preserve"> </w:t>
            </w: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Measure</w:t>
            </w:r>
            <w:r>
              <w:t xml:space="preserve"> </w:t>
            </w:r>
            <w:r>
              <w:t xml:space="preserve">Env.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Soc.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Eco.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Policy</w:t>
            </w:r>
            <w:r>
              <w:t xml:space="preserve"> </w:t>
            </w:r>
            <w:r>
              <w:t xml:space="preserve">synergy</w:t>
            </w:r>
            <w:r>
              <w:t xml:space="preserve"> </w:t>
            </w:r>
            <w:r>
              <w:t xml:space="preserve">Benefit</w:t>
            </w:r>
            <w:r>
              <w:t xml:space="preserve"> </w:t>
            </w:r>
            <w:r>
              <w:t xml:space="preserve">to cost</w:t>
            </w:r>
            <w:r>
              <w:t xml:space="preserve"> </w:t>
            </w:r>
            <w:r>
              <w:t xml:space="preserve">Included in policy</w:t>
            </w:r>
            <w:r>
              <w:t xml:space="preserve"> </w:t>
            </w:r>
            <w:r>
              <w:t xml:space="preserve">options</w:t>
            </w:r>
            <w:r>
              <w:t xml:space="preserve"> </w:t>
            </w:r>
            <w:r>
              <w:t xml:space="preserve">L3</w:t>
            </w:r>
            <w:r>
              <w:t xml:space="preserve"> </w:t>
            </w:r>
            <w:r>
              <w:t xml:space="preserve">Revise list of VOC to</w:t>
            </w:r>
            <w:r>
              <w:t xml:space="preserve"> </w:t>
            </w:r>
            <w:r>
              <w:t xml:space="preserve">monitor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</w:tbl>
    <w:p>
      <w:pPr>
        <w:pStyle w:val="BodyText"/>
      </w:pPr>
      <w:r>
        <w:t xml:space="preserve">0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Policy option III-3a</w:t>
      </w:r>
    </w:p>
    <w:p>
      <w:pPr>
        <w:pStyle w:val="BodyText"/>
      </w:pPr>
      <w:r>
        <w:t xml:space="preserve">262</w:t>
      </w:r>
    </w:p>
    <w:p>
      <w:pPr>
        <w:pStyle w:val="BodyText"/>
      </w:pPr>
      <w:r>
        <w:t xml:space="preserve">Policy option III-4: Monitoring data quality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</w:t>
      </w:r>
      <w:r>
        <w:t xml:space="preserve"> </w:t>
      </w:r>
      <w:r>
        <w:t xml:space="preserve">Assessment and key considerations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Policy option III-4</w:t>
      </w:r>
      <w:r>
        <w:t xml:space="preserve"> </w:t>
      </w:r>
      <w:r>
        <w:t xml:space="preserve">Monitoring data quality</w:t>
      </w:r>
      <w:r>
        <w:t xml:space="preserve"> </w:t>
      </w:r>
      <w:r>
        <w:t xml:space="preserve">(Measures J1, J2, K1)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Additional clarity will enhance reliability and</w:t>
      </w:r>
      <w:r>
        <w:t xml:space="preserve"> </w:t>
      </w:r>
      <w:r>
        <w:t xml:space="preserve">comparability of air quality data – but may also</w:t>
      </w:r>
      <w:r>
        <w:t xml:space="preserve"> </w:t>
      </w:r>
      <w:r>
        <w:t xml:space="preserve">result in significant cost to update existing air</w:t>
      </w:r>
      <w:r>
        <w:t xml:space="preserve"> </w:t>
      </w:r>
      <w:r>
        <w:t xml:space="preserve">quality monitoring and assessment networks.</w:t>
      </w:r>
      <w:r>
        <w:t xml:space="preserve"> </w:t>
      </w:r>
      <w:r>
        <w:t xml:space="preserve">Medium</w:t>
      </w:r>
      <w:r>
        <w:t xml:space="preserve"> </w:t>
      </w:r>
      <w:r>
        <w:t xml:space="preserve">+ III-4a: Measure K4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Will increase confidence in air quality further.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J1</w:t>
      </w:r>
      <w:r>
        <w:t xml:space="preserve"> </w:t>
      </w:r>
      <w:r>
        <w:t xml:space="preserve">Revise macro-scale siting</w:t>
      </w:r>
      <w:r>
        <w:t xml:space="preserve"> </w:t>
      </w:r>
      <w:r>
        <w:t xml:space="preserve">of sampling points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Policy option III-4</w:t>
            </w:r>
            <w:r>
              <w:t xml:space="preserve"> </w:t>
            </w:r>
            <w:r>
              <w:t xml:space="preserve">K1</w:t>
            </w:r>
            <w:r>
              <w:t xml:space="preserve"> </w:t>
            </w:r>
            <w:r>
              <w:t xml:space="preserve">Revise AQ monitoring data</w:t>
            </w:r>
            <w:r>
              <w:t xml:space="preserve"> </w:t>
            </w:r>
            <w:r>
              <w:t xml:space="preserve">quality objectives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</w:tbl>
    <w:p>
      <w:pPr>
        <w:pStyle w:val="BodyText"/>
      </w:pPr>
      <w:r>
        <w:t xml:space="preserve">0</w:t>
      </w:r>
    </w:p>
    <w:p>
      <w:pPr>
        <w:pStyle w:val="BodyText"/>
      </w:pPr>
      <w:r>
        <w:t xml:space="preserve">Medium Policy option III-4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K4</w:t>
      </w:r>
      <w:r>
        <w:t xml:space="preserve"> </w:t>
      </w:r>
      <w:r>
        <w:t xml:space="preserve">Revise approach to AQ</w:t>
      </w:r>
      <w:r>
        <w:t xml:space="preserve"> </w:t>
      </w:r>
      <w:r>
        <w:t xml:space="preserve">assessment uncertainty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policy option is a prerequisite to an effective</w:t>
            </w:r>
            <w:r>
              <w:t xml:space="preserve"> </w:t>
            </w:r>
            <w:r>
              <w:t xml:space="preserve">implementation of policy option III-1. Important for</w:t>
            </w:r>
            <w:r>
              <w:t xml:space="preserve"> </w:t>
            </w:r>
            <w:r>
              <w:t xml:space="preserve">robust data, but little other direct consequences.</w:t>
            </w:r>
            <w:r>
              <w:t xml:space="preserve"> </w:t>
            </w: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Measure</w:t>
            </w:r>
            <w:r>
              <w:t xml:space="preserve"> </w:t>
            </w:r>
            <w:r>
              <w:t xml:space="preserve">Env.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Soc.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Eco.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Policy</w:t>
            </w:r>
            <w:r>
              <w:t xml:space="preserve"> </w:t>
            </w:r>
            <w:r>
              <w:t xml:space="preserve">synergy</w:t>
            </w:r>
            <w:r>
              <w:t xml:space="preserve"> </w:t>
            </w:r>
            <w:r>
              <w:t xml:space="preserve">Benefit</w:t>
            </w:r>
            <w:r>
              <w:t xml:space="preserve"> </w:t>
            </w:r>
            <w:r>
              <w:t xml:space="preserve">to cost</w:t>
            </w:r>
            <w:r>
              <w:t xml:space="preserve"> </w:t>
            </w:r>
            <w:r>
              <w:t xml:space="preserve">Included in policy</w:t>
            </w:r>
            <w:r>
              <w:t xml:space="preserve"> </w:t>
            </w:r>
            <w:r>
              <w:t xml:space="preserve">options</w:t>
            </w:r>
            <w:r>
              <w:t xml:space="preserve"> </w:t>
            </w:r>
            <w:r>
              <w:t xml:space="preserve">G2</w:t>
            </w:r>
            <w:r>
              <w:t xml:space="preserve"> </w:t>
            </w:r>
            <w:r>
              <w:t xml:space="preserve">Introduce requirements for</w:t>
            </w:r>
            <w:r>
              <w:t xml:space="preserve"> </w:t>
            </w:r>
            <w:r>
              <w:t xml:space="preserve">AQ modelling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</w:tbl>
    <w:p>
      <w:pPr>
        <w:pStyle w:val="BodyText"/>
      </w:pPr>
      <w:r>
        <w:t xml:space="preserve">0</w:t>
      </w:r>
    </w:p>
    <w:p>
      <w:pPr>
        <w:pStyle w:val="BodyText"/>
      </w:pPr>
      <w:r>
        <w:t xml:space="preserve">Medium</w:t>
      </w:r>
      <w:r>
        <w:t xml:space="preserve"> </w:t>
      </w:r>
      <w:r>
        <w:t xml:space="preserve">/ High</w:t>
      </w:r>
      <w:r>
        <w:t xml:space="preserve"> </w:t>
      </w:r>
      <w:r>
        <w:t xml:space="preserve">Policy option III-1</w:t>
      </w:r>
      <w:r>
        <w:t xml:space="preserve"> </w:t>
      </w:r>
      <w:r>
        <w:t xml:space="preserve">and</w:t>
      </w:r>
      <w:r>
        <w:t xml:space="preserve"> </w:t>
      </w:r>
      <w:r>
        <w:t xml:space="preserve">Policy option III-5</w:t>
      </w:r>
      <w:r>
        <w:t xml:space="preserve"> </w:t>
      </w:r>
      <w:r>
        <w:t xml:space="preserve">K3</w:t>
      </w:r>
      <w:r>
        <w:t xml:space="preserve"> </w:t>
      </w:r>
      <w:r>
        <w:t xml:space="preserve">Introduce AQ modelling</w:t>
      </w:r>
      <w:r>
        <w:t xml:space="preserve"> </w:t>
      </w:r>
      <w:r>
        <w:t xml:space="preserve">data quality objectives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28"/>
        </w:numPr>
      </w:pPr>
      <w:r>
        <w:t xml:space="preserve">0</w:t>
      </w:r>
      <w:r>
        <w:t xml:space="preserve"> </w:t>
      </w:r>
      <w:r>
        <w:t xml:space="preserve">High</w:t>
      </w:r>
      <w:r>
        <w:t xml:space="preserve"> </w:t>
      </w:r>
      <w:r>
        <w:t xml:space="preserve">Policy option III-5</w:t>
      </w:r>
    </w:p>
    <w:p>
      <w:pPr>
        <w:pStyle w:val="FirstParagraph"/>
      </w:pPr>
      <w:r>
        <w:t xml:space="preserve">263</w:t>
      </w:r>
    </w:p>
    <w:p>
      <w:pPr>
        <w:pStyle w:val="BodyText"/>
      </w:pPr>
      <w:r>
        <w:t xml:space="preserve">3.4</w:t>
      </w:r>
      <w:r>
        <w:t xml:space="preserve"> </w:t>
      </w:r>
      <w:r>
        <w:t xml:space="preserve">Policy options to address air quality information shortcomings</w:t>
      </w:r>
      <w:r>
        <w:br/>
      </w:r>
      <w:r>
        <w:t xml:space="preserve">Policy option IV-1: Up-to-date air quality data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</w:t>
      </w:r>
      <w:r>
        <w:t xml:space="preserve"> </w:t>
      </w:r>
      <w:r>
        <w:t xml:space="preserve">Assessment and key considerations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Policy option IV-1</w:t>
      </w:r>
      <w:r>
        <w:br/>
      </w:r>
      <w:r>
        <w:t xml:space="preserve">Up-to-date air quality data</w:t>
      </w:r>
      <w:r>
        <w:t xml:space="preserve"> </w:t>
      </w:r>
      <w:r>
        <w:t xml:space="preserve">(Measures F1, K2)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-/–</w:t>
      </w:r>
      <w:r>
        <w:t xml:space="preserve"> </w:t>
      </w:r>
      <w:r>
        <w:t xml:space="preserve">Up-to-date data provision will allow more for</w:t>
      </w:r>
      <w:r>
        <w:t xml:space="preserve"> </w:t>
      </w:r>
      <w:r>
        <w:t xml:space="preserve">additional societal responsiveness to pollution</w:t>
      </w:r>
      <w:r>
        <w:t xml:space="preserve"> </w:t>
      </w:r>
      <w:r>
        <w:t xml:space="preserve">peaks. Related costs will vary, and include a</w:t>
      </w:r>
      <w:r>
        <w:t xml:space="preserve"> </w:t>
      </w:r>
      <w:r>
        <w:t xml:space="preserve">punctual expansion of the monitoring network.</w:t>
      </w:r>
      <w:r>
        <w:br/>
      </w:r>
      <w:r>
        <w:t xml:space="preserve">Medium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F1</w:t>
      </w:r>
      <w:r>
        <w:t xml:space="preserve"> </w:t>
      </w:r>
      <w:r>
        <w:t xml:space="preserve">Revise provisions related to</w:t>
      </w:r>
      <w:r>
        <w:t xml:space="preserve"> </w:t>
      </w:r>
      <w:r>
        <w:t xml:space="preserve">up-to-date data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0</w:t>
            </w:r>
            <w:r>
              <w:t xml:space="preserve"> </w:t>
            </w:r>
            <w:r>
              <w:t xml:space="preserve">Medium</w:t>
            </w:r>
            <w:r>
              <w:t xml:space="preserve"> </w:t>
            </w:r>
            <w:r>
              <w:t xml:space="preserve">/ High</w:t>
            </w:r>
            <w:r>
              <w:t xml:space="preserve"> </w:t>
            </w:r>
            <w:r>
              <w:t xml:space="preserve">Policy option IV-1</w:t>
            </w:r>
            <w:r>
              <w:t xml:space="preserve"> </w:t>
            </w:r>
            <w:r>
              <w:t xml:space="preserve">K2</w:t>
            </w:r>
            <w:r>
              <w:t xml:space="preserve"> </w:t>
            </w:r>
            <w:r>
              <w:t xml:space="preserve">Introduce up-to-date data at</w:t>
            </w:r>
            <w:r>
              <w:t xml:space="preserve"> </w:t>
            </w:r>
            <w:r>
              <w:t xml:space="preserve">all sampling points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  <w:r>
              <w:t xml:space="preserve"> </w:t>
            </w:r>
            <w:r>
              <w:t xml:space="preserve">Low</w:t>
            </w:r>
            <w:r>
              <w:t xml:space="preserve"> </w:t>
            </w:r>
            <w:r>
              <w:t xml:space="preserve">Sub option III-1c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Policy option IV-1</w:t>
            </w:r>
            <w:r>
              <w:t xml:space="preserve"> </w:t>
            </w:r>
            <w:r>
              <w:t xml:space="preserve">Policy option IV-2: Health related air quality data</w:t>
            </w:r>
            <w:r>
              <w:t xml:space="preserve"> </w:t>
            </w:r>
            <w:r>
              <w:t xml:space="preserve">Policy option</w:t>
            </w:r>
            <w:r>
              <w:t xml:space="preserve"> </w:t>
            </w:r>
            <w:r>
              <w:t xml:space="preserve">Consequences / Impacts</w:t>
            </w:r>
            <w:r>
              <w:t xml:space="preserve"> </w:t>
            </w:r>
            <w:r>
              <w:t xml:space="preserve">Assessment and key considerations</w:t>
            </w:r>
            <w:r>
              <w:t xml:space="preserve"> </w:t>
            </w:r>
            <w:r>
              <w:t xml:space="preserve">Benefit</w:t>
            </w:r>
            <w:r>
              <w:t xml:space="preserve"> </w:t>
            </w:r>
            <w:r>
              <w:t xml:space="preserve">to cost</w:t>
            </w:r>
            <w:r>
              <w:t xml:space="preserve"> </w:t>
            </w:r>
            <w:r>
              <w:t xml:space="preserve">Env.</w:t>
            </w:r>
            <w:r>
              <w:t xml:space="preserve"> </w:t>
            </w:r>
            <w:r>
              <w:t xml:space="preserve">Soc.</w:t>
            </w:r>
            <w:r>
              <w:t xml:space="preserve"> </w:t>
            </w:r>
            <w:r>
              <w:t xml:space="preserve">Eco.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Policy option IV-2</w:t>
            </w:r>
            <w:r>
              <w:t xml:space="preserve"> </w:t>
            </w:r>
            <w:r>
              <w:t xml:space="preserve">Health related air quality data</w:t>
            </w:r>
            <w:r>
              <w:t xml:space="preserve"> </w:t>
            </w:r>
            <w:r>
              <w:t xml:space="preserve">(Measure F2)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0</w:t>
            </w:r>
          </w:p>
        </w:tc>
      </w:tr>
    </w:tbl>
    <w:p>
      <w:pPr>
        <w:pStyle w:val="BodyText"/>
      </w:pPr>
      <w:r>
        <w:t xml:space="preserve">Potentially impactful measure, will require closer</w:t>
      </w:r>
      <w:r>
        <w:t xml:space="preserve"> </w:t>
      </w:r>
      <w:r>
        <w:t xml:space="preserve">interaction between health practitioners and policy</w:t>
      </w:r>
      <w:r>
        <w:t xml:space="preserve"> </w:t>
      </w:r>
      <w:r>
        <w:t xml:space="preserve">makers to inform a wider public (and vulnerable</w:t>
      </w:r>
      <w:r>
        <w:t xml:space="preserve"> </w:t>
      </w:r>
      <w:r>
        <w:t xml:space="preserve">populations) better. Likely significant initial costs.</w:t>
      </w:r>
      <w:r>
        <w:br/>
      </w:r>
      <w:r>
        <w:t xml:space="preserve">Medium</w:t>
      </w:r>
      <w:r>
        <w:t xml:space="preserve"> </w:t>
      </w:r>
      <w:r>
        <w:t xml:space="preserve">+ IV-2a: Measure F3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No added value of specifying channels in law.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F2</w:t>
      </w:r>
      <w:r>
        <w:t xml:space="preserve"> </w:t>
      </w:r>
      <w:r>
        <w:t xml:space="preserve">Introduce requirement to</w:t>
      </w:r>
      <w:r>
        <w:t xml:space="preserve"> </w:t>
      </w:r>
      <w:r>
        <w:t xml:space="preserve">provide AQ health data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29"/>
        </w:numPr>
      </w:pPr>
      <w:r>
        <w:t xml:space="preserve">0</w:t>
      </w:r>
      <w:r>
        <w:t xml:space="preserve"> </w:t>
      </w:r>
      <w:r>
        <w:t xml:space="preserve">Medium Policy option IV-2</w:t>
      </w:r>
    </w:p>
    <w:p>
      <w:pPr>
        <w:pStyle w:val="FirstParagraph"/>
      </w:pPr>
      <w:r>
        <w:t xml:space="preserve">Policy Measure</w:t>
      </w:r>
      <w:r>
        <w:t xml:space="preserve"> </w:t>
      </w:r>
      <w:r>
        <w:t xml:space="preserve">Env.</w:t>
      </w:r>
      <w:r>
        <w:t xml:space="preserve"> </w:t>
      </w:r>
      <w:r>
        <w:t xml:space="preserve">impact</w:t>
      </w:r>
      <w:r>
        <w:t xml:space="preserve"> </w:t>
      </w:r>
      <w:r>
        <w:t xml:space="preserve">Soc.</w:t>
      </w:r>
      <w:r>
        <w:t xml:space="preserve"> </w:t>
      </w:r>
      <w:r>
        <w:t xml:space="preserve">impact</w:t>
      </w:r>
      <w:r>
        <w:t xml:space="preserve"> </w:t>
      </w:r>
      <w:r>
        <w:t xml:space="preserve">Eco.</w:t>
      </w:r>
      <w:r>
        <w:t xml:space="preserve"> </w:t>
      </w:r>
      <w:r>
        <w:t xml:space="preserve">impact</w:t>
      </w:r>
      <w:r>
        <w:t xml:space="preserve"> </w:t>
      </w:r>
      <w:r>
        <w:t xml:space="preserve">Cost</w:t>
      </w:r>
      <w:r>
        <w:t xml:space="preserve"> </w:t>
      </w:r>
      <w:r>
        <w:t xml:space="preserve">Policy</w:t>
      </w:r>
      <w:r>
        <w:t xml:space="preserve"> </w:t>
      </w:r>
      <w:r>
        <w:t xml:space="preserve">synergy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Included 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F3</w:t>
      </w:r>
      <w:r>
        <w:t xml:space="preserve"> </w:t>
      </w:r>
      <w:r>
        <w:t xml:space="preserve">Introduce use of specific</w:t>
      </w:r>
      <w:r>
        <w:t xml:space="preserve"> </w:t>
      </w:r>
      <w:r>
        <w:t xml:space="preserve">communication channels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(+/-)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tbl>
      <w:tblPr>
        <w:tblStyle w:val="Table"/>
        <w:tblW w:type="pct" w:w="208"/>
        <w:tblLayout w:type="fixed"/>
        <w:tblLook w:firstRow="1" w:lastRow="0" w:firstColumn="0" w:lastColumn="0" w:noHBand="0" w:noVBand="0" w:val="0020"/>
      </w:tblPr>
      <w:tblGrid>
        <w:gridCol w:w="3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Low</w:t>
            </w:r>
            <w:r>
              <w:t xml:space="preserve"> </w:t>
            </w:r>
            <w:r>
              <w:t xml:space="preserve">Sub-option IV-2a</w:t>
            </w:r>
            <w:r>
              <w:t xml:space="preserve"> </w:t>
            </w:r>
            <w:r>
              <w:t xml:space="preserve">Policy option IV-3: Harmonised air quality indices</w:t>
            </w:r>
            <w:r>
              <w:t xml:space="preserve"> </w:t>
            </w:r>
            <w:r>
              <w:t xml:space="preserve">Policy option</w:t>
            </w:r>
            <w:r>
              <w:t xml:space="preserve"> </w:t>
            </w:r>
            <w:r>
              <w:t xml:space="preserve">Consequences / Impacts</w:t>
            </w:r>
            <w:r>
              <w:t xml:space="preserve"> </w:t>
            </w:r>
            <w:r>
              <w:t xml:space="preserve">Assessment and key considerations</w:t>
            </w:r>
            <w:r>
              <w:t xml:space="preserve"> </w:t>
            </w:r>
            <w:r>
              <w:t xml:space="preserve">Benefit</w:t>
            </w:r>
            <w:r>
              <w:t xml:space="preserve"> </w:t>
            </w:r>
            <w:r>
              <w:t xml:space="preserve">to cost</w:t>
            </w:r>
            <w:r>
              <w:t xml:space="preserve"> </w:t>
            </w:r>
            <w:r>
              <w:t xml:space="preserve">Env.</w:t>
            </w:r>
            <w:r>
              <w:t xml:space="preserve"> </w:t>
            </w:r>
            <w:r>
              <w:t xml:space="preserve">Soc.</w:t>
            </w:r>
            <w:r>
              <w:t xml:space="preserve"> </w:t>
            </w:r>
            <w:r>
              <w:t xml:space="preserve">Eco.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Policy option IV-3</w:t>
            </w:r>
            <w:r>
              <w:t xml:space="preserve"> </w:t>
            </w:r>
            <w:r>
              <w:t xml:space="preserve">Harmonised air quality indices</w:t>
            </w:r>
            <w:r>
              <w:t xml:space="preserve"> </w:t>
            </w:r>
            <w:r>
              <w:t xml:space="preserve">(Measure F4)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Harmonisation of air quality data saves costs for</w:t>
            </w:r>
            <w:r>
              <w:t xml:space="preserve"> </w:t>
            </w:r>
            <w:r>
              <w:t xml:space="preserve">developing and updating separate indices.</w:t>
            </w:r>
            <w:r>
              <w:t xml:space="preserve"> </w:t>
            </w:r>
            <w:r>
              <w:t xml:space="preserve">Provides clarity for citizens across the EU.</w:t>
            </w:r>
            <w:r>
              <w:t xml:space="preserve"> </w:t>
            </w: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Measure</w:t>
            </w:r>
            <w:r>
              <w:t xml:space="preserve"> </w:t>
            </w:r>
            <w:r>
              <w:t xml:space="preserve">Env.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Soc.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Eco.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Policy</w:t>
            </w:r>
            <w:r>
              <w:t xml:space="preserve"> </w:t>
            </w:r>
            <w:r>
              <w:t xml:space="preserve">synergy</w:t>
            </w:r>
            <w:r>
              <w:t xml:space="preserve"> </w:t>
            </w:r>
            <w:r>
              <w:t xml:space="preserve">Benefit</w:t>
            </w:r>
            <w:r>
              <w:t xml:space="preserve"> </w:t>
            </w:r>
            <w:r>
              <w:t xml:space="preserve">to cost</w:t>
            </w:r>
            <w:r>
              <w:t xml:space="preserve"> </w:t>
            </w:r>
            <w:r>
              <w:t xml:space="preserve">Included in policy</w:t>
            </w:r>
            <w:r>
              <w:t xml:space="preserve"> </w:t>
            </w:r>
            <w:r>
              <w:t xml:space="preserve">options</w:t>
            </w:r>
            <w:r>
              <w:t xml:space="preserve"> </w:t>
            </w:r>
            <w:r>
              <w:t xml:space="preserve">F4</w:t>
            </w:r>
            <w:r>
              <w:t xml:space="preserve"> </w:t>
            </w:r>
            <w:r>
              <w:t xml:space="preserve">Introduce requirements for</w:t>
            </w:r>
            <w:r>
              <w:t xml:space="preserve"> </w:t>
            </w:r>
            <w:r>
              <w:t xml:space="preserve">harmonised AQ index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0</w:t>
            </w:r>
          </w:p>
        </w:tc>
      </w:tr>
    </w:tbl>
    <w:p>
      <w:pPr>
        <w:pStyle w:val="BodyText"/>
      </w:pPr>
      <w:r>
        <w:t xml:space="preserve">0</w:t>
      </w:r>
      <w:r>
        <w:t xml:space="preserve"> </w:t>
      </w:r>
      <w:r>
        <w:t xml:space="preserve">Medium Policy option IV-3</w:t>
      </w:r>
    </w:p>
    <w:p>
      <w:pPr>
        <w:pStyle w:val="BodyText"/>
      </w:pPr>
      <w:r>
        <w:t xml:space="preserve">264</w:t>
      </w:r>
    </w:p>
    <w:p>
      <w:pPr>
        <w:pStyle w:val="Compact"/>
        <w:numPr>
          <w:ilvl w:val="0"/>
          <w:numId w:val="1030"/>
        </w:numPr>
      </w:pPr>
      <w:r>
        <w:t xml:space="preserve">HOW DO THE OPTIONS COMPARE?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 Benefit</w:t>
      </w:r>
      <w:r>
        <w:br/>
      </w:r>
      <w:r>
        <w:t xml:space="preserve">to cost</w:t>
      </w:r>
      <w:r>
        <w:t xml:space="preserve"> </w:t>
      </w:r>
      <w:r>
        <w:t xml:space="preserve">Synergies, complementarities and trade-offs</w:t>
      </w:r>
      <w:r>
        <w:t xml:space="preserve"> </w:t>
      </w:r>
      <w:r>
        <w:t xml:space="preserve">with other options and/or sub-options</w:t>
      </w:r>
    </w:p>
    <w:p>
      <w:pPr>
        <w:pStyle w:val="FirstParagraph"/>
      </w:pP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</w:p>
    <w:p>
      <w:pPr>
        <w:pStyle w:val="BodyText"/>
      </w:pPr>
      <w:r>
        <w:t xml:space="preserve">I-1</w:t>
      </w:r>
      <w:r>
        <w:br/>
      </w:r>
      <w:r>
        <w:t xml:space="preserve">Full alignment with WHO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—</w:t>
      </w:r>
      <w:r>
        <w:t xml:space="preserve"> </w:t>
      </w:r>
      <w:r>
        <w:t xml:space="preserve">High</w:t>
      </w:r>
      <w:r>
        <w:t xml:space="preserve"> </w:t>
      </w:r>
      <w:r>
        <w:t xml:space="preserve">but</w:t>
      </w:r>
      <w:r>
        <w:br/>
      </w:r>
      <w:r>
        <w:t xml:space="preserve">uncertain</w:t>
      </w:r>
      <w:r>
        <w:t xml:space="preserve"> </w:t>
      </w:r>
      <w:r>
        <w:t xml:space="preserve">Consider a variant of sub-option I-1a (i.e. more</w:t>
      </w:r>
      <w:r>
        <w:t xml:space="preserve"> </w:t>
      </w:r>
      <w:r>
        <w:t xml:space="preserve">ambitious objectives in a post -2030 perspective).</w:t>
      </w:r>
      <w:r>
        <w:t xml:space="preserve"> </w:t>
      </w:r>
      <w:r>
        <w:t xml:space="preserve">Not the preferred option for 2030 compared to I-2.</w:t>
      </w:r>
      <w:r>
        <w:t xml:space="preserve"> </w:t>
      </w:r>
      <w:r>
        <w:t xml:space="preserve">I-2</w:t>
      </w:r>
      <w:r>
        <w:t xml:space="preserve"> </w:t>
      </w:r>
      <w:r>
        <w:t xml:space="preserve">Closer alignment with WHO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–</w:t>
      </w:r>
      <w:r>
        <w:t xml:space="preserve"> </w:t>
      </w:r>
      <w:r>
        <w:t xml:space="preserve">High</w:t>
      </w:r>
      <w:r>
        <w:t xml:space="preserve"> </w:t>
      </w:r>
      <w:r>
        <w:t xml:space="preserve">Preferred option for air quality objectives for 2030.</w:t>
      </w:r>
      <w:r>
        <w:t xml:space="preserve"> </w:t>
      </w:r>
      <w:r>
        <w:t xml:space="preserve">Effectiveness depends on policy option II-2</w:t>
      </w:r>
      <w:r>
        <w:t xml:space="preserve"> </w:t>
      </w:r>
      <w:r>
        <w:t xml:space="preserve">- [Discard sub-option I-2a]</w:t>
      </w:r>
      <w:r>
        <w:br/>
      </w:r>
      <w:r>
        <w:t xml:space="preserve">I-3</w:t>
      </w:r>
      <w:r>
        <w:t xml:space="preserve"> </w:t>
      </w:r>
      <w:r>
        <w:t xml:space="preserve">Partial alignment with WHO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High</w:t>
      </w:r>
      <w:r>
        <w:t xml:space="preserve"> </w:t>
      </w:r>
      <w:r>
        <w:t xml:space="preserve">Not the preferred option for 2030 compared to I-2.</w:t>
      </w:r>
      <w:r>
        <w:t xml:space="preserve"> </w:t>
      </w:r>
      <w:r>
        <w:t xml:space="preserve">- [Discard sub-option I-3a]</w:t>
      </w:r>
      <w:r>
        <w:br/>
      </w:r>
      <w:r>
        <w:t xml:space="preserve">I-4</w:t>
      </w:r>
      <w:r>
        <w:t xml:space="preserve"> </w:t>
      </w:r>
      <w:r>
        <w:t xml:space="preserve">Additional air pollutants</w:t>
      </w:r>
      <w:r>
        <w:t xml:space="preserve"> </w:t>
      </w:r>
      <w:r>
        <w:t xml:space="preserve">0/+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but</w:t>
      </w:r>
      <w:r>
        <w:t xml:space="preserve"> </w:t>
      </w:r>
      <w:r>
        <w:t xml:space="preserve">uncertain</w:t>
      </w:r>
    </w:p>
    <w:p>
      <w:pPr>
        <w:pStyle w:val="BodyText"/>
      </w:pPr>
      <w:r>
        <w:t xml:space="preserve">Efficiency is higher discarding this policy option,</w:t>
      </w:r>
      <w:r>
        <w:t xml:space="preserve"> </w:t>
      </w:r>
      <w:r>
        <w:t xml:space="preserve">but retaining monitoring of additional air pollutants</w:t>
      </w:r>
      <w:r>
        <w:t xml:space="preserve"> </w:t>
      </w:r>
      <w:r>
        <w:t xml:space="preserve">via policy option III-4.</w:t>
      </w:r>
      <w:r>
        <w:t xml:space="preserve"> </w:t>
      </w:r>
      <w:r>
        <w:t xml:space="preserve">I-5</w:t>
      </w:r>
      <w:r>
        <w:t xml:space="preserve"> </w:t>
      </w:r>
      <w:r>
        <w:t xml:space="preserve">Average exposure reduction</w:t>
      </w:r>
      <w:r>
        <w:br/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High</w:t>
      </w:r>
      <w:r>
        <w:t xml:space="preserve"> </w:t>
      </w:r>
      <w:r>
        <w:t xml:space="preserve">Add complementary sub-option I-5b (NO2),</w:t>
      </w:r>
      <w:r>
        <w:br/>
      </w:r>
      <w:r>
        <w:t xml:space="preserve">and consider a variant of sub-option I-5c (O3)</w:t>
      </w:r>
      <w:r>
        <w:t xml:space="preserve"> </w:t>
      </w:r>
      <w:r>
        <w:t xml:space="preserve">- [Discard sub-option I-51]</w:t>
      </w:r>
      <w:r>
        <w:t xml:space="preserve"> </w:t>
      </w:r>
      <w:r>
        <w:t xml:space="preserve">I-6</w:t>
      </w:r>
      <w:r>
        <w:t xml:space="preserve"> </w:t>
      </w:r>
      <w:r>
        <w:t xml:space="preserve">Review air quality standards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High</w:t>
      </w:r>
      <w:r>
        <w:t xml:space="preserve"> </w:t>
      </w:r>
      <w:r>
        <w:t xml:space="preserve">- [Discard sub-options I-6a, I-6b]</w:t>
      </w:r>
      <w:r>
        <w:br/>
      </w:r>
      <w:r>
        <w:t xml:space="preserve">II-1</w:t>
      </w:r>
      <w:r>
        <w:br/>
      </w:r>
      <w:r>
        <w:t xml:space="preserve">Responses to exceedances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–</w:t>
      </w:r>
      <w:r>
        <w:t xml:space="preserve"> </w:t>
      </w:r>
      <w:r>
        <w:t xml:space="preserve">Medium</w:t>
      </w:r>
      <w:r>
        <w:t xml:space="preserve"> </w:t>
      </w:r>
      <w:r>
        <w:t xml:space="preserve">- [Discard sub-option II-1a]</w:t>
      </w:r>
      <w:r>
        <w:t xml:space="preserve"> </w:t>
      </w:r>
      <w:r>
        <w:t xml:space="preserve">II-2</w:t>
      </w:r>
      <w:r>
        <w:t xml:space="preserve"> </w:t>
      </w:r>
      <w:r>
        <w:t xml:space="preserve">Additional limit values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-</w:t>
      </w:r>
      <w:r>
        <w:t xml:space="preserve"> </w:t>
      </w:r>
      <w:r>
        <w:t xml:space="preserve">High</w:t>
      </w:r>
      <w:r>
        <w:t xml:space="preserve"> </w:t>
      </w:r>
      <w:r>
        <w:t xml:space="preserve">Proportionality of this option also depends on</w:t>
      </w:r>
      <w:r>
        <w:t xml:space="preserve"> </w:t>
      </w:r>
      <w:r>
        <w:t xml:space="preserve">whether policy option I-1, I-2, or I-3 is preferred.</w:t>
      </w:r>
      <w:r>
        <w:t xml:space="preserve"> </w:t>
      </w:r>
      <w:r>
        <w:t xml:space="preserve">II-3</w:t>
      </w:r>
      <w:r>
        <w:t xml:space="preserve"> </w:t>
      </w:r>
      <w:r>
        <w:t xml:space="preserve">Implementation timelines &amp;</w:t>
      </w:r>
      <w:r>
        <w:t xml:space="preserve"> </w:t>
      </w:r>
      <w:r>
        <w:t xml:space="preserve">revised short-term action plans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–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II-4</w:t>
      </w:r>
      <w:r>
        <w:t xml:space="preserve"> </w:t>
      </w:r>
      <w:r>
        <w:t xml:space="preserve">Enforcement tools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0/-</w:t>
      </w:r>
      <w:r>
        <w:t xml:space="preserve"> </w:t>
      </w:r>
      <w:r>
        <w:t xml:space="preserve">High</w:t>
      </w:r>
      <w:r>
        <w:t xml:space="preserve"> </w:t>
      </w:r>
      <w:r>
        <w:t xml:space="preserve">Consider also complementary sub-option II-4a.</w:t>
      </w:r>
      <w:r>
        <w:br/>
      </w:r>
      <w:r>
        <w:t xml:space="preserve">II-5</w:t>
      </w:r>
      <w:r>
        <w:t xml:space="preserve"> </w:t>
      </w:r>
      <w:r>
        <w:t xml:space="preserve">Transboundary air pollution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+/-</w:t>
      </w:r>
      <w:r>
        <w:t xml:space="preserve"> </w:t>
      </w:r>
      <w:r>
        <w:t xml:space="preserve">-</w:t>
      </w:r>
      <w:r>
        <w:t xml:space="preserve"> </w:t>
      </w:r>
      <w:r>
        <w:t xml:space="preserve">Medium</w:t>
      </w:r>
      <w:r>
        <w:t xml:space="preserve"> </w:t>
      </w:r>
      <w:r>
        <w:t xml:space="preserve">Effectiveness and efficiency depend on refined</w:t>
      </w:r>
      <w:r>
        <w:t xml:space="preserve"> </w:t>
      </w:r>
      <w:r>
        <w:t xml:space="preserve">approaches to policy options II-4 and III-1</w:t>
      </w:r>
      <w:r>
        <w:t xml:space="preserve"> </w:t>
      </w:r>
      <w:r>
        <w:t xml:space="preserve">III-1</w:t>
      </w:r>
      <w:r>
        <w:br/>
      </w:r>
      <w:r>
        <w:t xml:space="preserve">Air quality assessments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Medium</w:t>
      </w:r>
      <w:r>
        <w:t xml:space="preserve"> </w:t>
      </w:r>
      <w:r>
        <w:t xml:space="preserve">Add complementary sub-option III-1d to enhance</w:t>
      </w:r>
      <w:r>
        <w:t xml:space="preserve"> </w:t>
      </w:r>
      <w:r>
        <w:t xml:space="preserve">effectiveness of this option.</w:t>
      </w:r>
      <w:r>
        <w:t xml:space="preserve"> </w:t>
      </w:r>
      <w:r>
        <w:t xml:space="preserve">- [Discard sub-options III-1a, III-1b, III-1c]</w:t>
      </w:r>
      <w:r>
        <w:br/>
      </w:r>
      <w:r>
        <w:t xml:space="preserve">III-2</w:t>
      </w:r>
      <w:r>
        <w:t xml:space="preserve"> </w:t>
      </w:r>
      <w:r>
        <w:t xml:space="preserve">Monitoring continuity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Medium</w:t>
      </w:r>
      <w:r>
        <w:t xml:space="preserve"> </w:t>
      </w:r>
      <w:r>
        <w:t xml:space="preserve">- [Discard: Sub-option III-2a]</w:t>
      </w:r>
      <w:r>
        <w:t xml:space="preserve"> </w:t>
      </w:r>
      <w:r>
        <w:t xml:space="preserve">III-3</w:t>
      </w:r>
      <w:r>
        <w:t xml:space="preserve"> </w:t>
      </w:r>
      <w:r>
        <w:t xml:space="preserve">Additional sampling points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–/—</w:t>
      </w:r>
      <w:r>
        <w:t xml:space="preserve"> </w:t>
      </w:r>
      <w:r>
        <w:t xml:space="preserve">Medium</w:t>
      </w:r>
      <w:r>
        <w:t xml:space="preserve"> </w:t>
      </w:r>
      <w:r>
        <w:t xml:space="preserve">- [Discard: Sub-option III-3a]</w:t>
      </w:r>
      <w:r>
        <w:t xml:space="preserve"> </w:t>
      </w:r>
      <w:r>
        <w:t xml:space="preserve">III-4</w:t>
      </w:r>
      <w:r>
        <w:t xml:space="preserve"> </w:t>
      </w:r>
      <w:r>
        <w:t xml:space="preserve">Monitoring data quality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Medium</w:t>
      </w:r>
      <w:r>
        <w:t xml:space="preserve"> </w:t>
      </w:r>
      <w:r>
        <w:t xml:space="preserve">Add complementary sub-option III-4a to enhance</w:t>
      </w:r>
      <w:r>
        <w:t xml:space="preserve"> </w:t>
      </w:r>
      <w:r>
        <w:t xml:space="preserve">effectiveness of this option.</w:t>
      </w:r>
      <w:r>
        <w:br/>
      </w:r>
      <w:r>
        <w:t xml:space="preserve">Efficiency of monitoring requirement for additional</w:t>
      </w:r>
      <w:r>
        <w:t xml:space="preserve"> </w:t>
      </w:r>
      <w:r>
        <w:t xml:space="preserve">pollutants is higher than standards (option I-4).</w:t>
      </w:r>
      <w:r>
        <w:t xml:space="preserve"> </w:t>
      </w:r>
      <w:r>
        <w:t xml:space="preserve">III-5</w:t>
      </w:r>
      <w:r>
        <w:t xml:space="preserve"> </w:t>
      </w:r>
      <w:r>
        <w:t xml:space="preserve">Modelling data quality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-/–</w:t>
      </w:r>
      <w:r>
        <w:t xml:space="preserve"> </w:t>
      </w:r>
      <w:r>
        <w:t xml:space="preserve">Medium</w:t>
      </w:r>
      <w:r>
        <w:t xml:space="preserve"> </w:t>
      </w:r>
      <w:r>
        <w:t xml:space="preserve">Complements option III-1.</w:t>
      </w:r>
      <w:r>
        <w:t xml:space="preserve"> </w:t>
      </w:r>
      <w:r>
        <w:t xml:space="preserve">IV-1</w:t>
      </w:r>
      <w:r>
        <w:br/>
      </w:r>
      <w:r>
        <w:t xml:space="preserve">Up-to-date air quality data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-/–</w:t>
      </w:r>
      <w:r>
        <w:t xml:space="preserve"> </w:t>
      </w:r>
      <w:r>
        <w:t xml:space="preserve">Medium</w:t>
      </w:r>
      <w:r>
        <w:t xml:space="preserve"> </w:t>
      </w:r>
      <w:r>
        <w:t xml:space="preserve">Efficiency of this option depends on whether and</w:t>
      </w:r>
      <w:r>
        <w:t xml:space="preserve"> </w:t>
      </w:r>
      <w:r>
        <w:t xml:space="preserve">how options III-1 and III-4 are defined.</w:t>
      </w:r>
      <w:r>
        <w:t xml:space="preserve"> </w:t>
      </w:r>
      <w:r>
        <w:t xml:space="preserve">IV-2</w:t>
      </w:r>
      <w:r>
        <w:t xml:space="preserve"> </w:t>
      </w:r>
      <w:r>
        <w:t xml:space="preserve">Health related air quality data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Medium</w:t>
      </w:r>
      <w:r>
        <w:t xml:space="preserve"> </w:t>
      </w:r>
      <w:r>
        <w:t xml:space="preserve">- [Discard: Sub-option IV-2a]</w:t>
      </w:r>
      <w:r>
        <w:t xml:space="preserve"> </w:t>
      </w:r>
      <w:r>
        <w:t xml:space="preserve">IV-3</w:t>
      </w:r>
      <w:r>
        <w:t xml:space="preserve"> </w:t>
      </w:r>
      <w:r>
        <w:t xml:space="preserve">Harmonised air quality indices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Medium</w:t>
      </w:r>
      <w:r>
        <w:t xml:space="preserve"> </w:t>
      </w:r>
      <w:r>
        <w:t xml:space="preserve">Effectiveness depends on options IV-1 and IV-2</w:t>
      </w:r>
      <w:r>
        <w:t xml:space="preserve"> </w:t>
      </w:r>
      <w:r>
        <w:t xml:space="preserve">being implemented also.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2026-07-31T16:50:09Z</dcterms:created>
  <dcterms:modified xsi:type="dcterms:W3CDTF">2026-07-31T16:50:09Z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