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27.4.2022</w:t>
      </w:r>
      <w:r>
        <w:br/>
      </w:r>
      <w:r>
        <w:t xml:space="preserve">SWD(2022) 651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concerning the status of third-country nationals who are long-term residents (recast)</w:t>
      </w:r>
      <w:r>
        <w:t xml:space="preserve"> </w:t>
      </w:r>
      <w:r>
        <w:t xml:space="preserve">{COM(2022) 650 final} - {SEC(2022) 200 final} - {SWD(2022) 650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…………………………………………………………………………………………. 5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 and their drivers? …………………………………………………………… 5</w:t>
      </w:r>
      <w:r>
        <w:t xml:space="preserve"> </w:t>
      </w:r>
      <w:r>
        <w:t xml:space="preserve">2.2.</w:t>
      </w:r>
      <w:r>
        <w:t xml:space="preserve"> </w:t>
      </w:r>
      <w:r>
        <w:t xml:space="preserve">How will the problem evolve? ………………………………………………………………………… 18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20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20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20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21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21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24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24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30</w:t>
      </w:r>
      <w:r>
        <w:t xml:space="preserve"> </w:t>
      </w:r>
      <w:r>
        <w:t xml:space="preserve">6.1.</w:t>
      </w:r>
      <w:r>
        <w:t xml:space="preserve"> </w:t>
      </w:r>
      <w:r>
        <w:t xml:space="preserve">PO 1 – Actions to improve the effectiveness of the Directive (non-legislative</w:t>
      </w:r>
      <w:r>
        <w:t xml:space="preserve"> </w:t>
      </w:r>
      <w:r>
        <w:t xml:space="preserve">option) …………………………………………………………………………………………………………. 30</w:t>
      </w:r>
      <w:r>
        <w:t xml:space="preserve"> </w:t>
      </w:r>
      <w:r>
        <w:t xml:space="preserve">6.2.</w:t>
      </w:r>
      <w:r>
        <w:t xml:space="preserve"> </w:t>
      </w:r>
      <w:r>
        <w:t xml:space="preserve">PO 2 Legislative option 1 – targeted revision of the Directive …………………………….. 32</w:t>
      </w:r>
      <w:r>
        <w:t xml:space="preserve"> </w:t>
      </w:r>
      <w:r>
        <w:t xml:space="preserve">6.3.</w:t>
      </w:r>
      <w:r>
        <w:t xml:space="preserve"> </w:t>
      </w:r>
      <w:r>
        <w:t xml:space="preserve">PO 3: Legislative option 2 – wider legislative revision ………………………………………. 38</w:t>
      </w:r>
      <w:r>
        <w:t xml:space="preserve"> </w:t>
      </w:r>
      <w:r>
        <w:t xml:space="preserve">6.4.</w:t>
      </w:r>
      <w:r>
        <w:t xml:space="preserve"> </w:t>
      </w:r>
      <w:r>
        <w:t xml:space="preserve">PO 4: Legislative option 3 – major legislative revision, creating a single EU</w:t>
      </w:r>
      <w:r>
        <w:t xml:space="preserve"> </w:t>
      </w:r>
      <w:r>
        <w:t xml:space="preserve">permanent residence status …………………………………………………………………………….. 44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49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56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………………………………………………. 57</w:t>
      </w:r>
      <w:r>
        <w:t xml:space="preserve"> </w:t>
      </w:r>
      <w:r>
        <w:t xml:space="preserve">8.2.</w:t>
      </w:r>
      <w:r>
        <w:t xml:space="preserve"> </w:t>
      </w:r>
      <w:r>
        <w:t xml:space="preserve">One-to-one approach……………………………………………………………………………………… 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58</w:t>
      </w:r>
      <w:r>
        <w:t xml:space="preserve"> </w:t>
      </w:r>
      <w:r>
        <w:t xml:space="preserve">ANNEX 1: PROCEDURAL INFORMATION ………………………………………………………………….. 61</w:t>
      </w:r>
      <w:r>
        <w:t xml:space="preserve"> </w:t>
      </w:r>
      <w:r>
        <w:t xml:space="preserve">ANNEX 2: STAKEHOLDER CONSULTATION ……………………………………………………………… 65</w:t>
      </w:r>
      <w:r>
        <w:t xml:space="preserve"> </w:t>
      </w:r>
      <w:r>
        <w:t xml:space="preserve">ANNEX 3: WHO IS AFFECTED AND HOW? …………………………………………………………………. 76</w:t>
      </w:r>
      <w:r>
        <w:t xml:space="preserve"> </w:t>
      </w:r>
      <w:r>
        <w:t xml:space="preserve">ANNEX 4: ANALYTICAL METHODS …………………………………………………………………………… 78</w:t>
      </w:r>
      <w:r>
        <w:t xml:space="preserve"> </w:t>
      </w:r>
      <w:r>
        <w:t xml:space="preserve">ANNEX 5: DETAILED ASSESSMENT OF POLICY MEASURES ……………………………………. 92</w:t>
      </w:r>
      <w:r>
        <w:t xml:space="preserve"> </w:t>
      </w:r>
      <w:r>
        <w:t xml:space="preserve">ANNEX 6: CASE LAW OF THE CJEU ON DIRECTIVE 2003/109/EC ……………………………. 225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AHQ</w:t>
      </w:r>
      <w:r>
        <w:t xml:space="preserve"> </w:t>
      </w:r>
      <w:r>
        <w:t xml:space="preserve">Ad Hoc Query</w:t>
      </w:r>
      <w:r>
        <w:t xml:space="preserve"> </w:t>
      </w:r>
      <w:r>
        <w:t xml:space="preserve">BIPs</w:t>
      </w:r>
      <w:r>
        <w:t xml:space="preserve"> </w:t>
      </w:r>
      <w:r>
        <w:t xml:space="preserve">Beneficiaries of International Protection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DG</w:t>
      </w:r>
      <w:r>
        <w:br/>
      </w:r>
      <w:r>
        <w:t xml:space="preserve">Directorate General</w:t>
      </w:r>
      <w:r>
        <w:t xml:space="preserve"> </w:t>
      </w:r>
      <w:r>
        <w:t xml:space="preserve">EGEM</w:t>
      </w:r>
      <w:r>
        <w:t xml:space="preserve"> </w:t>
      </w:r>
      <w:r>
        <w:t xml:space="preserve">Expert Group on Economic Migration</w:t>
      </w:r>
      <w:r>
        <w:t xml:space="preserve"> </w:t>
      </w:r>
      <w:r>
        <w:t xml:space="preserve">EMN</w:t>
      </w:r>
      <w:r>
        <w:t xml:space="preserve"> </w:t>
      </w:r>
      <w:r>
        <w:t xml:space="preserve">European Migration Network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 Charter</w:t>
      </w:r>
      <w:r>
        <w:t xml:space="preserve"> </w:t>
      </w:r>
      <w:r>
        <w:t xml:space="preserve">Charter of Fundamental Rights of the European Union</w:t>
      </w:r>
      <w:r>
        <w:t xml:space="preserve"> </w:t>
      </w:r>
      <w:r>
        <w:t xml:space="preserve">FRA</w:t>
      </w:r>
      <w:r>
        <w:t xml:space="preserve"> </w:t>
      </w:r>
      <w:r>
        <w:t xml:space="preserve">Fundamental Rights Agency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br/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br/>
      </w:r>
      <w:r>
        <w:t xml:space="preserve">LMT</w:t>
      </w:r>
      <w:r>
        <w:t xml:space="preserve"> </w:t>
      </w:r>
      <w:r>
        <w:t xml:space="preserve">Labour Market Test</w:t>
      </w:r>
      <w:r>
        <w:t xml:space="preserve"> </w:t>
      </w:r>
      <w:r>
        <w:t xml:space="preserve">LTR</w:t>
      </w:r>
      <w:r>
        <w:t xml:space="preserve"> </w:t>
      </w:r>
      <w:r>
        <w:t xml:space="preserve">Long-term Resident</w:t>
      </w:r>
      <w:r>
        <w:br/>
      </w:r>
      <w:r>
        <w:t xml:space="preserve">LTRD</w:t>
      </w:r>
      <w:r>
        <w:t xml:space="preserve"> </w:t>
      </w:r>
      <w:r>
        <w:t xml:space="preserve">Long-term residents Directive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State/States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RSB</w:t>
      </w:r>
      <w:r>
        <w:br/>
      </w:r>
      <w:r>
        <w:t xml:space="preserve">Regulatory Scrutiny Board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SPD</w:t>
      </w:r>
      <w:r>
        <w:t xml:space="preserve"> </w:t>
      </w:r>
      <w:r>
        <w:t xml:space="preserve">Single Permit Directive</w:t>
      </w:r>
      <w:r>
        <w:t xml:space="preserve"> </w:t>
      </w:r>
      <w:r>
        <w:t xml:space="preserve">TCN</w:t>
      </w:r>
      <w:r>
        <w:t xml:space="preserve"> </w:t>
      </w:r>
      <w:r>
        <w:t xml:space="preserve">Third country national</w:t>
      </w:r>
      <w:r>
        <w:t xml:space="preserve"> </w:t>
      </w:r>
      <w:r>
        <w:t xml:space="preserve">TFUE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</w:t>
      </w:r>
      <w:r>
        <w:t xml:space="preserve"> </w:t>
      </w:r>
      <w:r>
        <w:t xml:space="preserve">United Nations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The vast majority of migrants arrive in Europe legally. In 2019, the EU Member States</w:t>
      </w:r>
      <w:r>
        <w:t xml:space="preserve"> </w:t>
      </w:r>
      <w:r>
        <w:t xml:space="preserve">issued more than 3 million first residence permits to third-country nationals, of which</w:t>
      </w:r>
      <w:r>
        <w:t xml:space="preserve"> </w:t>
      </w:r>
      <w:r>
        <w:t xml:space="preserve">over 1 million were for employment purposes. In the last decade, third-country workers</w:t>
      </w:r>
      <w:r>
        <w:t xml:space="preserve"> </w:t>
      </w:r>
      <w:r>
        <w:t xml:space="preserve">filled a significant part of new jobs1, helping to meet labour market needs. During the</w:t>
      </w:r>
      <w:r>
        <w:t xml:space="preserve"> </w:t>
      </w:r>
      <w:r>
        <w:t xml:space="preserve">COVID-19 pandemic, the contribution of third-country nationals to the European</w:t>
      </w:r>
      <w:r>
        <w:t xml:space="preserve"> </w:t>
      </w:r>
      <w:r>
        <w:t xml:space="preserve">economies, labour markets and public services has become all the more evident. For</w:t>
      </w:r>
      <w:r>
        <w:t xml:space="preserve"> </w:t>
      </w:r>
      <w:r>
        <w:t xml:space="preserve">instance, 13% of key workers performing essential functions – from doctors to nurses</w:t>
      </w:r>
      <w:r>
        <w:t xml:space="preserve"> </w:t>
      </w:r>
      <w:r>
        <w:t xml:space="preserve">and drivers – are migrants2.</w:t>
      </w:r>
      <w:r>
        <w:br/>
      </w:r>
      <w:r>
        <w:t xml:space="preserve">The overall number of third-country nationals legally residing in the EU is 23 million,</w:t>
      </w:r>
      <w:r>
        <w:t xml:space="preserve"> </w:t>
      </w:r>
      <w:r>
        <w:t xml:space="preserve">representing 5.1 % of the EU population3. Out of this, over 10 million4 third-country</w:t>
      </w:r>
      <w:r>
        <w:t xml:space="preserve"> </w:t>
      </w:r>
      <w:r>
        <w:t xml:space="preserve">nationals hold a long-term or permanent residence permit. This is the target group</w:t>
      </w:r>
      <w:r>
        <w:t xml:space="preserve"> </w:t>
      </w:r>
      <w:r>
        <w:t xml:space="preserve">that Directive 2003/109/EC concerning the status of third-country nationals who are</w:t>
      </w:r>
      <w:r>
        <w:t xml:space="preserve"> </w:t>
      </w:r>
      <w:r>
        <w:t xml:space="preserve">long-term residents5 – hereafter ‘the Directive’ – is meant to cover.</w:t>
      </w:r>
      <w:r>
        <w:t xml:space="preserve"> </w:t>
      </w:r>
      <w:r>
        <w:t xml:space="preserve">The Directive was the second EU legal instrument adopted in the field of legal migration,</w:t>
      </w:r>
      <w:r>
        <w:t xml:space="preserve"> </w:t>
      </w:r>
      <w:r>
        <w:t xml:space="preserve">following the introduction by the Treaty of Amsterdam of the competence for the EU to</w:t>
      </w:r>
      <w:r>
        <w:t xml:space="preserve"> </w:t>
      </w:r>
      <w:r>
        <w:t xml:space="preserve">set common rules for the entry and residence of third-country nationals. The Treaty</w:t>
      </w:r>
      <w:r>
        <w:t xml:space="preserve"> </w:t>
      </w:r>
      <w:r>
        <w:t xml:space="preserve">explicitly requires the Union to develop a common immigration policy, so this is a clear</w:t>
      </w:r>
      <w:r>
        <w:t xml:space="preserve"> </w:t>
      </w:r>
      <w:r>
        <w:t xml:space="preserve">objective to be pursued at EU level. At the same time, legal migration is an area of shared</w:t>
      </w:r>
      <w:r>
        <w:t xml:space="preserve"> </w:t>
      </w:r>
      <w:r>
        <w:t xml:space="preserve">competence between the EU and the Member States, and the Treaty also reserves</w:t>
      </w:r>
      <w:r>
        <w:t xml:space="preserve"> </w:t>
      </w:r>
      <w:r>
        <w:t xml:space="preserve">explicitly to the Member States the right to set volumes of admission for labour migrants</w:t>
      </w:r>
      <w:r>
        <w:t xml:space="preserve"> </w:t>
      </w:r>
      <w:r>
        <w:t xml:space="preserve">they admit.</w:t>
      </w:r>
      <w:r>
        <w:t xml:space="preserve"> </w:t>
      </w:r>
      <w:r>
        <w:t xml:space="preserve">The political framework for the adoption of this and the other first legal migration</w:t>
      </w:r>
      <w:r>
        <w:t xml:space="preserve"> </w:t>
      </w:r>
      <w:r>
        <w:t xml:space="preserve">instruments were established at the Tampere European Council in October 1999. As</w:t>
      </w:r>
      <w:r>
        <w:t xml:space="preserve"> </w:t>
      </w:r>
      <w:r>
        <w:t xml:space="preserve">regards long-term residents, the Tampere Council conclusions stated that ‘a person, who</w:t>
      </w:r>
      <w:r>
        <w:t xml:space="preserve"> </w:t>
      </w:r>
      <w:r>
        <w:t xml:space="preserve">has resided legally in a Member State for a period of time to be determined and who</w:t>
      </w:r>
      <w:r>
        <w:t xml:space="preserve"> </w:t>
      </w:r>
      <w:r>
        <w:t xml:space="preserve">holds a long-term residence permit, should be granted in that Member State a set of</w:t>
      </w:r>
      <w:r>
        <w:t xml:space="preserve"> </w:t>
      </w:r>
      <w:r>
        <w:t xml:space="preserve">uniform rights which are as near as possible to those enjoyed by EU citizens; e.g. the</w:t>
      </w:r>
      <w:r>
        <w:t xml:space="preserve"> </w:t>
      </w:r>
      <w:r>
        <w:t xml:space="preserve">right to reside, receive education, and work as an employee or self-employed person, as</w:t>
      </w:r>
      <w:r>
        <w:t xml:space="preserve"> </w:t>
      </w:r>
      <w:r>
        <w:t xml:space="preserve">well as the principle of non-discrimination vis-à-vis the citizens of the State of</w:t>
      </w:r>
      <w:r>
        <w:t xml:space="preserve"> </w:t>
      </w:r>
      <w:r>
        <w:t xml:space="preserve">residence’6.</w:t>
      </w:r>
      <w:r>
        <w:t xml:space="preserve"> </w:t>
      </w:r>
      <w:r>
        <w:t xml:space="preserve">The proposal of the Commission followed closely the political framework established by</w:t>
      </w:r>
      <w:r>
        <w:t xml:space="preserve"> </w:t>
      </w:r>
      <w:r>
        <w:t xml:space="preserve">the European Council, and although a number of compromises were needed during the</w:t>
      </w:r>
    </w:p>
    <w:p>
      <w:pPr>
        <w:pStyle w:val="BodyText"/>
      </w:pPr>
      <w:r>
        <w:t xml:space="preserve">1 OECD (2018), “The contribution of migration to the dynamics of the labour force in OECD countries:</w:t>
      </w:r>
      <w:r>
        <w:t xml:space="preserve"> </w:t>
      </w:r>
      <w:r>
        <w:t xml:space="preserve">2005-2015”</w:t>
      </w:r>
      <w:r>
        <w:t xml:space="preserve"> </w:t>
      </w:r>
      <w:r>
        <w:t xml:space="preserve">2 https://ec.europa.eu/jrc/en/news/crucial-contribution-migrant-workers-europes-coronavirus-response</w:t>
      </w:r>
      <w:r>
        <w:br/>
      </w:r>
      <w:r>
        <w:t xml:space="preserve">3 https://ec.europa.eu/eurostat/statistics-</w:t>
      </w:r>
      <w:r>
        <w:t xml:space="preserve"> </w:t>
      </w:r>
      <w:r>
        <w:t xml:space="preserve">explained/index.php?title=Migration_and_migrant_population_statistics#Migrant_population:_23_milli</w:t>
      </w:r>
      <w:r>
        <w:t xml:space="preserve"> </w:t>
      </w:r>
      <w:r>
        <w:t xml:space="preserve">on_non-EU_citizens_living_in_the_EU_on_1_January_2020</w:t>
      </w:r>
      <w:r>
        <w:br/>
      </w:r>
      <w:r>
        <w:t xml:space="preserve">4 http://appsso.eurostat.ec.europa.eu/nui/show.do?dataset=migr_reslong&amp;lang=en</w:t>
      </w:r>
      <w:r>
        <w:br/>
      </w:r>
      <w:r>
        <w:t xml:space="preserve">5 Council Directive 2003/109/EC of 25 November 2003 concerning the status of third-country nationals</w:t>
      </w:r>
      <w:r>
        <w:t xml:space="preserve"> </w:t>
      </w:r>
      <w:r>
        <w:t xml:space="preserve">who are long-term residents.</w:t>
      </w:r>
      <w:r>
        <w:t xml:space="preserve"> </w:t>
      </w:r>
      <w:r>
        <w:t xml:space="preserve">6 Tampere European Council, 1999, Presidency Conclusions, point 21.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negotiations (at the time unanimity of Member States was required, and the European</w:t>
      </w:r>
      <w:r>
        <w:t xml:space="preserve"> </w:t>
      </w:r>
      <w:r>
        <w:t xml:space="preserve">Parliament was not yet co-legislator in this policy area), the final text adopted by the</w:t>
      </w:r>
      <w:r>
        <w:t xml:space="preserve"> </w:t>
      </w:r>
      <w:r>
        <w:t xml:space="preserve">Council overall complied with those political objectives.</w:t>
      </w:r>
      <w:r>
        <w:t xml:space="preserve"> </w:t>
      </w:r>
      <w:r>
        <w:t xml:space="preserve">As it is apparent from its recitals 4, 6 and 12, the principal purpose of the Directive is the</w:t>
      </w:r>
      <w:r>
        <w:t xml:space="preserve"> </w:t>
      </w:r>
      <w:r>
        <w:t xml:space="preserve">integration of third-country nationals who are settled on a long-term basis in the</w:t>
      </w:r>
      <w:r>
        <w:t xml:space="preserve"> </w:t>
      </w:r>
      <w:r>
        <w:t xml:space="preserve">Member States, which in turn is a key element in promoting economic and social</w:t>
      </w:r>
      <w:r>
        <w:t xml:space="preserve"> </w:t>
      </w:r>
      <w:r>
        <w:t xml:space="preserve">cohesion, a fundamental objective of the European Union stated in the Treaty. To this</w:t>
      </w:r>
      <w:r>
        <w:t xml:space="preserve"> </w:t>
      </w:r>
      <w:r>
        <w:t xml:space="preserve">purpose, the Directive sets out the conditions under which third-country nationals who</w:t>
      </w:r>
      <w:r>
        <w:t xml:space="preserve"> </w:t>
      </w:r>
      <w:r>
        <w:t xml:space="preserve">have legally and continuously resided in a Member State for at least five years can</w:t>
      </w:r>
      <w:r>
        <w:t xml:space="preserve"> </w:t>
      </w:r>
      <w:r>
        <w:t xml:space="preserve">acquire ‘EU long-term residence status’ (hereafter ‘EU LTR status’). The advantages of</w:t>
      </w:r>
      <w:r>
        <w:t xml:space="preserve"> </w:t>
      </w:r>
      <w:r>
        <w:t xml:space="preserve">this residence status are numerous: it is permanent, it grants equal treatment rights in</w:t>
      </w:r>
      <w:r>
        <w:t xml:space="preserve"> </w:t>
      </w:r>
      <w:r>
        <w:t xml:space="preserve">many areas (including full access to employed and self-employed activities), and it</w:t>
      </w:r>
      <w:r>
        <w:t xml:space="preserve"> </w:t>
      </w:r>
      <w:r>
        <w:t xml:space="preserve">ensures reinforced protection against expulsion. While these advantages may also be</w:t>
      </w:r>
      <w:r>
        <w:t xml:space="preserve"> </w:t>
      </w:r>
      <w:r>
        <w:t xml:space="preserve">granted by permanent residence statuses regulated under national law (the Directive</w:t>
      </w:r>
      <w:r>
        <w:t xml:space="preserve"> </w:t>
      </w:r>
      <w:r>
        <w:t xml:space="preserve">allows these parallel national schemes), the EU LTR status additionally grants the</w:t>
      </w:r>
      <w:r>
        <w:t xml:space="preserve"> </w:t>
      </w:r>
      <w:r>
        <w:t xml:space="preserve">possibility to move and reside in other Member States, on the basis of three</w:t>
      </w:r>
      <w:r>
        <w:t xml:space="preserve"> </w:t>
      </w:r>
      <w:r>
        <w:t xml:space="preserve">comprehensive grounds: exercise of an economic activity (work or self-employment);</w:t>
      </w:r>
      <w:r>
        <w:t xml:space="preserve"> </w:t>
      </w:r>
      <w:r>
        <w:t xml:space="preserve">studies and vocational training; other purposes. This ‘right to intra-EU mobility’ is not,</w:t>
      </w:r>
      <w:r>
        <w:t xml:space="preserve"> </w:t>
      </w:r>
      <w:r>
        <w:t xml:space="preserve">however, an automatic right, but is subject to a number of conditions.</w:t>
      </w:r>
      <w:r>
        <w:t xml:space="preserve"> </w:t>
      </w:r>
      <w:r>
        <w:t xml:space="preserve">During the over 15 years of application of the Directive, the Commission has received a</w:t>
      </w:r>
      <w:r>
        <w:t xml:space="preserve"> </w:t>
      </w:r>
      <w:r>
        <w:t xml:space="preserve">significant number of complaints, some of them followed up by infringement</w:t>
      </w:r>
      <w:r>
        <w:t xml:space="preserve"> </w:t>
      </w:r>
      <w:r>
        <w:t xml:space="preserve">proceedings, and numerous issues were also subject to judgements of the Court of Justice</w:t>
      </w:r>
      <w:r>
        <w:t xml:space="preserve"> </w:t>
      </w:r>
      <w:r>
        <w:t xml:space="preserve">of the European Union (hereafter CJEU). As elaborated below in Section 2, the case law</w:t>
      </w:r>
      <w:r>
        <w:t xml:space="preserve"> </w:t>
      </w:r>
      <w:r>
        <w:t xml:space="preserve">of the CJEU has had an important role in clarifying a number of important aspects of the</w:t>
      </w:r>
      <w:r>
        <w:t xml:space="preserve"> </w:t>
      </w:r>
      <w:r>
        <w:t xml:space="preserve">Directive: the relation between the EU permit and the national permits, the conditions to</w:t>
      </w:r>
      <w:r>
        <w:t xml:space="preserve"> </w:t>
      </w:r>
      <w:r>
        <w:t xml:space="preserve">acquire the status, and the rights of long-term residents, with particular regard to the area</w:t>
      </w:r>
      <w:r>
        <w:t xml:space="preserve"> </w:t>
      </w:r>
      <w:r>
        <w:t xml:space="preserve">of social security. A summary of the case law on the Directive is presented in Annex 6.</w:t>
      </w:r>
      <w:r>
        <w:t xml:space="preserve"> </w:t>
      </w:r>
      <w:r>
        <w:t xml:space="preserve">The Commission adopted two implementation reports of the Directive7, in 2011 and</w:t>
      </w:r>
      <w:r>
        <w:t xml:space="preserve"> </w:t>
      </w:r>
      <w:r>
        <w:t xml:space="preserve">2019, and also assessed it under the 2019 Fitness Check on legal migration8. All this</w:t>
      </w:r>
      <w:r>
        <w:t xml:space="preserve"> </w:t>
      </w:r>
      <w:r>
        <w:t xml:space="preserve">work has pointed out to a number of inconsistencies and shortcomings, as well as</w:t>
      </w:r>
      <w:r>
        <w:t xml:space="preserve"> </w:t>
      </w:r>
      <w:r>
        <w:t xml:space="preserve">practical issues arising from the application of the Directive by the Member States. The</w:t>
      </w:r>
      <w:r>
        <w:t xml:space="preserve"> </w:t>
      </w:r>
      <w:r>
        <w:t xml:space="preserve">Fitness Check, in particular, recommended in its conclusions ‘considering putting</w:t>
      </w:r>
      <w:r>
        <w:t xml:space="preserve"> </w:t>
      </w:r>
      <w:r>
        <w:t xml:space="preserve">forward legislative measures to tackle the inconsistencies, gaps and other shortcomings</w:t>
      </w:r>
      <w:r>
        <w:t xml:space="preserve"> </w:t>
      </w:r>
      <w:r>
        <w:t xml:space="preserve">identified, so as to simplify, streamline, complete and generally improve EU legislation’.</w:t>
      </w:r>
      <w:r>
        <w:t xml:space="preserve"> </w:t>
      </w:r>
      <w:r>
        <w:t xml:space="preserve">The Commission’s Communication on a New Pact on Migration and Asylum9, adopted</w:t>
      </w:r>
      <w:r>
        <w:t xml:space="preserve"> </w:t>
      </w:r>
      <w:r>
        <w:t xml:space="preserve">on 23 September 2020, provides a new comprehensive policy framework at EU level for</w:t>
      </w:r>
      <w:r>
        <w:t xml:space="preserve"> </w:t>
      </w:r>
      <w:r>
        <w:t xml:space="preserve">better management and implementation of asylum and migration policies. With particular</w:t>
      </w:r>
      <w:r>
        <w:t xml:space="preserve"> </w:t>
      </w:r>
      <w:r>
        <w:t xml:space="preserve">regard to legal migration, the Pact sets out that: “More could be done to increase the</w:t>
      </w:r>
      <w:r>
        <w:t xml:space="preserve"> </w:t>
      </w:r>
      <w:r>
        <w:t xml:space="preserve">impact of the EU legal migration framework on Europe’s demographic and migration</w:t>
      </w:r>
    </w:p>
    <w:p>
      <w:pPr>
        <w:pStyle w:val="BodyText"/>
      </w:pPr>
      <w:r>
        <w:t xml:space="preserve">7 COM(2011)585, First implementation Report; and COM(2019)161, Second implementation report.</w:t>
      </w:r>
      <w:r>
        <w:t xml:space="preserve"> </w:t>
      </w:r>
      <w:r>
        <w:t xml:space="preserve">8 https://ec.europa.eu/home-affairs/what-we-do/policies/legal-migration/fitness-check_en#:~:text=</w:t>
      </w:r>
      <w:r>
        <w:t xml:space="preserve"> </w:t>
      </w:r>
      <w:r>
        <w:t xml:space="preserve">9 COM/2020/609 final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challenges. There are a number of inherent shortcomings in the EU legal migration</w:t>
      </w:r>
      <w:r>
        <w:t xml:space="preserve"> </w:t>
      </w:r>
      <w:r>
        <w:t xml:space="preserve">system (such as fragmentation, limited coverage of EU rules, inconsistencies between</w:t>
      </w:r>
      <w:r>
        <w:t xml:space="preserve"> </w:t>
      </w:r>
      <w:r>
        <w:t xml:space="preserve">different Directives, and complex procedures) that could be addressed through measures</w:t>
      </w:r>
      <w:r>
        <w:t xml:space="preserve"> </w:t>
      </w:r>
      <w:r>
        <w:t xml:space="preserve">ranging from better enforcement to new legislation”.</w:t>
      </w:r>
      <w:r>
        <w:t xml:space="preserve"> </w:t>
      </w:r>
      <w:r>
        <w:t xml:space="preserve">Consequently, the Pact announced a plan to address the main shortcomings in the area of</w:t>
      </w:r>
      <w:r>
        <w:t xml:space="preserve"> </w:t>
      </w:r>
      <w:r>
        <w:t xml:space="preserve">legal migration with a ‘Skills and Talent package’ that would include three new sets of</w:t>
      </w:r>
      <w:r>
        <w:t xml:space="preserve"> </w:t>
      </w:r>
      <w:r>
        <w:t xml:space="preserve">measures10, responding to the overall objectives of attracting the talent the EU needs, and</w:t>
      </w:r>
      <w:r>
        <w:t xml:space="preserve"> </w:t>
      </w:r>
      <w:r>
        <w:t xml:space="preserve">facilitate intra-EU mobility of third-country workers who are already residing in the EU.</w:t>
      </w:r>
      <w:r>
        <w:t xml:space="preserve"> </w:t>
      </w:r>
      <w:r>
        <w:t xml:space="preserve">The revision of the long-term residents Directive is part of this package, with the</w:t>
      </w:r>
      <w:r>
        <w:t xml:space="preserve"> </w:t>
      </w:r>
      <w:r>
        <w:t xml:space="preserve">objective to create a true EU long-term residence status, in particular by strengthening</w:t>
      </w:r>
      <w:r>
        <w:t xml:space="preserve"> </w:t>
      </w:r>
      <w:r>
        <w:t xml:space="preserve">the right of long-term residents to move and work in other Member States. Together with</w:t>
      </w:r>
      <w:r>
        <w:t xml:space="preserve"> </w:t>
      </w:r>
      <w:r>
        <w:t xml:space="preserve">the revision of the Single Permit Directive 2011/98/EU, this initiative has been included</w:t>
      </w:r>
      <w:r>
        <w:t xml:space="preserve"> </w:t>
      </w:r>
      <w:r>
        <w:t xml:space="preserve">in Annex II of the 2021 Commission work programme11.</w:t>
      </w:r>
      <w:r>
        <w:t xml:space="preserve"> </w:t>
      </w:r>
      <w:r>
        <w:t xml:space="preserve">The two legislative initiatives, the revision of the Long-term residents Directive and the</w:t>
      </w:r>
      <w:r>
        <w:t xml:space="preserve"> </w:t>
      </w:r>
      <w:r>
        <w:t xml:space="preserve">revision of the Single Permit Directive are complementary as they address two different</w:t>
      </w:r>
      <w:r>
        <w:t xml:space="preserve"> </w:t>
      </w:r>
      <w:r>
        <w:t xml:space="preserve">phases of the overall migration process: the latter aims at simplifying the first admission</w:t>
      </w:r>
      <w:r>
        <w:t xml:space="preserve"> </w:t>
      </w:r>
      <w:r>
        <w:t xml:space="preserve">of third-country workers in the EU, and improving their rights, while the former aims at</w:t>
      </w:r>
      <w:r>
        <w:t xml:space="preserve"> </w:t>
      </w:r>
      <w:r>
        <w:t xml:space="preserve">facilitating the acquisition of long-term resident status for those third-country nationals</w:t>
      </w:r>
      <w:r>
        <w:t xml:space="preserve"> </w:t>
      </w:r>
      <w:r>
        <w:t xml:space="preserve">(including workers) who have settled down in the EU, as well as further improving their</w:t>
      </w:r>
      <w:r>
        <w:t xml:space="preserve"> </w:t>
      </w:r>
      <w:r>
        <w:t xml:space="preserve">rights.</w:t>
      </w:r>
      <w:r>
        <w:br/>
      </w:r>
      <w:r>
        <w:t xml:space="preserve">The European Parliament, in its Resolution of 21 May 2021 on new avenues for legal</w:t>
      </w:r>
      <w:r>
        <w:t xml:space="preserve"> </w:t>
      </w:r>
      <w:r>
        <w:t xml:space="preserve">labour migration12, welcomed the Commission’s planned revision of the Directive,</w:t>
      </w:r>
      <w:r>
        <w:t xml:space="preserve"> </w:t>
      </w:r>
      <w:r>
        <w:t xml:space="preserve">stating that this ‘presents an opportunity to enhance mobility and simplify and harmonise</w:t>
      </w:r>
      <w:r>
        <w:t xml:space="preserve"> </w:t>
      </w:r>
      <w:r>
        <w:t xml:space="preserve">procedures’.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 and their drivers?</w:t>
      </w:r>
      <w:r>
        <w:t xml:space="preserve"> </w:t>
      </w:r>
      <w:r>
        <w:t xml:space="preserve">The evaluation of the Directive carried out under the Fitness Check on legal migration</w:t>
      </w:r>
      <w:r>
        <w:t xml:space="preserve"> </w:t>
      </w:r>
      <w:r>
        <w:t xml:space="preserve">and the above-mentioned implementation reports, and the consultation process carried</w:t>
      </w:r>
      <w:r>
        <w:t xml:space="preserve"> </w:t>
      </w:r>
      <w:r>
        <w:t xml:space="preserve">out for this impact assessment13, have revealed a number of gaps, inconsistencies and</w:t>
      </w:r>
      <w:r>
        <w:t xml:space="preserve"> </w:t>
      </w:r>
      <w:r>
        <w:t xml:space="preserve">shortcomings, arising in particular from the application of the Directive by the Member</w:t>
      </w:r>
      <w:r>
        <w:t xml:space="preserve"> </w:t>
      </w:r>
      <w:r>
        <w:t xml:space="preserve">States. These problems have been clustered into three main problem areas:</w:t>
      </w:r>
      <w:r>
        <w:t xml:space="preserve"> </w:t>
      </w:r>
      <w:r>
        <w:t xml:space="preserve">1) barriers for third-country nationals to access the EU LTR status and benefit from</w:t>
      </w:r>
      <w:r>
        <w:t xml:space="preserve"> </w:t>
      </w:r>
      <w:r>
        <w:t xml:space="preserve">it;</w:t>
      </w:r>
    </w:p>
    <w:p>
      <w:pPr>
        <w:pStyle w:val="BodyText"/>
      </w:pPr>
      <w:r>
        <w:t xml:space="preserve">10 The other two initiatives are the review of Directive 2011/98/EU (Single Permit Directive) and the</w:t>
      </w:r>
      <w:r>
        <w:br/>
      </w:r>
      <w:r>
        <w:t xml:space="preserve">development of an EU Talent Pool for third-country skilled workers</w:t>
      </w:r>
      <w:r>
        <w:t xml:space="preserve"> </w:t>
      </w:r>
      <w:r>
        <w:t xml:space="preserve">11 https://ec.europa.eu/info/sites/default/files/2021_commission_work_programme_annexes_en.pdf</w:t>
      </w:r>
      <w:r>
        <w:br/>
      </w:r>
      <w:r>
        <w:t xml:space="preserve">12 European Parliament resolution of 20 May 2021 on new avenues for legal labour migration</w:t>
      </w:r>
      <w:r>
        <w:t xml:space="preserve"> </w:t>
      </w:r>
      <w:r>
        <w:t xml:space="preserve">(2020/2010(INI))</w:t>
      </w:r>
      <w:r>
        <w:t xml:space="preserve"> </w:t>
      </w:r>
      <w:r>
        <w:t xml:space="preserve">13 For details on the stakeholder consultation, see Annex 2.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2) barriers to the integration of long-term residents, due to a lack of clarity and</w:t>
      </w:r>
      <w:r>
        <w:t xml:space="preserve"> </w:t>
      </w:r>
      <w:r>
        <w:t xml:space="preserve">consistency in the rights granted by the EU status; and</w:t>
      </w:r>
      <w:r>
        <w:br/>
      </w:r>
      <w:r>
        <w:t xml:space="preserve">3) barriers to the intra-EU mobility of long-term residents.</w:t>
      </w:r>
      <w:r>
        <w:br/>
      </w:r>
      <w:r>
        <w:t xml:space="preserve">Other two more specific problems outside the three main problem areas have also been</w:t>
      </w:r>
      <w:r>
        <w:t xml:space="preserve"> </w:t>
      </w:r>
      <w:r>
        <w:t xml:space="preserve">identified:</w:t>
      </w:r>
      <w:r>
        <w:t xml:space="preserve"> </w:t>
      </w:r>
      <w:r>
        <w:t xml:space="preserve">4) circular migration opportunities for long-term residents are limited;</w:t>
      </w:r>
      <w:r>
        <w:t xml:space="preserve"> </w:t>
      </w:r>
      <w:r>
        <w:t xml:space="preserve">5) there is a risk of abusive acquisition of the EU LTR status on the basis of investor</w:t>
      </w:r>
      <w:r>
        <w:t xml:space="preserve"> </w:t>
      </w:r>
      <w:r>
        <w:t xml:space="preserve">residence schemes.</w:t>
      </w:r>
      <w:r>
        <w:t xml:space="preserve"> </w:t>
      </w:r>
      <w:r>
        <w:t xml:space="preserve">The above-mentioned evaluation and consultation process showed, in general, that</w:t>
      </w:r>
      <w:r>
        <w:t xml:space="preserve"> </w:t>
      </w:r>
      <w:r>
        <w:t xml:space="preserve">migrants already residing in, or considering moving to, the EU are negatively affected by</w:t>
      </w:r>
      <w:r>
        <w:t xml:space="preserve"> </w:t>
      </w:r>
      <w:r>
        <w:t xml:space="preserve">the shortcomings of the current Directive, which results in administrative burden, lengthy</w:t>
      </w:r>
      <w:r>
        <w:t xml:space="preserve"> </w:t>
      </w:r>
      <w:r>
        <w:t xml:space="preserve">waiting times, uncertainty and confusion as to applicable rules and outcomes. All this</w:t>
      </w:r>
      <w:r>
        <w:t xml:space="preserve"> </w:t>
      </w:r>
      <w:r>
        <w:t xml:space="preserve">may even discourage migrants from applying for EU LTR status14. A limited set of</w:t>
      </w:r>
      <w:r>
        <w:t xml:space="preserve"> </w:t>
      </w:r>
      <w:r>
        <w:t xml:space="preserve">rights, especially as regards their families and intra-EU mobility, may limit their</w:t>
      </w:r>
      <w:r>
        <w:t xml:space="preserve"> </w:t>
      </w:r>
      <w:r>
        <w:t xml:space="preserve">integration in the host societies15. It also impacts countries of origin indirectly, as limited</w:t>
      </w:r>
      <w:r>
        <w:t xml:space="preserve"> </w:t>
      </w:r>
      <w:r>
        <w:t xml:space="preserve">remittances are linked to insufficient integration of their nationals in the host countries.</w:t>
      </w:r>
      <w:r>
        <w:t xml:space="preserve"> </w:t>
      </w:r>
      <w:r>
        <w:t xml:space="preserve">According to several of the stakeholders consulted, EU employers, including big</w:t>
      </w:r>
      <w:r>
        <w:t xml:space="preserve"> </w:t>
      </w:r>
      <w:r>
        <w:t xml:space="preserve">companies, start-ups and small and medium-sized enterprises (hereafter SMEs), are</w:t>
      </w:r>
      <w:r>
        <w:t xml:space="preserve"> </w:t>
      </w:r>
      <w:r>
        <w:t xml:space="preserve">negatively affected by the under-use of the EU LTR status, as this status offers stability</w:t>
      </w:r>
      <w:r>
        <w:t xml:space="preserve"> </w:t>
      </w:r>
      <w:r>
        <w:t xml:space="preserve">to their migrant workers16. National, regional and local authorities of Member States are</w:t>
      </w:r>
      <w:r>
        <w:t xml:space="preserve"> </w:t>
      </w:r>
      <w:r>
        <w:t xml:space="preserve">negatively affected, as they have to apply and enforce different and complex sets of rules</w:t>
      </w:r>
      <w:r>
        <w:t xml:space="preserve"> </w:t>
      </w:r>
      <w:r>
        <w:t xml:space="preserve">to assess applications and grant permits17.</w:t>
      </w:r>
      <w:r>
        <w:t xml:space="preserve"> </w:t>
      </w:r>
      <w:r>
        <w:t xml:space="preserve">Indirectly, EU citizens are also negatively affected as the EU’s labour migration system</w:t>
      </w:r>
      <w:r>
        <w:t xml:space="preserve"> </w:t>
      </w:r>
      <w:r>
        <w:t xml:space="preserve">insufficiently contributes to tackling skills shortages, demographic ageing, increasing</w:t>
      </w:r>
      <w:r>
        <w:t xml:space="preserve"> </w:t>
      </w:r>
      <w:r>
        <w:t xml:space="preserve">old-age dependency ratio, and migrants’ integration in the host societies and labour</w:t>
      </w:r>
      <w:r>
        <w:t xml:space="preserve"> </w:t>
      </w:r>
      <w:r>
        <w:t xml:space="preserve">markets18. This affects the financial viability of the EU’s welfare systems. Furthermore,</w:t>
      </w:r>
      <w:r>
        <w:t xml:space="preserve"> </w:t>
      </w:r>
      <w:r>
        <w:t xml:space="preserve">the way that most Member States have implemented the intra-EU mobility provisions of</w:t>
      </w:r>
      <w:r>
        <w:t xml:space="preserve"> </w:t>
      </w:r>
      <w:r>
        <w:t xml:space="preserve">the Directive has not really contributed to the attainment of the EU internal market,</w:t>
      </w:r>
      <w:r>
        <w:t xml:space="preserve"> </w:t>
      </w:r>
      <w:r>
        <w:t xml:space="preserve">which ultimately also impacts EU citizens19.</w:t>
      </w:r>
      <w:r>
        <w:t xml:space="preserve"> </w:t>
      </w:r>
      <w:r>
        <w:t xml:space="preserve">The main driver for these problems is a mix of a regulatory failure at EU and Member</w:t>
      </w:r>
      <w:r>
        <w:t xml:space="preserve"> </w:t>
      </w:r>
      <w:r>
        <w:t xml:space="preserve">State level, and poor implementation by the competent national authorities. This leads</w:t>
      </w:r>
      <w:r>
        <w:t xml:space="preserve"> </w:t>
      </w:r>
      <w:r>
        <w:t xml:space="preserve">to a general weakness of the current overall EU regulatory framework on granting</w:t>
      </w:r>
    </w:p>
    <w:p>
      <w:pPr>
        <w:pStyle w:val="BodyText"/>
      </w:pPr>
      <w:r>
        <w:t xml:space="preserve">14 Views expressed by the Commission Expert Group on the Views of Migrants, European Public</w:t>
      </w:r>
      <w:r>
        <w:t xml:space="preserve"> </w:t>
      </w:r>
      <w:r>
        <w:t xml:space="preserve">Employment Services network, Expert Group on Economic Migration, representatives of the Civil</w:t>
      </w:r>
      <w:r>
        <w:t xml:space="preserve"> </w:t>
      </w:r>
      <w:r>
        <w:t xml:space="preserve">Society, EU legal migration practitioners network, and in the EMN Inform, (2020), Long-term resident</w:t>
      </w:r>
      <w:r>
        <w:t xml:space="preserve"> </w:t>
      </w:r>
      <w:r>
        <w:t xml:space="preserve">status in the EU.</w:t>
      </w:r>
      <w:r>
        <w:t xml:space="preserve"> </w:t>
      </w:r>
      <w:r>
        <w:t xml:space="preserve">15 Ibid.</w:t>
      </w:r>
      <w:r>
        <w:t xml:space="preserve"> </w:t>
      </w:r>
      <w:r>
        <w:t xml:space="preserve">16 Ibid.</w:t>
      </w:r>
      <w:r>
        <w:t xml:space="preserve"> </w:t>
      </w:r>
      <w:r>
        <w:t xml:space="preserve">17 Consultation with representatives of the Civil Society of 20 April 2021; Second meeting of the EU legal</w:t>
      </w:r>
      <w:r>
        <w:t xml:space="preserve"> </w:t>
      </w:r>
      <w:r>
        <w:t xml:space="preserve">migration practitioners network of 29 April 2021.</w:t>
      </w:r>
      <w:r>
        <w:t xml:space="preserve"> </w:t>
      </w:r>
      <w:r>
        <w:t xml:space="preserve">18 See Fitness Check, pp. 74-77</w:t>
      </w:r>
      <w:r>
        <w:t xml:space="preserve"> </w:t>
      </w:r>
      <w:r>
        <w:t xml:space="preserve">19 EMN Inform, (2020), Long-term resident status in the EU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permanent residence to third-country nationals: the rules across the Member States are</w:t>
      </w:r>
      <w:r>
        <w:t xml:space="preserve"> </w:t>
      </w:r>
      <w:r>
        <w:t xml:space="preserve">incoherent, ineffective and inefficient, with complex and diverging procedures for the</w:t>
      </w:r>
      <w:r>
        <w:t xml:space="preserve"> </w:t>
      </w:r>
      <w:r>
        <w:t xml:space="preserve">acquisition of the status and the exercise of the rights attached to it. Many provisions of</w:t>
      </w:r>
      <w:r>
        <w:t xml:space="preserve"> </w:t>
      </w:r>
      <w:r>
        <w:t xml:space="preserve">the Directive also give a large margin of discretion to the Member States for their</w:t>
      </w:r>
      <w:r>
        <w:t xml:space="preserve"> </w:t>
      </w:r>
      <w:r>
        <w:t xml:space="preserve">implementation, allowing for diverging rules, more or less favourable to the long-term</w:t>
      </w:r>
      <w:r>
        <w:t xml:space="preserve"> </w:t>
      </w:r>
      <w:r>
        <w:t xml:space="preserve">residents. There are also inconsistencies between the Directive and other legal migration</w:t>
      </w:r>
      <w:r>
        <w:t xml:space="preserve"> </w:t>
      </w:r>
      <w:r>
        <w:t xml:space="preserve">Directives adopted later20.</w:t>
      </w:r>
      <w:r>
        <w:t xml:space="preserve"> </w:t>
      </w:r>
      <w:r>
        <w:t xml:space="preserve">The following table presents the main problems and underlying drivers.</w:t>
      </w:r>
    </w:p>
    <w:p>
      <w:pPr>
        <w:pStyle w:val="BodyText"/>
      </w:pPr>
      <w:r>
        <w:t xml:space="preserve">20 See in particular the analysis on relevance, coherence and effectiveness of the Fitness check.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Barriers for third-country nationals to access</w:t>
      </w:r>
      <w:r>
        <w:t xml:space="preserve"> </w:t>
      </w:r>
      <w:r>
        <w:t xml:space="preserve">the EU LTR status</w:t>
      </w:r>
      <w:r>
        <w:t xml:space="preserve"> </w:t>
      </w:r>
      <w:r>
        <w:t xml:space="preserve">Drivers</w:t>
      </w:r>
      <w:r>
        <w:t xml:space="preserve"> </w:t>
      </w:r>
      <w:r>
        <w:t xml:space="preserve">Member</w:t>
      </w:r>
      <w:r>
        <w:t xml:space="preserve"> </w:t>
      </w:r>
      <w:r>
        <w:t xml:space="preserve">States may</w:t>
      </w:r>
      <w:r>
        <w:t xml:space="preserve"> </w:t>
      </w:r>
      <w:r>
        <w:t xml:space="preserve">apply a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 and limit</w:t>
      </w:r>
      <w:r>
        <w:t xml:space="preserve"> </w:t>
      </w:r>
      <w:r>
        <w:t xml:space="preserve">access to the</w:t>
      </w:r>
      <w:r>
        <w:t xml:space="preserve"> </w:t>
      </w:r>
      <w:r>
        <w:t xml:space="preserve">labour market</w:t>
      </w:r>
      <w:r>
        <w:t xml:space="preserve"> </w:t>
      </w:r>
      <w:r>
        <w:t xml:space="preserve">No clear</w:t>
      </w:r>
      <w:r>
        <w:t xml:space="preserve"> </w:t>
      </w:r>
      <w:r>
        <w:t xml:space="preserve">rules on</w:t>
      </w:r>
      <w:r>
        <w:t xml:space="preserve"> </w:t>
      </w:r>
      <w:r>
        <w:t xml:space="preserve">the co-</w:t>
      </w:r>
      <w:r>
        <w:t xml:space="preserve"> </w:t>
      </w:r>
      <w:r>
        <w:t xml:space="preserve">existence</w:t>
      </w:r>
      <w:r>
        <w:t xml:space="preserve"> </w:t>
      </w:r>
      <w:r>
        <w:t xml:space="preserve">of the EU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statuses</w:t>
      </w:r>
      <w:r>
        <w:t xml:space="preserve"> </w:t>
      </w:r>
      <w:r>
        <w:t xml:space="preserve">Barriers to the intra-EU</w:t>
      </w:r>
      <w:r>
        <w:t xml:space="preserve"> </w:t>
      </w:r>
      <w:r>
        <w:t xml:space="preserve">mobility of long-term</w:t>
      </w:r>
      <w:r>
        <w:t xml:space="preserve"> </w:t>
      </w:r>
      <w:r>
        <w:t xml:space="preserve">residents</w:t>
      </w:r>
      <w:r>
        <w:t xml:space="preserve"> </w:t>
      </w:r>
      <w:r>
        <w:t xml:space="preserve">Barriers to the integration</w:t>
      </w:r>
      <w:r>
        <w:t xml:space="preserve"> </w:t>
      </w:r>
      <w:r>
        <w:t xml:space="preserve">of long-term residents</w:t>
      </w:r>
      <w:r>
        <w:br/>
      </w:r>
      <w:r>
        <w:t xml:space="preserve">Failure to enable</w:t>
      </w:r>
      <w:r>
        <w:t xml:space="preserve"> </w:t>
      </w:r>
      <w:r>
        <w:t xml:space="preserve">circular migration of</w:t>
      </w:r>
      <w:r>
        <w:t xml:space="preserve"> </w:t>
      </w:r>
      <w:r>
        <w:t xml:space="preserve">LTR</w:t>
      </w:r>
      <w:r>
        <w:t xml:space="preserve"> </w:t>
      </w:r>
      <w:r>
        <w:t xml:space="preserve">Risk of abusive</w:t>
      </w:r>
      <w:r>
        <w:t xml:space="preserve"> </w:t>
      </w:r>
      <w:r>
        <w:t xml:space="preserve">acquisition of 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through investor</w:t>
      </w:r>
      <w:r>
        <w:t xml:space="preserve"> </w:t>
      </w:r>
      <w:r>
        <w:t xml:space="preserve">schemes</w:t>
      </w:r>
      <w:r>
        <w:t xml:space="preserve"> </w:t>
      </w:r>
      <w:r>
        <w:t xml:space="preserve">Years</w:t>
      </w:r>
      <w:r>
        <w:t xml:space="preserve"> </w:t>
      </w:r>
      <w:r>
        <w:t xml:space="preserve">spent as</w:t>
      </w:r>
      <w:r>
        <w:t xml:space="preserve"> </w:t>
      </w:r>
      <w:r>
        <w:t xml:space="preserve">students</w:t>
      </w:r>
      <w:r>
        <w:t xml:space="preserve"> </w:t>
      </w:r>
      <w:r>
        <w:t xml:space="preserve">or on</w:t>
      </w:r>
      <w:r>
        <w:t xml:space="preserve"> </w:t>
      </w:r>
      <w:r>
        <w:t xml:space="preserve">temporary</w:t>
      </w:r>
      <w:r>
        <w:t xml:space="preserve"> </w:t>
      </w:r>
      <w:r>
        <w:t xml:space="preserve">permits</w:t>
      </w:r>
      <w:r>
        <w:t xml:space="preserve"> </w:t>
      </w:r>
      <w:r>
        <w:t xml:space="preserve">may not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reaching</w:t>
      </w:r>
      <w:r>
        <w:t xml:space="preserve"> </w:t>
      </w:r>
      <w:r>
        <w:t xml:space="preserve">the five</w:t>
      </w:r>
      <w:r>
        <w:t xml:space="preserve"> </w:t>
      </w:r>
      <w:r>
        <w:t xml:space="preserve">years</w:t>
      </w:r>
      <w:r>
        <w:t xml:space="preserve"> </w:t>
      </w:r>
      <w:r>
        <w:t xml:space="preserve">Strict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</w:t>
      </w:r>
      <w:r>
        <w:t xml:space="preserve"> </w:t>
      </w:r>
      <w: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Family</w:t>
      </w:r>
      <w:r>
        <w:t xml:space="preserve"> </w:t>
      </w:r>
      <w:r>
        <w:t xml:space="preserve">members of</w:t>
      </w:r>
      <w:r>
        <w:t xml:space="preserve"> </w:t>
      </w:r>
      <w:r>
        <w:t xml:space="preserve">non-mobile</w:t>
      </w:r>
      <w:r>
        <w:t xml:space="preserve"> </w:t>
      </w:r>
      <w:r>
        <w:t xml:space="preserve">long-term</w:t>
      </w:r>
      <w:r>
        <w:t xml:space="preserve"> </w:t>
      </w:r>
      <w:r>
        <w:t xml:space="preserve">residents</w:t>
      </w:r>
      <w:r>
        <w:t xml:space="preserve"> </w:t>
      </w:r>
      <w:r>
        <w:t xml:space="preserve">cannot benefit</w:t>
      </w:r>
      <w:r>
        <w:t xml:space="preserve"> </w:t>
      </w:r>
      <w:r>
        <w:t xml:space="preserve">from the same</w:t>
      </w:r>
      <w:r>
        <w:t xml:space="preserve"> </w:t>
      </w:r>
      <w:r>
        <w:t xml:space="preserve">rights</w:t>
      </w:r>
      <w:r>
        <w:t xml:space="preserve"> </w:t>
      </w:r>
      <w:r>
        <w:t xml:space="preserve">Loss of</w:t>
      </w:r>
      <w:r>
        <w:t xml:space="preserve"> </w:t>
      </w:r>
      <w:r>
        <w:t xml:space="preserve">EU LTR</w:t>
      </w:r>
      <w:r>
        <w:t xml:space="preserve"> </w:t>
      </w:r>
      <w:r>
        <w:t xml:space="preserve">status</w:t>
      </w:r>
      <w:r>
        <w:t xml:space="preserve"> </w:t>
      </w:r>
      <w:r>
        <w:t xml:space="preserve">where</w:t>
      </w:r>
      <w:r>
        <w:t xml:space="preserve"> </w:t>
      </w:r>
      <w:r>
        <w:t xml:space="preserve">absence</w:t>
      </w:r>
      <w:r>
        <w:t xml:space="preserve"> </w:t>
      </w:r>
      <w:r>
        <w:t xml:space="preserve">for more</w:t>
      </w:r>
      <w:r>
        <w:t xml:space="preserve"> </w:t>
      </w:r>
      <w:r>
        <w:t xml:space="preserve">than 12</w:t>
      </w:r>
      <w:r>
        <w:t xml:space="preserve"> </w:t>
      </w:r>
      <w:r>
        <w:t xml:space="preserve">consecu</w:t>
      </w:r>
      <w:r>
        <w:t xml:space="preserve"> </w:t>
      </w:r>
      <w:r>
        <w:t xml:space="preserve">tive</w:t>
      </w:r>
      <w:r>
        <w:t xml:space="preserve"> </w:t>
      </w:r>
      <w:r>
        <w:t xml:space="preserve">months</w:t>
      </w:r>
      <w:r>
        <w:t xml:space="preserve"> </w:t>
      </w:r>
      <w:r>
        <w:t xml:space="preserve">No clear</w:t>
      </w:r>
      <w:r>
        <w:t xml:space="preserve"> </w:t>
      </w:r>
      <w:r>
        <w:t xml:space="preserve">procedu</w:t>
      </w:r>
      <w:r>
        <w:t xml:space="preserve"> </w:t>
      </w:r>
      <w:r>
        <w:t xml:space="preserve">re to</w:t>
      </w:r>
      <w:r>
        <w:t xml:space="preserve"> </w:t>
      </w:r>
      <w:r>
        <w:t xml:space="preserve">reacquir</w:t>
      </w:r>
      <w:r>
        <w:t xml:space="preserve"> </w:t>
      </w:r>
      <w:r>
        <w:t xml:space="preserve">e EU</w:t>
      </w:r>
      <w:r>
        <w:t xml:space="preserve"> </w:t>
      </w:r>
      <w:r>
        <w:t xml:space="preserve">LTR</w:t>
      </w:r>
      <w:r>
        <w:t xml:space="preserve"> </w:t>
      </w:r>
      <w:r>
        <w:t xml:space="preserve">status</w:t>
      </w:r>
      <w:r>
        <w:t xml:space="preserve"> </w:t>
      </w:r>
      <w:r>
        <w:t xml:space="preserve">after</w:t>
      </w:r>
      <w:r>
        <w:t xml:space="preserve"> </w:t>
      </w:r>
      <w:r>
        <w:t xml:space="preserve">absence</w:t>
      </w:r>
      <w:r>
        <w:t xml:space="preserve"> </w:t>
      </w:r>
      <w:r>
        <w:t xml:space="preserve">No clear</w:t>
      </w:r>
      <w:r>
        <w:t xml:space="preserve"> </w:t>
      </w:r>
      <w:r>
        <w:t xml:space="preserve">monitoring</w:t>
      </w:r>
      <w:r>
        <w:t xml:space="preserve"> </w:t>
      </w:r>
      <w:r>
        <w:t xml:space="preserve">mechanisms</w:t>
      </w:r>
      <w:r>
        <w:t xml:space="preserve"> </w:t>
      </w:r>
      <w:r>
        <w:t xml:space="preserve">of residence</w:t>
      </w:r>
      <w:r>
        <w:t xml:space="preserve"> </w:t>
      </w:r>
      <w:r>
        <w:t xml:space="preserve">acquired on</w:t>
      </w:r>
      <w:r>
        <w:t xml:space="preserve"> </w:t>
      </w:r>
      <w:r>
        <w:t xml:space="preserve">the basis of</w:t>
      </w:r>
      <w:r>
        <w:t xml:space="preserve"> </w:t>
      </w:r>
      <w:r>
        <w:t xml:space="preserve">investor</w:t>
      </w:r>
      <w:r>
        <w:t xml:space="preserve"> </w:t>
      </w:r>
      <w:r>
        <w:t xml:space="preserve">schemes</w:t>
      </w:r>
      <w:r>
        <w:br/>
      </w:r>
      <w:r>
        <w:t xml:space="preserve">Member</w:t>
      </w:r>
      <w:r>
        <w:t xml:space="preserve"> </w:t>
      </w:r>
      <w:r>
        <w:t xml:space="preserve">States do</w:t>
      </w:r>
      <w:r>
        <w:t xml:space="preserve"> </w:t>
      </w:r>
      <w:r>
        <w:t xml:space="preserve">not</w:t>
      </w:r>
      <w:r>
        <w:t xml:space="preserve"> </w:t>
      </w:r>
      <w:r>
        <w:t xml:space="preserve">actively</w:t>
      </w:r>
      <w:r>
        <w:t xml:space="preserve"> </w:t>
      </w:r>
      <w:r>
        <w:t xml:space="preserve">promote</w:t>
      </w:r>
      <w:r>
        <w:t xml:space="preserve"> </w:t>
      </w:r>
      <w:r>
        <w:t xml:space="preserve">the EU</w:t>
      </w:r>
      <w:r>
        <w:t xml:space="preserve"> </w:t>
      </w:r>
      <w:r>
        <w:t xml:space="preserve">status</w:t>
      </w:r>
      <w:r>
        <w:t xml:space="preserve"> </w:t>
      </w:r>
      <w:r>
        <w:t xml:space="preserve">It is not possible to</w:t>
      </w:r>
      <w:r>
        <w:t xml:space="preserve"> </w:t>
      </w:r>
      <w:r>
        <w:t xml:space="preserve">cumulate residence</w:t>
      </w:r>
      <w:r>
        <w:t xml:space="preserve"> </w:t>
      </w:r>
      <w:r>
        <w:t xml:space="preserve">periods in different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The five year residence</w:t>
      </w:r>
      <w:r>
        <w:t xml:space="preserve"> </w:t>
      </w:r>
      <w:r>
        <w:t xml:space="preserve">period needs to be</w:t>
      </w:r>
      <w:r>
        <w:t xml:space="preserve"> </w:t>
      </w:r>
      <w:r>
        <w:t xml:space="preserve">complied with even when</w:t>
      </w:r>
      <w:r>
        <w:t xml:space="preserve"> </w:t>
      </w:r>
      <w:r>
        <w:t xml:space="preserve">TCNs can prove their full</w:t>
      </w:r>
      <w:r>
        <w:t xml:space="preserve"> </w:t>
      </w:r>
      <w:r>
        <w:t xml:space="preserve">integration before</w:t>
      </w:r>
      <w:r>
        <w:t xml:space="preserve"> </w:t>
      </w:r>
      <w:r>
        <w:t xml:space="preserve">Long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procedure,</w:t>
      </w:r>
      <w:r>
        <w:t xml:space="preserve"> </w:t>
      </w:r>
      <w:r>
        <w:t xml:space="preserve">and 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start working</w:t>
      </w:r>
      <w:r>
        <w:t xml:space="preserve"> </w:t>
      </w:r>
      <w:r>
        <w:t xml:space="preserve">or studying</w:t>
      </w:r>
      <w:r>
        <w:t xml:space="preserve"> </w:t>
      </w:r>
      <w:r>
        <w:t xml:space="preserve">with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pending</w:t>
      </w:r>
      <w:r>
        <w:t xml:space="preserve"> </w:t>
      </w:r>
      <w:r>
        <w:t xml:space="preserve">Limited</w:t>
      </w:r>
      <w:r>
        <w:t xml:space="preserve"> </w:t>
      </w:r>
      <w:r>
        <w:t xml:space="preserve">access to</w:t>
      </w:r>
      <w:r>
        <w:t xml:space="preserve"> </w:t>
      </w:r>
      <w:r>
        <w:t xml:space="preserve">social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housing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Problem area 1: barriers for third-country nationals to access the EU LTR status</w:t>
      </w:r>
      <w:r>
        <w:br/>
      </w:r>
      <w:r>
        <w:t xml:space="preserve">Sub-problem 1.1: lack of information and uneven competition with the national</w:t>
      </w:r>
      <w:r>
        <w:t xml:space="preserve"> </w:t>
      </w:r>
      <w:r>
        <w:t xml:space="preserve">permits</w:t>
      </w:r>
      <w:r>
        <w:t xml:space="preserve"> </w:t>
      </w:r>
      <w:r>
        <w:t xml:space="preserve">Most Member States continue to issue almost exclusively national long-term residence</w:t>
      </w:r>
      <w:r>
        <w:t xml:space="preserve"> </w:t>
      </w:r>
      <w:r>
        <w:t xml:space="preserve">permits. In 201921, in the 25 Member States bound by the Directive, there were around 3</w:t>
      </w:r>
      <w:r>
        <w:t xml:space="preserve"> </w:t>
      </w:r>
      <w:r>
        <w:t xml:space="preserve">million third-country nationals holding an EU LTR permit, compared to around 7 million</w:t>
      </w:r>
      <w:r>
        <w:t xml:space="preserve"> </w:t>
      </w:r>
      <w:r>
        <w:t xml:space="preserve">holding a national long-term residence permit. That year, the EU LTR permits</w:t>
      </w:r>
      <w:r>
        <w:t xml:space="preserve"> </w:t>
      </w:r>
      <w:r>
        <w:t xml:space="preserve">represented less than 5% of all long-term residence permits issued in 10 Member States,</w:t>
      </w:r>
      <w:r>
        <w:t xml:space="preserve"> </w:t>
      </w:r>
      <w:r>
        <w:t xml:space="preserve">with 4 Member States (AT, CZ, EE, IT) issuing 88% of all EU LTR permits, as can be</w:t>
      </w:r>
      <w:r>
        <w:t xml:space="preserve"> </w:t>
      </w:r>
      <w:r>
        <w:t xml:space="preserve">observed in the tables below 22. On the other hand, most of the permits issued by France,</w:t>
      </w:r>
      <w:r>
        <w:t xml:space="preserve"> </w:t>
      </w:r>
      <w:r>
        <w:t xml:space="preserve">Spain and Germany were issued under national schemes.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NATIONAL</w:t>
      </w:r>
      <w:r>
        <w:t xml:space="preserve"> </w:t>
      </w:r>
      <w:r>
        <w:t xml:space="preserve">EU</w:t>
      </w:r>
      <w:r>
        <w:t xml:space="preserve"> </w:t>
      </w:r>
      <w:r>
        <w:t xml:space="preserve">NATIONAL</w:t>
      </w:r>
      <w:r>
        <w:t xml:space="preserve"> </w:t>
      </w:r>
      <w:r>
        <w:t xml:space="preserve">Italy</w:t>
      </w:r>
      <w:r>
        <w:t xml:space="preserve"> </w:t>
      </w:r>
      <w:r>
        <w:t xml:space="preserve">2.099.223 0</w:t>
      </w:r>
      <w:r>
        <w:t xml:space="preserve"> </w:t>
      </w:r>
      <w:r>
        <w:t xml:space="preserve">Poland</w:t>
      </w:r>
      <w:r>
        <w:t xml:space="preserve"> </w:t>
      </w:r>
      <w:r>
        <w:t xml:space="preserve">16.333</w:t>
      </w:r>
      <w:r>
        <w:t xml:space="preserve"> </w:t>
      </w:r>
      <w:r>
        <w:t xml:space="preserve">112.159</w:t>
      </w:r>
      <w:r>
        <w:t xml:space="preserve"> </w:t>
      </w:r>
      <w:r>
        <w:t xml:space="preserve">Romania</w:t>
      </w:r>
      <w:r>
        <w:t xml:space="preserve"> </w:t>
      </w:r>
      <w:r>
        <w:t xml:space="preserve">13.581</w:t>
      </w:r>
      <w:r>
        <w:t xml:space="preserve"> </w:t>
      </w:r>
      <w:r>
        <w:t xml:space="preserve">0</w:t>
      </w:r>
      <w:r>
        <w:t xml:space="preserve"> </w:t>
      </w:r>
      <w:r>
        <w:t xml:space="preserve">Spain</w:t>
      </w:r>
      <w:r>
        <w:t xml:space="preserve"> </w:t>
      </w:r>
      <w:r>
        <w:t xml:space="preserve">85.485</w:t>
      </w:r>
      <w:r>
        <w:t xml:space="preserve"> </w:t>
      </w:r>
      <w:r>
        <w:t xml:space="preserve">1.237.094</w:t>
      </w:r>
      <w:r>
        <w:t xml:space="preserve"> </w:t>
      </w:r>
      <w:r>
        <w:t xml:space="preserve">Estonia</w:t>
      </w:r>
      <w:r>
        <w:t xml:space="preserve"> </w:t>
      </w:r>
      <w:r>
        <w:t xml:space="preserve">155.936</w:t>
      </w:r>
      <w:r>
        <w:t xml:space="preserve"> </w:t>
      </w:r>
      <w:r>
        <w:t xml:space="preserve">1.525</w:t>
      </w:r>
      <w:r>
        <w:t xml:space="preserve"> </w:t>
      </w:r>
      <w:r>
        <w:t xml:space="preserve">Bulgaria</w:t>
      </w:r>
      <w:r>
        <w:t xml:space="preserve"> </w:t>
      </w:r>
      <w:r>
        <w:t xml:space="preserve">2.235</w:t>
      </w:r>
      <w:r>
        <w:t xml:space="preserve"> </w:t>
      </w:r>
      <w:r>
        <w:t xml:space="preserve">43.001</w:t>
      </w:r>
      <w:r>
        <w:t xml:space="preserve"> </w:t>
      </w:r>
      <w:r>
        <w:t xml:space="preserve">Austria</w:t>
      </w:r>
      <w:r>
        <w:t xml:space="preserve"> </w:t>
      </w:r>
      <w:r>
        <w:t xml:space="preserve">295.103</w:t>
      </w:r>
      <w:r>
        <w:t xml:space="preserve"> </w:t>
      </w:r>
      <w:r>
        <w:t xml:space="preserve">12.071</w:t>
      </w:r>
      <w:r>
        <w:t xml:space="preserve"> </w:t>
      </w:r>
      <w:r>
        <w:t xml:space="preserve">Hungary</w:t>
      </w:r>
      <w:r>
        <w:t xml:space="preserve"> </w:t>
      </w:r>
      <w:r>
        <w:t xml:space="preserve">1.989</w:t>
      </w:r>
      <w:r>
        <w:t xml:space="preserve"> </w:t>
      </w:r>
      <w:r>
        <w:t xml:space="preserve">64.676</w:t>
      </w:r>
      <w:r>
        <w:t xml:space="preserve"> </w:t>
      </w:r>
      <w:r>
        <w:t xml:space="preserve">Lithuania</w:t>
      </w:r>
      <w:r>
        <w:t xml:space="preserve"> </w:t>
      </w:r>
      <w:r>
        <w:t xml:space="preserve">15.934</w:t>
      </w:r>
      <w:r>
        <w:t xml:space="preserve"> </w:t>
      </w:r>
      <w:r>
        <w:t xml:space="preserve">2.424</w:t>
      </w:r>
      <w:r>
        <w:t xml:space="preserve"> </w:t>
      </w:r>
      <w:r>
        <w:t xml:space="preserve">France</w:t>
      </w:r>
      <w:r>
        <w:t xml:space="preserve"> </w:t>
      </w:r>
      <w:r>
        <w:t xml:space="preserve">65.276</w:t>
      </w:r>
      <w:r>
        <w:t xml:space="preserve"> </w:t>
      </w:r>
      <w:r>
        <w:t xml:space="preserve">2.087.825</w:t>
      </w:r>
      <w:r>
        <w:t xml:space="preserve"> </w:t>
      </w:r>
      <w:r>
        <w:t xml:space="preserve">Slovenia</w:t>
      </w:r>
      <w:r>
        <w:t xml:space="preserve"> </w:t>
      </w:r>
      <w:r>
        <w:t xml:space="preserve">48.994</w:t>
      </w:r>
      <w:r>
        <w:t xml:space="preserve"> </w:t>
      </w:r>
      <w:r>
        <w:t xml:space="preserve">39.431</w:t>
      </w:r>
      <w:r>
        <w:t xml:space="preserve"> </w:t>
      </w:r>
      <w:r>
        <w:t xml:space="preserve">Portugal</w:t>
      </w:r>
      <w:r>
        <w:t xml:space="preserve"> </w:t>
      </w:r>
      <w:r>
        <w:t xml:space="preserve">2.652</w:t>
      </w:r>
      <w:r>
        <w:t xml:space="preserve"> </w:t>
      </w:r>
      <w:r>
        <w:t xml:space="preserve">88.265</w:t>
      </w:r>
      <w:r>
        <w:t xml:space="preserve"> </w:t>
      </w:r>
      <w:r>
        <w:t xml:space="preserve">Slovakia</w:t>
      </w:r>
      <w:r>
        <w:t xml:space="preserve"> </w:t>
      </w:r>
      <w:r>
        <w:t xml:space="preserve">8.170</w:t>
      </w:r>
      <w:r>
        <w:t xml:space="preserve"> </w:t>
      </w:r>
      <w:r>
        <w:t xml:space="preserve">8.525</w:t>
      </w:r>
      <w:r>
        <w:t xml:space="preserve"> </w:t>
      </w:r>
      <w:r>
        <w:t xml:space="preserve">Finland</w:t>
      </w:r>
      <w:r>
        <w:t xml:space="preserve"> </w:t>
      </w:r>
      <w:r>
        <w:t xml:space="preserve">708</w:t>
      </w:r>
      <w:r>
        <w:t xml:space="preserve"> </w:t>
      </w:r>
      <w:r>
        <w:t xml:space="preserve">43.668</w:t>
      </w:r>
      <w:r>
        <w:t xml:space="preserve"> </w:t>
      </w:r>
      <w:r>
        <w:t xml:space="preserve">Czechia</w:t>
      </w:r>
      <w:r>
        <w:t xml:space="preserve"> </w:t>
      </w:r>
      <w:r>
        <w:t xml:space="preserve">98.217</w:t>
      </w:r>
      <w:r>
        <w:t xml:space="preserve"> </w:t>
      </w:r>
      <w:r>
        <w:t xml:space="preserve">107.443</w:t>
      </w:r>
      <w:r>
        <w:t xml:space="preserve"> </w:t>
      </w:r>
      <w:r>
        <w:t xml:space="preserve">Belgium</w:t>
      </w:r>
      <w:r>
        <w:t xml:space="preserve"> </w:t>
      </w:r>
      <w:r>
        <w:t xml:space="preserve">1.891</w:t>
      </w:r>
      <w:r>
        <w:t xml:space="preserve"> </w:t>
      </w:r>
      <w:r>
        <w:t xml:space="preserve">189.172</w:t>
      </w:r>
      <w:r>
        <w:t xml:space="preserve"> </w:t>
      </w:r>
      <w:r>
        <w:t xml:space="preserve">Croatia</w:t>
      </w:r>
      <w:r>
        <w:t xml:space="preserve"> </w:t>
      </w:r>
      <w:r>
        <w:t xml:space="preserve">4.862</w:t>
      </w:r>
      <w:r>
        <w:t xml:space="preserve"> </w:t>
      </w:r>
      <w:r>
        <w:t xml:space="preserve">6.646</w:t>
      </w:r>
      <w:r>
        <w:t xml:space="preserve"> </w:t>
      </w:r>
      <w:r>
        <w:t xml:space="preserve">Cyprus</w:t>
      </w:r>
      <w:r>
        <w:t xml:space="preserve"> </w:t>
      </w:r>
      <w:r>
        <w:t xml:space="preserve">193</w:t>
      </w:r>
      <w:r>
        <w:t xml:space="preserve"> </w:t>
      </w:r>
      <w:r>
        <w:t xml:space="preserve">26.975</w:t>
      </w:r>
      <w:r>
        <w:t xml:space="preserve"> </w:t>
      </w:r>
      <w:r>
        <w:t xml:space="preserve">Luxembourg 5.814</w:t>
      </w:r>
      <w:r>
        <w:t xml:space="preserve"> </w:t>
      </w:r>
      <w:r>
        <w:t xml:space="preserve">8.359</w:t>
      </w:r>
      <w:r>
        <w:t xml:space="preserve"> </w:t>
      </w:r>
      <w:r>
        <w:t xml:space="preserve">Germany</w:t>
      </w:r>
      <w:r>
        <w:t xml:space="preserve"> </w:t>
      </w:r>
      <w:r>
        <w:t xml:space="preserve">13.215</w:t>
      </w:r>
      <w:r>
        <w:t xml:space="preserve"> </w:t>
      </w:r>
      <w:r>
        <w:t xml:space="preserve">2.355.941</w:t>
      </w:r>
      <w:r>
        <w:t xml:space="preserve"> </w:t>
      </w:r>
      <w:r>
        <w:t xml:space="preserve">Malta</w:t>
      </w:r>
      <w:r>
        <w:t xml:space="preserve"> </w:t>
      </w:r>
      <w:r>
        <w:t xml:space="preserve">636</w:t>
      </w:r>
      <w:r>
        <w:t xml:space="preserve"> </w:t>
      </w:r>
      <w:r>
        <w:t xml:space="preserve">1.905</w:t>
      </w:r>
      <w:r>
        <w:t xml:space="preserve"> </w:t>
      </w:r>
      <w:r>
        <w:t xml:space="preserve">Latvia</w:t>
      </w:r>
      <w:r>
        <w:t xml:space="preserve"> </w:t>
      </w:r>
      <w:r>
        <w:t xml:space="preserve">793</w:t>
      </w:r>
      <w:r>
        <w:t xml:space="preserve"> </w:t>
      </w:r>
      <w:r>
        <w:t xml:space="preserve">269.794</w:t>
      </w:r>
      <w:r>
        <w:t xml:space="preserve"> </w:t>
      </w:r>
      <w:r>
        <w:t xml:space="preserve">Netherlands 38.390</w:t>
      </w:r>
      <w:r>
        <w:t xml:space="preserve"> </w:t>
      </w:r>
      <w:r>
        <w:t xml:space="preserve">115.480</w:t>
      </w:r>
      <w:r>
        <w:t xml:space="preserve"> </w:t>
      </w:r>
      <w:r>
        <w:t xml:space="preserve">Sweden</w:t>
      </w:r>
      <w:r>
        <w:t xml:space="preserve"> </w:t>
      </w:r>
      <w:r>
        <w:t xml:space="preserve">742</w:t>
      </w:r>
      <w:r>
        <w:t xml:space="preserve"> </w:t>
      </w:r>
      <w:r>
        <w:t xml:space="preserve">369.636</w:t>
      </w:r>
      <w:r>
        <w:t xml:space="preserve"> </w:t>
      </w:r>
      <w:r>
        <w:t xml:space="preserve">Greece</w:t>
      </w:r>
      <w:r>
        <w:t xml:space="preserve"> </w:t>
      </w:r>
      <w:r>
        <w:t xml:space="preserve">31.324</w:t>
      </w:r>
      <w:r>
        <w:t xml:space="preserve"> </w:t>
      </w:r>
      <w:r>
        <w:t xml:space="preserve">156.905</w:t>
      </w:r>
    </w:p>
    <w:p>
      <w:pPr>
        <w:pStyle w:val="BodyText"/>
      </w:pPr>
      <w:r>
        <w:t xml:space="preserve">21 Complete 2020 data are not yet available at the date of publication of this Report</w:t>
      </w:r>
      <w:r>
        <w:t xml:space="preserve"> </w:t>
      </w:r>
      <w:r>
        <w:t xml:space="preserve">22 Eurostat Data on long-term residents by citizenship.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As highlighted in the 2011 and 2019 Commission implementation reports and confirmed</w:t>
      </w:r>
      <w:r>
        <w:t xml:space="preserve"> </w:t>
      </w:r>
      <w:r>
        <w:t xml:space="preserve">in the consultations23, this low uptake can be attributed to the lack of information</w:t>
      </w:r>
      <w:r>
        <w:t xml:space="preserve"> </w:t>
      </w:r>
      <w:r>
        <w:t xml:space="preserve">available about the EU LTR status among not only third-country nationals but also the</w:t>
      </w:r>
      <w:r>
        <w:t xml:space="preserve"> </w:t>
      </w:r>
      <w:r>
        <w:t xml:space="preserve">national migration administrations; and to the</w:t>
      </w:r>
      <w:r>
        <w:t xml:space="preserve"> </w:t>
      </w:r>
      <w:r>
        <w:t xml:space="preserve">“competition”</w:t>
      </w:r>
      <w:r>
        <w:t xml:space="preserve"> </w:t>
      </w:r>
      <w:r>
        <w:t xml:space="preserve">with long-established</w:t>
      </w:r>
      <w:r>
        <w:t xml:space="preserve"> </w:t>
      </w:r>
      <w:r>
        <w:t xml:space="preserve">national schemes, as the Directive allows Member States to issue national permanent</w:t>
      </w:r>
      <w:r>
        <w:t xml:space="preserve"> </w:t>
      </w:r>
      <w:r>
        <w:t xml:space="preserve">residence permits in parallel with the EU LTR permit. 21 Member States24 have parallel</w:t>
      </w:r>
      <w:r>
        <w:t xml:space="preserve"> </w:t>
      </w:r>
      <w:r>
        <w:t xml:space="preserve">national schemes, which can have more favourable provisions (Article 13 of the</w:t>
      </w:r>
      <w:r>
        <w:t xml:space="preserve"> </w:t>
      </w:r>
      <w:r>
        <w:t xml:space="preserve">Directive), thus creating a risk of competition.</w:t>
      </w:r>
      <w:r>
        <w:br/>
      </w:r>
      <w:r>
        <w:t xml:space="preserve">Besides the right to intra-EU mobility, which can only be granted by the EU LTR status,</w:t>
      </w:r>
      <w:r>
        <w:t xml:space="preserve"> </w:t>
      </w:r>
      <w:r>
        <w:t xml:space="preserve">it is difficult to compare the EU status with the national ones25. The co-existence of the</w:t>
      </w:r>
      <w:r>
        <w:t xml:space="preserve"> </w:t>
      </w:r>
      <w:r>
        <w:t xml:space="preserve">two systems does not necessarily result in more favourable provisions being applied to</w:t>
      </w:r>
      <w:r>
        <w:t xml:space="preserve"> </w:t>
      </w:r>
      <w:r>
        <w:t xml:space="preserve">the third-country nationals, due to the difficulty to compare advantages and</w:t>
      </w:r>
      <w:r>
        <w:t xml:space="preserve"> </w:t>
      </w:r>
      <w:r>
        <w:t xml:space="preserve">disadvantages respectively granted by the two kinds of permits. This was confirmed by</w:t>
      </w:r>
      <w:r>
        <w:t xml:space="preserve"> </w:t>
      </w:r>
      <w:r>
        <w:t xml:space="preserve">the results of a 2016 European Migration Network (EMN) ad-hoc query26, highlighting</w:t>
      </w:r>
      <w:r>
        <w:t xml:space="preserve"> </w:t>
      </w:r>
      <w:r>
        <w:t xml:space="preserve">that in some cases national long-term residence permits, while granted under more</w:t>
      </w:r>
      <w:r>
        <w:t xml:space="preserve"> </w:t>
      </w:r>
      <w:r>
        <w:t xml:space="preserve">favourable conditions (e.g. less than five years of residence, or no income requirement),</w:t>
      </w:r>
      <w:r>
        <w:t xml:space="preserve"> </w:t>
      </w:r>
      <w:r>
        <w:t xml:space="preserve">provide fewer equal treatment rights or less protection against expulsion. The preliminary</w:t>
      </w:r>
      <w:r>
        <w:t xml:space="preserve"> </w:t>
      </w:r>
      <w:r>
        <w:t xml:space="preserve">findings of a study carried out by the Fundamental Rights Agency (FRA)27 further</w:t>
      </w:r>
      <w:r>
        <w:t xml:space="preserve"> </w:t>
      </w:r>
      <w:r>
        <w:t xml:space="preserve">confirm this, with experts interviewed highlighting that third-country nationals do not</w:t>
      </w:r>
      <w:r>
        <w:t xml:space="preserve"> </w:t>
      </w:r>
      <w:r>
        <w:t xml:space="preserve">necessarily understand the added value of applying for a residence permit which is more</w:t>
      </w:r>
      <w:r>
        <w:t xml:space="preserve"> </w:t>
      </w:r>
      <w:r>
        <w:t xml:space="preserve">difficult to acquire.</w:t>
      </w:r>
      <w:r>
        <w:t xml:space="preserve"> </w:t>
      </w:r>
      <w:r>
        <w:t xml:space="preserve">This implies that many third-country nationals who could benefit from the rights</w:t>
      </w:r>
      <w:r>
        <w:t xml:space="preserve"> </w:t>
      </w:r>
      <w:r>
        <w:t xml:space="preserve">guaranteed by the EU status, as they do not have a real access to the EU status, they also</w:t>
      </w:r>
      <w:r>
        <w:t xml:space="preserve"> </w:t>
      </w:r>
      <w:r>
        <w:t xml:space="preserve">do not have access to those rights. As a result, there is no ‘level-playing field’ between</w:t>
      </w:r>
      <w:r>
        <w:t xml:space="preserve"> </w:t>
      </w:r>
      <w:r>
        <w:t xml:space="preserve">the EU LTR permits and the national permanent residence permits, as often third-country</w:t>
      </w:r>
      <w:r>
        <w:t xml:space="preserve"> </w:t>
      </w:r>
      <w:r>
        <w:t xml:space="preserve">nationals do not have a real choice between the two28.</w:t>
      </w:r>
      <w:r>
        <w:br/>
      </w:r>
      <w:r>
        <w:t xml:space="preserve">Drivers</w:t>
      </w:r>
      <w:r>
        <w:t xml:space="preserve"> </w:t>
      </w:r>
      <w:r>
        <w:t xml:space="preserve">The main driver of this sub-problem is a regulatory failure, as the current Directive, on</w:t>
      </w:r>
      <w:r>
        <w:t xml:space="preserve"> </w:t>
      </w:r>
      <w:r>
        <w:t xml:space="preserve">the one hand, allows Member States to keep their parallel national schemes, but, on the</w:t>
      </w:r>
      <w:r>
        <w:t xml:space="preserve"> </w:t>
      </w:r>
      <w:r>
        <w:t xml:space="preserve">other hand, does not establish any clear rules on the co-existence of the EU and national</w:t>
      </w:r>
    </w:p>
    <w:p>
      <w:pPr>
        <w:pStyle w:val="BodyText"/>
      </w:pPr>
      <w:r>
        <w:t xml:space="preserve">23 Fifth meeting of the Informal Expert Group on Economic Migration (EGEM), 14 April 2021.</w:t>
      </w:r>
      <w:r>
        <w:t xml:space="preserve"> </w:t>
      </w:r>
      <w:r>
        <w:t xml:space="preserve">24 Four Member States do not have parallel national schemes: AT, IT, LU, RO</w:t>
      </w:r>
      <w:r>
        <w:t xml:space="preserve"> </w:t>
      </w:r>
      <w:r>
        <w:t xml:space="preserve">25 European Commission (2019) 161 final, Second implementation report, p.7.</w:t>
      </w:r>
      <w:r>
        <w:t xml:space="preserve"> </w:t>
      </w:r>
      <w:r>
        <w:t xml:space="preserve">26 EMN (2016) Ad-hoc query on COM AHQ on National Residents Permits of Permanent or Unlimited</w:t>
      </w:r>
      <w:r>
        <w:t xml:space="preserve"> </w:t>
      </w:r>
      <w:r>
        <w:t xml:space="preserve">Validity.</w:t>
      </w:r>
      <w:r>
        <w:t xml:space="preserve"> </w:t>
      </w:r>
      <w:r>
        <w:t xml:space="preserve">27 Initial findings of the ongoing study by FRA on the Fundamental Rights of Long-term residence status</w:t>
      </w:r>
      <w:r>
        <w:t xml:space="preserve"> </w:t>
      </w:r>
      <w:r>
        <w:t xml:space="preserve">holder. The final FRA report is expected to be published in the second quarter of 2022.</w:t>
      </w:r>
      <w:r>
        <w:t xml:space="preserve"> </w:t>
      </w:r>
      <w:r>
        <w:t xml:space="preserve">28 EMN Inform, (2020), Long-term resident status in the EU. For example, some Member States, such as</w:t>
      </w:r>
      <w:r>
        <w:t xml:space="preserve"> </w:t>
      </w:r>
      <w:r>
        <w:t xml:space="preserve">Germany, often hand out a domestic long-term resident status under national laws unless third country</w:t>
      </w:r>
      <w:r>
        <w:t xml:space="preserve"> </w:t>
      </w:r>
      <w:r>
        <w:t xml:space="preserve">nationals explicitly ask for the EU status, see also Thym, D. (2016), “Long Term Residents Directive</w:t>
      </w:r>
      <w:r>
        <w:t xml:space="preserve"> </w:t>
      </w:r>
      <w:r>
        <w:t xml:space="preserve">2003/109/EC” in Kay Hailbronner and Daniel Thym (eds.), EU Immigration and Asylum Law: A</w:t>
      </w:r>
      <w:r>
        <w:t xml:space="preserve"> </w:t>
      </w:r>
      <w:r>
        <w:t xml:space="preserve">Commentary, 2nd edition, Munich: C.H. Beck.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permits or any mechanisms to ensure that third-country nationals have a real choice</w:t>
      </w:r>
      <w:r>
        <w:t xml:space="preserve"> </w:t>
      </w:r>
      <w:r>
        <w:t xml:space="preserve">between the EU and national permits. This leads to competition which does not benefit</w:t>
      </w:r>
      <w:r>
        <w:t xml:space="preserve"> </w:t>
      </w:r>
      <w:r>
        <w:t xml:space="preserve">the potential beneficiaries of the status and also undermines the broader benefits for the</w:t>
      </w:r>
      <w:r>
        <w:t xml:space="preserve"> </w:t>
      </w:r>
      <w:r>
        <w:t xml:space="preserve">EU as a whole of having an LTR status.</w:t>
      </w:r>
      <w:r>
        <w:br/>
      </w:r>
      <w:r>
        <w:t xml:space="preserve">The above-mentioned regulatory failure adds to a poor implementation by the Member</w:t>
      </w:r>
      <w:r>
        <w:t xml:space="preserve"> </w:t>
      </w:r>
      <w:r>
        <w:t xml:space="preserve">States, which in many cases do not actively promote the issuance of EU LTR permits,</w:t>
      </w:r>
      <w:r>
        <w:t xml:space="preserve"> </w:t>
      </w:r>
      <w:r>
        <w:t xml:space="preserve">and do not provide sufficient and accessible information on the procedures to apply for</w:t>
      </w:r>
      <w:r>
        <w:t xml:space="preserve"> </w:t>
      </w:r>
      <w:r>
        <w:t xml:space="preserve">the status29; for instance, only eight Member States have a dedicated strategy in place to</w:t>
      </w:r>
      <w:r>
        <w:t xml:space="preserve"> </w:t>
      </w:r>
      <w:r>
        <w:t xml:space="preserve">provide information on the EU LTR status30. This is supported by preliminary findings</w:t>
      </w:r>
      <w:r>
        <w:t xml:space="preserve"> </w:t>
      </w:r>
      <w:r>
        <w:t xml:space="preserve">from the FRA study, where experts and national authorities consulted from nine Member</w:t>
      </w:r>
      <w:r>
        <w:t xml:space="preserve"> </w:t>
      </w:r>
      <w:r>
        <w:t xml:space="preserve">States31 considered that one of the main reasons for the lower number of EU LTR permits</w:t>
      </w:r>
      <w:r>
        <w:t xml:space="preserve"> </w:t>
      </w:r>
      <w:r>
        <w:t xml:space="preserve">issued is the lack of information provided by the national authorities.32 It also emerged</w:t>
      </w:r>
      <w:r>
        <w:t xml:space="preserve"> </w:t>
      </w:r>
      <w:r>
        <w:t xml:space="preserve">from the consultations that some national administration and local agencies in charge of</w:t>
      </w:r>
      <w:r>
        <w:t xml:space="preserve"> </w:t>
      </w:r>
      <w:r>
        <w:t xml:space="preserve">immigration were not aware of the EU status or found it too complicated33. This could be</w:t>
      </w:r>
      <w:r>
        <w:t xml:space="preserve"> </w:t>
      </w:r>
      <w:r>
        <w:t xml:space="preserve">due to a lack of technical support or training on the EU LTR permit.</w:t>
      </w:r>
      <w:r>
        <w:br/>
      </w:r>
      <w:r>
        <w:t xml:space="preserve">However, the differences in Member States practices may also reflect political choices,</w:t>
      </w:r>
      <w:r>
        <w:t xml:space="preserve"> </w:t>
      </w:r>
      <w:r>
        <w:t xml:space="preserve">national rules or local administrations’ practices34. For example, in some Member States,</w:t>
      </w:r>
      <w:r>
        <w:t xml:space="preserve"> </w:t>
      </w:r>
      <w:r>
        <w:t xml:space="preserve">third-country nationals may already acquire citizenship after five years of legal and</w:t>
      </w:r>
      <w:r>
        <w:t xml:space="preserve"> </w:t>
      </w:r>
      <w:r>
        <w:t xml:space="preserve">continuous residence35. Restrictions on the access to the EU status (see sub-problem 1.2)</w:t>
      </w:r>
      <w:r>
        <w:t xml:space="preserve"> </w:t>
      </w:r>
      <w:r>
        <w:t xml:space="preserve">and on the rights attached to it (see problem area 2) further reduce its attractiveness, as</w:t>
      </w:r>
      <w:r>
        <w:t xml:space="preserve"> </w:t>
      </w:r>
      <w:r>
        <w:t xml:space="preserve">well as barriers introduced by Member States to intra-EU mobility (see problem area 3).</w:t>
      </w:r>
      <w:r>
        <w:t xml:space="preserve"> </w:t>
      </w:r>
      <w:r>
        <w:t xml:space="preserve">Sub-problem 1.2: the conditions to acquire the EU LTR status are too difficult to meet</w:t>
      </w:r>
      <w:r>
        <w:t xml:space="preserve"> </w:t>
      </w:r>
      <w:r>
        <w:t xml:space="preserve">The conditions to acquire the EU LTR status may be too difficult to meet for a significant</w:t>
      </w:r>
      <w:r>
        <w:t xml:space="preserve"> </w:t>
      </w:r>
      <w:r>
        <w:t xml:space="preserve">number of third-country nationals, who are therefore prevented from benefiting from this</w:t>
      </w:r>
      <w:r>
        <w:t xml:space="preserve"> </w:t>
      </w:r>
      <w:r>
        <w:t xml:space="preserve">status as a tool for integration in the host society. In particular:</w:t>
      </w:r>
      <w:r>
        <w:t xml:space="preserve"> </w:t>
      </w:r>
      <w:r>
        <w:t xml:space="preserve"> In most cases periods of legal residence on temporary grounds (such as student years,</w:t>
      </w:r>
      <w:r>
        <w:t xml:space="preserve"> </w:t>
      </w:r>
      <w:r>
        <w:t xml:space="preserve">temporary work, or previous residence in other Member States) do not count to the</w:t>
      </w:r>
      <w:r>
        <w:t xml:space="preserve"> </w:t>
      </w:r>
      <w:r>
        <w:t xml:space="preserve">calculation of the required period of five years of legal and continuous residence;</w:t>
      </w:r>
      <w:r>
        <w:t xml:space="preserve"> </w:t>
      </w:r>
      <w:r>
        <w:t xml:space="preserve"> Some Member States apply the condition for stable and regular resources and</w:t>
      </w:r>
      <w:r>
        <w:t xml:space="preserve"> </w:t>
      </w:r>
      <w:r>
        <w:t xml:space="preserve">integration conditions strictly, going against the proportionality test set by the CJEU</w:t>
      </w:r>
      <w:r>
        <w:t xml:space="preserve"> </w:t>
      </w:r>
      <w:r>
        <w:t xml:space="preserve">requiring an individual examination of the personal situation of each applicant36 . In</w:t>
      </w:r>
    </w:p>
    <w:p>
      <w:pPr>
        <w:pStyle w:val="BodyText"/>
      </w:pPr>
      <w:r>
        <w:t xml:space="preserve">29 EMN (2016) Ad-hoc query on National Residents Permits of Permanent or Unlimited Validity. See also</w:t>
      </w:r>
      <w:r>
        <w:t xml:space="preserve"> </w:t>
      </w:r>
      <w:r>
        <w:t xml:space="preserve">Third meeting of the Commission Expert Group on the Views of Migrants of 2 March 2021 and Fifth</w:t>
      </w:r>
      <w:r>
        <w:t xml:space="preserve"> </w:t>
      </w:r>
      <w:r>
        <w:t xml:space="preserve">meeting of the Informal Expert Group on Economic Migration (EGEM) of 14 April 2021.</w:t>
      </w:r>
      <w:r>
        <w:t xml:space="preserve"> </w:t>
      </w:r>
      <w:r>
        <w:t xml:space="preserve">30 EMN (2020) Inform on long-term residence status in the EU: BG, DE, HR, IE, IT, LU, PL, SE.</w:t>
      </w:r>
      <w:r>
        <w:t xml:space="preserve"> </w:t>
      </w:r>
      <w:r>
        <w:t xml:space="preserve">31 BE, CZ, DE, ES, FR, IT, PL, PT, SE.</w:t>
      </w:r>
      <w:r>
        <w:t xml:space="preserve"> </w:t>
      </w:r>
      <w:r>
        <w:t xml:space="preserve">32 Initial findings of the ongoing study by FRA on the Fundamental Rights of Long-term residence status</w:t>
      </w:r>
      <w:r>
        <w:t xml:space="preserve"> </w:t>
      </w:r>
      <w:r>
        <w:t xml:space="preserve">holder, pp. 9 and 18.</w:t>
      </w:r>
      <w:r>
        <w:t xml:space="preserve"> </w:t>
      </w:r>
      <w:r>
        <w:t xml:space="preserve">33 Consultation with representatives of the Civil Society, 20 April 2020.</w:t>
      </w:r>
      <w:r>
        <w:t xml:space="preserve"> </w:t>
      </w:r>
      <w:r>
        <w:t xml:space="preserve">34 Ibid.</w:t>
      </w:r>
      <w:r>
        <w:t xml:space="preserve"> </w:t>
      </w:r>
      <w:r>
        <w:t xml:space="preserve">35 See for example the 2019 EMN study on pathways to citizenship (p. 17): https://ec.europa.eu/home-</w:t>
      </w:r>
      <w:r>
        <w:t xml:space="preserve"> </w:t>
      </w:r>
      <w:r>
        <w:t xml:space="preserve">affairs/sites/homeaffairs/files/00_eu_emn_study_synthesis_report_citizenship_final_en_0.pdf.</w:t>
      </w:r>
      <w:r>
        <w:br/>
      </w:r>
      <w:r>
        <w:t xml:space="preserve">36 See case Chakroun, C-578/08.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most cases37, third-country nationals are required to provide proof of having a</w:t>
      </w:r>
      <w:r>
        <w:t xml:space="preserve"> </w:t>
      </w:r>
      <w:r>
        <w:t xml:space="preserve">regular income that is at least equivalent either to the minimum monthly salary (from</w:t>
      </w:r>
      <w:r>
        <w:t xml:space="preserve"> </w:t>
      </w:r>
      <w:r>
        <w:t xml:space="preserve">312€ in BG to 2142€ in LU38) or the minimum monthly basic income or benefit</w:t>
      </w:r>
      <w:r>
        <w:t xml:space="preserve"> </w:t>
      </w:r>
      <w:r>
        <w:t xml:space="preserve">(from 165€ in PL to 600€ in PT39). Furthermore, 12 Member States request</w:t>
      </w:r>
      <w:r>
        <w:t xml:space="preserve"> </w:t>
      </w:r>
      <w:r>
        <w:t xml:space="preserve">documentation with regard to appropriate accommodation, some of them considering</w:t>
      </w:r>
      <w:r>
        <w:t xml:space="preserve"> </w:t>
      </w:r>
      <w:r>
        <w:t xml:space="preserve">that the failure to provide it is a ground for refusing an application40.</w:t>
      </w:r>
      <w:r>
        <w:t xml:space="preserve"> </w:t>
      </w:r>
      <w:r>
        <w:t xml:space="preserve"> 15 Member States41 have transposed the optional clause of requiring compliance with</w:t>
      </w:r>
      <w:r>
        <w:t xml:space="preserve"> </w:t>
      </w:r>
      <w:r>
        <w:t xml:space="preserve">integration conditions. Academic studies report that in most cases, strict language</w:t>
      </w:r>
      <w:r>
        <w:t xml:space="preserve"> </w:t>
      </w:r>
      <w:r>
        <w:t xml:space="preserve">knowledge requirements can limit access to permanent residence to “well integrated</w:t>
      </w:r>
      <w:r>
        <w:t xml:space="preserve"> </w:t>
      </w:r>
      <w:r>
        <w:t xml:space="preserve">migrants”42. Consultations with representatives of migrant organisations as well as</w:t>
      </w:r>
      <w:r>
        <w:t xml:space="preserve"> </w:t>
      </w:r>
      <w:r>
        <w:t xml:space="preserve">preliminary findings from the FRA study showed that in some Member States43, the</w:t>
      </w:r>
      <w:r>
        <w:t xml:space="preserve"> </w:t>
      </w:r>
      <w:r>
        <w:t xml:space="preserve">level of language proficiency required was deemed disproportionate considering the</w:t>
      </w:r>
      <w:r>
        <w:t xml:space="preserve"> </w:t>
      </w:r>
      <w:r>
        <w:t xml:space="preserve">difficulties that a third-country national might face to have access to language courses</w:t>
      </w:r>
      <w:r>
        <w:t xml:space="preserve"> </w:t>
      </w:r>
      <w:r>
        <w:t xml:space="preserve">or certification44.</w:t>
      </w:r>
      <w:r>
        <w:br/>
      </w:r>
      <w:r>
        <w:t xml:space="preserve">Drivers</w:t>
      </w:r>
      <w:r>
        <w:t xml:space="preserve"> </w:t>
      </w:r>
      <w:r>
        <w:t xml:space="preserve">This sub-problem is due both to a regulatory failure, as the conditions set by the</w:t>
      </w:r>
      <w:r>
        <w:t xml:space="preserve"> </w:t>
      </w:r>
      <w:r>
        <w:t xml:space="preserve">Directive are very broad and leave a wide discretion to the national migration authorities,</w:t>
      </w:r>
      <w:r>
        <w:t xml:space="preserve"> </w:t>
      </w:r>
      <w:r>
        <w:t xml:space="preserve">and to the implementation of these conditions by the Member States, which eventually</w:t>
      </w:r>
      <w:r>
        <w:t xml:space="preserve"> </w:t>
      </w:r>
      <w:r>
        <w:t xml:space="preserve">exclude a significant number of third-country nationals to benefit from the status.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Resident permits on temporary grounds or formally limited are excluded from the</w:t>
      </w:r>
      <w:r>
        <w:t xml:space="preserve"> </w:t>
      </w:r>
      <w:r>
        <w:t xml:space="preserve">calculation of the five years (Article 3(2)(e) of the Directive). Furthermore, this</w:t>
      </w:r>
      <w:r>
        <w:t xml:space="preserve"> </w:t>
      </w:r>
      <w:r>
        <w:t xml:space="preserve">exception is not clear and some Member States apply it too strictly45, despite the</w:t>
      </w:r>
      <w:r>
        <w:t xml:space="preserve"> </w:t>
      </w:r>
      <w:r>
        <w:t xml:space="preserve">clarifications brought by the case-law of the CJEU46.</w:t>
      </w:r>
      <w:r>
        <w:br/>
      </w:r>
      <w:r>
        <w:t xml:space="preserve"></w:t>
      </w:r>
      <w:r>
        <w:t xml:space="preserve"> </w:t>
      </w:r>
      <w:r>
        <w:t xml:space="preserve">The residence periods spent as students may not be counted at all or, if counted, only</w:t>
      </w:r>
      <w:r>
        <w:t xml:space="preserve"> </w:t>
      </w:r>
      <w:r>
        <w:t xml:space="preserve">as half (Article 4(2) second paragraph), so that a student who e.g. completed a</w:t>
      </w:r>
      <w:r>
        <w:t xml:space="preserve"> </w:t>
      </w:r>
      <w:r>
        <w:t xml:space="preserve">Masters’ degree and started working afterwards cannot apply for the EU LTR status,</w:t>
      </w:r>
      <w:r>
        <w:t xml:space="preserve"> </w:t>
      </w:r>
      <w:r>
        <w:t xml:space="preserve">even if he/she can demonstrate to be fully integrated47;</w:t>
      </w:r>
    </w:p>
    <w:p>
      <w:pPr>
        <w:pStyle w:val="BodyText"/>
      </w:pPr>
      <w:r>
        <w:t xml:space="preserve">37 EMN Inform (2020), Long-term resident status in the EU, p. 6 to 8.</w:t>
      </w:r>
      <w:r>
        <w:t xml:space="preserve"> </w:t>
      </w:r>
      <w:r>
        <w:t xml:space="preserve">38 Eurostat (2021) Monthly minimum wages, for the first semester of 2020 – bi-annual data,</w:t>
      </w:r>
      <w:r>
        <w:t xml:space="preserve"> </w:t>
      </w:r>
      <w:r>
        <w:t xml:space="preserve">earn_mw_cur.</w:t>
      </w:r>
      <w:r>
        <w:t xml:space="preserve"> </w:t>
      </w:r>
      <w:r>
        <w:t xml:space="preserve">39 EMN Ad Hoc Query 2019.98 on European Union Long-term residence – Part 1.</w:t>
      </w:r>
      <w:r>
        <w:t xml:space="preserve"> </w:t>
      </w:r>
      <w:r>
        <w:t xml:space="preserve">40 European Commission (2019) 161 final, Second implementation report, p. 4.</w:t>
      </w:r>
      <w:r>
        <w:t xml:space="preserve"> </w:t>
      </w:r>
      <w:r>
        <w:t xml:space="preserve">41 CY, CZ, DE, EE, EL, FR, HR, IT, LV, LT, LU, MT, NL, PL, PT.</w:t>
      </w:r>
      <w:r>
        <w:t xml:space="preserve"> </w:t>
      </w:r>
      <w:r>
        <w:t xml:space="preserve">42 Bocker, A., Strik, T., Language and Knowledge Tests for Permanent Residence Rights: help or</w:t>
      </w:r>
      <w:r>
        <w:t xml:space="preserve"> </w:t>
      </w:r>
      <w:r>
        <w:t xml:space="preserve">hindrance for integration? European Journal of Migration and Law 13. p.173</w:t>
      </w:r>
      <w:r>
        <w:t xml:space="preserve"> </w:t>
      </w:r>
      <w:r>
        <w:t xml:space="preserve">43 For example, DE and PL, see the initial findings of the ongoing study by FRA on the Fundamental</w:t>
      </w:r>
      <w:r>
        <w:t xml:space="preserve"> </w:t>
      </w:r>
      <w:r>
        <w:t xml:space="preserve">Rights of Long-term residence status holder, p. 5.</w:t>
      </w:r>
      <w:r>
        <w:t xml:space="preserve"> </w:t>
      </w:r>
      <w:r>
        <w:t xml:space="preserve">44 Third meeting of the Commission Expert Group on the Views of Migrants (2 March 2021)</w:t>
      </w:r>
      <w:r>
        <w:t xml:space="preserve"> </w:t>
      </w:r>
      <w:r>
        <w:t xml:space="preserve">45 According to the Commission implementation report 2011, several Member State are applying a broad</w:t>
      </w:r>
      <w:r>
        <w:t xml:space="preserve"> </w:t>
      </w:r>
      <w:r>
        <w:t xml:space="preserve">reading of this exception (AT, CY, EL, IT, PL).</w:t>
      </w:r>
      <w:r>
        <w:t xml:space="preserve"> </w:t>
      </w:r>
      <w:r>
        <w:t xml:space="preserve">46 CJEU (2012), C-502/10, Singh.</w:t>
      </w:r>
      <w:r>
        <w:t xml:space="preserve"> </w:t>
      </w:r>
      <w:r>
        <w:t xml:space="preserve">47 This issue was raised several times in the consultations: Fifth meeting of the Informal Expert Group on</w:t>
      </w:r>
      <w:r>
        <w:t xml:space="preserve"> </w:t>
      </w:r>
      <w:r>
        <w:t xml:space="preserve">Economic Migration, 14 April 2021 and the Second meeting of the EU legal migration practitioners’</w:t>
      </w:r>
      <w:r>
        <w:t xml:space="preserve"> </w:t>
      </w:r>
      <w:r>
        <w:t xml:space="preserve">network, 29 April 2021.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</w:t>
      </w:r>
      <w:r>
        <w:t xml:space="preserve"> </w:t>
      </w:r>
      <w:r>
        <w:t xml:space="preserve">Periods of legal and continuous residence in different Member States cannot be</w:t>
      </w:r>
      <w:r>
        <w:t xml:space="preserve"> </w:t>
      </w:r>
      <w:r>
        <w:t xml:space="preserve">cumulated48 (Article 4(1));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have a large discretion in applying the requirements of “stable and</w:t>
      </w:r>
      <w:r>
        <w:t xml:space="preserve"> </w:t>
      </w:r>
      <w:r>
        <w:t xml:space="preserve">regular resources” (‘shall clause’ in Article 5(1)(a)) and of compliance with</w:t>
      </w:r>
      <w:r>
        <w:t xml:space="preserve"> </w:t>
      </w:r>
      <w:r>
        <w:t xml:space="preserve">“integration conditions” (‘may clause’ in Article 5(2)), and some Member States</w:t>
      </w:r>
      <w:r>
        <w:t xml:space="preserve"> </w:t>
      </w:r>
      <w:r>
        <w:t xml:space="preserve">apply them in a very strict manner (though this discretion has been partially framed</w:t>
      </w:r>
      <w:r>
        <w:t xml:space="preserve"> </w:t>
      </w:r>
      <w:r>
        <w:t xml:space="preserve">by the case law of the CJEU)49.</w:t>
      </w:r>
      <w:r>
        <w:br/>
      </w:r>
      <w:r>
        <w:t xml:space="preserve">Problem area 2: barriers to the integration of long-term residents</w:t>
      </w:r>
      <w:r>
        <w:t xml:space="preserve"> </w:t>
      </w:r>
      <w:r>
        <w:t xml:space="preserve">As repeatedly confirmed by the CJEU50, the principal purpose of the Directive is the</w:t>
      </w:r>
      <w:r>
        <w:t xml:space="preserve"> </w:t>
      </w:r>
      <w:r>
        <w:t xml:space="preserve">integration of third-country nationals who are settled on a long-term basis in the Member</w:t>
      </w:r>
      <w:r>
        <w:t xml:space="preserve"> </w:t>
      </w:r>
      <w:r>
        <w:t xml:space="preserve">States. Besides granting the right to reside permanently in a Member State, the main</w:t>
      </w:r>
      <w:r>
        <w:t xml:space="preserve"> </w:t>
      </w:r>
      <w:r>
        <w:t xml:space="preserve">integration tool provided by the Directive is represented by the right to be treated equally</w:t>
      </w:r>
      <w:r>
        <w:t xml:space="preserve"> </w:t>
      </w:r>
      <w:r>
        <w:t xml:space="preserve">as nationals, in a number of important areas such as work, education, and social benefits.</w:t>
      </w:r>
      <w:r>
        <w:t xml:space="preserve"> </w:t>
      </w:r>
      <w:r>
        <w:t xml:space="preserve">While the status of long-term resident should benefit from the highest standard of rights</w:t>
      </w:r>
      <w:r>
        <w:t xml:space="preserve"> </w:t>
      </w:r>
      <w:r>
        <w:t xml:space="preserve">compared to other (temporary) migration statuses, the consultation showed that there are</w:t>
      </w:r>
      <w:r>
        <w:t xml:space="preserve"> </w:t>
      </w:r>
      <w:r>
        <w:t xml:space="preserve">still many instances where long-term residents face discrimination51. Besides anecdotal</w:t>
      </w:r>
      <w:r>
        <w:t xml:space="preserve"> </w:t>
      </w:r>
      <w:r>
        <w:t xml:space="preserve">evidence, however, there are no data to indicate to what extent the integration objective</w:t>
      </w:r>
      <w:r>
        <w:t xml:space="preserve"> </w:t>
      </w:r>
      <w:r>
        <w:t xml:space="preserve">has been achieved, as there are no comprehensive and reliable study on the integration of</w:t>
      </w:r>
      <w:r>
        <w:t xml:space="preserve"> </w:t>
      </w:r>
      <w:r>
        <w:t xml:space="preserve">long-term residents.</w:t>
      </w:r>
      <w:r>
        <w:t xml:space="preserve"> </w:t>
      </w:r>
      <w:r>
        <w:t xml:space="preserve">The Fitness check showed clearly that there are a number of inconsistencies between the</w:t>
      </w:r>
      <w:r>
        <w:t xml:space="preserve"> </w:t>
      </w:r>
      <w:r>
        <w:t xml:space="preserve">Long-term residents Directive and other EU Directives on legal migration adopted later,</w:t>
      </w:r>
      <w:r>
        <w:t xml:space="preserve"> </w:t>
      </w:r>
      <w:r>
        <w:t xml:space="preserve">with regard to the rights granted to long-term residents and their family members.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 As the family situation of long-term residents is regulated only in case of mobility to</w:t>
      </w:r>
      <w:r>
        <w:t xml:space="preserve"> </w:t>
      </w:r>
      <w:r>
        <w:t xml:space="preserve">other Member States, the spouse and children of long-term residents who do not move</w:t>
      </w:r>
      <w:r>
        <w:t xml:space="preserve"> </w:t>
      </w:r>
      <w:r>
        <w:t xml:space="preserve">to other Member States may not benefit from the same rights of their ‘sponsor’, which</w:t>
      </w:r>
      <w:r>
        <w:t xml:space="preserve"> </w:t>
      </w:r>
      <w:r>
        <w:t xml:space="preserve">may undermine the main objective of the Directive to be an instrument for integration;</w:t>
      </w:r>
      <w:r>
        <w:t xml:space="preserve"> </w:t>
      </w:r>
      <w:r>
        <w:t xml:space="preserve"> Access to housing for long-term residents is unclear, and in particular the right to buy</w:t>
      </w:r>
      <w:r>
        <w:t xml:space="preserve"> </w:t>
      </w:r>
      <w:r>
        <w:t xml:space="preserve">immovable property. This lack of clarity has brought some Member States not to</w:t>
      </w:r>
      <w:r>
        <w:t xml:space="preserve"> </w:t>
      </w:r>
      <w:r>
        <w:t xml:space="preserve">allow long-term residents to buy immovable property, which undermines the main</w:t>
      </w:r>
      <w:r>
        <w:t xml:space="preserve"> </w:t>
      </w:r>
      <w:r>
        <w:t xml:space="preserve">objective of the Directive to be an instrument for integration;</w:t>
      </w:r>
      <w:r>
        <w:br/>
      </w:r>
      <w:r>
        <w:t xml:space="preserve"> In some Member States long-term residents may only have access to ‘core benefits’ in</w:t>
      </w:r>
      <w:r>
        <w:t xml:space="preserve"> </w:t>
      </w:r>
      <w:r>
        <w:t xml:space="preserve">relation to social assistance and social protection;</w:t>
      </w:r>
      <w:r>
        <w:t xml:space="preserve"> </w:t>
      </w:r>
      <w:r>
        <w:t xml:space="preserve"> If family members of a long-term resident reside outside the Member State, the latter</w:t>
      </w:r>
      <w:r>
        <w:t xml:space="preserve"> </w:t>
      </w:r>
      <w:r>
        <w:t xml:space="preserve">may not have access to family benefits.</w:t>
      </w:r>
      <w:r>
        <w:t xml:space="preserve"> </w:t>
      </w:r>
      <w:r>
        <w:t xml:space="preserve">The uncertainties in the application of the existing derogations to the principle of equal</w:t>
      </w:r>
      <w:r>
        <w:t xml:space="preserve"> </w:t>
      </w:r>
      <w:r>
        <w:t xml:space="preserve">treatment led to several interventions of the CJEU. However, academics commented that,</w:t>
      </w:r>
    </w:p>
    <w:p>
      <w:pPr>
        <w:pStyle w:val="BodyText"/>
      </w:pPr>
      <w:r>
        <w:t xml:space="preserve">48 Only EU Blue Card holders are allowed to cumulate periods of residence in different Member States</w:t>
      </w:r>
      <w:r>
        <w:t xml:space="preserve"> </w:t>
      </w:r>
      <w:r>
        <w:t xml:space="preserve">(Article 16 of Directive 2009/50/EC).</w:t>
      </w:r>
      <w:r>
        <w:t xml:space="preserve"> </w:t>
      </w:r>
      <w:r>
        <w:t xml:space="preserve">49 See P&amp;S, C-579/13; X./Belgium, C-503-592/19; CGIL and INCA, C-309/14; Chakroun, C-578/08.</w:t>
      </w:r>
      <w:r>
        <w:t xml:space="preserve"> </w:t>
      </w:r>
      <w:r>
        <w:t xml:space="preserve">50 See Commission v Netherlands, C‑508/10</w:t>
      </w:r>
      <w:r>
        <w:t xml:space="preserve"> </w:t>
      </w:r>
      <w:r>
        <w:t xml:space="preserve">51 See Annex 2.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considering the large discretion offered to the Member States in their application of the</w:t>
      </w:r>
      <w:r>
        <w:t xml:space="preserve"> </w:t>
      </w:r>
      <w:r>
        <w:t xml:space="preserve">principle of equal treatment, the “degree of convergence achieved by the Directive</w:t>
      </w:r>
      <w:r>
        <w:t xml:space="preserve"> </w:t>
      </w:r>
      <w:r>
        <w:t xml:space="preserve">amounts to ‘comparable treatment’ instead of the original promise of ‘equal treatment’ in</w:t>
      </w:r>
      <w:r>
        <w:t xml:space="preserve"> </w:t>
      </w:r>
      <w:r>
        <w:t xml:space="preserve">the areas covered by Article 11”52.</w:t>
      </w:r>
      <w:r>
        <w:t xml:space="preserve"> </w:t>
      </w:r>
      <w:r>
        <w:t xml:space="preserve">Drivers</w:t>
      </w:r>
      <w:r>
        <w:t xml:space="preserve"> </w:t>
      </w:r>
      <w:r>
        <w:t xml:space="preserve">This problem is due both to a regulatory failure, as the current Directive in some</w:t>
      </w:r>
      <w:r>
        <w:t xml:space="preserve"> </w:t>
      </w:r>
      <w:r>
        <w:t xml:space="preserve">instances fails to grant long-term residents and their family members a set of uniform</w:t>
      </w:r>
      <w:r>
        <w:t xml:space="preserve"> </w:t>
      </w:r>
      <w:r>
        <w:t xml:space="preserve">rights which are as near as possible to those enjoyed by EU citizens (as per the objective</w:t>
      </w:r>
      <w:r>
        <w:t xml:space="preserve"> </w:t>
      </w:r>
      <w:r>
        <w:t xml:space="preserve">stated in the Tampere Council conclusions and reiterated in Recital 2 of the Directive),</w:t>
      </w:r>
      <w:r>
        <w:t xml:space="preserve"> </w:t>
      </w:r>
      <w:r>
        <w:t xml:space="preserve">and to poor implementation by the Member States. The Directive includes a number of</w:t>
      </w:r>
      <w:r>
        <w:t xml:space="preserve"> </w:t>
      </w:r>
      <w:r>
        <w:t xml:space="preserve">derogations to the principle of equal treatment that are used by many Member States,</w:t>
      </w:r>
      <w:r>
        <w:t xml:space="preserve"> </w:t>
      </w:r>
      <w:r>
        <w:t xml:space="preserve">showing their reluctance to grant third-country nationals, even those residing legally on</w:t>
      </w:r>
      <w:r>
        <w:t xml:space="preserve"> </w:t>
      </w:r>
      <w:r>
        <w:t xml:space="preserve">their territory for years, the same rights as their nationals.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The Directive does not grant specific rights to the family members of the long-term</w:t>
      </w:r>
      <w:r>
        <w:t xml:space="preserve"> </w:t>
      </w:r>
      <w:r>
        <w:t xml:space="preserve">residents besides the case of mobility to other Member States;</w:t>
      </w:r>
      <w:r>
        <w:t xml:space="preserve"> </w:t>
      </w:r>
      <w:r>
        <w:t xml:space="preserve"></w:t>
      </w:r>
      <w:r>
        <w:t xml:space="preserve"> </w:t>
      </w:r>
      <w:r>
        <w:t xml:space="preserve">Under Article 11(1)(f), equal treatment with regards to housing is limited to</w:t>
      </w:r>
      <w:r>
        <w:t xml:space="preserve"> </w:t>
      </w:r>
      <w:r>
        <w:t xml:space="preserve">“procedures for obtaining housing”. The fact that the article refers to access to the</w:t>
      </w:r>
      <w:r>
        <w:t xml:space="preserve"> </w:t>
      </w:r>
      <w:r>
        <w:t xml:space="preserve">procedures rather than access to housing in general seems to emphasise that “the</w:t>
      </w:r>
      <w:r>
        <w:t xml:space="preserve"> </w:t>
      </w:r>
      <w:r>
        <w:t xml:space="preserve">provision contains no individual right that housing shall be made available to</w:t>
      </w:r>
      <w:r>
        <w:t xml:space="preserve"> </w:t>
      </w:r>
      <w:r>
        <w:t xml:space="preserve">individuals”. It also leaves discretion to the Member States when it comes to</w:t>
      </w:r>
      <w:r>
        <w:t xml:space="preserve"> </w:t>
      </w:r>
      <w:r>
        <w:t xml:space="preserve">activities by long-term residents relating to housing, such as land purchases53. This</w:t>
      </w:r>
      <w:r>
        <w:t xml:space="preserve"> </w:t>
      </w:r>
      <w:r>
        <w:t xml:space="preserve">lack of clarity was also highlighted by Civil Society representatives54.</w:t>
      </w:r>
      <w:r>
        <w:t xml:space="preserve"> </w:t>
      </w:r>
      <w:r>
        <w:t xml:space="preserve"></w:t>
      </w:r>
      <w:r>
        <w:t xml:space="preserve"> </w:t>
      </w:r>
      <w:r>
        <w:t xml:space="preserve">Article 11(4) allows the Member States to limit access to social assistance and social</w:t>
      </w:r>
      <w:r>
        <w:t xml:space="preserve"> </w:t>
      </w:r>
      <w:r>
        <w:t xml:space="preserve">protection to ‘core benefits’, and the interpretation of this derogation has led to</w:t>
      </w:r>
      <w:r>
        <w:t xml:space="preserve"> </w:t>
      </w:r>
      <w:r>
        <w:t xml:space="preserve">divergent implementation in the Member States (partially clarified by the case law of</w:t>
      </w:r>
      <w:r>
        <w:t xml:space="preserve"> </w:t>
      </w:r>
      <w:r>
        <w:t xml:space="preserve">the CJEU55). Also, as highlighted by Civil Society representatives and members of</w:t>
      </w:r>
      <w:r>
        <w:t xml:space="preserve"> </w:t>
      </w:r>
      <w:r>
        <w:t xml:space="preserve">the EU legal migration practitioners’ network56, the definition of social security</w:t>
      </w:r>
      <w:r>
        <w:t xml:space="preserve"> </w:t>
      </w:r>
      <w:r>
        <w:t xml:space="preserve">(including the export of pensions) is not aligned with the other legal migration</w:t>
      </w:r>
      <w:r>
        <w:t xml:space="preserve"> </w:t>
      </w:r>
      <w:r>
        <w:t xml:space="preserve">Directives57, and there are uncertainties as to the distinction with social assistance</w:t>
      </w:r>
      <w:r>
        <w:t xml:space="preserve"> </w:t>
      </w:r>
      <w:r>
        <w:t xml:space="preserve">and social protection;</w:t>
      </w:r>
      <w:r>
        <w:t xml:space="preserve"> </w:t>
      </w:r>
      <w:r>
        <w:t xml:space="preserve"></w:t>
      </w:r>
      <w:r>
        <w:t xml:space="preserve"> </w:t>
      </w:r>
      <w:r>
        <w:t xml:space="preserve">Article 11(2) allows Member States to derogate from the principle of equal treatment</w:t>
      </w:r>
      <w:r>
        <w:t xml:space="preserve"> </w:t>
      </w:r>
      <w:r>
        <w:t xml:space="preserve">with regard to family benefits where the family members of the long-term resident</w:t>
      </w:r>
    </w:p>
    <w:p>
      <w:pPr>
        <w:pStyle w:val="BodyText"/>
      </w:pPr>
      <w:r>
        <w:t xml:space="preserve">52 Thym, D. (2016), “Long Term Residents Directive 2003/109/3C” in Kay Hailbronner and Daniel Thym</w:t>
      </w:r>
      <w:r>
        <w:t xml:space="preserve"> </w:t>
      </w:r>
      <w:r>
        <w:t xml:space="preserve">(eds.), EU Immigration and Asylum Law: A Commentary, 2nd edition, Munich: C.H. Beck, p.480.</w:t>
      </w:r>
      <w:r>
        <w:t xml:space="preserve"> </w:t>
      </w:r>
      <w:r>
        <w:t xml:space="preserve">53 Thym D. (2016), “Long Term Residents Directive 2003/109/3C” in Kay Hailbronner and Daniel Thym</w:t>
      </w:r>
      <w:r>
        <w:t xml:space="preserve"> </w:t>
      </w:r>
      <w:r>
        <w:t xml:space="preserve">(eds.), EU Immigration and Asylum Law: A Commentary, 2nd edition, Munich: C.H. Beck, p.489.</w:t>
      </w:r>
      <w:r>
        <w:t xml:space="preserve"> </w:t>
      </w:r>
      <w:r>
        <w:t xml:space="preserve">54 Consultation with representatives of Civil Society, 20 April 2021.</w:t>
      </w:r>
      <w:r>
        <w:t xml:space="preserve"> </w:t>
      </w:r>
      <w:r>
        <w:t xml:space="preserve">55 See CJEU, judgment of 24 April 2012, case C-571/10, Kamberaj.</w:t>
      </w:r>
      <w:r>
        <w:t xml:space="preserve"> </w:t>
      </w:r>
      <w:r>
        <w:t xml:space="preserve">56 Consultation with representatives of Civil Society, 20 April 2021 and Consultation with members of the</w:t>
      </w:r>
      <w:r>
        <w:t xml:space="preserve"> </w:t>
      </w:r>
      <w:r>
        <w:t xml:space="preserve">legal migration network of practitioners, 29 April 2021.</w:t>
      </w:r>
      <w:r>
        <w:t xml:space="preserve"> </w:t>
      </w:r>
      <w:r>
        <w:t xml:space="preserve">57 In particular, there is no reference to Regulation (EC) No 883/2004, and no equal treatment with</w:t>
      </w:r>
      <w:r>
        <w:t xml:space="preserve"> </w:t>
      </w:r>
      <w:r>
        <w:t xml:space="preserve">regards to export of pensions (see Directive 2011/98/EU, Article 12(1)(e) and 12(4).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reside outside the Member State: this is inconsistent with the regime of the other</w:t>
      </w:r>
      <w:r>
        <w:t xml:space="preserve"> </w:t>
      </w:r>
      <w:r>
        <w:t xml:space="preserve">legal migration Directives, including the Single Permit Directive58.</w:t>
      </w:r>
      <w:r>
        <w:br/>
      </w:r>
      <w:r>
        <w:t xml:space="preserve">Problem area 3: Barriers to exercise the intra-EU mobility rights</w:t>
      </w:r>
      <w:r>
        <w:t xml:space="preserve"> </w:t>
      </w:r>
      <w:r>
        <w:t xml:space="preserve">Holders of EU LTR permits face a number of barriers in exercising the right to move and</w:t>
      </w:r>
      <w:r>
        <w:t xml:space="preserve"> </w:t>
      </w:r>
      <w:r>
        <w:t xml:space="preserve">reside in other Member States for work, study, or other reasons.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When a long-term resident has an offer for a job in a second Member State, this</w:t>
      </w:r>
      <w:r>
        <w:t xml:space="preserve"> </w:t>
      </w:r>
      <w:r>
        <w:t xml:space="preserve">country may apply a labour market test (hereafter LMT) before accepting his/her</w:t>
      </w:r>
      <w:r>
        <w:t xml:space="preserve"> </w:t>
      </w:r>
      <w:r>
        <w:t xml:space="preserve">application, to check if that job could be filled first by EU nationals59;</w:t>
      </w:r>
      <w:r>
        <w:t xml:space="preserve"> </w:t>
      </w:r>
      <w:r>
        <w:t xml:space="preserve"></w:t>
      </w:r>
      <w:r>
        <w:t xml:space="preserve"> </w:t>
      </w:r>
      <w:r>
        <w:t xml:space="preserve">Delays in the assessment of an application in a second Member State can jeopardise</w:t>
      </w:r>
      <w:r>
        <w:t xml:space="preserve"> </w:t>
      </w:r>
      <w:r>
        <w:t xml:space="preserve">the work or study opportunities there60. In particular, only 12 Member States allow</w:t>
      </w:r>
      <w:r>
        <w:t xml:space="preserve"> </w:t>
      </w:r>
      <w:r>
        <w:t xml:space="preserve">for the application to be submitted from the first Member State (to embassies or</w:t>
      </w:r>
      <w:r>
        <w:t xml:space="preserve"> </w:t>
      </w:r>
      <w:r>
        <w:t xml:space="preserve">consulates of the second Member State)61. Civil society representatives stressed that</w:t>
      </w:r>
      <w:r>
        <w:t xml:space="preserve"> </w:t>
      </w:r>
      <w:r>
        <w:t xml:space="preserve">this might demotivate employers from hiring long-term residents from other Member</w:t>
      </w:r>
      <w:r>
        <w:t xml:space="preserve"> </w:t>
      </w:r>
      <w:r>
        <w:t xml:space="preserve">States or even considering them as job candidates62;</w:t>
      </w:r>
      <w:r>
        <w:t xml:space="preserve"> </w:t>
      </w:r>
      <w:r>
        <w:t xml:space="preserve"></w:t>
      </w:r>
      <w:r>
        <w:t xml:space="preserve"> </w:t>
      </w:r>
      <w:r>
        <w:t xml:space="preserve">‘Mobile’ long-term residents face important difficulties in the recognition of their</w:t>
      </w:r>
      <w:r>
        <w:t xml:space="preserve"> </w:t>
      </w:r>
      <w:r>
        <w:t xml:space="preserve">professional qualifications. Members of the European Network of Public</w:t>
      </w:r>
      <w:r>
        <w:t xml:space="preserve"> </w:t>
      </w:r>
      <w:r>
        <w:t xml:space="preserve">Employment Services highlighted this as one of the key barriers preventing third-</w:t>
      </w:r>
      <w:r>
        <w:t xml:space="preserve"> </w:t>
      </w:r>
      <w:r>
        <w:t xml:space="preserve">country nationals from accessing the labour market of other Member States63,</w:t>
      </w:r>
      <w:r>
        <w:t xml:space="preserve"> </w:t>
      </w:r>
      <w:r>
        <w:t xml:space="preserve">confirming the responses to the Legal Migration Fitness Check Public</w:t>
      </w:r>
      <w:r>
        <w:t xml:space="preserve"> </w:t>
      </w:r>
      <w:r>
        <w:t xml:space="preserve">Consultation64;</w:t>
      </w:r>
      <w:r>
        <w:t xml:space="preserve"> </w:t>
      </w:r>
      <w:r>
        <w:t xml:space="preserve"></w:t>
      </w:r>
      <w:r>
        <w:t xml:space="preserve"> </w:t>
      </w:r>
      <w:r>
        <w:t xml:space="preserve">11 Member States65 apply restrictions to the labour market access for ‘mobile’ long-</w:t>
      </w:r>
      <w:r>
        <w:t xml:space="preserve"> </w:t>
      </w:r>
      <w:r>
        <w:t xml:space="preserve">term residents, either limiting it to a single employer66 or a single professional</w:t>
      </w:r>
      <w:r>
        <w:t xml:space="preserve"> </w:t>
      </w:r>
      <w:r>
        <w:t xml:space="preserve">field67. In addition, two Member States68 apply quotas for the admission of ‘mobile’</w:t>
      </w:r>
      <w:r>
        <w:t xml:space="preserve"> </w:t>
      </w:r>
      <w:r>
        <w:t xml:space="preserve">long-term residents, in line with Article 14(4) of the Directive. In three Member</w:t>
      </w:r>
      <w:r>
        <w:t xml:space="preserve"> </w:t>
      </w:r>
      <w:r>
        <w:t xml:space="preserve">States69 ‘mobile’ long-term residents may be required to attend language courses.</w:t>
      </w:r>
    </w:p>
    <w:p>
      <w:pPr>
        <w:pStyle w:val="BodyText"/>
      </w:pPr>
      <w:r>
        <w:t xml:space="preserve">58 While Member States may apply derogations to those who reside outside the territory of Member</w:t>
      </w:r>
      <w:r>
        <w:t xml:space="preserve"> </w:t>
      </w:r>
      <w:r>
        <w:t xml:space="preserve">States, the CJEU clarified that “those derogations can be relied on only if the authorities in the Member</w:t>
      </w:r>
      <w:r>
        <w:t xml:space="preserve"> </w:t>
      </w:r>
      <w:r>
        <w:t xml:space="preserve">State concerned, who are responsible for the implementation of that Directive, have stated clearly that</w:t>
      </w:r>
      <w:r>
        <w:t xml:space="preserve"> </w:t>
      </w:r>
      <w:r>
        <w:t xml:space="preserve">they intended to rely on them”. CJEU, Judgement of 25 November 2020, case C-303/19, Istituto</w:t>
      </w:r>
      <w:r>
        <w:t xml:space="preserve"> </w:t>
      </w:r>
      <w:r>
        <w:t xml:space="preserve">nazionale della previdenza sociale.</w:t>
      </w:r>
      <w:r>
        <w:t xml:space="preserve"> </w:t>
      </w:r>
      <w:r>
        <w:t xml:space="preserve">59 16 Member States have implemented this option under Article 14(3) of the Directive, see European</w:t>
      </w:r>
      <w:r>
        <w:t xml:space="preserve"> </w:t>
      </w:r>
      <w:r>
        <w:t xml:space="preserve">Commission (2019) 161 final, Second implementation report, p.7 and EMN Inform (2020) Long-term</w:t>
      </w:r>
      <w:r>
        <w:t xml:space="preserve"> </w:t>
      </w:r>
      <w:r>
        <w:t xml:space="preserve">residence status in the EU, p.12.</w:t>
      </w:r>
      <w:r>
        <w:t xml:space="preserve"> </w:t>
      </w:r>
      <w:r>
        <w:t xml:space="preserve">60 This was confirmed by members of the Informal Expert Group on Economic Migration and the Migrant</w:t>
      </w:r>
      <w:r>
        <w:t xml:space="preserve"> </w:t>
      </w:r>
      <w:r>
        <w:t xml:space="preserve">Expert Group.</w:t>
      </w:r>
      <w:r>
        <w:t xml:space="preserve"> </w:t>
      </w:r>
      <w:r>
        <w:t xml:space="preserve">61 BE, CZ, DE, EE, ES, FI, LV, LU, NL, SE, SI, SK, see EMN Inform (2020) Long-term residence status</w:t>
      </w:r>
      <w:r>
        <w:t xml:space="preserve"> </w:t>
      </w:r>
      <w:r>
        <w:t xml:space="preserve">in the EU, p.2.</w:t>
      </w:r>
      <w:r>
        <w:t xml:space="preserve"> </w:t>
      </w:r>
      <w:r>
        <w:t xml:space="preserve">62 Consultation with representatives of the Migrant Expert Group, 2 March 2021.</w:t>
      </w:r>
      <w:r>
        <w:t xml:space="preserve"> </w:t>
      </w:r>
      <w:r>
        <w:t xml:space="preserve">63 Consultation with Members of the European Public Employment Services Network, 10 March 2021.</w:t>
      </w:r>
      <w:r>
        <w:t xml:space="preserve"> </w:t>
      </w:r>
      <w:r>
        <w:t xml:space="preserve">64 European Commission (2019) 1055 final, Legal Migration Fitness Check, Summary of Replies to the</w:t>
      </w:r>
      <w:r>
        <w:t xml:space="preserve"> </w:t>
      </w:r>
      <w:r>
        <w:t xml:space="preserve">public consultation on legal migration by non-EU citizens, pp. 46-47.</w:t>
      </w:r>
      <w:r>
        <w:t xml:space="preserve"> </w:t>
      </w:r>
      <w:r>
        <w:t xml:space="preserve">65 BE, DE, EE, FI, FR, HR, LV, LU, NL, PT, SK</w:t>
      </w:r>
      <w:r>
        <w:t xml:space="preserve"> </w:t>
      </w:r>
      <w:r>
        <w:t xml:space="preserve">66 FI, FR, LU.</w:t>
      </w:r>
      <w:r>
        <w:t xml:space="preserve"> </w:t>
      </w:r>
      <w:r>
        <w:t xml:space="preserve">67 BE, EE, FI (for specific reasons, such as posted work), FR, HR, LV.</w:t>
      </w:r>
      <w:r>
        <w:t xml:space="preserve"> </w:t>
      </w:r>
      <w:r>
        <w:t xml:space="preserve">68 EE and IT.</w:t>
      </w:r>
      <w:r>
        <w:t xml:space="preserve"> </w:t>
      </w:r>
      <w:r>
        <w:t xml:space="preserve">69 DE, FR, IT.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Experts in all nine Member States covered by the FRA study highlighted that such</w:t>
      </w:r>
      <w:r>
        <w:t xml:space="preserve"> </w:t>
      </w:r>
      <w:r>
        <w:t xml:space="preserve">labour market restrictions limit the intra-EU mobility of EU LTR permit holders70;</w:t>
      </w:r>
      <w:r>
        <w:t xml:space="preserve"> </w:t>
      </w:r>
      <w:r>
        <w:t xml:space="preserve"></w:t>
      </w:r>
      <w:r>
        <w:t xml:space="preserve"> </w:t>
      </w:r>
      <w:r>
        <w:t xml:space="preserve">‘Mobile’ long-term residents need to reside for five years in the second Member</w:t>
      </w:r>
      <w:r>
        <w:t xml:space="preserve"> </w:t>
      </w:r>
      <w:r>
        <w:t xml:space="preserve">State before being allowed to apply for EU LTR status there. Members of the</w:t>
      </w:r>
      <w:r>
        <w:t xml:space="preserve"> </w:t>
      </w:r>
      <w:r>
        <w:t xml:space="preserve">Informal Expert Group on Economic Migration highlighted that employers would</w:t>
      </w:r>
      <w:r>
        <w:t xml:space="preserve"> </w:t>
      </w:r>
      <w:r>
        <w:t xml:space="preserve">prefer this time to be reduced, in order to lower their administrative burden in terms</w:t>
      </w:r>
      <w:r>
        <w:t xml:space="preserve"> </w:t>
      </w:r>
      <w:r>
        <w:t xml:space="preserve">of having to request permit renewals, etc.</w:t>
      </w:r>
      <w:r>
        <w:t xml:space="preserve"> </w:t>
      </w:r>
      <w:r>
        <w:t xml:space="preserve">Civil Society representatives71 and members of the EU legal migration practitioners’</w:t>
      </w:r>
      <w:r>
        <w:t xml:space="preserve"> </w:t>
      </w:r>
      <w:r>
        <w:t xml:space="preserve">network72 underlined that the current barriers to intra-EU mobility are one of the key</w:t>
      </w:r>
      <w:r>
        <w:t xml:space="preserve"> </w:t>
      </w:r>
      <w:r>
        <w:t xml:space="preserve">factors decreasing the attractiveness of the EU to migrants with skills required by the</w:t>
      </w:r>
      <w:r>
        <w:t xml:space="preserve"> </w:t>
      </w:r>
      <w:r>
        <w:t xml:space="preserve">European labour market, though there are no reliable data to assume that the</w:t>
      </w:r>
      <w:r>
        <w:t xml:space="preserve"> </w:t>
      </w:r>
      <w:r>
        <w:t xml:space="preserve">‘attractiveness’ of the EU LTR status is a decisive factor in the ‘attractiveness’ of the EU</w:t>
      </w:r>
      <w:r>
        <w:t xml:space="preserve"> </w:t>
      </w:r>
      <w:r>
        <w:t xml:space="preserve">or some Member States as a migration destination. Some members of the Informal</w:t>
      </w:r>
      <w:r>
        <w:t xml:space="preserve"> </w:t>
      </w:r>
      <w:r>
        <w:t xml:space="preserve">Expert Group on Economic Migration73 also highlighted that removing these barriers</w:t>
      </w:r>
      <w:r>
        <w:t xml:space="preserve"> </w:t>
      </w:r>
      <w:r>
        <w:t xml:space="preserve">could be an important tool in times of crises and economic recessions. Those might have</w:t>
      </w:r>
      <w:r>
        <w:t xml:space="preserve"> </w:t>
      </w:r>
      <w:r>
        <w:t xml:space="preserve">a very asymmetrical impact on Member States in terms of availability of occupations and</w:t>
      </w:r>
      <w:r>
        <w:t xml:space="preserve"> </w:t>
      </w:r>
      <w:r>
        <w:t xml:space="preserve">employment rates, which has in the past pushed third-country workers and their families</w:t>
      </w:r>
      <w:r>
        <w:t xml:space="preserve"> </w:t>
      </w:r>
      <w:r>
        <w:t xml:space="preserve">to move to other Member States for work. Some representatives considered this likely to</w:t>
      </w:r>
      <w:r>
        <w:t xml:space="preserve"> </w:t>
      </w:r>
      <w:r>
        <w:t xml:space="preserve">happen again, with the crisis and recession triggered by the COVID-19 pandemic74.</w:t>
      </w:r>
      <w:r>
        <w:br/>
      </w:r>
      <w:r>
        <w:t xml:space="preserve">Drivers</w:t>
      </w:r>
      <w:r>
        <w:t xml:space="preserve"> </w:t>
      </w:r>
      <w:r>
        <w:t xml:space="preserve">This problem is due to a regulatory failure, as the right of long-term residents to move</w:t>
      </w:r>
      <w:r>
        <w:t xml:space="preserve"> </w:t>
      </w:r>
      <w:r>
        <w:t xml:space="preserve">and reside in other Member States is subject to a number of strict conditions in the</w:t>
      </w:r>
      <w:r>
        <w:t xml:space="preserve"> </w:t>
      </w:r>
      <w:r>
        <w:t xml:space="preserve">current Directive, as well as to the strict implementation of these conditions by the</w:t>
      </w:r>
      <w:r>
        <w:t xml:space="preserve"> </w:t>
      </w:r>
      <w:r>
        <w:t xml:space="preserve">Member States, and to the fact that the competent national administrations are not</w:t>
      </w:r>
      <w:r>
        <w:t xml:space="preserve"> </w:t>
      </w:r>
      <w:r>
        <w:t xml:space="preserve">sufficiently familiar with the mobility procedures75. In particular:</w:t>
      </w:r>
      <w:r>
        <w:t xml:space="preserve"> </w:t>
      </w:r>
      <w:r>
        <w:t xml:space="preserve"> Member States may apply a LMT before accepting applications for intra-EU mobility</w:t>
      </w:r>
      <w:r>
        <w:t xml:space="preserve"> </w:t>
      </w:r>
      <w:r>
        <w:t xml:space="preserve">(Article 4(3));</w:t>
      </w:r>
      <w:r>
        <w:t xml:space="preserve"> </w:t>
      </w:r>
      <w:r>
        <w:t xml:space="preserve"> ‘mobile’ long-term residents are not allowed to start working or studying in the</w:t>
      </w:r>
      <w:r>
        <w:t xml:space="preserve"> </w:t>
      </w:r>
      <w:r>
        <w:t xml:space="preserve">second Member State while the application is being assessed (Article 21(2));</w:t>
      </w:r>
      <w:r>
        <w:t xml:space="preserve"> </w:t>
      </w:r>
      <w:r>
        <w:t xml:space="preserve"> the deadline to process applications for intra-EU mobility is longer than in the more</w:t>
      </w:r>
      <w:r>
        <w:t xml:space="preserve"> </w:t>
      </w:r>
      <w:r>
        <w:t xml:space="preserve">recent legal migration directives (four months vs. 90 days – Article 19(1))76;</w:t>
      </w:r>
    </w:p>
    <w:p>
      <w:pPr>
        <w:pStyle w:val="BodyText"/>
      </w:pPr>
      <w:r>
        <w:t xml:space="preserve">70 In BE, CZ, DE, ES, FR, IT, PL, PT, SE, see the initial findings of the ongoing study by FRA on the</w:t>
      </w:r>
      <w:r>
        <w:t xml:space="preserve"> </w:t>
      </w:r>
      <w:r>
        <w:t xml:space="preserve">Fundamental Rights of Long-term residence status holder, p. 13.</w:t>
      </w:r>
      <w:r>
        <w:t xml:space="preserve"> </w:t>
      </w:r>
      <w:r>
        <w:t xml:space="preserve">71 Consultation with representatives of the Civil Society, 20 April 2021.</w:t>
      </w:r>
      <w:r>
        <w:t xml:space="preserve"> </w:t>
      </w:r>
      <w:r>
        <w:t xml:space="preserve">72 Consultation with representatives of the EU legal migration practitioners’ network, 29 April 2021.</w:t>
      </w:r>
      <w:r>
        <w:t xml:space="preserve"> </w:t>
      </w:r>
      <w:r>
        <w:t xml:space="preserve">73 Meeting of 14 April 2021.</w:t>
      </w:r>
      <w:r>
        <w:t xml:space="preserve"> </w:t>
      </w:r>
      <w:r>
        <w:t xml:space="preserve">74 This is supported by the findings of a study analysing the mobility of third-country nationals in the EU</w:t>
      </w:r>
      <w:r>
        <w:t xml:space="preserve"> </w:t>
      </w:r>
      <w:r>
        <w:t xml:space="preserve">during the 2008-2013 recession, which found that migrants tended to respond faster and more flexibly</w:t>
      </w:r>
      <w:r>
        <w:t xml:space="preserve"> </w:t>
      </w:r>
      <w:r>
        <w:t xml:space="preserve">to labour imbalances caused by the recession compared to the native population, bearing a large share</w:t>
      </w:r>
      <w:r>
        <w:t xml:space="preserve"> </w:t>
      </w:r>
      <w:r>
        <w:t xml:space="preserve">of the burden of adjustment: Kahanec, M., Guzi, M. (2017) “How immigrants helped EU labour</w:t>
      </w:r>
      <w:r>
        <w:t xml:space="preserve"> </w:t>
      </w:r>
      <w:r>
        <w:t xml:space="preserve">markets to adjust during the Great Recession”, International Journal of Manpower, September 2017.</w:t>
      </w:r>
      <w:r>
        <w:t xml:space="preserve"> </w:t>
      </w:r>
      <w:r>
        <w:t xml:space="preserve">75 See Fitness Check, p. 19.</w:t>
      </w:r>
      <w:r>
        <w:t xml:space="preserve"> </w:t>
      </w:r>
      <w:r>
        <w:t xml:space="preserve">76 Blue Card Directive, Articles 11 and 17; Students and researchers Directive, Article 29.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 ‘mobile’ long-term residents do not benefit from the EU regime of recognition of</w:t>
      </w:r>
      <w:r>
        <w:t xml:space="preserve"> </w:t>
      </w:r>
      <w:r>
        <w:t xml:space="preserve">professional qualifications when they apply for a residence permit in a second</w:t>
      </w:r>
      <w:r>
        <w:t xml:space="preserve"> </w:t>
      </w:r>
      <w:r>
        <w:t xml:space="preserve">Member State77;</w:t>
      </w:r>
      <w:r>
        <w:t xml:space="preserve"> </w:t>
      </w:r>
      <w:r>
        <w:t xml:space="preserve"> Member States may limit the access to the labour market for ‘mobile’ long-term</w:t>
      </w:r>
      <w:r>
        <w:t xml:space="preserve"> </w:t>
      </w:r>
      <w:r>
        <w:t xml:space="preserve">residents and their family members for a period of up to 12 months (Article 21);</w:t>
      </w:r>
      <w:r>
        <w:t xml:space="preserve"> </w:t>
      </w:r>
      <w:r>
        <w:t xml:space="preserve"> ‘mobile’ long-term residents need to reside for five years in the second Member State</w:t>
      </w:r>
      <w:r>
        <w:t xml:space="preserve"> </w:t>
      </w:r>
      <w:r>
        <w:t xml:space="preserve">before being allowed to apply for EU LTR status there (Article 23).</w:t>
      </w:r>
      <w:r>
        <w:t xml:space="preserve"> </w:t>
      </w:r>
      <w:r>
        <w:t xml:space="preserve">Problem area 4: failure to ensure circular migration of long-term residents</w:t>
      </w:r>
      <w:r>
        <w:t xml:space="preserve"> </w:t>
      </w:r>
      <w:r>
        <w:t xml:space="preserve">Long-term residents lose their status where they are absent from the territory of the EU</w:t>
      </w:r>
      <w:r>
        <w:t xml:space="preserve"> </w:t>
      </w:r>
      <w:r>
        <w:t xml:space="preserve">for more than one year. This regime does not allow the circular migration for long-term</w:t>
      </w:r>
      <w:r>
        <w:t xml:space="preserve"> </w:t>
      </w:r>
      <w:r>
        <w:t xml:space="preserve">residents, who are discouraged from leaving the territory of the EU for periods longer</w:t>
      </w:r>
      <w:r>
        <w:t xml:space="preserve"> </w:t>
      </w:r>
      <w:r>
        <w:t xml:space="preserve">than one year because of the risk of losing the status. This also has an indirect impact on</w:t>
      </w:r>
      <w:r>
        <w:t xml:space="preserve"> </w:t>
      </w:r>
      <w:r>
        <w:t xml:space="preserve">the countries of origin, who could benefit from circular migration in terms of brain gain.</w:t>
      </w:r>
      <w:r>
        <w:br/>
      </w:r>
      <w:r>
        <w:t xml:space="preserve">In the consultations, Civil Society representatives argued to increase the period of</w:t>
      </w:r>
      <w:r>
        <w:t xml:space="preserve"> </w:t>
      </w:r>
      <w:r>
        <w:t xml:space="preserve">allowed absence, as this would facilitate circular migration and promote the possibility</w:t>
      </w:r>
      <w:r>
        <w:t xml:space="preserve"> </w:t>
      </w:r>
      <w:r>
        <w:t xml:space="preserve">for migrants to invest in their countries of origin and share the knowledge and skills</w:t>
      </w:r>
      <w:r>
        <w:t xml:space="preserve"> </w:t>
      </w:r>
      <w:r>
        <w:t xml:space="preserve">acquired during their time in the EU, as well as to return temporarily to their countries for</w:t>
      </w:r>
      <w:r>
        <w:t xml:space="preserve"> </w:t>
      </w:r>
      <w:r>
        <w:t xml:space="preserve">personal and family circumstances78.</w:t>
      </w:r>
      <w:r>
        <w:t xml:space="preserve"> </w:t>
      </w:r>
      <w:r>
        <w:t xml:space="preserve">Drivers</w:t>
      </w:r>
      <w:r>
        <w:t xml:space="preserve"> </w:t>
      </w:r>
      <w:r>
        <w:t xml:space="preserve">The main driver of this problem is a regulatory failure, as (Article 9(1)(c) of the</w:t>
      </w:r>
      <w:r>
        <w:t xml:space="preserve"> </w:t>
      </w:r>
      <w:r>
        <w:t xml:space="preserve">Directive establishes that long-term residents lose their status where they are absent from</w:t>
      </w:r>
      <w:r>
        <w:t xml:space="preserve"> </w:t>
      </w:r>
      <w:r>
        <w:t xml:space="preserve">the territory of the EU for more than 12 consecutive months79, and the concept of</w:t>
      </w:r>
      <w:r>
        <w:t xml:space="preserve"> </w:t>
      </w:r>
      <w:r>
        <w:t xml:space="preserve">absence is not defined in the Directive80.</w:t>
      </w:r>
      <w:r>
        <w:br/>
      </w:r>
      <w:r>
        <w:t xml:space="preserve">While Article 9(2) of the Directive allows Member States to consider absences exceeding</w:t>
      </w:r>
      <w:r>
        <w:t xml:space="preserve"> </w:t>
      </w:r>
      <w:r>
        <w:t xml:space="preserve">12 consecutive months for specific or exceptional reasons, only 14 Member States have</w:t>
      </w:r>
      <w:r>
        <w:t xml:space="preserve"> </w:t>
      </w:r>
      <w:r>
        <w:t xml:space="preserve">decided to apply this derogation81. Also, Article 9(5) of the Directive introduced a</w:t>
      </w:r>
      <w:r>
        <w:t xml:space="preserve"> </w:t>
      </w:r>
      <w:r>
        <w:t xml:space="preserve">facilitated procedure to reacquire the status in those cases, but this regime leaves a large</w:t>
      </w:r>
      <w:r>
        <w:t xml:space="preserve"> </w:t>
      </w:r>
      <w:r>
        <w:t xml:space="preserve">room for discretion to Member States. Only 15 Member States have it in place82 and</w:t>
      </w:r>
      <w:r>
        <w:t xml:space="preserve"> </w:t>
      </w:r>
      <w:r>
        <w:t xml:space="preserve">conditions are sometimes excessive83.</w:t>
      </w:r>
    </w:p>
    <w:p>
      <w:pPr>
        <w:pStyle w:val="BodyText"/>
      </w:pPr>
      <w:r>
        <w:t xml:space="preserve">77 Directive 2005/36/EC as amended by Directive 2013/55/EU.</w:t>
      </w:r>
      <w:r>
        <w:t xml:space="preserve"> </w:t>
      </w:r>
      <w:r>
        <w:t xml:space="preserve">78 Consultation with representatives of Civil Society, 20 April 2021.</w:t>
      </w:r>
      <w:r>
        <w:t xml:space="preserve"> </w:t>
      </w:r>
      <w:r>
        <w:t xml:space="preserve">79 The Commission had proposed a period of two years, with exceptions, for the loss of status, in line with</w:t>
      </w:r>
      <w:r>
        <w:t xml:space="preserve"> </w:t>
      </w:r>
      <w:r>
        <w:t xml:space="preserve">corresponding rules for Union citizens in the Citizenship Directive (See Article 10(1)(a), (3)</w:t>
      </w:r>
      <w:r>
        <w:t xml:space="preserve"> </w:t>
      </w:r>
      <w:r>
        <w:t xml:space="preserve">Commission Proposal, COM(2001) 127 mirroring Article 16(4) Directive 2004/38/EC). This proposal</w:t>
      </w:r>
      <w:r>
        <w:t xml:space="preserve"> </w:t>
      </w:r>
      <w:r>
        <w:t xml:space="preserve">was not followed by the Council.</w:t>
      </w:r>
      <w:r>
        <w:t xml:space="preserve"> </w:t>
      </w:r>
      <w:r>
        <w:t xml:space="preserve">80 For clarification on the concept of absence, see CJEU (pending) C-432/20, Z.K./Landeshauptmann.</w:t>
      </w:r>
      <w:r>
        <w:t xml:space="preserve"> </w:t>
      </w:r>
      <w:r>
        <w:t xml:space="preserve">81 BE, BG, CZ, EE, ES, FI, FR, LV, LT, LU, MT, NL, PT, SI in EMN Inform (2020) Long-term resident</w:t>
      </w:r>
      <w:r>
        <w:t xml:space="preserve"> </w:t>
      </w:r>
      <w:r>
        <w:t xml:space="preserve">status in the EU, p. 10.</w:t>
      </w:r>
      <w:r>
        <w:t xml:space="preserve"> </w:t>
      </w:r>
      <w:r>
        <w:t xml:space="preserve">82 BE, BG, CY, CZ, EE, ES, FR, HU, IT, LV, LT, LU, LV, PL, PT, in EMN Inform (2020) Long-term</w:t>
      </w:r>
      <w:r>
        <w:t xml:space="preserve"> </w:t>
      </w:r>
      <w:r>
        <w:t xml:space="preserve">resident status in the EU, p. 15.</w:t>
      </w:r>
      <w:r>
        <w:t xml:space="preserve"> </w:t>
      </w:r>
      <w:r>
        <w:t xml:space="preserve">83 European Commission (2019) 161 final, Second implementation report, p. 5.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Problem area 5: risk of abusive acquisition of the EU LTR status through investor</w:t>
      </w:r>
      <w:r>
        <w:t xml:space="preserve"> </w:t>
      </w:r>
      <w:r>
        <w:t xml:space="preserve">schemes</w:t>
      </w:r>
      <w:r>
        <w:t xml:space="preserve"> </w:t>
      </w:r>
      <w:r>
        <w:t xml:space="preserve">Under the Directive, the EU LTR status is granted to third-country nationals who have</w:t>
      </w:r>
      <w:r>
        <w:t xml:space="preserve"> </w:t>
      </w:r>
      <w:r>
        <w:t xml:space="preserve">resided legally and continuously within the Member States’ territory for five years and</w:t>
      </w:r>
      <w:r>
        <w:t xml:space="preserve"> </w:t>
      </w:r>
      <w:r>
        <w:t xml:space="preserve">thus are deemed to be well integrated. The continuity of presence is normally interrupted</w:t>
      </w:r>
      <w:r>
        <w:t xml:space="preserve"> </w:t>
      </w:r>
      <w:r>
        <w:t xml:space="preserve">by absences of more than six consecutive months, or by an overall absence exceeding ten</w:t>
      </w:r>
      <w:r>
        <w:t xml:space="preserve"> </w:t>
      </w:r>
      <w:r>
        <w:t xml:space="preserve">months within five years. However, there could be situations where, in the absence of an</w:t>
      </w:r>
      <w:r>
        <w:t xml:space="preserve"> </w:t>
      </w:r>
      <w:r>
        <w:t xml:space="preserve">effective monitoring of the continuity of presence in the country or even of a requirement</w:t>
      </w:r>
      <w:r>
        <w:t xml:space="preserve"> </w:t>
      </w:r>
      <w:r>
        <w:t xml:space="preserve">on physical presence, third-country investors could acquire EU LTR status, including</w:t>
      </w:r>
      <w:r>
        <w:t xml:space="preserve"> </w:t>
      </w:r>
      <w:r>
        <w:t xml:space="preserve">intra-EU mobility rights, without fulfilling the actual condition of the continuity of</w:t>
      </w:r>
      <w:r>
        <w:t xml:space="preserve"> </w:t>
      </w:r>
      <w:r>
        <w:t xml:space="preserve">residence for five years. The 2019 Commission Report on “Investor Citizenship and</w:t>
      </w:r>
      <w:r>
        <w:t xml:space="preserve"> </w:t>
      </w:r>
      <w:r>
        <w:t xml:space="preserve">Residence Schemes in the EU”84 identified this as a potential risk, especially in cases</w:t>
      </w:r>
      <w:r>
        <w:t xml:space="preserve"> </w:t>
      </w:r>
      <w:r>
        <w:t xml:space="preserve">where the continuous physical presence of holders of investor permits is not required or</w:t>
      </w:r>
      <w:r>
        <w:t xml:space="preserve"> </w:t>
      </w:r>
      <w:r>
        <w:t xml:space="preserve">required only for a limited time. There is no available evidence to indicate the scale of</w:t>
      </w:r>
      <w:r>
        <w:t xml:space="preserve"> </w:t>
      </w:r>
      <w:r>
        <w:t xml:space="preserve">this risk, but the Commission has committed in the report to monitor identified risks and</w:t>
      </w:r>
      <w:r>
        <w:t xml:space="preserve"> </w:t>
      </w:r>
      <w:r>
        <w:t xml:space="preserve">take steps, as necessary.</w:t>
      </w:r>
      <w:r>
        <w:t xml:space="preserve"> </w:t>
      </w:r>
      <w:r>
        <w:t xml:space="preserve">Drivers</w:t>
      </w:r>
      <w:r>
        <w:t xml:space="preserve"> </w:t>
      </w:r>
      <w:r>
        <w:t xml:space="preserve">The main driver of this problem is due to poor implementation by Member States of the</w:t>
      </w:r>
      <w:r>
        <w:t xml:space="preserve"> </w:t>
      </w:r>
      <w:r>
        <w:t xml:space="preserve">Directive obligation to monitor the actual residence for investors, due to ineffective or</w:t>
      </w:r>
      <w:r>
        <w:t xml:space="preserve"> </w:t>
      </w:r>
      <w:r>
        <w:t xml:space="preserve">non-existing monitoring systems on the residence requirement. The 2019 Commission</w:t>
      </w:r>
      <w:r>
        <w:t xml:space="preserve"> </w:t>
      </w:r>
      <w:r>
        <w:t xml:space="preserve">Report highlighted that investor residence schemes exist to date in 19 Member States</w:t>
      </w:r>
      <w:r>
        <w:t xml:space="preserve"> </w:t>
      </w:r>
      <w:r>
        <w:t xml:space="preserve">under different features (e.g. regarding the nature and amount of the investment)85, and</w:t>
      </w:r>
      <w:r>
        <w:t xml:space="preserve"> </w:t>
      </w:r>
      <w:r>
        <w:t xml:space="preserve">that in several Member States the investor residence schemes do not require continuous</w:t>
      </w:r>
      <w:r>
        <w:t xml:space="preserve"> </w:t>
      </w:r>
      <w:r>
        <w:t xml:space="preserve">physical presence or only require the investors’ presence for a very limited time86. Given</w:t>
      </w:r>
      <w:r>
        <w:t xml:space="preserve"> </w:t>
      </w:r>
      <w:r>
        <w:t xml:space="preserve">that the Member States concerned are obtaining a financial benefit from granting this</w:t>
      </w:r>
      <w:r>
        <w:t xml:space="preserve"> </w:t>
      </w:r>
      <w:r>
        <w:t xml:space="preserve">type of residence permits, there are insufficient incentives to effectively monitor the</w:t>
      </w:r>
      <w:r>
        <w:t xml:space="preserve"> </w:t>
      </w:r>
      <w:r>
        <w:t xml:space="preserve">continuous residence requirement.</w:t>
      </w:r>
      <w:r>
        <w:t xml:space="preserve"> </w:t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Without EU action, the problems identified will continue to exist and possibly, in a few</w:t>
      </w:r>
      <w:r>
        <w:t xml:space="preserve"> </w:t>
      </w:r>
      <w:r>
        <w:t xml:space="preserve">areas, exacerbate. More particularly, the EU LTR status will continue to be under-used</w:t>
      </w:r>
      <w:r>
        <w:t xml:space="preserve"> </w:t>
      </w:r>
      <w:r>
        <w:t xml:space="preserve">and, based on trends witnessed over the past 10 years, may further worsen proportionally:</w:t>
      </w:r>
      <w:r>
        <w:t xml:space="preserve"> </w:t>
      </w:r>
      <w:r>
        <w:t xml:space="preserve">while from 2012 – 2015 the share of EU LTR permits on the total LTR permits was</w:t>
      </w:r>
      <w:r>
        <w:t xml:space="preserve"> </w:t>
      </w:r>
      <w:r>
        <w:t xml:space="preserve">around 40%, the shares in the subsequent years have been going down to 29% in 2019.</w:t>
      </w:r>
      <w:r>
        <w:t xml:space="preserve"> </w:t>
      </w:r>
      <w:r>
        <w:t xml:space="preserve">Without making it easier to obtain the EU LTR status, third-country nationals are likely</w:t>
      </w:r>
      <w:r>
        <w:t xml:space="preserve"> </w:t>
      </w:r>
      <w:r>
        <w:t xml:space="preserve">to continue encountering difficulties when applying for the status. As a direct result, they</w:t>
      </w:r>
      <w:r>
        <w:t xml:space="preserve"> </w:t>
      </w:r>
      <w:r>
        <w:t xml:space="preserve">may thus prefer applying for national schemes.</w:t>
      </w:r>
    </w:p>
    <w:p>
      <w:pPr>
        <w:pStyle w:val="BodyText"/>
      </w:pPr>
      <w:r>
        <w:t xml:space="preserve">84 Report from the Commission to the European Parliament, the Council, the European Economic and</w:t>
      </w:r>
      <w:r>
        <w:t xml:space="preserve"> </w:t>
      </w:r>
      <w:r>
        <w:t xml:space="preserve">Social Committee and the Committee of the Regions on Investor Citizenship and Residence Schemes in</w:t>
      </w:r>
      <w:r>
        <w:t xml:space="preserve"> </w:t>
      </w:r>
      <w:r>
        <w:t xml:space="preserve">the European Union | European Commission (europa.eu).</w:t>
      </w:r>
      <w:r>
        <w:br/>
      </w:r>
      <w:r>
        <w:t xml:space="preserve">85 BG, CZ, EE, IE, EL, ES, FR, HR, IT, CY LV, LT, LU, MT, NL, PO, PT, RO, SK.</w:t>
      </w:r>
      <w:r>
        <w:t xml:space="preserve"> </w:t>
      </w:r>
      <w:r>
        <w:t xml:space="preserve">86 BG, CZ, EE, IE, EL, FR, LV, LT, LU, MT, PO, RO, SK.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Barriers to intra-EU mobility will also persist, in particular considering that there is no</w:t>
      </w:r>
      <w:r>
        <w:t xml:space="preserve"> </w:t>
      </w:r>
      <w:r>
        <w:t xml:space="preserve">evidence that Member States are willing to remove the LMTs, and/or put in place a truly</w:t>
      </w:r>
      <w:r>
        <w:t xml:space="preserve"> </w:t>
      </w:r>
      <w:r>
        <w:t xml:space="preserve">facilitated procedure for ‘mobile’ long-term residents. In addition, the declining trend in</w:t>
      </w:r>
      <w:r>
        <w:t xml:space="preserve"> </w:t>
      </w:r>
      <w:r>
        <w:t xml:space="preserve">EU LTR permits granted would also imply that the cohort of those who are eligible for</w:t>
      </w:r>
      <w:r>
        <w:t xml:space="preserve"> </w:t>
      </w:r>
      <w:r>
        <w:t xml:space="preserve">intra-EU mobility will gradually decrease in size or stabilise. This in turn means that</w:t>
      </w:r>
      <w:r>
        <w:t xml:space="preserve"> </w:t>
      </w:r>
      <w:r>
        <w:t xml:space="preserve">labour markets cannot fully benefit from mobile long-term residents to address shortages.</w:t>
      </w:r>
      <w:r>
        <w:t xml:space="preserve"> </w:t>
      </w:r>
      <w:r>
        <w:t xml:space="preserve">This will affect the potential contribution of long-term residents to the attainment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Third countries will also continue not being able to fully benefit from the potential</w:t>
      </w:r>
      <w:r>
        <w:t xml:space="preserve"> </w:t>
      </w:r>
      <w:r>
        <w:t xml:space="preserve">economic gain of their nationals being long-term residents in the EU, considering the</w:t>
      </w:r>
      <w:r>
        <w:t xml:space="preserve"> </w:t>
      </w:r>
      <w:r>
        <w:t xml:space="preserve">restrictions in place on the allowed absences without losing the status. Such restrictions</w:t>
      </w:r>
      <w:r>
        <w:t xml:space="preserve"> </w:t>
      </w:r>
      <w:r>
        <w:t xml:space="preserve">are currently hampering circular migration and the extent to which third-country</w:t>
      </w:r>
      <w:r>
        <w:t xml:space="preserve"> </w:t>
      </w:r>
      <w:r>
        <w:t xml:space="preserve">nationals can invest, work or otherwise contribute to the economy in their home</w:t>
      </w:r>
      <w:r>
        <w:t xml:space="preserve"> </w:t>
      </w:r>
      <w:r>
        <w:t xml:space="preserve">countries.</w:t>
      </w:r>
      <w:r>
        <w:t xml:space="preserve"> </w:t>
      </w:r>
      <w:r>
        <w:t xml:space="preserve">EU long-term residents will continue facing legal uncertainty around their rights and</w:t>
      </w:r>
      <w:r>
        <w:t xml:space="preserve"> </w:t>
      </w:r>
      <w:r>
        <w:t xml:space="preserve">those of their family members, and in some areas they will not be treated equally as EU</w:t>
      </w:r>
      <w:r>
        <w:t xml:space="preserve"> </w:t>
      </w:r>
      <w:r>
        <w:t xml:space="preserve">citizens. Finally, the current risk of abusing investor schemes to obtain the EU LTR</w:t>
      </w:r>
      <w:r>
        <w:t xml:space="preserve"> </w:t>
      </w:r>
      <w:r>
        <w:t xml:space="preserve">status is also expected to persist, in the absence of Member States taking appropriate</w:t>
      </w:r>
      <w:r>
        <w:t xml:space="preserve"> </w:t>
      </w:r>
      <w:r>
        <w:t xml:space="preserve">measures.</w:t>
      </w:r>
      <w:r>
        <w:t xml:space="preserve"> </w:t>
      </w:r>
      <w:r>
        <w:t xml:space="preserve">As a consequence, the attractiveness of the EU LTR status is likely to reduce or at least</w:t>
      </w:r>
      <w:r>
        <w:t xml:space="preserve"> </w:t>
      </w:r>
      <w:r>
        <w:t xml:space="preserve">not to increase in the coming 10 years. The persisting problems may also have an effect</w:t>
      </w:r>
      <w:r>
        <w:t xml:space="preserve"> </w:t>
      </w:r>
      <w:r>
        <w:t xml:space="preserve">on the integration of long-term residents. As European statistics on the integration of</w:t>
      </w:r>
      <w:r>
        <w:t xml:space="preserve"> </w:t>
      </w:r>
      <w:r>
        <w:t xml:space="preserve">migrants consistently show87, third-country nationals living in the EU continue to lag</w:t>
      </w:r>
      <w:r>
        <w:t xml:space="preserve"> </w:t>
      </w:r>
      <w:r>
        <w:t xml:space="preserve">behind nationals and mobile EU citizens in terms of employment rates, being at-risk of</w:t>
      </w:r>
      <w:r>
        <w:t xml:space="preserve"> </w:t>
      </w:r>
      <w:r>
        <w:t xml:space="preserve">poverty and median income. For example, as shown in Figure 1 below, the gap between</w:t>
      </w:r>
      <w:r>
        <w:t xml:space="preserve"> </w:t>
      </w:r>
      <w:r>
        <w:t xml:space="preserve">the median equivalised income of citizens from EU countries and those living in the EU</w:t>
      </w:r>
      <w:r>
        <w:t xml:space="preserve"> </w:t>
      </w:r>
      <w:r>
        <w:t xml:space="preserve">but from third countries is likely to widen somewhat also in the future, when applying</w:t>
      </w:r>
      <w:r>
        <w:t xml:space="preserve"> </w:t>
      </w:r>
      <w:r>
        <w:t xml:space="preserve">extrapolation based on 2011-2019 Eurostat statistics.</w:t>
      </w:r>
      <w:r>
        <w:t xml:space="preserve"> </w:t>
      </w:r>
      <w:r>
        <w:t xml:space="preserve">Figure 1. Median equivalised annual income in euro, by groups of country of birth</w:t>
      </w:r>
    </w:p>
    <w:p>
      <w:pPr>
        <w:pStyle w:val="BodyText"/>
      </w:pPr>
      <w:r>
        <w:t xml:space="preserve">Source: Eurostat statistics on migrant integration (ilc_di16_1_Data)</w:t>
      </w:r>
    </w:p>
    <w:p>
      <w:pPr>
        <w:pStyle w:val="BodyText"/>
      </w:pPr>
      <w:r>
        <w:t xml:space="preserve">87 https://ec.europa.eu/eurostat/statistics-</w:t>
      </w:r>
      <w:r>
        <w:t xml:space="preserve"> </w:t>
      </w:r>
      <w:r>
        <w:t xml:space="preserve">explained/index.php?title=Migrant_integration_statistics_%E2%80%93_labour_market_indicators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Union action in the area is established in Article 79(2) (a) and (b) of</w:t>
      </w:r>
      <w:r>
        <w:t xml:space="preserve"> </w:t>
      </w:r>
      <w:r>
        <w:t xml:space="preserve">the Treaty on the Functioning of the European Union (TFEU), in connection with Article</w:t>
      </w:r>
      <w:r>
        <w:t xml:space="preserve"> </w:t>
      </w:r>
      <w:r>
        <w:t xml:space="preserve">79(1) of the same Treaty. These provisions state that the “Union shall develop a common</w:t>
      </w:r>
      <w:r>
        <w:t xml:space="preserve"> </w:t>
      </w:r>
      <w:r>
        <w:t xml:space="preserve">immigration policy aimed at ensuring, at all stages, the efficient management of</w:t>
      </w:r>
      <w:r>
        <w:t xml:space="preserve"> </w:t>
      </w:r>
      <w:r>
        <w:t xml:space="preserve">migration flows, fair treatment of third-country nationals residing legally in Member</w:t>
      </w:r>
      <w:r>
        <w:t xml:space="preserve"> </w:t>
      </w:r>
      <w:r>
        <w:t xml:space="preserve">States, (…)”. For this purpose, the European Parliament and the Council, acting in</w:t>
      </w:r>
      <w:r>
        <w:t xml:space="preserve"> </w:t>
      </w:r>
      <w:r>
        <w:t xml:space="preserve">accordance with the ordinary legislative procedure, “shall adopt measures in the</w:t>
      </w:r>
      <w:r>
        <w:t xml:space="preserve"> </w:t>
      </w:r>
      <w:r>
        <w:t xml:space="preserve">following areas: (a) the conditions of entry and residence, and standards on the issue by</w:t>
      </w:r>
      <w:r>
        <w:t xml:space="preserve"> </w:t>
      </w:r>
      <w:r>
        <w:t xml:space="preserve">Member States of long-term visas and residence permits (…)” and “(b) the definition of</w:t>
      </w:r>
      <w:r>
        <w:t xml:space="preserve"> </w:t>
      </w:r>
      <w:r>
        <w:t xml:space="preserve">the rights of third-country nationals residing legally in a Member State, including the</w:t>
      </w:r>
      <w:r>
        <w:t xml:space="preserve"> </w:t>
      </w:r>
      <w:r>
        <w:t xml:space="preserve">conditions governing freedom of movement and of residence in other Member States”.</w:t>
      </w:r>
      <w:r>
        <w:t xml:space="preserve"> </w:t>
      </w:r>
      <w:r>
        <w:t xml:space="preserve">Directive 2003/109/EC was adopted on Article 63(3) and (4) of the Treaty establishing</w:t>
      </w:r>
      <w:r>
        <w:t xml:space="preserve"> </w:t>
      </w:r>
      <w:r>
        <w:t xml:space="preserve">the European Community, the Article corresponding to Article 79(2) (a) and (b) prior to</w:t>
      </w:r>
      <w:r>
        <w:t xml:space="preserve"> </w:t>
      </w:r>
      <w:r>
        <w:t xml:space="preserve">the changes brought by the Treaty of Lisbon.</w:t>
      </w:r>
      <w:r>
        <w:t xml:space="preserve"> </w:t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principle of subsidiarity applies since this is an area of shared competence. In</w:t>
      </w:r>
      <w:r>
        <w:t xml:space="preserve"> </w:t>
      </w:r>
      <w:r>
        <w:t xml:space="preserve">particular, any measure proposed in the area of legal migration “shall not affect the right</w:t>
      </w:r>
      <w:r>
        <w:t xml:space="preserve"> </w:t>
      </w:r>
      <w:r>
        <w:t xml:space="preserve">of Member States to determine volumes of admission of third-country nationals coming</w:t>
      </w:r>
      <w:r>
        <w:t xml:space="preserve"> </w:t>
      </w:r>
      <w:r>
        <w:t xml:space="preserve">from third countries to their territory in order to seek work, whether employed or self-</w:t>
      </w:r>
      <w:r>
        <w:t xml:space="preserve"> </w:t>
      </w:r>
      <w:r>
        <w:t xml:space="preserve">employed” (Article 79(5) TFEU). The need for a common EU framework on legal</w:t>
      </w:r>
      <w:r>
        <w:t xml:space="preserve"> </w:t>
      </w:r>
      <w:r>
        <w:t xml:space="preserve">migration is linked to the abolition of internal border controls within the EU and the</w:t>
      </w:r>
      <w:r>
        <w:t xml:space="preserve"> </w:t>
      </w:r>
      <w:r>
        <w:t xml:space="preserve">creation of the Schengen area. In this context, the migration policies and decisions of one</w:t>
      </w:r>
      <w:r>
        <w:t xml:space="preserve"> </w:t>
      </w:r>
      <w:r>
        <w:t xml:space="preserve">Member State affect other Member States, so it is deemed necessary to have a set of</w:t>
      </w:r>
      <w:r>
        <w:t xml:space="preserve"> </w:t>
      </w:r>
      <w:r>
        <w:t xml:space="preserve">common EU rules in relation to the conditions and procedures for allowing third-country</w:t>
      </w:r>
      <w:r>
        <w:t xml:space="preserve"> </w:t>
      </w:r>
      <w:r>
        <w:t xml:space="preserve">nationals to enter and reside in the EU, and to lay down their rights following</w:t>
      </w:r>
      <w:r>
        <w:t xml:space="preserve"> </w:t>
      </w:r>
      <w:r>
        <w:t xml:space="preserve">admission88.</w:t>
      </w:r>
      <w:r>
        <w:t xml:space="preserve"> </w:t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TFEU explicitly empowers the Union to develop a common immigration policy, so</w:t>
      </w:r>
      <w:r>
        <w:t xml:space="preserve"> </w:t>
      </w:r>
      <w:r>
        <w:t xml:space="preserve">this is a clear objective to be pursued at EU level. At the same time, legal migration is an</w:t>
      </w:r>
      <w:r>
        <w:t xml:space="preserve"> </w:t>
      </w:r>
      <w:r>
        <w:t xml:space="preserve">area of shared competence between the EU and the Member States, and the Treaty also</w:t>
      </w:r>
      <w:r>
        <w:t xml:space="preserve"> </w:t>
      </w:r>
      <w:r>
        <w:t xml:space="preserve">reserves explicitly to the Member States the right to set volumes of admission for labour</w:t>
      </w:r>
      <w:r>
        <w:t xml:space="preserve"> </w:t>
      </w:r>
      <w:r>
        <w:t xml:space="preserve">migrants they admit. The Fitness check showed that the legal migration Directives,</w:t>
      </w:r>
      <w:r>
        <w:t xml:space="preserve"> </w:t>
      </w:r>
      <w:r>
        <w:t xml:space="preserve">including the long-term residents Directive, have had a number of positive effects that</w:t>
      </w:r>
      <w:r>
        <w:t xml:space="preserve"> </w:t>
      </w:r>
      <w:r>
        <w:t xml:space="preserve">would not have been realised by Member States acting alone. While positions on specific</w:t>
      </w:r>
      <w:r>
        <w:t xml:space="preserve"> </w:t>
      </w:r>
      <w:r>
        <w:t xml:space="preserve">aspects often vary (e.g. across Member States, Non-Governmental Organisations</w:t>
      </w:r>
      <w:r>
        <w:t xml:space="preserve"> </w:t>
      </w:r>
      <w:r>
        <w:t xml:space="preserve">(NGOs), businesses, individual migrants), all stakeholders, including Member States,</w:t>
      </w:r>
    </w:p>
    <w:p>
      <w:pPr>
        <w:pStyle w:val="BodyText"/>
      </w:pPr>
      <w:r>
        <w:t xml:space="preserve">88 See Fitness check, page 3.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confirmed the continued overall added value of the EU legal migration acquis89. The</w:t>
      </w:r>
      <w:r>
        <w:t xml:space="preserve"> </w:t>
      </w:r>
      <w:r>
        <w:t xml:space="preserve">main positive effects identified by the Fitness check are: a degree of harmonisation of</w:t>
      </w:r>
      <w:r>
        <w:t xml:space="preserve"> </w:t>
      </w:r>
      <w:r>
        <w:t xml:space="preserve">conditions, procedures and rights, helping to create a level playing field across Member</w:t>
      </w:r>
      <w:r>
        <w:t xml:space="preserve"> </w:t>
      </w:r>
      <w:r>
        <w:t xml:space="preserve">States; simplified administrative procedures; improved legal certainty and predictability</w:t>
      </w:r>
      <w:r>
        <w:t xml:space="preserve"> </w:t>
      </w:r>
      <w:r>
        <w:t xml:space="preserve">for third-country nationals, employers, and administrations; improved recognition of the</w:t>
      </w:r>
      <w:r>
        <w:t xml:space="preserve"> </w:t>
      </w:r>
      <w:r>
        <w:t xml:space="preserve">rights of third-country nationals (namely the right to be treated on an equal basis with</w:t>
      </w:r>
      <w:r>
        <w:t xml:space="preserve"> </w:t>
      </w:r>
      <w:r>
        <w:t xml:space="preserve">nationals in a number of important areas, such as working conditions, access to education</w:t>
      </w:r>
      <w:r>
        <w:t xml:space="preserve"> </w:t>
      </w:r>
      <w:r>
        <w:t xml:space="preserve">and social security benefits, and procedural rights); improved intra-EU mobility.</w:t>
      </w:r>
      <w:r>
        <w:t xml:space="preserve"> </w:t>
      </w:r>
      <w:r>
        <w:t xml:space="preserve">However, despite these positive effects, the Fitness check also concluded that there is</w:t>
      </w:r>
      <w:r>
        <w:t xml:space="preserve"> </w:t>
      </w:r>
      <w:r>
        <w:t xml:space="preserve">clearly room for further harmonisation and simplification at EU level.</w:t>
      </w:r>
      <w:r>
        <w:t xml:space="preserve"> </w:t>
      </w:r>
      <w:r>
        <w:t xml:space="preserve">The revision of the Long-term residents Directive aims precisely at such further</w:t>
      </w:r>
      <w:r>
        <w:t xml:space="preserve"> </w:t>
      </w:r>
      <w:r>
        <w:t xml:space="preserve">harmonisation and simplification. In particular, improved rights would benefit third-</w:t>
      </w:r>
      <w:r>
        <w:t xml:space="preserve"> </w:t>
      </w:r>
      <w:r>
        <w:t xml:space="preserve">country nationals and facilitated access to EU LTR status would ensure a secure and</w:t>
      </w:r>
      <w:r>
        <w:t xml:space="preserve"> </w:t>
      </w:r>
      <w:r>
        <w:t xml:space="preserve">stable residence status for third-country nationals who would not otherwise satisfy the</w:t>
      </w:r>
      <w:r>
        <w:t xml:space="preserve"> </w:t>
      </w:r>
      <w:r>
        <w:t xml:space="preserve">conditions for acquiring citizenship status.</w:t>
      </w:r>
      <w:r>
        <w:br/>
      </w:r>
      <w:r>
        <w:t xml:space="preserve">Finally, efficient rules on intra-EU mobility can be established only at EU level, since no</w:t>
      </w:r>
      <w:r>
        <w:t xml:space="preserve"> </w:t>
      </w:r>
      <w:r>
        <w:t xml:space="preserve">national migration policy has ever provided facilitations for applications from third-</w:t>
      </w:r>
      <w:r>
        <w:t xml:space="preserve"> </w:t>
      </w:r>
      <w:r>
        <w:t xml:space="preserve">country nationals residing in another Member State. Furthermore, the Member States’</w:t>
      </w:r>
      <w:r>
        <w:t xml:space="preserve"> </w:t>
      </w:r>
      <w:r>
        <w:t xml:space="preserve">prerogative to establish how many economic migrants they admit relates only to third-</w:t>
      </w:r>
      <w:r>
        <w:t xml:space="preserve"> </w:t>
      </w:r>
      <w:r>
        <w:t xml:space="preserve">country workers from outside the EU, and does not apply to intra-EU mobility.</w:t>
      </w:r>
      <w:r>
        <w:t xml:space="preserve"> </w:t>
      </w:r>
      <w:r>
        <w:t xml:space="preserve">Therefore, EU rules have an important influence on the efficient mobility of third-</w:t>
      </w:r>
      <w:r>
        <w:t xml:space="preserve"> </w:t>
      </w:r>
      <w:r>
        <w:t xml:space="preserve">country nationals across the Member States. Improved intra-EU mobility rules for long-</w:t>
      </w:r>
      <w:r>
        <w:t xml:space="preserve"> </w:t>
      </w:r>
      <w:r>
        <w:t xml:space="preserve">term residents would not require any significant additional transfer of competences from</w:t>
      </w:r>
      <w:r>
        <w:t xml:space="preserve"> </w:t>
      </w:r>
      <w:r>
        <w:t xml:space="preserve">Member States to the EU level as easier intra-EU mobility is already envisaged — even</w:t>
      </w:r>
      <w:r>
        <w:t xml:space="preserve"> </w:t>
      </w:r>
      <w:r>
        <w:t xml:space="preserve">if to a limited extent — in the current Directive. Moreover, further-reaching schemes on</w:t>
      </w:r>
      <w:r>
        <w:t xml:space="preserve"> </w:t>
      </w:r>
      <w:r>
        <w:t xml:space="preserve">mobility have already been agreed for Intra-Corporate Transferees, Students and</w:t>
      </w:r>
      <w:r>
        <w:t xml:space="preserve"> </w:t>
      </w:r>
      <w:r>
        <w:t xml:space="preserve">Researchers, and highly qualified workers (EU Blue Card).</w:t>
      </w:r>
      <w:r>
        <w:br/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Based on the problem analysis, and taking into account the role of the Directive within</w:t>
      </w:r>
      <w:r>
        <w:t xml:space="preserve"> </w:t>
      </w:r>
      <w:r>
        <w:t xml:space="preserve">the overall EU’s legal framework in the field of legal migration as established in the 2019</w:t>
      </w:r>
      <w:r>
        <w:t xml:space="preserve"> </w:t>
      </w:r>
      <w:r>
        <w:t xml:space="preserve">Fitness Check, the general policy objectives of the initiative are:</w:t>
      </w:r>
      <w:r>
        <w:br/>
      </w:r>
      <w:r>
        <w:t xml:space="preserve">1) To ensure the efficient management of migration flows in the EU through the</w:t>
      </w:r>
      <w:r>
        <w:t xml:space="preserve"> </w:t>
      </w:r>
      <w:r>
        <w:t xml:space="preserve">approximation and harmonisation of Member States’ national legislation;</w:t>
      </w:r>
      <w:r>
        <w:t xml:space="preserve"> </w:t>
      </w:r>
      <w:r>
        <w:t xml:space="preserve">2) To ensure the fair treatment of third-country nationals legally residing in the EU;</w:t>
      </w:r>
      <w:r>
        <w:t xml:space="preserve"> </w:t>
      </w:r>
      <w:r>
        <w:t xml:space="preserve">3) To strengthen the EU’s competitiveness and economic growth.</w:t>
      </w:r>
    </w:p>
    <w:p>
      <w:pPr>
        <w:pStyle w:val="BodyText"/>
      </w:pPr>
      <w:r>
        <w:t xml:space="preserve">89 Ibid, page 94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does not aim to overhaul the objectives of the current Directive, but to</w:t>
      </w:r>
      <w:r>
        <w:t xml:space="preserve"> </w:t>
      </w:r>
      <w:r>
        <w:t xml:space="preserve">address in a targeted way the problems analysed above.</w:t>
      </w:r>
      <w:r>
        <w:br/>
      </w:r>
      <w:r>
        <w:t xml:space="preserve">Based on that, the specific policy objectives of the initiative are:</w:t>
      </w:r>
      <w:r>
        <w:t xml:space="preserve"> </w:t>
      </w:r>
      <w:r>
        <w:t xml:space="preserve">1) To create a more coherent, efficient and fair system to acquire the EU long-term</w:t>
      </w:r>
      <w:r>
        <w:t xml:space="preserve"> </w:t>
      </w:r>
      <w:r>
        <w:t xml:space="preserve">resident status;</w:t>
      </w:r>
      <w:r>
        <w:t xml:space="preserve"> </w:t>
      </w:r>
      <w:r>
        <w:t xml:space="preserve">2) To facilitate the intra-EU mobility of long-term residents;</w:t>
      </w:r>
      <w:r>
        <w:t xml:space="preserve"> </w:t>
      </w:r>
      <w:r>
        <w:t xml:space="preserve">3) To improve the rights of long term-residents and their family.</w:t>
      </w:r>
      <w:r>
        <w:t xml:space="preserve"> </w:t>
      </w:r>
      <w:r>
        <w:t xml:space="preserve">The three specific objectives are all complementary and inter-twined. In particular, there</w:t>
      </w:r>
      <w:r>
        <w:t xml:space="preserve"> </w:t>
      </w:r>
      <w:r>
        <w:t xml:space="preserve">is no trade-off between the objective of integration in the first Member State and the right</w:t>
      </w:r>
      <w:r>
        <w:t xml:space="preserve"> </w:t>
      </w:r>
      <w:r>
        <w:t xml:space="preserve">to move to a second Member State or to exercise circular migration. The acquisition of</w:t>
      </w:r>
      <w:r>
        <w:t xml:space="preserve"> </w:t>
      </w:r>
      <w:r>
        <w:t xml:space="preserve">the EU long-term residence status is the ‘acknowledgement’ that a third-country national</w:t>
      </w:r>
      <w:r>
        <w:t xml:space="preserve"> </w:t>
      </w:r>
      <w:r>
        <w:t xml:space="preserve">is well integrated in the first Member State, and full integration should also entail the</w:t>
      </w:r>
      <w:r>
        <w:t xml:space="preserve"> </w:t>
      </w:r>
      <w:r>
        <w:t xml:space="preserve">right for long-term residents to reside in other Member States or to be absent for the EU</w:t>
      </w:r>
      <w:r>
        <w:t xml:space="preserve"> </w:t>
      </w:r>
      <w:r>
        <w:t xml:space="preserve">for a period of time without losing the status.</w:t>
      </w:r>
      <w:r>
        <w:br/>
      </w:r>
      <w:r>
        <w:t xml:space="preserve">In particular, the integration of third-country nationals in one Member State needs to be</w:t>
      </w:r>
      <w:r>
        <w:t xml:space="preserve"> </w:t>
      </w:r>
      <w:r>
        <w:t xml:space="preserve">seen in the overall context of the development of a common EU migration policy, where</w:t>
      </w:r>
      <w:r>
        <w:t xml:space="preserve"> </w:t>
      </w:r>
      <w:r>
        <w:t xml:space="preserve">a third-country national who is integrated in one Member State should be entitled to</w:t>
      </w:r>
      <w:r>
        <w:t xml:space="preserve"> </w:t>
      </w:r>
      <w:r>
        <w:t xml:space="preserve">continue this integration process in other Member States, and therefore able to move</w:t>
      </w:r>
      <w:r>
        <w:t xml:space="preserve"> </w:t>
      </w:r>
      <w:r>
        <w:t xml:space="preserve">across the Union if he/she wishes so.</w:t>
      </w:r>
      <w:r>
        <w:t xml:space="preserve"> </w:t>
      </w:r>
      <w:r>
        <w:t xml:space="preserve">The table below illustrates the links between the problems and their drivers with the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Barriers for third-country nationals to access</w:t>
      </w:r>
      <w:r>
        <w:t xml:space="preserve"> </w:t>
      </w:r>
      <w:r>
        <w:t xml:space="preserve">the EU LTR status</w:t>
      </w:r>
      <w:r>
        <w:t xml:space="preserve"> </w:t>
      </w:r>
      <w:r>
        <w:t xml:space="preserve">Drivers</w:t>
      </w:r>
      <w:r>
        <w:t xml:space="preserve"> </w:t>
      </w:r>
      <w:r>
        <w:t xml:space="preserve">Member</w:t>
      </w:r>
      <w:r>
        <w:t xml:space="preserve"> </w:t>
      </w:r>
      <w:r>
        <w:t xml:space="preserve">States may</w:t>
      </w:r>
      <w:r>
        <w:t xml:space="preserve"> </w:t>
      </w:r>
      <w:r>
        <w:t xml:space="preserve">apply a</w:t>
      </w:r>
      <w:r>
        <w:t xml:space="preserve"> </w:t>
      </w:r>
      <w:r>
        <w:t xml:space="preserve">labour market</w:t>
      </w:r>
      <w:r>
        <w:t xml:space="preserve"> </w:t>
      </w:r>
      <w:r>
        <w:t xml:space="preserve">test and limit</w:t>
      </w:r>
      <w:r>
        <w:t xml:space="preserve"> </w:t>
      </w:r>
      <w:r>
        <w:t xml:space="preserve">access to the</w:t>
      </w:r>
      <w:r>
        <w:t xml:space="preserve"> </w:t>
      </w:r>
      <w:r>
        <w:t xml:space="preserve">labour market</w:t>
      </w:r>
      <w:r>
        <w:t xml:space="preserve"> </w:t>
      </w:r>
      <w:r>
        <w:t xml:space="preserve">No clear</w:t>
      </w:r>
      <w:r>
        <w:t xml:space="preserve"> </w:t>
      </w:r>
      <w:r>
        <w:t xml:space="preserve">rules on</w:t>
      </w:r>
      <w:r>
        <w:t xml:space="preserve"> </w:t>
      </w:r>
      <w:r>
        <w:t xml:space="preserve">the co-</w:t>
      </w:r>
      <w:r>
        <w:t xml:space="preserve"> </w:t>
      </w:r>
      <w:r>
        <w:t xml:space="preserve">existence</w:t>
      </w:r>
      <w:r>
        <w:t xml:space="preserve"> </w:t>
      </w:r>
      <w:r>
        <w:t xml:space="preserve">of the EU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statuses</w:t>
      </w:r>
      <w:r>
        <w:t xml:space="preserve"> </w:t>
      </w:r>
      <w:r>
        <w:t xml:space="preserve">Barriers to the intra-EU</w:t>
      </w:r>
      <w:r>
        <w:t xml:space="preserve"> </w:t>
      </w:r>
      <w:r>
        <w:t xml:space="preserve">mobility of long-term</w:t>
      </w:r>
      <w:r>
        <w:t xml:space="preserve"> </w:t>
      </w:r>
      <w:r>
        <w:t xml:space="preserve">residents</w:t>
      </w:r>
      <w:r>
        <w:t xml:space="preserve"> </w:t>
      </w:r>
      <w:r>
        <w:t xml:space="preserve">Barriers to the</w:t>
      </w:r>
      <w:r>
        <w:t xml:space="preserve"> </w:t>
      </w:r>
      <w:r>
        <w:t xml:space="preserve">integration of long-term</w:t>
      </w:r>
      <w:r>
        <w:t xml:space="preserve"> </w:t>
      </w:r>
      <w:r>
        <w:t xml:space="preserve">residents</w:t>
      </w:r>
      <w:r>
        <w:br/>
      </w:r>
      <w:r>
        <w:t xml:space="preserve">Failure to enable</w:t>
      </w:r>
      <w:r>
        <w:t xml:space="preserve"> </w:t>
      </w:r>
      <w:r>
        <w:t xml:space="preserve">circular migration</w:t>
      </w:r>
      <w:r>
        <w:t xml:space="preserve"> </w:t>
      </w:r>
      <w:r>
        <w:t xml:space="preserve">of LTR</w:t>
      </w:r>
      <w:r>
        <w:t xml:space="preserve"> </w:t>
      </w:r>
      <w:r>
        <w:t xml:space="preserve">Risk of abusive</w:t>
      </w:r>
      <w:r>
        <w:t xml:space="preserve"> </w:t>
      </w:r>
      <w:r>
        <w:t xml:space="preserve">acquisition of 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through investor</w:t>
      </w:r>
      <w:r>
        <w:t xml:space="preserve"> </w:t>
      </w:r>
      <w:r>
        <w:t xml:space="preserve">schemes</w:t>
      </w:r>
      <w:r>
        <w:t xml:space="preserve"> </w:t>
      </w:r>
      <w:r>
        <w:t xml:space="preserve">Years</w:t>
      </w:r>
      <w:r>
        <w:t xml:space="preserve"> </w:t>
      </w:r>
      <w:r>
        <w:t xml:space="preserve">spent as</w:t>
      </w:r>
      <w:r>
        <w:t xml:space="preserve"> </w:t>
      </w:r>
      <w:r>
        <w:t xml:space="preserve">students</w:t>
      </w:r>
      <w:r>
        <w:t xml:space="preserve"> </w:t>
      </w:r>
      <w:r>
        <w:t xml:space="preserve">or on</w:t>
      </w:r>
      <w:r>
        <w:t xml:space="preserve"> </w:t>
      </w:r>
      <w:r>
        <w:t xml:space="preserve">temporary</w:t>
      </w:r>
      <w:r>
        <w:t xml:space="preserve"> </w:t>
      </w:r>
      <w:r>
        <w:t xml:space="preserve">permits</w:t>
      </w:r>
      <w:r>
        <w:t xml:space="preserve"> </w:t>
      </w:r>
      <w:r>
        <w:t xml:space="preserve">may not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reaching</w:t>
      </w:r>
      <w:r>
        <w:t xml:space="preserve"> </w:t>
      </w:r>
      <w:r>
        <w:t xml:space="preserve">the five</w:t>
      </w:r>
      <w:r>
        <w:t xml:space="preserve"> </w:t>
      </w:r>
      <w:r>
        <w:t xml:space="preserve">Strict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</w:t>
      </w:r>
      <w:r>
        <w:t xml:space="preserve"> </w:t>
      </w:r>
      <w: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Family</w:t>
      </w:r>
      <w:r>
        <w:t xml:space="preserve"> </w:t>
      </w:r>
      <w:r>
        <w:t xml:space="preserve">members of</w:t>
      </w:r>
      <w:r>
        <w:t xml:space="preserve"> </w:t>
      </w:r>
      <w:r>
        <w:t xml:space="preserve">non-mobile</w:t>
      </w:r>
      <w:r>
        <w:t xml:space="preserve"> </w:t>
      </w:r>
      <w:r>
        <w:t xml:space="preserve">long-term</w:t>
      </w:r>
      <w:r>
        <w:t xml:space="preserve"> </w:t>
      </w:r>
      <w:r>
        <w:t xml:space="preserve">residents</w:t>
      </w:r>
      <w:r>
        <w:t xml:space="preserve"> </w:t>
      </w:r>
      <w:r>
        <w:t xml:space="preserve">cannot</w:t>
      </w:r>
      <w:r>
        <w:t xml:space="preserve"> </w:t>
      </w:r>
      <w:r>
        <w:t xml:space="preserve">benefit from</w:t>
      </w:r>
      <w:r>
        <w:t xml:space="preserve"> </w:t>
      </w:r>
      <w:r>
        <w:t xml:space="preserve">the same</w:t>
      </w:r>
      <w:r>
        <w:t xml:space="preserve"> </w:t>
      </w:r>
      <w:r>
        <w:t xml:space="preserve">rights</w:t>
      </w:r>
      <w:r>
        <w:t xml:space="preserve"> </w:t>
      </w:r>
      <w:r>
        <w:t xml:space="preserve">Loss of</w:t>
      </w:r>
      <w:r>
        <w:t xml:space="preserve"> </w:t>
      </w:r>
      <w:r>
        <w:t xml:space="preserve">EU LTR</w:t>
      </w:r>
      <w:r>
        <w:t xml:space="preserve"> </w:t>
      </w:r>
      <w:r>
        <w:t xml:space="preserve">status</w:t>
      </w:r>
      <w:r>
        <w:t xml:space="preserve"> </w:t>
      </w:r>
      <w:r>
        <w:t xml:space="preserve">where</w:t>
      </w:r>
      <w:r>
        <w:t xml:space="preserve"> </w:t>
      </w:r>
      <w:r>
        <w:t xml:space="preserve">absence</w:t>
      </w:r>
      <w:r>
        <w:t xml:space="preserve"> </w:t>
      </w:r>
      <w:r>
        <w:t xml:space="preserve">for more</w:t>
      </w:r>
      <w:r>
        <w:t xml:space="preserve"> </w:t>
      </w:r>
      <w:r>
        <w:t xml:space="preserve">than 12</w:t>
      </w:r>
      <w:r>
        <w:t xml:space="preserve"> </w:t>
      </w:r>
      <w:r>
        <w:t xml:space="preserve">consecuti</w:t>
      </w:r>
      <w:r>
        <w:t xml:space="preserve"> </w:t>
      </w:r>
      <w:r>
        <w:t xml:space="preserve">ve</w:t>
      </w:r>
      <w:r>
        <w:t xml:space="preserve"> </w:t>
      </w:r>
      <w:r>
        <w:t xml:space="preserve">months</w:t>
      </w:r>
      <w:r>
        <w:t xml:space="preserve"> </w:t>
      </w:r>
      <w:r>
        <w:t xml:space="preserve">No clear</w:t>
      </w:r>
      <w:r>
        <w:t xml:space="preserve"> </w:t>
      </w:r>
      <w:r>
        <w:t xml:space="preserve">procedure</w:t>
      </w:r>
      <w:r>
        <w:t xml:space="preserve"> </w:t>
      </w:r>
      <w:r>
        <w:t xml:space="preserve">to</w:t>
      </w:r>
      <w:r>
        <w:t xml:space="preserve"> </w:t>
      </w:r>
      <w:r>
        <w:t xml:space="preserve">reacquire</w:t>
      </w:r>
      <w:r>
        <w:t xml:space="preserve"> </w:t>
      </w:r>
      <w:r>
        <w:t xml:space="preserve">EU LTR</w:t>
      </w:r>
      <w:r>
        <w:t xml:space="preserve"> </w:t>
      </w:r>
      <w:r>
        <w:t xml:space="preserve">status</w:t>
      </w:r>
      <w:r>
        <w:t xml:space="preserve"> </w:t>
      </w:r>
      <w:r>
        <w:t xml:space="preserve">after</w:t>
      </w:r>
      <w:r>
        <w:t xml:space="preserve"> </w:t>
      </w:r>
      <w:r>
        <w:t xml:space="preserve">absence</w:t>
      </w:r>
      <w:r>
        <w:t xml:space="preserve"> </w:t>
      </w:r>
      <w:r>
        <w:t xml:space="preserve">No clear</w:t>
      </w:r>
      <w:r>
        <w:t xml:space="preserve"> </w:t>
      </w:r>
      <w:r>
        <w:t xml:space="preserve">monitoring</w:t>
      </w:r>
      <w:r>
        <w:t xml:space="preserve"> </w:t>
      </w:r>
      <w:r>
        <w:t xml:space="preserve">mechanisms</w:t>
      </w:r>
      <w:r>
        <w:t xml:space="preserve"> </w:t>
      </w:r>
      <w:r>
        <w:t xml:space="preserve">of residence</w:t>
      </w:r>
      <w:r>
        <w:t xml:space="preserve"> </w:t>
      </w:r>
      <w:r>
        <w:t xml:space="preserve">acquired on</w:t>
      </w:r>
      <w:r>
        <w:t xml:space="preserve"> </w:t>
      </w:r>
      <w:r>
        <w:t xml:space="preserve">the basis of</w:t>
      </w:r>
      <w:r>
        <w:t xml:space="preserve"> </w:t>
      </w:r>
      <w:r>
        <w:t xml:space="preserve">investor</w:t>
      </w:r>
      <w:r>
        <w:t xml:space="preserve"> </w:t>
      </w:r>
      <w:r>
        <w:t xml:space="preserve">schemes</w:t>
      </w:r>
      <w:r>
        <w:br/>
      </w:r>
      <w:r>
        <w:t xml:space="preserve">Member</w:t>
      </w:r>
      <w:r>
        <w:t xml:space="preserve"> </w:t>
      </w:r>
      <w:r>
        <w:t xml:space="preserve">States do</w:t>
      </w:r>
      <w:r>
        <w:t xml:space="preserve"> </w:t>
      </w:r>
      <w:r>
        <w:t xml:space="preserve">not</w:t>
      </w:r>
      <w:r>
        <w:t xml:space="preserve"> </w:t>
      </w:r>
      <w:r>
        <w:t xml:space="preserve">actively</w:t>
      </w:r>
      <w:r>
        <w:t xml:space="preserve"> </w:t>
      </w:r>
      <w:r>
        <w:t xml:space="preserve">promote</w:t>
      </w:r>
      <w:r>
        <w:t xml:space="preserve"> </w:t>
      </w:r>
      <w:r>
        <w:t xml:space="preserve">the EU</w:t>
      </w:r>
      <w:r>
        <w:t xml:space="preserve"> </w:t>
      </w:r>
      <w:r>
        <w:t xml:space="preserve">status</w:t>
      </w:r>
      <w:r>
        <w:t xml:space="preserve"> </w:t>
      </w:r>
      <w:r>
        <w:t xml:space="preserve">It is not possible to</w:t>
      </w:r>
      <w:r>
        <w:t xml:space="preserve"> </w:t>
      </w:r>
      <w:r>
        <w:t xml:space="preserve">cumulate residence</w:t>
      </w:r>
      <w:r>
        <w:t xml:space="preserve"> </w:t>
      </w:r>
      <w:r>
        <w:t xml:space="preserve">periods in different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The five year residence</w:t>
      </w:r>
      <w:r>
        <w:t xml:space="preserve"> </w:t>
      </w:r>
      <w:r>
        <w:t xml:space="preserve">period needs to be</w:t>
      </w:r>
      <w:r>
        <w:t xml:space="preserve"> </w:t>
      </w:r>
      <w:r>
        <w:t xml:space="preserve">complied with even when</w:t>
      </w:r>
      <w:r>
        <w:t xml:space="preserve"> </w:t>
      </w:r>
      <w:r>
        <w:t xml:space="preserve">TCNs can prove their full</w:t>
      </w:r>
      <w:r>
        <w:t xml:space="preserve"> </w:t>
      </w:r>
      <w:r>
        <w:t xml:space="preserve">integration before</w:t>
      </w:r>
      <w:r>
        <w:t xml:space="preserve"> </w:t>
      </w:r>
      <w:r>
        <w:t xml:space="preserve">Long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procedure,</w:t>
      </w:r>
      <w:r>
        <w:t xml:space="preserve"> </w:t>
      </w:r>
      <w:r>
        <w:t xml:space="preserve">and not</w:t>
      </w:r>
      <w:r>
        <w:t xml:space="preserve"> </w:t>
      </w:r>
      <w:r>
        <w:t xml:space="preserve">possible to</w:t>
      </w:r>
      <w:r>
        <w:t xml:space="preserve"> </w:t>
      </w:r>
      <w:r>
        <w:t xml:space="preserve">start working</w:t>
      </w:r>
      <w:r>
        <w:t xml:space="preserve"> </w:t>
      </w:r>
      <w:r>
        <w:t xml:space="preserve">or studying</w:t>
      </w:r>
      <w:r>
        <w:t xml:space="preserve"> </w:t>
      </w:r>
      <w:r>
        <w:t xml:space="preserve">with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pending</w:t>
      </w:r>
      <w:r>
        <w:t xml:space="preserve"> </w:t>
      </w:r>
      <w:r>
        <w:t xml:space="preserve">Limited</w:t>
      </w:r>
      <w:r>
        <w:t xml:space="preserve"> </w:t>
      </w:r>
      <w:r>
        <w:t xml:space="preserve">access</w:t>
      </w:r>
      <w:r>
        <w:t xml:space="preserve"> </w:t>
      </w:r>
      <w:r>
        <w:t xml:space="preserve">to social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housing</w:t>
      </w:r>
      <w:r>
        <w:t xml:space="preserve"> </w:t>
      </w:r>
      <w:r>
        <w:t xml:space="preserve">To improve the rights of long term-residents and their family</w:t>
      </w:r>
      <w:r>
        <w:t xml:space="preserve"> </w:t>
      </w:r>
      <w:r>
        <w:t xml:space="preserve">To facilitate the intra-EU</w:t>
      </w:r>
      <w:r>
        <w:t xml:space="preserve"> </w:t>
      </w:r>
      <w:r>
        <w:t xml:space="preserve">mobility of long-term residents</w:t>
      </w:r>
      <w:r>
        <w:t xml:space="preserve"> </w:t>
      </w:r>
      <w:r>
        <w:t xml:space="preserve">To create a more coherent, efficient and fair system to acquire the EU LTR status</w:t>
      </w:r>
      <w:r>
        <w:t xml:space="preserve"> </w:t>
      </w:r>
      <w:r>
        <w:t xml:space="preserve">Problems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</w:t>
      </w:r>
      <w:r>
        <w:br/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current Directive would continue to be applied without legislative changes. Existing</w:t>
      </w:r>
      <w:r>
        <w:t xml:space="preserve"> </w:t>
      </w:r>
      <w:r>
        <w:t xml:space="preserve">monitoring and enforcement activities of the current legislation would continue, as</w:t>
      </w:r>
      <w:r>
        <w:t xml:space="preserve"> </w:t>
      </w:r>
      <w:r>
        <w:t xml:space="preserve">reported in the Commission implementation report of 201990. Furthermore, it can be</w:t>
      </w:r>
      <w:r>
        <w:t xml:space="preserve"> </w:t>
      </w:r>
      <w:r>
        <w:t xml:space="preserve">expected that there would be additional guidance from the evolving case law of the EU</w:t>
      </w:r>
      <w:r>
        <w:t xml:space="preserve"> </w:t>
      </w:r>
      <w:r>
        <w:t xml:space="preserve">Court of Justice and national courts.</w:t>
      </w:r>
      <w:r>
        <w:t xml:space="preserve"> </w:t>
      </w:r>
      <w:r>
        <w:t xml:space="preserve">The baseline should also take into account the revision of the Single Permit Directive,</w:t>
      </w:r>
      <w:r>
        <w:t xml:space="preserve"> </w:t>
      </w:r>
      <w:r>
        <w:t xml:space="preserve">which is expected to simplify the first admission for third-country workers and</w:t>
      </w:r>
      <w:r>
        <w:t xml:space="preserve"> </w:t>
      </w:r>
      <w:r>
        <w:t xml:space="preserve">improving their rights. However, as the expected increase in the number of third-country</w:t>
      </w:r>
      <w:r>
        <w:t xml:space="preserve"> </w:t>
      </w:r>
      <w:r>
        <w:t xml:space="preserve">nationals obtaining single permits is expected to be very limited as a result of the</w:t>
      </w:r>
      <w:r>
        <w:t xml:space="preserve"> </w:t>
      </w:r>
      <w:r>
        <w:t xml:space="preserve">revision, it would also not have a significant impact on the number of potential applicants</w:t>
      </w:r>
      <w:r>
        <w:t xml:space="preserve"> </w:t>
      </w:r>
      <w:r>
        <w:t xml:space="preserve">for EU LTR status.</w:t>
      </w:r>
      <w:r>
        <w:t xml:space="preserve"> </w:t>
      </w:r>
      <w:r>
        <w:t xml:space="preserve">For the assessment of the policy options (PO), the following main baseline assumptions</w:t>
      </w:r>
      <w:r>
        <w:t xml:space="preserve"> </w:t>
      </w:r>
      <w:r>
        <w:t xml:space="preserve">have been made91:</w:t>
      </w:r>
      <w:r>
        <w:t xml:space="preserve"> </w:t>
      </w:r>
      <w:r>
        <w:t xml:space="preserve"> Without EU action, the number of EU LTR status holders (stock and flow) will</w:t>
      </w:r>
      <w:r>
        <w:t xml:space="preserve"> </w:t>
      </w:r>
      <w:r>
        <w:t xml:space="preserve">evolve in a linear way, based on extrapolation using Eurostat statistics from 2015 to</w:t>
      </w:r>
      <w:r>
        <w:t xml:space="preserve"> </w:t>
      </w:r>
      <w:r>
        <w:t xml:space="preserve">2019, which thus takes into account the gradual decline in the share of EU permits</w:t>
      </w:r>
      <w:r>
        <w:t xml:space="preserve"> </w:t>
      </w:r>
      <w:r>
        <w:t xml:space="preserve">vis-a-vis national permits over the second half of that decade92, whilst also</w:t>
      </w:r>
      <w:r>
        <w:t xml:space="preserve"> </w:t>
      </w:r>
      <w:r>
        <w:t xml:space="preserve">considering the continuously growing total number of third-country nationals with</w:t>
      </w:r>
      <w:r>
        <w:t xml:space="preserve"> </w:t>
      </w:r>
      <w:r>
        <w:t xml:space="preserve">long-term residence status.</w:t>
      </w:r>
    </w:p>
    <w:p>
      <w:pPr>
        <w:pStyle w:val="FirstParagraph"/>
      </w:pPr>
      <w:r>
        <w:t xml:space="preserve">90 https://eur-lex.europa.eu/legal-content/EN/TXT/PDF/?uri=CELEX:52019DC0161&amp;from=EN.</w:t>
      </w:r>
      <w:r>
        <w:br/>
      </w:r>
      <w:r>
        <w:t xml:space="preserve">91 For more details on the baseline assumptions, see Annex 4.</w:t>
      </w:r>
      <w:r>
        <w:t xml:space="preserve"> </w:t>
      </w:r>
      <w:r>
        <w:t xml:space="preserve">92 The significant growth of national permits from 2015 to 2016 is notably due to the inclusion of data for</w:t>
      </w:r>
      <w:r>
        <w:t xml:space="preserve"> </w:t>
      </w:r>
      <w:r>
        <w:t xml:space="preserve">Germany that was not available before.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Source: projections based on Eurostat data 2019 LTR status holders (migr_reslong)</w:t>
      </w:r>
      <w:r>
        <w:t xml:space="preserve"> </w:t>
      </w:r>
      <w:r>
        <w:t xml:space="preserve"> From the limited statistics available on overall movements of third-country nationals</w:t>
      </w:r>
      <w:r>
        <w:t xml:space="preserve"> </w:t>
      </w:r>
      <w:r>
        <w:t xml:space="preserve">in absolute terms, it seems clear that these remain small when compared to</w:t>
      </w:r>
      <w:r>
        <w:t xml:space="preserve"> </w:t>
      </w:r>
      <w:r>
        <w:t xml:space="preserve">movements of EU citizens across Member States93. When processed and</w:t>
      </w:r>
      <w:r>
        <w:t xml:space="preserve"> </w:t>
      </w:r>
      <w:r>
        <w:t xml:space="preserve">extrapolated, this limited data suggests that, compared to the 3-4% of EU citizens</w:t>
      </w:r>
      <w:r>
        <w:t xml:space="preserve"> </w:t>
      </w:r>
      <w:r>
        <w:t xml:space="preserve">who are mobile,94 only 2% of the long-term residents are estimated to be mobile.</w:t>
      </w:r>
      <w:r>
        <w:t xml:space="preserve"> </w:t>
      </w:r>
      <w:r>
        <w:t xml:space="preserve">The detailed assumptions used to estimate the costs and the economic impacts of the POs</w:t>
      </w:r>
      <w:r>
        <w:t xml:space="preserve"> </w:t>
      </w:r>
      <w:r>
        <w:t xml:space="preserve">are summarised in section 6, and further explained in Annex 4.</w:t>
      </w:r>
      <w:r>
        <w:br/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Based on the problem definition and objectives described above, four different policy</w:t>
      </w:r>
      <w:r>
        <w:t xml:space="preserve"> </w:t>
      </w:r>
      <w:r>
        <w:t xml:space="preserve">options have been identified, one non-legislative and three legislative. The legislative</w:t>
      </w:r>
      <w:r>
        <w:t xml:space="preserve"> </w:t>
      </w:r>
      <w:r>
        <w:t xml:space="preserve">policy options have been developed by presenting a range of increasingly ambitious</w:t>
      </w:r>
      <w:r>
        <w:t xml:space="preserve"> </w:t>
      </w:r>
      <w:r>
        <w:t xml:space="preserve">policy measures (from PO2 – less ambitious to PO4 – more ambitious). No policy</w:t>
      </w:r>
      <w:r>
        <w:t xml:space="preserve"> </w:t>
      </w:r>
      <w:r>
        <w:t xml:space="preserve">options have been discarded, as all different policy measures emerged from the</w:t>
      </w:r>
      <w:r>
        <w:t xml:space="preserve"> </w:t>
      </w:r>
      <w:r>
        <w:t xml:space="preserve">consultation and impact assessment process have been included in the four options.</w:t>
      </w:r>
      <w:r>
        <w:t xml:space="preserve"> </w:t>
      </w:r>
      <w:r>
        <w:t xml:space="preserve">Option 1: actions to improve the effectiveness of the Directive (non-legislative</w:t>
      </w:r>
      <w:r>
        <w:t xml:space="preserve"> </w:t>
      </w:r>
      <w:r>
        <w:t xml:space="preserve">option)</w:t>
      </w:r>
      <w:r>
        <w:t xml:space="preserve"> </w:t>
      </w:r>
      <w:r>
        <w:t xml:space="preserve">This policy option would involve non-legislative actions aimed at enhancing the</w:t>
      </w:r>
      <w:r>
        <w:t xml:space="preserve"> </w:t>
      </w:r>
      <w:r>
        <w:t xml:space="preserve">implementation of the Directive and the promotion of the EU LTR status, without any</w:t>
      </w:r>
      <w:r>
        <w:t xml:space="preserve"> </w:t>
      </w:r>
      <w:r>
        <w:t xml:space="preserve">legislative change. The key measures would be:</w:t>
      </w:r>
    </w:p>
    <w:p>
      <w:pPr>
        <w:pStyle w:val="BodyText"/>
      </w:pPr>
      <w:r>
        <w:t xml:space="preserve">93 EMN (2013), Intra-EU Mobility of third-country nationals; and EMN (2021) Ad Hoc Query 2021.37</w:t>
      </w:r>
      <w:r>
        <w:t xml:space="preserve"> </w:t>
      </w:r>
      <w:r>
        <w:t xml:space="preserve">and 2021.36 to support an impact assessment study on the revision of the Long-term Residents and</w:t>
      </w:r>
      <w:r>
        <w:t xml:space="preserve"> </w:t>
      </w:r>
      <w:r>
        <w:t xml:space="preserve">Single Permit Directives.</w:t>
      </w:r>
      <w:r>
        <w:t xml:space="preserve"> </w:t>
      </w:r>
      <w:r>
        <w:t xml:space="preserve">94 European Commission, 2019 Annual Report on Intra-EU Labour Mobility</w:t>
      </w:r>
      <w:r>
        <w:t xml:space="preserve"> </w:t>
      </w:r>
      <w:r>
        <w:t xml:space="preserve">0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15.000.000</w:t>
      </w:r>
      <w:r>
        <w:t xml:space="preserve"> </w:t>
      </w:r>
      <w:r>
        <w:t xml:space="preserve">20.000.000</w:t>
      </w:r>
      <w:r>
        <w:t xml:space="preserve"> </w:t>
      </w:r>
      <w:r>
        <w:t xml:space="preserve">2019 2020 2021 2022 2023 2024 2025 2026 2027 2028 2029 2030</w:t>
      </w:r>
      <w:r>
        <w:t xml:space="preserve"> </w:t>
      </w:r>
      <w:r>
        <w:t xml:space="preserve">Baseline LTR Holders</w:t>
      </w:r>
      <w:r>
        <w:t xml:space="preserve"> </w:t>
      </w:r>
      <w:r>
        <w:t xml:space="preserve">Evolution</w:t>
      </w:r>
      <w:r>
        <w:t xml:space="preserve"> </w:t>
      </w:r>
      <w:r>
        <w:t xml:space="preserve">EU LTR</w:t>
      </w:r>
      <w:r>
        <w:t xml:space="preserve"> </w:t>
      </w:r>
      <w:r>
        <w:t xml:space="preserve">Total LTR (including EU LTR)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1.1. The Commission enhances the implementation of the Directive through increasing</w:t>
      </w:r>
      <w:r>
        <w:t xml:space="preserve"> </w:t>
      </w:r>
      <w:r>
        <w:t xml:space="preserve">enforcement measures, including infringement procedures, and supports further</w:t>
      </w:r>
      <w:r>
        <w:t xml:space="preserve"> </w:t>
      </w:r>
      <w:r>
        <w:t xml:space="preserve">practical cooperation between Member States. Member States’ experts exchange</w:t>
      </w:r>
      <w:r>
        <w:t xml:space="preserve"> </w:t>
      </w:r>
      <w:r>
        <w:t xml:space="preserve">information on best practices and perceived trends, as well as on possible fraud and</w:t>
      </w:r>
      <w:r>
        <w:t xml:space="preserve"> </w:t>
      </w:r>
      <w:r>
        <w:t xml:space="preserve">abuses of the EU LTR status.</w:t>
      </w:r>
      <w:r>
        <w:t xml:space="preserve"> </w:t>
      </w:r>
      <w:r>
        <w:t xml:space="preserve">1.2. EU and Member States increase the visibility of the EU LTR status through</w:t>
      </w:r>
      <w:r>
        <w:t xml:space="preserve"> </w:t>
      </w:r>
      <w:r>
        <w:t xml:space="preserve">information sharing, promotion, and advertisement activities. The Commission</w:t>
      </w:r>
      <w:r>
        <w:t xml:space="preserve"> </w:t>
      </w:r>
      <w:r>
        <w:t xml:space="preserve">issues guidelines and awareness-raising tools addressed to Member States</w:t>
      </w:r>
      <w:r>
        <w:t xml:space="preserve"> </w:t>
      </w:r>
      <w:r>
        <w:t xml:space="preserve">authorities, third-country nationals, and legal practitioners. In particular, training</w:t>
      </w:r>
      <w:r>
        <w:t xml:space="preserve"> </w:t>
      </w:r>
      <w:r>
        <w:t xml:space="preserve">activities are organised for national immigration authorities both on the procedures</w:t>
      </w:r>
      <w:r>
        <w:t xml:space="preserve"> </w:t>
      </w:r>
      <w:r>
        <w:t xml:space="preserve">for the acquisition of EU LTR status and for intra-EU mobility.</w:t>
      </w:r>
      <w:r>
        <w:t xml:space="preserve"> </w:t>
      </w:r>
      <w:r>
        <w:t xml:space="preserve">Option 2: targeted legislative revision of the Directive</w:t>
      </w:r>
      <w:r>
        <w:t xml:space="preserve"> </w:t>
      </w:r>
      <w:r>
        <w:t xml:space="preserve">This option envisages a targeted revision of the Directive, which would address the</w:t>
      </w:r>
      <w:r>
        <w:t xml:space="preserve"> </w:t>
      </w:r>
      <w:r>
        <w:t xml:space="preserve">following thematic areas, corresponding to the specific objectives:</w:t>
      </w:r>
      <w:r>
        <w:t xml:space="preserve"> </w:t>
      </w:r>
      <w:r>
        <w:t xml:space="preserve">1. Acquisition of the EU LTR status</w:t>
      </w:r>
      <w:r>
        <w:t xml:space="preserve"> </w:t>
      </w:r>
      <w:r>
        <w:t xml:space="preserve">2. Intra-EU mobility rights</w:t>
      </w:r>
      <w:r>
        <w:t xml:space="preserve"> </w:t>
      </w:r>
      <w:r>
        <w:t xml:space="preserve">3. Rights of long-term residents and their family members</w:t>
      </w:r>
      <w:r>
        <w:t xml:space="preserve"> </w:t>
      </w:r>
      <w:r>
        <w:t xml:space="preserve">With regard to the acquisition of the EU LTR status, this option would introduce a</w:t>
      </w:r>
      <w:r>
        <w:t xml:space="preserve"> </w:t>
      </w:r>
      <w:r>
        <w:t xml:space="preserve">‘level-playing field’ mechanism between the EU LTR permit and the national permanent</w:t>
      </w:r>
      <w:r>
        <w:t xml:space="preserve"> </w:t>
      </w:r>
      <w:r>
        <w:t xml:space="preserve">residence permits, so that third-country nationals have a real choice between the two</w:t>
      </w:r>
      <w:r>
        <w:t xml:space="preserve"> </w:t>
      </w:r>
      <w:r>
        <w:t xml:space="preserve">permits. In implementing this mechanism, Member States should ensure that:</w:t>
      </w:r>
      <w:r>
        <w:t xml:space="preserve"> </w:t>
      </w:r>
      <w:r>
        <w:t xml:space="preserve">2.1. integration and resources requirements for acquiring the EU status are not stricter</w:t>
      </w:r>
      <w:r>
        <w:t xml:space="preserve"> </w:t>
      </w:r>
      <w:r>
        <w:t xml:space="preserve">than the requirements to acquire the national status;</w:t>
      </w:r>
      <w:r>
        <w:t xml:space="preserve"> </w:t>
      </w:r>
      <w:r>
        <w:t xml:space="preserve">2.2. applicants for EU LTR permits pay the same level of fees for the handling of their</w:t>
      </w:r>
      <w:r>
        <w:t xml:space="preserve"> </w:t>
      </w:r>
      <w:r>
        <w:t xml:space="preserve">application as applicants for national permits;</w:t>
      </w:r>
      <w:r>
        <w:t xml:space="preserve"> </w:t>
      </w:r>
      <w:r>
        <w:t xml:space="preserve">2.3. holders of EU LTR status do not enjoy a lower level of procedural safeguards and</w:t>
      </w:r>
      <w:r>
        <w:t xml:space="preserve"> </w:t>
      </w:r>
      <w:r>
        <w:t xml:space="preserve">rights than holders of national residence permits;</w:t>
      </w:r>
      <w:r>
        <w:t xml:space="preserve"> </w:t>
      </w:r>
      <w:r>
        <w:t xml:space="preserve">2.4. the EU LTR status benefits from the same level of information, promotion and</w:t>
      </w:r>
      <w:r>
        <w:t xml:space="preserve"> </w:t>
      </w:r>
      <w:r>
        <w:t xml:space="preserve">advertising activities as the national residence permits, for example through</w:t>
      </w:r>
      <w:r>
        <w:t xml:space="preserve"> </w:t>
      </w:r>
      <w:r>
        <w:t xml:space="preserve">ensuring adequate information on the national websites on legal migration,</w:t>
      </w:r>
      <w:r>
        <w:t xml:space="preserve"> </w:t>
      </w:r>
      <w:r>
        <w:t xml:space="preserve">information campaigns and training programmes for the migration authorities;</w:t>
      </w:r>
      <w:r>
        <w:t xml:space="preserve"> </w:t>
      </w:r>
      <w:r>
        <w:t xml:space="preserve">2.5. holders of national permits who apply for an EU LTR permit have a facilitated</w:t>
      </w:r>
      <w:r>
        <w:t xml:space="preserve"> </w:t>
      </w:r>
      <w:r>
        <w:t xml:space="preserve">procedure (i.e. not presenting evidence already checked for the national permit).</w:t>
      </w:r>
      <w:r>
        <w:t xml:space="preserve"> </w:t>
      </w:r>
      <w:r>
        <w:t xml:space="preserve">To prevent the risk of fraudulent acquisition of the EU LTR status, this option</w:t>
      </w:r>
      <w:r>
        <w:t xml:space="preserve"> </w:t>
      </w:r>
      <w:r>
        <w:t xml:space="preserve">includes also a measure:</w:t>
      </w:r>
      <w:r>
        <w:t xml:space="preserve"> </w:t>
      </w:r>
      <w:r>
        <w:t xml:space="preserve">2.6. encouraging Member States to reinforce checks on the residence requirement with</w:t>
      </w:r>
      <w:r>
        <w:t xml:space="preserve"> </w:t>
      </w:r>
      <w:r>
        <w:t xml:space="preserve">regard to application for EU LTR status on the basis of investor residence schemes.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With regard to intra-EU mobility, this option would facilitate the right of long-term</w:t>
      </w:r>
      <w:r>
        <w:t xml:space="preserve"> </w:t>
      </w:r>
      <w:r>
        <w:t xml:space="preserve">residents to move and reside in other Member States, in particular by:</w:t>
      </w:r>
      <w:r>
        <w:t xml:space="preserve"> </w:t>
      </w:r>
      <w:r>
        <w:t xml:space="preserve">2.7. not allowing the second Member State to apply a LMT;</w:t>
      </w:r>
      <w:r>
        <w:t xml:space="preserve"> </w:t>
      </w:r>
      <w:r>
        <w:t xml:space="preserve">2.8. allowing long-term residents to start working or studying in a second Member State</w:t>
      </w:r>
      <w:r>
        <w:t xml:space="preserve"> </w:t>
      </w:r>
      <w:r>
        <w:t xml:space="preserve">while their application is being assessed;</w:t>
      </w:r>
      <w:r>
        <w:t xml:space="preserve"> </w:t>
      </w:r>
      <w:r>
        <w:t xml:space="preserve">2.9. allowing long-term residents to submit the application while still residing in the</w:t>
      </w:r>
      <w:r>
        <w:t xml:space="preserve"> </w:t>
      </w:r>
      <w:r>
        <w:t xml:space="preserve">first Member State;</w:t>
      </w:r>
      <w:r>
        <w:t xml:space="preserve"> </w:t>
      </w:r>
      <w:r>
        <w:t xml:space="preserve">2.10. shortening the deadline for processing the application (from four months to 90</w:t>
      </w:r>
      <w:r>
        <w:t xml:space="preserve"> </w:t>
      </w:r>
      <w:r>
        <w:t xml:space="preserve">days);</w:t>
      </w:r>
      <w:r>
        <w:t xml:space="preserve"> </w:t>
      </w:r>
      <w:r>
        <w:t xml:space="preserve">2.11. granting ‘mobile’ long-term residents equal treatment with Union citizens as</w:t>
      </w:r>
      <w:r>
        <w:t xml:space="preserve"> </w:t>
      </w:r>
      <w:r>
        <w:t xml:space="preserve">regards the recognition of professional qualifications in the second Member State,</w:t>
      </w:r>
      <w:r>
        <w:t xml:space="preserve"> </w:t>
      </w:r>
      <w:r>
        <w:t xml:space="preserve">in accordance with applicable EU and national law;</w:t>
      </w:r>
      <w:r>
        <w:t xml:space="preserve"> </w:t>
      </w:r>
      <w:r>
        <w:t xml:space="preserve">2.12. improving the rules on access to the labour market for the ‘mobile’ long-term</w:t>
      </w:r>
      <w:r>
        <w:t xml:space="preserve"> </w:t>
      </w:r>
      <w:r>
        <w:t xml:space="preserve">residents and their family members;</w:t>
      </w:r>
      <w:r>
        <w:t xml:space="preserve"> </w:t>
      </w:r>
      <w:r>
        <w:t xml:space="preserve">2.13. shortening the time needed to acquire EU LTR status in the second Member State</w:t>
      </w:r>
      <w:r>
        <w:t xml:space="preserve"> </w:t>
      </w:r>
      <w:r>
        <w:t xml:space="preserve">(three years instead of five years) for those third-country nationals who already</w:t>
      </w:r>
      <w:r>
        <w:t xml:space="preserve"> </w:t>
      </w:r>
      <w:r>
        <w:t xml:space="preserve">have EU LTR status in the first Member State.</w:t>
      </w:r>
      <w:r>
        <w:t xml:space="preserve"> </w:t>
      </w:r>
      <w:r>
        <w:t xml:space="preserve">With regard to the rights of the long-term residents and of their family members, this</w:t>
      </w:r>
      <w:r>
        <w:t xml:space="preserve"> </w:t>
      </w:r>
      <w:r>
        <w:t xml:space="preserve">option would improve them and address the identified consistency issues with other legal</w:t>
      </w:r>
      <w:r>
        <w:t xml:space="preserve"> </w:t>
      </w:r>
      <w:r>
        <w:t xml:space="preserve">migration Directives, in particular by:</w:t>
      </w:r>
      <w:r>
        <w:t xml:space="preserve"> </w:t>
      </w:r>
      <w:r>
        <w:t xml:space="preserve">2.14. introducing derogations from the rules on family reunification of Directive</w:t>
      </w:r>
      <w:r>
        <w:t xml:space="preserve"> </w:t>
      </w:r>
      <w:r>
        <w:t xml:space="preserve">2003/86/EC to facilitate the family reunification for long-term residents;</w:t>
      </w:r>
      <w:r>
        <w:t xml:space="preserve"> </w:t>
      </w:r>
      <w:r>
        <w:t xml:space="preserve">2.15. automatically granting the EU LTR status to children of long-term residents born in</w:t>
      </w:r>
      <w:r>
        <w:t xml:space="preserve"> </w:t>
      </w:r>
      <w:r>
        <w:t xml:space="preserve">the EU;</w:t>
      </w:r>
      <w:r>
        <w:t xml:space="preserve"> </w:t>
      </w:r>
      <w:r>
        <w:t xml:space="preserve">2.16. clarifying the access to housing, to include the right to buy immovable property;</w:t>
      </w:r>
      <w:r>
        <w:t xml:space="preserve"> </w:t>
      </w:r>
      <w:r>
        <w:t xml:space="preserve">2.17. aligning the definition of social security (and the export of pensions and family</w:t>
      </w:r>
      <w:r>
        <w:t xml:space="preserve"> </w:t>
      </w:r>
      <w:r>
        <w:t xml:space="preserve">benefits) with the other legal migration Directives, and ensuring full equal</w:t>
      </w:r>
      <w:r>
        <w:t xml:space="preserve"> </w:t>
      </w:r>
      <w:r>
        <w:t xml:space="preserve">treatment with regard to access to social assistance and social protection (beyond</w:t>
      </w:r>
      <w:r>
        <w:t xml:space="preserve"> </w:t>
      </w:r>
      <w:r>
        <w:t xml:space="preserve">the concept of ‘core benefits’);</w:t>
      </w:r>
      <w:r>
        <w:t xml:space="preserve"> </w:t>
      </w:r>
      <w:r>
        <w:t xml:space="preserve">2.18. prolonging the allowed period of absence outside the EU from 12 to 24 months;</w:t>
      </w:r>
      <w:r>
        <w:t xml:space="preserve"> </w:t>
      </w:r>
      <w:r>
        <w:t xml:space="preserve">2.19. regulating in more detail the procedure to reacquire the EU LTR status following</w:t>
      </w:r>
      <w:r>
        <w:t xml:space="preserve"> </w:t>
      </w:r>
      <w:r>
        <w:t xml:space="preserve">absence.</w:t>
      </w:r>
      <w:r>
        <w:t xml:space="preserve"> </w:t>
      </w:r>
      <w:r>
        <w:t xml:space="preserve">Option 3: wider legislative revision of the Directive (Option 2 + facilitation of</w:t>
      </w:r>
      <w:r>
        <w:t xml:space="preserve"> </w:t>
      </w:r>
      <w:r>
        <w:t xml:space="preserve">conditions to acquire the EU LTR status)</w:t>
      </w:r>
      <w:r>
        <w:t xml:space="preserve"> </w:t>
      </w:r>
      <w:r>
        <w:t xml:space="preserve">This option would also address the three thematic areas as in options 2, including all the</w:t>
      </w:r>
      <w:r>
        <w:t xml:space="preserve"> </w:t>
      </w:r>
      <w:r>
        <w:t xml:space="preserve">measures of option 2. In addition, with regard to the thematic area concerning the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acquisition of the EU LTR status, this option would include additional measures aimed</w:t>
      </w:r>
      <w:r>
        <w:t xml:space="preserve"> </w:t>
      </w:r>
      <w:r>
        <w:t xml:space="preserve">at facilitating the conditions to acquire the EU LTR status, in particular by:</w:t>
      </w:r>
      <w:r>
        <w:br/>
      </w:r>
      <w:r>
        <w:t xml:space="preserve">3.1. Always allowing periods of residence as students to be counted fully;</w:t>
      </w:r>
      <w:r>
        <w:t xml:space="preserve"> </w:t>
      </w:r>
      <w:r>
        <w:t xml:space="preserve">3.2</w:t>
      </w:r>
      <w:r>
        <w:t xml:space="preserve"> </w:t>
      </w:r>
      <w:r>
        <w:t xml:space="preserve">Opening the possibility for Member States to lower the required residence period to</w:t>
      </w:r>
      <w:r>
        <w:t xml:space="preserve"> </w:t>
      </w:r>
      <w:r>
        <w:t xml:space="preserve">apply for the EU LTR status from five to three years, but with intra-EU mobility</w:t>
      </w:r>
      <w:r>
        <w:t xml:space="preserve"> </w:t>
      </w:r>
      <w:r>
        <w:t xml:space="preserve">rights only granted after five years;</w:t>
      </w:r>
      <w:r>
        <w:t xml:space="preserve"> </w:t>
      </w:r>
      <w:r>
        <w:t xml:space="preserve">3.3. Opening the possibility for Member States to allow cumulating residence periods in</w:t>
      </w:r>
      <w:r>
        <w:t xml:space="preserve"> </w:t>
      </w:r>
      <w:r>
        <w:t xml:space="preserve">different Member States (subject to a residence in the Member State of application</w:t>
      </w:r>
      <w:r>
        <w:t xml:space="preserve"> </w:t>
      </w:r>
      <w:r>
        <w:t xml:space="preserve">of at least two years);</w:t>
      </w:r>
      <w:r>
        <w:t xml:space="preserve"> </w:t>
      </w:r>
      <w:r>
        <w:t xml:space="preserve">3.4. Opening the possibility for Member States to include in the scope of the Directive</w:t>
      </w:r>
      <w:r>
        <w:t xml:space="preserve"> </w:t>
      </w:r>
      <w:r>
        <w:t xml:space="preserve">permits issued on temporary grounds;</w:t>
      </w:r>
      <w:r>
        <w:br/>
      </w:r>
      <w:r>
        <w:t xml:space="preserve">3.5. Clarifying and limiting the discretion of Member States in applying the</w:t>
      </w:r>
      <w:r>
        <w:t xml:space="preserve"> </w:t>
      </w:r>
      <w:r>
        <w:t xml:space="preserve">requirement of stable and regular resources, by codifying the CJEU case law;</w:t>
      </w:r>
      <w:r>
        <w:t xml:space="preserve"> </w:t>
      </w:r>
      <w:r>
        <w:t xml:space="preserve">3.6. Clarifying and limiting the discretion of Member States in applying integration</w:t>
      </w:r>
      <w:r>
        <w:t xml:space="preserve"> </w:t>
      </w:r>
      <w:r>
        <w:t xml:space="preserve">conditions, by codifying the CJEU case law.</w:t>
      </w:r>
      <w:r>
        <w:t xml:space="preserve"> </w:t>
      </w:r>
      <w:r>
        <w:t xml:space="preserve">These measures would be a mix of obligations for Member States (measure 3.1), options</w:t>
      </w:r>
      <w:r>
        <w:t xml:space="preserve"> </w:t>
      </w:r>
      <w:r>
        <w:t xml:space="preserve">(measures 3.2, 3.3, and 3.4), and clarifications of the current rules (measure 3.5 and 3.6).</w:t>
      </w:r>
      <w:r>
        <w:t xml:space="preserve"> </w:t>
      </w:r>
      <w:r>
        <w:t xml:space="preserve">The added value of introducing new options, compared to the current Directive, is that in</w:t>
      </w:r>
      <w:r>
        <w:t xml:space="preserve"> </w:t>
      </w:r>
      <w:r>
        <w:t xml:space="preserve">the current approach Member States are not allowed to facilitate the conditions set out in</w:t>
      </w:r>
      <w:r>
        <w:t xml:space="preserve"> </w:t>
      </w:r>
      <w:r>
        <w:t xml:space="preserve">the Directive even if they wished, while with the proposed optional measures in Option</w:t>
      </w:r>
      <w:r>
        <w:t xml:space="preserve"> </w:t>
      </w:r>
      <w:r>
        <w:t xml:space="preserve">3, they would be able to facilitate those conditions.</w:t>
      </w:r>
      <w:r>
        <w:t xml:space="preserve"> </w:t>
      </w:r>
      <w:r>
        <w:t xml:space="preserve">Option 4: major legislative revision of the Directive, creating a single EU permanent</w:t>
      </w:r>
      <w:r>
        <w:t xml:space="preserve"> </w:t>
      </w:r>
      <w:r>
        <w:t xml:space="preserve">residence status</w:t>
      </w:r>
      <w:r>
        <w:t xml:space="preserve"> </w:t>
      </w:r>
      <w:r>
        <w:t xml:space="preserve">This option would also address the three thematic areas as in options 2 and 3, by</w:t>
      </w:r>
      <w:r>
        <w:t xml:space="preserve"> </w:t>
      </w:r>
      <w:r>
        <w:t xml:space="preserve">including the relevant measures concerning improved rights, and facilitated conditions to</w:t>
      </w:r>
      <w:r>
        <w:t xml:space="preserve"> </w:t>
      </w:r>
      <w:r>
        <w:t xml:space="preserve">acquire the status, plus:</w:t>
      </w:r>
      <w:r>
        <w:t xml:space="preserve"> </w:t>
      </w:r>
      <w:r>
        <w:t xml:space="preserve">4.1. There would be a fully harmonised EU permanent residence status, as Member</w:t>
      </w:r>
      <w:r>
        <w:t xml:space="preserve"> </w:t>
      </w:r>
      <w:r>
        <w:t xml:space="preserve">States would not be allowed to keep their national permanent residence schemes;</w:t>
      </w:r>
      <w:r>
        <w:t xml:space="preserve"> </w:t>
      </w:r>
      <w:r>
        <w:t xml:space="preserve">4.2. The required residence period to acquire the status would be lowered from five to</w:t>
      </w:r>
      <w:r>
        <w:t xml:space="preserve"> </w:t>
      </w:r>
      <w:r>
        <w:t xml:space="preserve">three years;</w:t>
      </w:r>
      <w:r>
        <w:t xml:space="preserve"> </w:t>
      </w:r>
      <w:r>
        <w:t xml:space="preserve">4.3. The EU permanent residence status in one Member State would give an automatic</w:t>
      </w:r>
      <w:r>
        <w:t xml:space="preserve"> </w:t>
      </w:r>
      <w:r>
        <w:t xml:space="preserve">right to move and reside in a second Member State, with conditions similar to the</w:t>
      </w:r>
      <w:r>
        <w:t xml:space="preserve"> </w:t>
      </w:r>
      <w:r>
        <w:t xml:space="preserve">ones applicable to EU citizens exercising their free movement rights.</w:t>
      </w:r>
      <w:r>
        <w:t xml:space="preserve"> </w:t>
      </w:r>
      <w:r>
        <w:t xml:space="preserve">The table below gives an overview of the various elements in each option.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30</w:t>
      </w:r>
    </w:p>
    <w:p>
      <w:pPr>
        <w:pStyle w:val="Compact"/>
        <w:numPr>
          <w:ilvl w:val="0"/>
          <w:numId w:val="1002"/>
        </w:numPr>
      </w:pPr>
      <w:r>
        <w:t xml:space="preserve">WHAT ARE THE IMPACTS OF THE POLICY OPTIONS?</w:t>
      </w:r>
      <w:r>
        <w:t xml:space="preserve"> </w:t>
      </w:r>
      <w:r>
        <w:t xml:space="preserve">This section assesses the impact of the policy options (hereafter ‘POs’) described in the</w:t>
      </w:r>
      <w:r>
        <w:t xml:space="preserve"> </w:t>
      </w:r>
      <w:r>
        <w:t xml:space="preserve">previous section against a series of assessment criteria covering specifically</w:t>
      </w:r>
      <w:r>
        <w:t xml:space="preserve"> </w:t>
      </w:r>
      <w:r>
        <w:t xml:space="preserve">effectiveness, efficiency and coherence. The selected impacts are assessed qualitatively</w:t>
      </w:r>
      <w:r>
        <w:t xml:space="preserve"> </w:t>
      </w:r>
      <w:r>
        <w:t xml:space="preserve">and, where possible, quantitatively based on a number of key assumptions (see Annex 4).</w:t>
      </w:r>
      <w:r>
        <w:t xml:space="preserve"> </w:t>
      </w:r>
      <w:r>
        <w:t xml:space="preserve">No significant environmental impact is expected from the initiative and has thus not been</w:t>
      </w:r>
      <w:r>
        <w:t xml:space="preserve"> </w:t>
      </w:r>
      <w:r>
        <w:t xml:space="preserve">assessed further, as the magnitude of intra-EU mobility and mobility related to circular</w:t>
      </w:r>
      <w:r>
        <w:t xml:space="preserve"> </w:t>
      </w:r>
      <w:r>
        <w:t xml:space="preserve">migration is expected to be low. Any pollution resulting for example from the means of</w:t>
      </w:r>
      <w:r>
        <w:t xml:space="preserve"> </w:t>
      </w:r>
      <w:r>
        <w:t xml:space="preserve">transportation used for their move to another Member State is expected to be negligible,</w:t>
      </w:r>
      <w:r>
        <w:t xml:space="preserve"> </w:t>
      </w:r>
      <w:r>
        <w:t xml:space="preserve">especially when compared to other intra-EU travel (e.g. for the purpose of tourism,</w:t>
      </w:r>
      <w:r>
        <w:t xml:space="preserve"> </w:t>
      </w:r>
      <w:r>
        <w:t xml:space="preserve">business and other short-term stays) that causes pollution.</w:t>
      </w:r>
      <w:r>
        <w:t xml:space="preserve"> </w:t>
      </w:r>
      <w:r>
        <w:t xml:space="preserve">The detailed and individual assessment of each policy measure is presented in Annex 5.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PO 1 – Actions to improve the effectiveness of the Directive</w:t>
      </w:r>
      <w:r>
        <w:t xml:space="preserve"> </w:t>
      </w:r>
      <w:r>
        <w:t xml:space="preserve">(non-legislative option)</w:t>
      </w:r>
      <w:r>
        <w:t xml:space="preserve"> </w:t>
      </w:r>
      <w:r>
        <w:t xml:space="preserve">6.1.1. 6.1.1. Effectiveness</w:t>
      </w:r>
      <w:r>
        <w:t xml:space="preserve"> </w:t>
      </w:r>
      <w:r>
        <w:t xml:space="preserve">The effectiveness of this PO would be limited, mainly due to the fact that its measures</w:t>
      </w:r>
      <w:r>
        <w:t xml:space="preserve"> </w:t>
      </w:r>
      <w:r>
        <w:t xml:space="preserve">are not binding. Nevertheless, this PO would have a moderate positive impact on</w:t>
      </w:r>
      <w:r>
        <w:t xml:space="preserve"> </w:t>
      </w:r>
      <w:r>
        <w:t xml:space="preserve">creating a more coherent, efficient and fair system to acquire the EU LTR status, as</w:t>
      </w:r>
      <w:r>
        <w:t xml:space="preserve"> </w:t>
      </w:r>
      <w:r>
        <w:t xml:space="preserve">a result of a better implementation by the Member States of the current rules. For</w:t>
      </w:r>
      <w:r>
        <w:t xml:space="preserve"> </w:t>
      </w:r>
      <w:r>
        <w:t xml:space="preserve">instance, providing training and issuing non-binding guidelines would improve the</w:t>
      </w:r>
      <w:r>
        <w:t xml:space="preserve"> </w:t>
      </w:r>
      <w:r>
        <w:t xml:space="preserve">situation in those Member States without a dedicated information strategy on the EU</w:t>
      </w:r>
      <w:r>
        <w:t xml:space="preserve"> </w:t>
      </w:r>
      <w:r>
        <w:t xml:space="preserve">status,95 or information tools in place for applicants.96 The Commission’s compilations</w:t>
      </w:r>
      <w:r>
        <w:t xml:space="preserve"> </w:t>
      </w:r>
      <w:r>
        <w:t xml:space="preserve">and sharing of best practice examples from Member States97, and the increased</w:t>
      </w:r>
      <w:r>
        <w:t xml:space="preserve"> </w:t>
      </w:r>
      <w:r>
        <w:t xml:space="preserve">enforcement measures, including infringement procedures, would also contribute to a</w:t>
      </w:r>
      <w:r>
        <w:t xml:space="preserve"> </w:t>
      </w:r>
      <w:r>
        <w:t xml:space="preserve">better implementation of the current rules.</w:t>
      </w:r>
      <w:r>
        <w:br/>
      </w:r>
      <w:r>
        <w:t xml:space="preserve">This PO would have no direct effect on facilitating intra-EU mobility, given that</w:t>
      </w:r>
      <w:r>
        <w:t xml:space="preserve"> </w:t>
      </w:r>
      <w:r>
        <w:t xml:space="preserve">application conditions for mobility would remain unchanged, thought the improved</w:t>
      </w:r>
      <w:r>
        <w:t xml:space="preserve"> </w:t>
      </w:r>
      <w:r>
        <w:t xml:space="preserve">information and enforcement activities may have a positive indirect effect.</w:t>
      </w:r>
      <w:r>
        <w:t xml:space="preserve"> </w:t>
      </w:r>
      <w:r>
        <w:t xml:space="preserve">This PO would also have a minor positive effect on the improvement of rights of long-</w:t>
      </w:r>
      <w:r>
        <w:t xml:space="preserve"> </w:t>
      </w:r>
      <w:r>
        <w:t xml:space="preserve">term residents and their family members, as both them and national authorities would</w:t>
      </w:r>
      <w:r>
        <w:t xml:space="preserve"> </w:t>
      </w:r>
      <w:r>
        <w:t xml:space="preserve">become better aware of these rights through improved implementation of the current</w:t>
      </w:r>
      <w:r>
        <w:t xml:space="preserve"> </w:t>
      </w:r>
      <w:r>
        <w:t xml:space="preserve">rules.</w:t>
      </w:r>
    </w:p>
    <w:p>
      <w:pPr>
        <w:pStyle w:val="FirstParagraph"/>
      </w:pPr>
      <w:r>
        <w:t xml:space="preserve">95 Eight MS have such strategy in place: BG, DE, HR, IE, IT, LU, PL, SE</w:t>
      </w:r>
      <w:r>
        <w:t xml:space="preserve"> </w:t>
      </w:r>
      <w:r>
        <w:t xml:space="preserve">96 14 MS have tools in place to promote the EU LTR status: BE, CY, CZ, DE, EL, ES, FI, HR, HU, IT,</w:t>
      </w:r>
      <w:r>
        <w:t xml:space="preserve"> </w:t>
      </w:r>
      <w:r>
        <w:t xml:space="preserve">LU, MT, PT, SE, SI, SK.</w:t>
      </w:r>
      <w:r>
        <w:t xml:space="preserve"> </w:t>
      </w:r>
      <w:r>
        <w:t xml:space="preserve">97 For example, as highlighted by the expert panel of the supporting study, NL and LU have a well-</w:t>
      </w:r>
      <w:r>
        <w:t xml:space="preserve"> </w:t>
      </w:r>
      <w:r>
        <w:t xml:space="preserve">developed and user-friendly website on the EU LTR status.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6.1.2. 6.1.2. Expected impacts</w:t>
      </w:r>
      <w:r>
        <w:t xml:space="preserve"> </w:t>
      </w:r>
      <w:r>
        <w:t xml:space="preserve">Social impacts and impacts on fundamental rights</w:t>
      </w:r>
      <w:r>
        <w:t xml:space="preserve"> </w:t>
      </w:r>
      <w:r>
        <w:t xml:space="preserve">Third-country nationals would become more aware of the rights and conditions of the</w:t>
      </w:r>
      <w:r>
        <w:t xml:space="preserve"> </w:t>
      </w:r>
      <w:r>
        <w:t xml:space="preserve">EU LTR status, which would have a slightly positive impact, though not possible to</w:t>
      </w:r>
      <w:r>
        <w:t xml:space="preserve"> </w:t>
      </w:r>
      <w:r>
        <w:t xml:space="preserve">quantify, on their integration and possibly also lead to cost savings for third-country</w:t>
      </w:r>
      <w:r>
        <w:t xml:space="preserve"> </w:t>
      </w:r>
      <w:r>
        <w:t xml:space="preserve">nationals who would otherwise consult legal services and pay legal fees for support with</w:t>
      </w:r>
      <w:r>
        <w:t xml:space="preserve"> </w:t>
      </w:r>
      <w:r>
        <w:t xml:space="preserve">their application. The increased information provision on the EU LTR status could lead</w:t>
      </w:r>
      <w:r>
        <w:t xml:space="preserve"> </w:t>
      </w:r>
      <w:r>
        <w:t xml:space="preserve">to a higher demand for the EU LTR status compared to the national ones. This PO is</w:t>
      </w:r>
      <w:r>
        <w:t xml:space="preserve"> </w:t>
      </w:r>
      <w:r>
        <w:t xml:space="preserve">unlikely to lead to a net increase in overall LTR applications for national authorities.</w:t>
      </w:r>
      <w:r>
        <w:t xml:space="preserve"> </w:t>
      </w:r>
      <w:r>
        <w:t xml:space="preserve">This option would not have any specific impact on EU citizens.</w:t>
      </w:r>
      <w:r>
        <w:t xml:space="preserve"> </w:t>
      </w:r>
      <w:r>
        <w:t xml:space="preserve">This PO would provide more clarity on the functioning of the EU LTR status, and in</w:t>
      </w:r>
      <w:r>
        <w:t xml:space="preserve"> </w:t>
      </w:r>
      <w:r>
        <w:t xml:space="preserve">particular its mobility options, to businesses and employers interested in hiring third-</w:t>
      </w:r>
      <w:r>
        <w:t xml:space="preserve"> </w:t>
      </w:r>
      <w:r>
        <w:t xml:space="preserve">country nationals from other Member States, which could lead to a minor reduction in the</w:t>
      </w:r>
      <w:r>
        <w:t xml:space="preserve"> </w:t>
      </w:r>
      <w:r>
        <w:t xml:space="preserve">administrative burden. In addition, a slight increase in the number of EU LTR permits</w:t>
      </w:r>
      <w:r>
        <w:t xml:space="preserve"> </w:t>
      </w:r>
      <w:r>
        <w:t xml:space="preserve">issued could lead to a lightly larger pool of qualified third-country nationals already</w:t>
      </w:r>
      <w:r>
        <w:t xml:space="preserve"> </w:t>
      </w:r>
      <w:r>
        <w:t xml:space="preserve">residing in the EU, which would potentially help employers fill labour gaps.</w:t>
      </w:r>
      <w:r>
        <w:t xml:space="preserve"> </w:t>
      </w:r>
      <w:r>
        <w:t xml:space="preserve">This PO would make a slightly positive contribution to the rights to family and</w:t>
      </w:r>
      <w:r>
        <w:t xml:space="preserve"> </w:t>
      </w:r>
      <w:r>
        <w:t xml:space="preserve">professional life (Article 33 of the EU Charter of Fundamental Rights).</w:t>
      </w:r>
      <w:r>
        <w:t xml:space="preserve"> </w:t>
      </w:r>
      <w:r>
        <w:t xml:space="preserve">Economic impacts</w:t>
      </w:r>
      <w:r>
        <w:br/>
      </w:r>
      <w:r>
        <w:t xml:space="preserve">Some Member States have already developed and invested in portals and other provision</w:t>
      </w:r>
      <w:r>
        <w:t xml:space="preserve"> </w:t>
      </w:r>
      <w:r>
        <w:t xml:space="preserve">of information, and thus, this measure would mainly impact those Member States which</w:t>
      </w:r>
      <w:r>
        <w:t xml:space="preserve"> </w:t>
      </w:r>
      <w:r>
        <w:t xml:space="preserve">currently do not provide sufficient and/or adequate information. Whilst the PO is</w:t>
      </w:r>
      <w:r>
        <w:t xml:space="preserve"> </w:t>
      </w:r>
      <w:r>
        <w:t xml:space="preserve">expected to possibly lead to a minor increase in the number of EU LTR status holders,</w:t>
      </w:r>
      <w:r>
        <w:t xml:space="preserve"> </w:t>
      </w:r>
      <w:r>
        <w:t xml:space="preserve">which may in turn increase intra-EU mobility, it is not possible to estimate the specific</w:t>
      </w:r>
      <w:r>
        <w:t xml:space="preserve"> </w:t>
      </w:r>
      <w:r>
        <w:t xml:space="preserve">economic impacts of such developments, as they are likely to be negligible and</w:t>
      </w:r>
      <w:r>
        <w:t xml:space="preserve"> </w:t>
      </w:r>
      <w:r>
        <w:t xml:space="preserve">influenced by many other factors.</w:t>
      </w:r>
      <w:r>
        <w:t xml:space="preserve"> </w:t>
      </w:r>
      <w:r>
        <w:t xml:space="preserve">6.1.3. 6.1.3. Efficiency</w:t>
      </w:r>
      <w:r>
        <w:t xml:space="preserve"> </w:t>
      </w:r>
      <w:r>
        <w:t xml:space="preserve">Administrative and compliance costs</w:t>
      </w:r>
      <w:r>
        <w:t xml:space="preserve"> </w:t>
      </w:r>
      <w:r>
        <w:t xml:space="preserve">This PO would entail one-off cost for the European Commission estimated in 49 000</w:t>
      </w:r>
      <w:r>
        <w:t xml:space="preserve"> </w:t>
      </w:r>
      <w:r>
        <w:t xml:space="preserve">euro, resulting from the issuing of guidelines, training material, and information to</w:t>
      </w:r>
      <w:r>
        <w:t xml:space="preserve"> </w:t>
      </w:r>
      <w:r>
        <w:t xml:space="preserve">national authorities. Furthermore, it would lead to costs for national authorities, to</w:t>
      </w:r>
      <w:r>
        <w:t xml:space="preserve"> </w:t>
      </w:r>
      <w:r>
        <w:t xml:space="preserve">provide training, updating websites, and exchange best practices, as well as for the</w:t>
      </w:r>
      <w:r>
        <w:t xml:space="preserve"> </w:t>
      </w:r>
      <w:r>
        <w:t xml:space="preserve">identification of cases of abuse of the EU LTR status (recurring administrative costs</w:t>
      </w:r>
      <w:r>
        <w:t xml:space="preserve"> </w:t>
      </w:r>
      <w:r>
        <w:t xml:space="preserve">amounting to EUR 204 500 per year on average).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PO is expected to lead to cost savings for third-country nationals resulting from</w:t>
      </w:r>
      <w:r>
        <w:t xml:space="preserve"> </w:t>
      </w:r>
      <w:r>
        <w:t xml:space="preserve">better quality information on the EU LTR status. However, these savings cannot be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quantified as the measures included are not binding, and may be implemented in varying</w:t>
      </w:r>
      <w:r>
        <w:t xml:space="preserve"> </w:t>
      </w:r>
      <w:r>
        <w:t xml:space="preserve">ways.</w:t>
      </w:r>
      <w:r>
        <w:br/>
      </w:r>
      <w:r>
        <w:t xml:space="preserve">6.1.4. 6.1.4. Coherence with other EU policies</w:t>
      </w:r>
      <w:r>
        <w:t xml:space="preserve"> </w:t>
      </w:r>
      <w:r>
        <w:t xml:space="preserve">As it only aims to strengthen the implementation of the Directive, this PO is not fully</w:t>
      </w:r>
      <w:r>
        <w:t xml:space="preserve"> </w:t>
      </w:r>
      <w:r>
        <w:t xml:space="preserve">coherent with the objective of the New Pact on Migration and Asylum to create a true EU</w:t>
      </w:r>
      <w:r>
        <w:t xml:space="preserve"> </w:t>
      </w:r>
      <w:r>
        <w:t xml:space="preserve">long-term residence status, in particular by strengthening the right of long-term residents</w:t>
      </w:r>
      <w:r>
        <w:t xml:space="preserve"> </w:t>
      </w:r>
      <w:r>
        <w:t xml:space="preserve">to move and work in other Member States.</w:t>
      </w:r>
      <w:r>
        <w:t xml:space="preserve"> </w:t>
      </w:r>
      <w:r>
        <w:t xml:space="preserve">6.1.5. 6.1.5. Overall assessment</w:t>
      </w:r>
      <w:r>
        <w:t xml:space="preserve"> </w:t>
      </w:r>
      <w:r>
        <w:t xml:space="preserve">The measure would have a limited positive effect on the creation of a more efficient</w:t>
      </w:r>
      <w:r>
        <w:t xml:space="preserve"> </w:t>
      </w:r>
      <w:r>
        <w:t xml:space="preserve">system to acquire the EU LTR status and the other objectives of this initiative. However,</w:t>
      </w:r>
      <w:r>
        <w:t xml:space="preserve"> </w:t>
      </w:r>
      <w:r>
        <w:t xml:space="preserve">as it is a non-binding measure, its impact would ultimately depend on the willingness of</w:t>
      </w:r>
      <w:r>
        <w:t xml:space="preserve"> </w:t>
      </w:r>
      <w:r>
        <w:t xml:space="preserve">Member States’ authorities to implement and roll-out the guidelines and training</w:t>
      </w:r>
      <w:r>
        <w:t xml:space="preserve"> </w:t>
      </w:r>
      <w:r>
        <w:t xml:space="preserve">provided by the Commission.</w:t>
      </w:r>
      <w:r>
        <w:br/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PO 2 Legislative option 1 – targeted revision of the Directive</w:t>
      </w:r>
      <w:r>
        <w:t xml:space="preserve"> </w:t>
      </w:r>
      <w:r>
        <w:t xml:space="preserve">6.2.1. 6.2.1. Effectiveness</w:t>
      </w:r>
      <w:r>
        <w:t xml:space="preserve"> </w:t>
      </w:r>
      <w:r>
        <w:t xml:space="preserve">Out of the 19 measures included in this PO, the majority would have positive impacts on</w:t>
      </w:r>
      <w:r>
        <w:t xml:space="preserve"> </w:t>
      </w:r>
      <w:r>
        <w:t xml:space="preserve">achieving the policy objective of creating a more coherent, efficient and fair system to</w:t>
      </w:r>
      <w:r>
        <w:t xml:space="preserve"> </w:t>
      </w:r>
      <w:r>
        <w:t xml:space="preserve">acquire the EU LTR status, in particular by introducing a level-playing field between</w:t>
      </w:r>
      <w:r>
        <w:t xml:space="preserve"> </w:t>
      </w:r>
      <w:r>
        <w:t xml:space="preserve">EU and national permits98. This concerns not only the specific measures 2.1-2.5, but also</w:t>
      </w:r>
      <w:r>
        <w:t xml:space="preserve"> </w:t>
      </w:r>
      <w:r>
        <w:t xml:space="preserve">the measures aimed at facilitating intra-EU mobility and improving rights, as all these</w:t>
      </w:r>
      <w:r>
        <w:t xml:space="preserve"> </w:t>
      </w:r>
      <w:r>
        <w:t xml:space="preserve">measures would improve the attractiveness of the EU LTR status for third-country</w:t>
      </w:r>
      <w:r>
        <w:t xml:space="preserve"> </w:t>
      </w:r>
      <w:r>
        <w:t xml:space="preserve">nationals. In particular, it is estimated that, 10 years after the implementation of the</w:t>
      </w:r>
      <w:r>
        <w:t xml:space="preserve"> </w:t>
      </w:r>
      <w:r>
        <w:t xml:space="preserve">revised Directive, there would be an increase of 20% in the number of EU LTR permits,</w:t>
      </w:r>
      <w:r>
        <w:t xml:space="preserve"> </w:t>
      </w:r>
      <w:r>
        <w:t xml:space="preserve">compared to the baseline, corresponding to approximately 640 000 additional EU LTR</w:t>
      </w:r>
      <w:r>
        <w:t xml:space="preserve"> </w:t>
      </w:r>
      <w:r>
        <w:t xml:space="preserve">holders.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+ 10 years</w:t>
      </w:r>
      <w:r>
        <w:t xml:space="preserve"> </w:t>
      </w:r>
      <w:r>
        <w:t xml:space="preserve">Number of EU LTR</w:t>
      </w:r>
      <w:r>
        <w:t xml:space="preserve"> </w:t>
      </w:r>
      <w:r>
        <w:t xml:space="preserve">permits</w:t>
      </w:r>
    </w:p>
    <w:p>
      <w:pPr>
        <w:pStyle w:val="BodyText"/>
      </w:pPr>
      <w:r>
        <w:t xml:space="preserve">Baseline evolution 3 007 696</w:t>
      </w:r>
      <w:r>
        <w:t xml:space="preserve"> </w:t>
      </w:r>
      <w:r>
        <w:t xml:space="preserve">3 198 515</w:t>
      </w:r>
      <w:r>
        <w:t xml:space="preserve"> </w:t>
      </w:r>
      <w:r>
        <w:t xml:space="preserve">PO2 (+20%)</w:t>
      </w:r>
      <w:r>
        <w:t xml:space="preserve"> </w:t>
      </w:r>
      <w:r>
        <w:t xml:space="preserve">3 007 696</w:t>
      </w:r>
      <w:r>
        <w:t xml:space="preserve"> </w:t>
      </w:r>
      <w:r>
        <w:t xml:space="preserve">3 838 218</w:t>
      </w:r>
      <w:r>
        <w:t xml:space="preserve"> </w:t>
      </w:r>
      <w:r>
        <w:t xml:space="preserve">With measure 2.6, Member States would be encouraged to reinforce checks on the</w:t>
      </w:r>
      <w:r>
        <w:t xml:space="preserve"> </w:t>
      </w:r>
      <w:r>
        <w:t xml:space="preserve">residence requirement set out by Article 4 of the Directive for the acquisition of the EU</w:t>
      </w:r>
      <w:r>
        <w:t xml:space="preserve"> </w:t>
      </w:r>
      <w:r>
        <w:t xml:space="preserve">LTR status and therefore, if implemented, this measure would have a positive impact on</w:t>
      </w:r>
      <w:r>
        <w:t xml:space="preserve"> </w:t>
      </w:r>
      <w:r>
        <w:t xml:space="preserve">having a fairer system for the acquisition of the EU LTR status. This would have an</w:t>
      </w:r>
      <w:r>
        <w:t xml:space="preserve"> </w:t>
      </w:r>
      <w:r>
        <w:t xml:space="preserve">impact in particular on the 14 Member States that do not require continuous physical</w:t>
      </w:r>
    </w:p>
    <w:p>
      <w:pPr>
        <w:pStyle w:val="BodyText"/>
      </w:pPr>
      <w:r>
        <w:t xml:space="preserve">98 The lack of information or awareness about the EU LTR permit and its benefits is seen by a majority of</w:t>
      </w:r>
      <w:r>
        <w:t xml:space="preserve"> </w:t>
      </w:r>
      <w:r>
        <w:t xml:space="preserve">stakeholders as one of the main reasons of the under-use of the EU LTR status, see Annex 2. Only two</w:t>
      </w:r>
      <w:r>
        <w:t xml:space="preserve"> </w:t>
      </w:r>
      <w:r>
        <w:t xml:space="preserve">Member State disagreed within the consultation with the Contact Group on Legal Migration (CZ, HU).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residence for granting investor residence permits, which could lead investors not actually</w:t>
      </w:r>
      <w:r>
        <w:t xml:space="preserve"> </w:t>
      </w:r>
      <w:r>
        <w:t xml:space="preserve">residing in the EU and not really integrated to acquire the EU LTR status.</w:t>
      </w:r>
      <w:r>
        <w:t xml:space="preserve"> </w:t>
      </w:r>
      <w:r>
        <w:t xml:space="preserve">This PO would have positive impacts on achieving the objective of facilitating intra-EU</w:t>
      </w:r>
      <w:r>
        <w:t xml:space="preserve"> </w:t>
      </w:r>
      <w:r>
        <w:t xml:space="preserve">mobility, through seven specific measures (2.7 – 2.13). In particular, not allowing the</w:t>
      </w:r>
      <w:r>
        <w:t xml:space="preserve"> </w:t>
      </w:r>
      <w:r>
        <w:t xml:space="preserve">second Member State to apply a LMT would have a significant positive impact on the</w:t>
      </w:r>
      <w:r>
        <w:t xml:space="preserve"> </w:t>
      </w:r>
      <w:r>
        <w:t xml:space="preserve">intra-EU mobility to those 16 Member States which apply such test99.</w:t>
      </w:r>
      <w:r>
        <w:t xml:space="preserve"> </w:t>
      </w:r>
      <w:r>
        <w:t xml:space="preserve">Out of the 19 measures in this PO, more than half would have positive impacts on</w:t>
      </w:r>
      <w:r>
        <w:t xml:space="preserve"> </w:t>
      </w:r>
      <w:r>
        <w:t xml:space="preserve">achieving the policy objective of improving the rights of long-term residents and</w:t>
      </w:r>
      <w:r>
        <w:t xml:space="preserve"> </w:t>
      </w:r>
      <w:r>
        <w:t xml:space="preserve">their family. In particular, the specific measures 2.14-2.17 would ensure long-term</w:t>
      </w:r>
      <w:r>
        <w:t xml:space="preserve"> </w:t>
      </w:r>
      <w:r>
        <w:t xml:space="preserve">residents a fairer treatment in many areas relevant for their integration, including access</w:t>
      </w:r>
      <w:r>
        <w:t xml:space="preserve"> </w:t>
      </w:r>
      <w:r>
        <w:t xml:space="preserve">to housing, social assistance, and better family rights. A particular positive impact would</w:t>
      </w:r>
      <w:r>
        <w:t xml:space="preserve"> </w:t>
      </w:r>
      <w:r>
        <w:t xml:space="preserve">derive from the measure of granting automatic EU LTR status to children of long-term</w:t>
      </w:r>
      <w:r>
        <w:t xml:space="preserve"> </w:t>
      </w:r>
      <w:r>
        <w:t xml:space="preserve">residents born in the EU, as it would significantly increase legal certainty for a category</w:t>
      </w:r>
      <w:r>
        <w:t xml:space="preserve"> </w:t>
      </w:r>
      <w:r>
        <w:t xml:space="preserve">of third-country nationals that at the moment is not covered by EU law100.</w:t>
      </w:r>
      <w:r>
        <w:t xml:space="preserve"> </w:t>
      </w:r>
      <w:r>
        <w:t xml:space="preserve">Furthermore, allowing long-term residents to be absent up to 24 months without losing</w:t>
      </w:r>
      <w:r>
        <w:t xml:space="preserve"> </w:t>
      </w:r>
      <w:r>
        <w:t xml:space="preserve">the status (measure 2.18) and regulating more in detail the procedure to reacquire the</w:t>
      </w:r>
      <w:r>
        <w:t xml:space="preserve"> </w:t>
      </w:r>
      <w:r>
        <w:t xml:space="preserve">status in case of longer absences (measure 2.19) would strongly enhance the right to</w:t>
      </w:r>
      <w:r>
        <w:t xml:space="preserve"> </w:t>
      </w:r>
      <w:r>
        <w:t xml:space="preserve">circular migration, with increased possibilities to study or work in their country of origin</w:t>
      </w:r>
      <w:r>
        <w:t xml:space="preserve"> </w:t>
      </w:r>
      <w:r>
        <w:t xml:space="preserve">or outside the EU.</w:t>
      </w:r>
      <w:r>
        <w:br/>
      </w:r>
      <w:r>
        <w:t xml:space="preserve">6.2.2. 6.2.2. Expected impacts</w:t>
      </w:r>
      <w:r>
        <w:t xml:space="preserve"> </w:t>
      </w:r>
      <w:r>
        <w:t xml:space="preserve">Social impacts and impacts on fundamental rights</w:t>
      </w:r>
      <w:r>
        <w:br/>
      </w:r>
      <w:r>
        <w:t xml:space="preserve">All measures of this PO would have positive social impacts, on most target groups. In</w:t>
      </w:r>
      <w:r>
        <w:t xml:space="preserve"> </w:t>
      </w:r>
      <w:r>
        <w:t xml:space="preserve">particular, there would be significant positive impacts for third-country nationals, who:</w:t>
      </w:r>
      <w:r>
        <w:t xml:space="preserve"> </w:t>
      </w:r>
      <w:r>
        <w:t xml:space="preserve">would benefit from the measures introducing a level-playing field by having a real choice</w:t>
      </w:r>
      <w:r>
        <w:t xml:space="preserve"> </w:t>
      </w:r>
      <w:r>
        <w:t xml:space="preserve">between the EU LTR permit and the national LTR permits; would benefit from better</w:t>
      </w:r>
      <w:r>
        <w:t xml:space="preserve"> </w:t>
      </w:r>
      <w:r>
        <w:t xml:space="preserve">intra-EU mobility rights by having more chances to be recruited or accepted for studies</w:t>
      </w:r>
      <w:r>
        <w:t xml:space="preserve"> </w:t>
      </w:r>
      <w:r>
        <w:t xml:space="preserve">in other Member States; would have better rights for them and their family members, to</w:t>
      </w:r>
      <w:r>
        <w:t xml:space="preserve"> </w:t>
      </w:r>
      <w:r>
        <w:t xml:space="preserve">support their full integration in the society; would be able to exercise circular migration</w:t>
      </w:r>
      <w:r>
        <w:t xml:space="preserve"> </w:t>
      </w:r>
      <w:r>
        <w:t xml:space="preserve">without losing their EU LTR status. Nevertheless, as the conditions to acquire the status</w:t>
      </w:r>
      <w:r>
        <w:t xml:space="preserve"> </w:t>
      </w:r>
      <w:r>
        <w:t xml:space="preserve">would remain the same, the acquisition of the EU LTR status would still be difficult for a</w:t>
      </w:r>
      <w:r>
        <w:t xml:space="preserve"> </w:t>
      </w:r>
      <w:r>
        <w:t xml:space="preserve">significant number of third-country nationals.</w:t>
      </w:r>
    </w:p>
    <w:p>
      <w:pPr>
        <w:pStyle w:val="BodyText"/>
      </w:pPr>
      <w:r>
        <w:t xml:space="preserve">99 Members from three of the stakeholder groups consulted considered that labour market tests acted as a</w:t>
      </w:r>
      <w:r>
        <w:t xml:space="preserve"> </w:t>
      </w:r>
      <w:r>
        <w:t xml:space="preserve">significant barrier or limitation to the intra-EU mobility of EU LTR permit holders and that these</w:t>
      </w:r>
      <w:r>
        <w:t xml:space="preserve"> </w:t>
      </w:r>
      <w:r>
        <w:t xml:space="preserve">should not be conducted in the second MS. In particular, members of the Informal Expert Group on</w:t>
      </w:r>
      <w:r>
        <w:t xml:space="preserve"> </w:t>
      </w:r>
      <w:r>
        <w:t xml:space="preserve">Economic Migration and Civil Society representatives highlighted that, in many cases, labour market</w:t>
      </w:r>
      <w:r>
        <w:t xml:space="preserve"> </w:t>
      </w:r>
      <w:r>
        <w:t xml:space="preserve">tests can lead to delays in the processing of applications to work in a second MS which result in missed</w:t>
      </w:r>
      <w:r>
        <w:t xml:space="preserve"> </w:t>
      </w:r>
      <w:r>
        <w:t xml:space="preserve">work opportunities or employers not considering the hiring of TCNs. However, members of the Legal</w:t>
      </w:r>
      <w:r>
        <w:t xml:space="preserve"> </w:t>
      </w:r>
      <w:r>
        <w:t xml:space="preserve">Migration Contact Group had mixed views on this point, with some considering that labour market tests</w:t>
      </w:r>
      <w:r>
        <w:t xml:space="preserve"> </w:t>
      </w:r>
      <w:r>
        <w:t xml:space="preserve">remain an essential tool for MS to manage the admission of TCNs so that it is in line with their labour</w:t>
      </w:r>
      <w:r>
        <w:t xml:space="preserve"> </w:t>
      </w:r>
      <w:r>
        <w:t xml:space="preserve">market needs and capacities.</w:t>
      </w:r>
      <w:r>
        <w:t xml:space="preserve"> </w:t>
      </w:r>
      <w:r>
        <w:t xml:space="preserve">100 The residence status of children born in the EU by third-country nationals is not covered by any EU</w:t>
      </w:r>
      <w:r>
        <w:t xml:space="preserve"> </w:t>
      </w:r>
      <w:r>
        <w:t xml:space="preserve">legal instrument, including Directive 2003/86/EC on family reunification which only covers admission</w:t>
      </w:r>
      <w:r>
        <w:t xml:space="preserve"> </w:t>
      </w:r>
      <w:r>
        <w:t xml:space="preserve">of children born and living outside the EU.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The measures aimed at improving the rights of long-term residents and their family</w:t>
      </w:r>
      <w:r>
        <w:t xml:space="preserve"> </w:t>
      </w:r>
      <w:r>
        <w:t xml:space="preserve">would also have positive impacts on a number of fundamental rights, and in particular</w:t>
      </w:r>
      <w:r>
        <w:t xml:space="preserve"> </w:t>
      </w:r>
      <w:r>
        <w:t xml:space="preserve">the right to property (Article 17 of the EU Charter of Fundamental Rights), non-</w:t>
      </w:r>
      <w:r>
        <w:t xml:space="preserve"> </w:t>
      </w:r>
      <w:r>
        <w:t xml:space="preserve">discrimination (Article 21), family and professional life (Article 33), social security and</w:t>
      </w:r>
      <w:r>
        <w:t xml:space="preserve"> </w:t>
      </w:r>
      <w:r>
        <w:t xml:space="preserve">social assistance (Article 34).</w:t>
      </w:r>
      <w:r>
        <w:br/>
      </w:r>
      <w:r>
        <w:t xml:space="preserve">As the intra-EU mobility of long-term residents in this option would be facilitated (in</w:t>
      </w:r>
      <w:r>
        <w:t xml:space="preserve"> </w:t>
      </w:r>
      <w:r>
        <w:t xml:space="preserve">particular through the abolition of the LMT), it may create some competition towards EU</w:t>
      </w:r>
      <w:r>
        <w:t xml:space="preserve"> </w:t>
      </w:r>
      <w:r>
        <w:t xml:space="preserve">citizens. However, the most important safeguards to avoid pressure on labour conditions,</w:t>
      </w:r>
      <w:r>
        <w:t xml:space="preserve"> </w:t>
      </w:r>
      <w:r>
        <w:t xml:space="preserve">wages and of displacement of EU workers are that the system remains demand-driven</w:t>
      </w:r>
      <w:r>
        <w:t xml:space="preserve"> </w:t>
      </w:r>
      <w:r>
        <w:t xml:space="preserve">(long-term residents would still need a job offer to move to another Member State).</w:t>
      </w:r>
      <w:r>
        <w:t xml:space="preserve"> </w:t>
      </w:r>
      <w:r>
        <w:t xml:space="preserve">Therefore, the potential displacement effect on EU workers is expected to be limited, first</w:t>
      </w:r>
      <w:r>
        <w:t xml:space="preserve"> </w:t>
      </w:r>
      <w:r>
        <w:t xml:space="preserve">because of the proportionally low number of EU LTR holders expected to move over a</w:t>
      </w:r>
      <w:r>
        <w:t xml:space="preserve"> </w:t>
      </w:r>
      <w:r>
        <w:t xml:space="preserve">10-year period, and second because this number is still dwarfed by the number of</w:t>
      </w:r>
      <w:r>
        <w:t xml:space="preserve"> </w:t>
      </w:r>
      <w:r>
        <w:t xml:space="preserve">vacancies. On the basis of available quarterly data from 2013Q1 until 2021Q2, there are</w:t>
      </w:r>
      <w:r>
        <w:t xml:space="preserve"> </w:t>
      </w:r>
      <w:r>
        <w:t xml:space="preserve">on average approximately 1.75 million unfilled job vacancies every quarter, which is also</w:t>
      </w:r>
      <w:r>
        <w:t xml:space="preserve"> </w:t>
      </w:r>
      <w:r>
        <w:t xml:space="preserve">similar to the annual level of unmet vacancies by EU companies.101 Mobile EU LTR</w:t>
      </w:r>
      <w:r>
        <w:t xml:space="preserve"> </w:t>
      </w:r>
      <w:r>
        <w:t xml:space="preserve">status holders are therefore very likely to first fill the existing labour shortages, if these</w:t>
      </w:r>
      <w:r>
        <w:t xml:space="preserve"> </w:t>
      </w:r>
      <w:r>
        <w:t xml:space="preserve">offer better conditions. Due to a lack of data and the number of assumptions required, it</w:t>
      </w:r>
      <w:r>
        <w:t xml:space="preserve"> </w:t>
      </w:r>
      <w:r>
        <w:t xml:space="preserve">has however not been possible to quantify any possible displacement effect.</w:t>
      </w:r>
      <w:r>
        <w:t xml:space="preserve"> </w:t>
      </w:r>
      <w:r>
        <w:t xml:space="preserve">A positive impact is also expected on third countries, as the measures facilitating</w:t>
      </w:r>
      <w:r>
        <w:t xml:space="preserve"> </w:t>
      </w:r>
      <w:r>
        <w:t xml:space="preserve">circular migration would help counter the “brain drain” phenomenon allowing third-</w:t>
      </w:r>
      <w:r>
        <w:t xml:space="preserve"> </w:t>
      </w:r>
      <w:r>
        <w:t xml:space="preserve">country nationals to move and stay longer in their country of origin, for instance for</w:t>
      </w:r>
      <w:r>
        <w:t xml:space="preserve"> </w:t>
      </w:r>
      <w:r>
        <w:t xml:space="preserve">investment or business purposes. Furthermore, the measure enabling third-country</w:t>
      </w:r>
      <w:r>
        <w:t xml:space="preserve"> </w:t>
      </w:r>
      <w:r>
        <w:t xml:space="preserve">nationals to re-acquire their EU LTR status would allow them to maintain a more stable</w:t>
      </w:r>
      <w:r>
        <w:t xml:space="preserve"> </w:t>
      </w:r>
      <w:r>
        <w:t xml:space="preserve">economic situation and ultimately to maintain the level of remittances sent to their</w:t>
      </w:r>
      <w:r>
        <w:t xml:space="preserve"> </w:t>
      </w:r>
      <w:r>
        <w:t xml:space="preserve">country of origin.</w:t>
      </w:r>
      <w:r>
        <w:t xml:space="preserve"> </w:t>
      </w:r>
      <w:r>
        <w:t xml:space="preserve">This PO would also have impacts on legal practitioners and judiciary, as the</w:t>
      </w:r>
      <w:r>
        <w:t xml:space="preserve"> </w:t>
      </w:r>
      <w:r>
        <w:t xml:space="preserve">simplification introduced by many measures would mean for third-country nationals to</w:t>
      </w:r>
      <w:r>
        <w:t xml:space="preserve"> </w:t>
      </w:r>
      <w:r>
        <w:t xml:space="preserve">require less support as they will make the law more clear, precise, and predictable, which</w:t>
      </w:r>
      <w:r>
        <w:t xml:space="preserve"> </w:t>
      </w:r>
      <w:r>
        <w:t xml:space="preserve">will have the effect of increasing the</w:t>
      </w:r>
      <w:r>
        <w:t xml:space="preserve"> </w:t>
      </w:r>
      <w:r>
        <w:t xml:space="preserve">“legal certainty”</w:t>
      </w:r>
      <w:r>
        <w:t xml:space="preserve"> </w:t>
      </w:r>
      <w:r>
        <w:t xml:space="preserve">attached to the implementation of</w:t>
      </w:r>
      <w:r>
        <w:t xml:space="preserve"> </w:t>
      </w:r>
      <w:r>
        <w:t xml:space="preserve">these rights. Nevertheless, an increasing workload for this group can be expected in</w:t>
      </w:r>
      <w:r>
        <w:t xml:space="preserve"> </w:t>
      </w:r>
      <w:r>
        <w:t xml:space="preserve">particular from the measures facilitating intra-EU mobility. As a consequence of these</w:t>
      </w:r>
      <w:r>
        <w:t xml:space="preserve"> </w:t>
      </w:r>
      <w:r>
        <w:t xml:space="preserve">measures, legal practitioners may be confronted with additional queries for clarification</w:t>
      </w:r>
      <w:r>
        <w:t xml:space="preserve"> </w:t>
      </w:r>
      <w:r>
        <w:t xml:space="preserve">on the new procedures, at least in the first months/year of their introduction.</w:t>
      </w:r>
      <w:r>
        <w:t xml:space="preserve"> </w:t>
      </w:r>
      <w:r>
        <w:t xml:space="preserve">Finally, this PO would have important impacts on businesses/employers, in particular</w:t>
      </w:r>
      <w:r>
        <w:t xml:space="preserve"> </w:t>
      </w:r>
      <w:r>
        <w:t xml:space="preserve">the measures facilitating intra-EU mobility In particular, removing the requirement to</w:t>
      </w:r>
      <w:r>
        <w:t xml:space="preserve"> </w:t>
      </w:r>
      <w:r>
        <w:t xml:space="preserve">apply a labour market test for mobile long-term residents in 16 Member States would</w:t>
      </w:r>
      <w:r>
        <w:t xml:space="preserve"> </w:t>
      </w:r>
      <w:r>
        <w:t xml:space="preserve">provide an incentive to employers to hire mobile third-country nationals, as they would</w:t>
      </w:r>
    </w:p>
    <w:p>
      <w:pPr>
        <w:pStyle w:val="BodyText"/>
      </w:pPr>
      <w:r>
        <w:t xml:space="preserve">101 Based on data on the quarterly and annual number of job vacancies published by Eurostat for a number</w:t>
      </w:r>
      <w:r>
        <w:t xml:space="preserve"> </w:t>
      </w:r>
      <w:r>
        <w:t xml:space="preserve">of European countries. Aggregated data at the EU-27 level is not available due to a lack of harmonised</w:t>
      </w:r>
      <w:r>
        <w:t xml:space="preserve"> </w:t>
      </w:r>
      <w:r>
        <w:t xml:space="preserve">data collection in Member States.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benefit from a larger pool of qualified and already legally residing third-country</w:t>
      </w:r>
      <w:r>
        <w:t xml:space="preserve"> </w:t>
      </w:r>
      <w:r>
        <w:t xml:space="preserve">nationals.</w:t>
      </w:r>
      <w:r>
        <w:br/>
      </w:r>
      <w:r>
        <w:t xml:space="preserve">Economic impacts</w:t>
      </w:r>
      <w:r>
        <w:t xml:space="preserve"> </w:t>
      </w:r>
      <w:r>
        <w:t xml:space="preserve">Out of the 19 measures included in this PO, five are expected to have a measurable</w:t>
      </w:r>
      <w:r>
        <w:t xml:space="preserve"> </w:t>
      </w:r>
      <w:r>
        <w:t xml:space="preserve">economic impact, whilst the remaining measures, in particular those aimed at improving</w:t>
      </w:r>
      <w:r>
        <w:t xml:space="preserve"> </w:t>
      </w:r>
      <w:r>
        <w:t xml:space="preserve">the use of the EU LTR status, improving the rights of long-term residents and their</w:t>
      </w:r>
      <w:r>
        <w:t xml:space="preserve"> </w:t>
      </w:r>
      <w:r>
        <w:t xml:space="preserve">family members, and facilitating circular migration are also expected to have positive</w:t>
      </w:r>
      <w:r>
        <w:t xml:space="preserve"> </w:t>
      </w:r>
      <w:r>
        <w:t xml:space="preserve">economic benefits, but these could not be quantified102. Those economic benefits would</w:t>
      </w:r>
      <w:r>
        <w:t xml:space="preserve"> </w:t>
      </w:r>
      <w:r>
        <w:t xml:space="preserve">derive from that fact that more third-country nationals with an EU LTR status and the</w:t>
      </w:r>
      <w:r>
        <w:t xml:space="preserve"> </w:t>
      </w:r>
      <w:r>
        <w:t xml:space="preserve">enhanced rights attached to it are expected to lead to improved integration, which in</w:t>
      </w:r>
      <w:r>
        <w:t xml:space="preserve"> </w:t>
      </w:r>
      <w:r>
        <w:t xml:space="preserve">return could also lead to better wages, as well as benefits for employers in terms of</w:t>
      </w:r>
      <w:r>
        <w:t xml:space="preserve"> </w:t>
      </w:r>
      <w:r>
        <w:t xml:space="preserve">access to more qualified workforce. Increased circular migration would be expected to</w:t>
      </w:r>
      <w:r>
        <w:t xml:space="preserve"> </w:t>
      </w:r>
      <w:r>
        <w:t xml:space="preserve">result in increased investments in third countries.</w:t>
      </w:r>
      <w:r>
        <w:t xml:space="preserve"> </w:t>
      </w:r>
      <w:r>
        <w:t xml:space="preserve">The measurable economic impacts concern the measures facilitating intra-EU</w:t>
      </w:r>
      <w:r>
        <w:t xml:space="preserve"> </w:t>
      </w:r>
      <w:r>
        <w:t xml:space="preserve">mobility, as these are all expected to result in an increase of third-country nationals</w:t>
      </w:r>
      <w:r>
        <w:t xml:space="preserve"> </w:t>
      </w:r>
      <w:r>
        <w:t xml:space="preserve">moving to a second Member State, where it is assumed that they would on average</w:t>
      </w:r>
      <w:r>
        <w:t xml:space="preserve"> </w:t>
      </w:r>
      <w:r>
        <w:t xml:space="preserve">increase their wages by 10%, which in turn would lead to higher tax revenue, increased</w:t>
      </w:r>
      <w:r>
        <w:t xml:space="preserve"> </w:t>
      </w:r>
      <w:r>
        <w:t xml:space="preserve">productivity and consumption, and enhanced economic growth. In addition, also as a</w:t>
      </w:r>
      <w:r>
        <w:t xml:space="preserve"> </w:t>
      </w:r>
      <w:r>
        <w:t xml:space="preserve">result of their higher wages, remittances are also assumed to increase as a proportion of</w:t>
      </w:r>
      <w:r>
        <w:t xml:space="preserve"> </w:t>
      </w:r>
      <w:r>
        <w:t xml:space="preserve">their income103.</w:t>
      </w:r>
      <w:r>
        <w:br/>
      </w:r>
      <w:r>
        <w:t xml:space="preserve">Intra-EU mobility is expected to increase by 1.5 % points104, thus from the baseline</w:t>
      </w:r>
      <w:r>
        <w:t xml:space="preserve"> </w:t>
      </w:r>
      <w:r>
        <w:t xml:space="preserve">assumption of 2% to 3.5%, resulting in an increase of just over 70 000 additional mobile</w:t>
      </w:r>
      <w:r>
        <w:t xml:space="preserve"> </w:t>
      </w:r>
      <w:r>
        <w:t xml:space="preserve">long-term residents at the end of a 10-year period, on top of the baseline scenario of</w:t>
      </w:r>
      <w:r>
        <w:t xml:space="preserve"> </w:t>
      </w:r>
      <w:r>
        <w:t xml:space="preserve">around 64 000 mobile long-term residents.</w:t>
      </w:r>
    </w:p>
    <w:p>
      <w:pPr>
        <w:pStyle w:val="BodyText"/>
      </w:pPr>
      <w:r>
        <w:t xml:space="preserve">Mobile LTRs % 2019</w:t>
      </w:r>
      <w:r>
        <w:t xml:space="preserve"> </w:t>
      </w:r>
      <w:r>
        <w:t xml:space="preserve">+ 10 years</w:t>
      </w:r>
      <w:r>
        <w:t xml:space="preserve"> </w:t>
      </w:r>
      <w:r>
        <w:t xml:space="preserve">Baseline evolution 2%</w:t>
      </w:r>
      <w:r>
        <w:t xml:space="preserve"> </w:t>
      </w:r>
      <w:r>
        <w:t xml:space="preserve">60 148</w:t>
      </w:r>
      <w:r>
        <w:t xml:space="preserve"> </w:t>
      </w:r>
      <w:r>
        <w:t xml:space="preserve">63 970</w:t>
      </w:r>
      <w:r>
        <w:t xml:space="preserve"> </w:t>
      </w:r>
      <w:r>
        <w:t xml:space="preserve">PO2</w:t>
      </w:r>
      <w:r>
        <w:br/>
      </w:r>
      <w:r>
        <w:t xml:space="preserve">3,5%</w:t>
      </w:r>
      <w:r>
        <w:t xml:space="preserve"> </w:t>
      </w:r>
      <w:r>
        <w:t xml:space="preserve">60 148</w:t>
      </w:r>
      <w:r>
        <w:t xml:space="preserve"> </w:t>
      </w:r>
      <w:r>
        <w:t xml:space="preserve">134 378</w:t>
      </w:r>
      <w:r>
        <w:t xml:space="preserve"> </w:t>
      </w:r>
      <w:r>
        <w:t xml:space="preserve">The total collective net economic effects of this increase are, over a 10-year period:</w:t>
      </w:r>
      <w:r>
        <w:t xml:space="preserve"> </w:t>
      </w:r>
      <w:r>
        <w:t xml:space="preserve">-</w:t>
      </w:r>
      <w:r>
        <w:t xml:space="preserve"> </w:t>
      </w:r>
      <w:r>
        <w:t xml:space="preserve">An increase in tax revenue of EUR 8 million;</w:t>
      </w:r>
      <w:r>
        <w:t xml:space="preserve"> </w:t>
      </w:r>
      <w:r>
        <w:t xml:space="preserve">-</w:t>
      </w:r>
      <w:r>
        <w:t xml:space="preserve"> </w:t>
      </w:r>
      <w:r>
        <w:t xml:space="preserve">Increased consumption by EUR 70.5 million;</w:t>
      </w:r>
      <w:r>
        <w:t xml:space="preserve"> </w:t>
      </w:r>
      <w:r>
        <w:t xml:space="preserve">-</w:t>
      </w:r>
      <w:r>
        <w:t xml:space="preserve"> </w:t>
      </w:r>
      <w:r>
        <w:t xml:space="preserve">Remittances increased by EUR 12.6 million (leaving the EU economy and thus</w:t>
      </w:r>
      <w:r>
        <w:t xml:space="preserve"> </w:t>
      </w:r>
      <w:r>
        <w:t xml:space="preserve">subtracted from the total economic benefits).</w:t>
      </w:r>
      <w:r>
        <w:t xml:space="preserve"> </w:t>
      </w:r>
      <w:r>
        <w:t xml:space="preserve">Adding up to a total economic benefit of EUR 66 million.</w:t>
      </w:r>
      <w:r>
        <w:t xml:space="preserve"> </w:t>
      </w:r>
      <w:r>
        <w:t xml:space="preserve">Whilst it is not possible to estimate the impact on economic growth (i.e. increase in</w:t>
      </w:r>
      <w:r>
        <w:t xml:space="preserve"> </w:t>
      </w:r>
      <w:r>
        <w:t xml:space="preserve">GDP), it can be assumed that the increased intra-EU mobility of long-term residents</w:t>
      </w:r>
    </w:p>
    <w:p>
      <w:pPr>
        <w:pStyle w:val="BodyText"/>
      </w:pPr>
      <w:r>
        <w:t xml:space="preserve">102 See Annex 4 for further explanation on quantification of impacts.</w:t>
      </w:r>
      <w:r>
        <w:t xml:space="preserve"> </w:t>
      </w:r>
      <w:r>
        <w:t xml:space="preserve">103 The key assumptions and calculation methods are detailed in Annex 4.</w:t>
      </w:r>
      <w:r>
        <w:t xml:space="preserve"> </w:t>
      </w:r>
      <w:r>
        <w:t xml:space="preserve">104 Ibid.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would also contribute to a rise in GDP, in particular considering that this group can be</w:t>
      </w:r>
      <w:r>
        <w:t xml:space="preserve"> </w:t>
      </w:r>
      <w:r>
        <w:t xml:space="preserve">assumed to mostly move for (better) work opportunities and integrate easily, as they have</w:t>
      </w:r>
      <w:r>
        <w:t xml:space="preserve"> </w:t>
      </w:r>
      <w:r>
        <w:t xml:space="preserve">already spent a minimum of five years in the EU105.</w:t>
      </w:r>
      <w:r>
        <w:br/>
      </w:r>
      <w:r>
        <w:t xml:space="preserve">6.2.3. 6.2.3. Efficiency</w:t>
      </w:r>
      <w:r>
        <w:t xml:space="preserve"> </w:t>
      </w:r>
      <w:r>
        <w:t xml:space="preserve">Administrative compliance costs</w:t>
      </w:r>
      <w:r>
        <w:t xml:space="preserve"> </w:t>
      </w:r>
      <w:r>
        <w:t xml:space="preserve">Out of 19 measures in this PO, 14 are expected to trigger administrative and compliance</w:t>
      </w:r>
      <w:r>
        <w:t xml:space="preserve"> </w:t>
      </w:r>
      <w:r>
        <w:t xml:space="preserve">costs for national authorities and the European Commission.</w:t>
      </w:r>
      <w:r>
        <w:br/>
      </w:r>
      <w:r>
        <w:t xml:space="preserve">For the European Commission, the additional costs will primarily relate to introducing</w:t>
      </w:r>
      <w:r>
        <w:t xml:space="preserve"> </w:t>
      </w:r>
      <w:r>
        <w:t xml:space="preserve">the legislative revisions to the Directive and communicating the changes.</w:t>
      </w:r>
      <w:r>
        <w:br/>
      </w:r>
      <w:r>
        <w:t xml:space="preserve">For national authorities, costs include adapting national legislation and relevant</w:t>
      </w:r>
      <w:r>
        <w:t xml:space="preserve"> </w:t>
      </w:r>
      <w:r>
        <w:t xml:space="preserve">procedures, guidance and training, as well as ensuring enforcement and compliance,</w:t>
      </w:r>
      <w:r>
        <w:t xml:space="preserve"> </w:t>
      </w:r>
      <w:r>
        <w:t xml:space="preserve">monitoring and reporting costs to the EU. Other cost categories include preparing</w:t>
      </w:r>
      <w:r>
        <w:t xml:space="preserve"> </w:t>
      </w:r>
      <w:r>
        <w:t xml:space="preserve">information on the changes to disseminate to EU LTR applicants, as well as costs related</w:t>
      </w:r>
      <w:r>
        <w:t xml:space="preserve"> </w:t>
      </w:r>
      <w:r>
        <w:t xml:space="preserve">to a potential increase in application for EU LTR status. However, the extent of the</w:t>
      </w:r>
      <w:r>
        <w:t xml:space="preserve"> </w:t>
      </w:r>
      <w:r>
        <w:t xml:space="preserve">impact of the measures within this PO is varied, and can be grouped in measures that</w:t>
      </w:r>
      <w:r>
        <w:t xml:space="preserve"> </w:t>
      </w:r>
      <w:r>
        <w:t xml:space="preserve">impact almost all Member States, and measures that impact a limited number of them.</w:t>
      </w:r>
      <w:r>
        <w:br/>
      </w:r>
      <w:r>
        <w:t xml:space="preserve">In particular, for the following measures additional costs are expected for all/most</w:t>
      </w:r>
      <w:r>
        <w:t xml:space="preserve"> </w:t>
      </w:r>
      <w:r>
        <w:t xml:space="preserve">Member States, as they would need to adapt procedures, invest in additional staff and</w:t>
      </w:r>
      <w:r>
        <w:t xml:space="preserve"> </w:t>
      </w:r>
      <w:r>
        <w:t xml:space="preserve">training, as well as providing information material for both staff and applicants:</w:t>
      </w:r>
      <w:r>
        <w:br/>
      </w:r>
      <w:r>
        <w:t xml:space="preserve"> Measure 2.8 allowing third-country nationals to start working/studying in the second</w:t>
      </w:r>
      <w:r>
        <w:t xml:space="preserve"> </w:t>
      </w:r>
      <w:r>
        <w:t xml:space="preserve">Member State while their application is being assessed would impact all Member</w:t>
      </w:r>
      <w:r>
        <w:t xml:space="preserve"> </w:t>
      </w:r>
      <w:r>
        <w:t xml:space="preserve">States and brings additional costs to national authorities that would have to adapt</w:t>
      </w:r>
      <w:r>
        <w:t xml:space="preserve"> </w:t>
      </w:r>
      <w:r>
        <w:t xml:space="preserve">their procedures.</w:t>
      </w:r>
      <w:r>
        <w:br/>
      </w:r>
      <w:r>
        <w:t xml:space="preserve"> Measure 2.9 allowing third-country nationals to submit the application while still</w:t>
      </w:r>
      <w:r>
        <w:t xml:space="preserve"> </w:t>
      </w:r>
      <w:r>
        <w:t xml:space="preserve">residing in the first MS would impact 15 MS, bringing additional costs to national</w:t>
      </w:r>
      <w:r>
        <w:t xml:space="preserve"> </w:t>
      </w:r>
      <w:r>
        <w:t xml:space="preserve">authorities that would have to adapt their procedures.</w:t>
      </w:r>
      <w:r>
        <w:br/>
      </w:r>
      <w:r>
        <w:t xml:space="preserve"> In the 20 Member States affected by measure 2.12 improving the rules on access to</w:t>
      </w:r>
      <w:r>
        <w:t xml:space="preserve"> </w:t>
      </w:r>
      <w:r>
        <w:t xml:space="preserve">the labour market for long-term residents and their family, the changes would bring</w:t>
      </w:r>
      <w:r>
        <w:t xml:space="preserve"> </w:t>
      </w:r>
      <w:r>
        <w:t xml:space="preserve">additional administrative costs to national authorities that would have to adapt their</w:t>
      </w:r>
      <w:r>
        <w:t xml:space="preserve"> </w:t>
      </w:r>
      <w:r>
        <w:t xml:space="preserve">admission procedures.</w:t>
      </w:r>
      <w:r>
        <w:t xml:space="preserve"> </w:t>
      </w:r>
      <w:r>
        <w:t xml:space="preserve"> Measure 2.13 shortening the time needed to acquire EU LTR status in the second</w:t>
      </w:r>
      <w:r>
        <w:t xml:space="preserve"> </w:t>
      </w:r>
      <w:r>
        <w:t xml:space="preserve">Member State would impact all Member States and bring some administrative</w:t>
      </w:r>
      <w:r>
        <w:t xml:space="preserve"> </w:t>
      </w:r>
      <w:r>
        <w:t xml:space="preserve">compliance costs, such as through the updating of internal procedures (i.e. updating</w:t>
      </w:r>
      <w:r>
        <w:t xml:space="preserve"> </w:t>
      </w:r>
      <w:r>
        <w:t xml:space="preserve">guidelines).</w:t>
      </w:r>
      <w:r>
        <w:t xml:space="preserve"> </w:t>
      </w:r>
      <w:r>
        <w:t xml:space="preserve"> Measure 2.14 introducing derogations from rules on family reunification would</w:t>
      </w:r>
      <w:r>
        <w:t xml:space="preserve"> </w:t>
      </w:r>
      <w:r>
        <w:t xml:space="preserve">impact all Member States, resulting in some administrative and compliance costs for</w:t>
      </w:r>
      <w:r>
        <w:t xml:space="preserve"> </w:t>
      </w:r>
      <w:r>
        <w:t xml:space="preserve">national authorities.</w:t>
      </w:r>
    </w:p>
    <w:p>
      <w:pPr>
        <w:pStyle w:val="BodyText"/>
      </w:pPr>
      <w:r>
        <w:t xml:space="preserve">105 Annex 3 provides a hypothetical example of such effect.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 Measure 2.19 regulating the procedure to reacquire the status would result in some</w:t>
      </w:r>
      <w:r>
        <w:t xml:space="preserve"> </w:t>
      </w:r>
      <w:r>
        <w:t xml:space="preserve">compliance costs as 10 Member States would have to introduce a new procedure and</w:t>
      </w:r>
      <w:r>
        <w:t xml:space="preserve"> </w:t>
      </w:r>
      <w:r>
        <w:t xml:space="preserve">15 Member States would have to adapt their current procedure.</w:t>
      </w:r>
      <w:r>
        <w:br/>
      </w:r>
      <w:r>
        <w:t xml:space="preserve"> Measure 2.6 would also result in compliance costs in setting up and running a</w:t>
      </w:r>
      <w:r>
        <w:t xml:space="preserve"> </w:t>
      </w:r>
      <w:r>
        <w:t xml:space="preserve">monitoring mechanism on application for EU LTR status on the basis of investor</w:t>
      </w:r>
      <w:r>
        <w:t xml:space="preserve"> </w:t>
      </w:r>
      <w:r>
        <w:t xml:space="preserve">residence schemes.</w:t>
      </w:r>
      <w:r>
        <w:t xml:space="preserve"> </w:t>
      </w:r>
      <w:r>
        <w:t xml:space="preserve">The following costs are estimated (totals of the average yearly cost of all measures</w:t>
      </w:r>
      <w:r>
        <w:t xml:space="preserve"> </w:t>
      </w:r>
      <w:r>
        <w:t xml:space="preserve">included in the PO, rounded to the nearest 1,000):</w:t>
      </w:r>
      <w:r>
        <w:t xml:space="preserve"> </w:t>
      </w:r>
      <w:r>
        <w:t xml:space="preserve">European Commission:</w:t>
      </w:r>
      <w:r>
        <w:t xml:space="preserve"> </w:t>
      </w:r>
      <w:r>
        <w:t xml:space="preserve">-</w:t>
      </w:r>
      <w:r>
        <w:t xml:space="preserve"> </w:t>
      </w:r>
      <w:r>
        <w:t xml:space="preserve">One-off administrative costs for implementing and communicating the change:</w:t>
      </w:r>
      <w:r>
        <w:t xml:space="preserve"> </w:t>
      </w:r>
      <w:r>
        <w:t xml:space="preserve">43 000 euro;</w:t>
      </w:r>
      <w:r>
        <w:br/>
      </w:r>
      <w:r>
        <w:t xml:space="preserve">Member States:</w:t>
      </w:r>
      <w:r>
        <w:t xml:space="preserve"> </w:t>
      </w:r>
      <w:r>
        <w:t xml:space="preserve">-</w:t>
      </w:r>
      <w:r>
        <w:t xml:space="preserve"> </w:t>
      </w:r>
      <w:r>
        <w:t xml:space="preserve">One-off administrative costs for transposition, alignment of procedures, guidance</w:t>
      </w:r>
      <w:r>
        <w:t xml:space="preserve"> </w:t>
      </w:r>
      <w:r>
        <w:t xml:space="preserve">and training, monitoring and reporting: 568 000 euro;</w:t>
      </w:r>
      <w:r>
        <w:t xml:space="preserve"> </w:t>
      </w:r>
      <w:r>
        <w:t xml:space="preserve">-</w:t>
      </w:r>
      <w:r>
        <w:t xml:space="preserve"> </w:t>
      </w:r>
      <w:r>
        <w:t xml:space="preserve">Recurring administrative costs for transposition, alignment of procedures, guidance</w:t>
      </w:r>
      <w:r>
        <w:t xml:space="preserve"> </w:t>
      </w:r>
      <w:r>
        <w:t xml:space="preserve">and training, monitoring and reporting: 105 000 euro;</w:t>
      </w:r>
      <w:r>
        <w:t xml:space="preserve"> </w:t>
      </w:r>
      <w:r>
        <w:t xml:space="preserve">-</w:t>
      </w:r>
      <w:r>
        <w:t xml:space="preserve"> </w:t>
      </w:r>
      <w:r>
        <w:t xml:space="preserve">One-off compliance costs to develop and implement new procedures, inform and</w:t>
      </w:r>
      <w:r>
        <w:t xml:space="preserve"> </w:t>
      </w:r>
      <w:r>
        <w:t xml:space="preserve">advise those concerned, etc.: 392 000 euro;</w:t>
      </w:r>
      <w:r>
        <w:t xml:space="preserve"> </w:t>
      </w:r>
      <w:r>
        <w:t xml:space="preserve">-</w:t>
      </w:r>
      <w:r>
        <w:t xml:space="preserve"> </w:t>
      </w:r>
      <w:r>
        <w:t xml:space="preserve">Recurrent compliance costs to develop and implement new procedures, inform and</w:t>
      </w:r>
      <w:r>
        <w:t xml:space="preserve"> </w:t>
      </w:r>
      <w:r>
        <w:t xml:space="preserve">advise those concerned, etc.: 755 000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Out of 19 measures in this PO, most (13) are expected to have some effects on</w:t>
      </w:r>
      <w:r>
        <w:t xml:space="preserve"> </w:t>
      </w:r>
      <w:r>
        <w:t xml:space="preserve">simplification. Strong simplification effects are expected from the measures facilitating</w:t>
      </w:r>
      <w:r>
        <w:t xml:space="preserve"> </w:t>
      </w:r>
      <w:r>
        <w:t xml:space="preserve">intra-EU mobility and improving the rights of long-term residents and their family. In</w:t>
      </w:r>
      <w:r>
        <w:t xml:space="preserve"> </w:t>
      </w:r>
      <w:r>
        <w:t xml:space="preserve">particular, not allowing the second Member State to apply a labour market test would</w:t>
      </w:r>
      <w:r>
        <w:t xml:space="preserve"> </w:t>
      </w:r>
      <w:r>
        <w:t xml:space="preserve">benefit 16 Member State in terms of administrative simplification, as they would no</w:t>
      </w:r>
      <w:r>
        <w:t xml:space="preserve"> </w:t>
      </w:r>
      <w:r>
        <w:t xml:space="preserve">longer need to apply those tests; and allowing third-country nationals to start</w:t>
      </w:r>
      <w:r>
        <w:t xml:space="preserve"> </w:t>
      </w:r>
      <w:r>
        <w:t xml:space="preserve">working/studying in the second Member State while their application is being assessed</w:t>
      </w:r>
      <w:r>
        <w:t xml:space="preserve"> </w:t>
      </w:r>
      <w:r>
        <w:t xml:space="preserve">would reduce for them the costs induced by lengthy administrative procedures.</w:t>
      </w:r>
      <w:r>
        <w:t xml:space="preserve"> </w:t>
      </w:r>
      <w:r>
        <w:t xml:space="preserve">Employers would also benefit from more efficient procedures for hiring ‘mobile long-</w:t>
      </w:r>
      <w:r>
        <w:t xml:space="preserve"> </w:t>
      </w:r>
      <w:r>
        <w:t xml:space="preserve">term residents’ and reduced costs in the hiring process (e.g. situations of vacancies left</w:t>
      </w:r>
      <w:r>
        <w:t xml:space="preserve"> </w:t>
      </w:r>
      <w:r>
        <w:t xml:space="preserve">unfilled or waiting for an administrative decision).</w:t>
      </w:r>
      <w:r>
        <w:br/>
      </w:r>
      <w:r>
        <w:t xml:space="preserve">The following costs saving are estimated (per average yearly cost):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 of current procedures: 24 500</w:t>
      </w:r>
      <w:r>
        <w:t xml:space="preserve"> </w:t>
      </w:r>
      <w:r>
        <w:t xml:space="preserve">euro,</w:t>
      </w:r>
      <w:r>
        <w:t xml:space="preserve"> </w:t>
      </w:r>
      <w:r>
        <w:t xml:space="preserve">Third-country nationals: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simplification: 1 145 000 euro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Employers: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simplification: 112 700 euro</w:t>
      </w:r>
      <w:r>
        <w:t xml:space="preserve"> </w:t>
      </w:r>
      <w:r>
        <w:t xml:space="preserve">6.2.4. 6.2.4. Coherence with other EU policies</w:t>
      </w:r>
      <w:r>
        <w:t xml:space="preserve"> </w:t>
      </w:r>
      <w:r>
        <w:t xml:space="preserve">This PO is expected to contribute to greater coherence between the Long-term residents</w:t>
      </w:r>
      <w:r>
        <w:t xml:space="preserve"> </w:t>
      </w:r>
      <w:r>
        <w:t xml:space="preserve">Directive and other legal migration Directives, and is in line with the New Pact on</w:t>
      </w:r>
      <w:r>
        <w:t xml:space="preserve"> </w:t>
      </w:r>
      <w:r>
        <w:t xml:space="preserve">Migration and Asylum and the EU economic and social policies.</w:t>
      </w:r>
      <w:r>
        <w:t xml:space="preserve"> </w:t>
      </w:r>
      <w:r>
        <w:t xml:space="preserve">6.2.5. 6.2.5. Overall assessment</w:t>
      </w:r>
      <w:r>
        <w:t xml:space="preserve"> </w:t>
      </w:r>
      <w:r>
        <w:t xml:space="preserve">Overall, this PO would make a tangible contribution to most objectives and it would have</w:t>
      </w:r>
      <w:r>
        <w:t xml:space="preserve"> </w:t>
      </w:r>
      <w:r>
        <w:t xml:space="preserve">a significant positive effect in terms of social impacts, particularly on third-country</w:t>
      </w:r>
      <w:r>
        <w:t xml:space="preserve"> </w:t>
      </w:r>
      <w:r>
        <w:t xml:space="preserve">nationals and employers. It would lead to some minor administrative and compliance</w:t>
      </w:r>
      <w:r>
        <w:t xml:space="preserve"> </w:t>
      </w:r>
      <w:r>
        <w:t xml:space="preserve">costs for national authorities, with a larger positive impact in terms of simplification. In</w:t>
      </w:r>
      <w:r>
        <w:t xml:space="preserve"> </w:t>
      </w:r>
      <w:r>
        <w:t xml:space="preserve">addition, several measures included in this PO are expected to lead to more significant</w:t>
      </w:r>
      <w:r>
        <w:t xml:space="preserve"> </w:t>
      </w:r>
      <w:r>
        <w:t xml:space="preserve">positive economic impacts. Lastly, most of the measures included under this PO were</w:t>
      </w:r>
      <w:r>
        <w:t xml:space="preserve"> </w:t>
      </w:r>
      <w:r>
        <w:t xml:space="preserve">considered with favour by Member States, except for measure 2.7 - not allowing the</w:t>
      </w:r>
      <w:r>
        <w:t xml:space="preserve"> </w:t>
      </w:r>
      <w:r>
        <w:t xml:space="preserve">second Member State to apply a labour market test, on which some Member States</w:t>
      </w:r>
      <w:r>
        <w:t xml:space="preserve"> </w:t>
      </w:r>
      <w:r>
        <w:t xml:space="preserve">expressed their wish to keep full control over the arrival of third-country nationals in</w:t>
      </w:r>
      <w:r>
        <w:t xml:space="preserve"> </w:t>
      </w:r>
      <w:r>
        <w:t xml:space="preserve">relation to the needs of their labour market.</w:t>
      </w:r>
      <w:r>
        <w:t xml:space="preserve"> </w:t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PO 3: Legislative option 2 – wider legislative revision</w:t>
      </w:r>
      <w:r>
        <w:t xml:space="preserve"> </w:t>
      </w:r>
      <w:r>
        <w:t xml:space="preserve">6.3.1. 6.3.1. Effectiveness</w:t>
      </w:r>
      <w:r>
        <w:br/>
      </w:r>
      <w:r>
        <w:t xml:space="preserve">Compared to PO2, PO3 includes six additional measures (3.1 – 3.6) that specifically aim</w:t>
      </w:r>
      <w:r>
        <w:t xml:space="preserve"> </w:t>
      </w:r>
      <w:r>
        <w:t xml:space="preserve">to facilitate the conditions to acquire EU LTR status and therefore would contribute</w:t>
      </w:r>
      <w:r>
        <w:t xml:space="preserve"> </w:t>
      </w:r>
      <w:r>
        <w:t xml:space="preserve">further to the objective of having a more efficient and fairer system to acquire the</w:t>
      </w:r>
      <w:r>
        <w:t xml:space="preserve"> </w:t>
      </w:r>
      <w:r>
        <w:t xml:space="preserve">status. In particular, this PO would facilitate the fulfilment of the residence</w:t>
      </w:r>
      <w:r>
        <w:t xml:space="preserve"> </w:t>
      </w:r>
      <w:r>
        <w:t xml:space="preserve">requirement, which numerous consulted stakeholders106 have noted as posing a</w:t>
      </w:r>
      <w:r>
        <w:t xml:space="preserve"> </w:t>
      </w:r>
      <w:r>
        <w:t xml:space="preserve">significant barrier for the acquisition of the EU LTR status, by requiring Member States</w:t>
      </w:r>
      <w:r>
        <w:t xml:space="preserve"> </w:t>
      </w:r>
      <w:r>
        <w:t xml:space="preserve">to count fully periods of residence as students, and by allowing Member States to lower</w:t>
      </w:r>
      <w:r>
        <w:t xml:space="preserve"> </w:t>
      </w:r>
      <w:r>
        <w:t xml:space="preserve">the residence requirement from five to three years, to cumulate residence periods in</w:t>
      </w:r>
      <w:r>
        <w:t xml:space="preserve"> </w:t>
      </w:r>
      <w:r>
        <w:t xml:space="preserve">different Member States, and to include in the scope of the Directive periods of residence</w:t>
      </w:r>
      <w:r>
        <w:t xml:space="preserve"> </w:t>
      </w:r>
      <w:r>
        <w:t xml:space="preserve">spent solely on temporary grounds. Even though these latter would only be “may</w:t>
      </w:r>
      <w:r>
        <w:t xml:space="preserve"> </w:t>
      </w:r>
      <w:r>
        <w:t xml:space="preserve">clauses” (and therefore not increase the level of harmonisation and the rights of third-</w:t>
      </w:r>
      <w:r>
        <w:t xml:space="preserve"> </w:t>
      </w:r>
      <w:r>
        <w:t xml:space="preserve">country nationals in all Member States), they would still bring a positive impact on those</w:t>
      </w:r>
      <w:r>
        <w:t xml:space="preserve"> </w:t>
      </w:r>
      <w:r>
        <w:t xml:space="preserve">Member States that would choose to implement them. The added value of introducing</w:t>
      </w:r>
      <w:r>
        <w:t xml:space="preserve"> </w:t>
      </w:r>
      <w:r>
        <w:t xml:space="preserve">new options, compared to the current Directive, is that in the current approach Member</w:t>
      </w:r>
      <w:r>
        <w:t xml:space="preserve"> </w:t>
      </w:r>
      <w:r>
        <w:t xml:space="preserve">States are not allowed to facilitate the conditions set out in the Directive even if they</w:t>
      </w:r>
    </w:p>
    <w:p>
      <w:pPr>
        <w:pStyle w:val="BodyText"/>
      </w:pPr>
      <w:r>
        <w:t xml:space="preserve">106 Third meeting of the Commission Expert Group on the Views of Migrants, 2 March 2021; Consultation</w:t>
      </w:r>
      <w:r>
        <w:t xml:space="preserve"> </w:t>
      </w:r>
      <w:r>
        <w:t xml:space="preserve">with the Economic and Social Partners, 5 May 2021; Consultation with representatives of Civil Society,</w:t>
      </w:r>
      <w:r>
        <w:t xml:space="preserve"> </w:t>
      </w:r>
      <w:r>
        <w:t xml:space="preserve">20 April 2021; Fifth meeting of the Informal Expert Group on Economic Migration, 14 April 2021;</w:t>
      </w:r>
      <w:r>
        <w:t xml:space="preserve"> </w:t>
      </w:r>
      <w:r>
        <w:t xml:space="preserve">Second meeting of the EU legal migration practitioners network, 29 April 2021; PICUM Priority</w:t>
      </w:r>
      <w:r>
        <w:t xml:space="preserve"> </w:t>
      </w:r>
      <w:r>
        <w:t xml:space="preserve">recommendations for EU action on labour migration.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wished, while with the proposed optional measures in Option 3, they would be able to</w:t>
      </w:r>
      <w:r>
        <w:t xml:space="preserve"> </w:t>
      </w:r>
      <w:r>
        <w:t xml:space="preserve">facilitate those conditions.</w:t>
      </w:r>
      <w:r>
        <w:t xml:space="preserve"> </w:t>
      </w:r>
      <w:r>
        <w:t xml:space="preserve">This PO could have a stronger impact than PO2 in particular in those Member States that</w:t>
      </w:r>
      <w:r>
        <w:t xml:space="preserve"> </w:t>
      </w:r>
      <w:r>
        <w:t xml:space="preserve">offer more favourable conditions as part of their national schemes. For instance, in those</w:t>
      </w:r>
      <w:r>
        <w:t xml:space="preserve"> </w:t>
      </w:r>
      <w:r>
        <w:t xml:space="preserve">four Member States107 where the residence requirement for the national LTR schemes is</w:t>
      </w:r>
      <w:r>
        <w:t xml:space="preserve"> </w:t>
      </w:r>
      <w:r>
        <w:t xml:space="preserve">less than five years, and in those 11 Member States108 where five years is also the</w:t>
      </w:r>
      <w:r>
        <w:t xml:space="preserve"> </w:t>
      </w:r>
      <w:r>
        <w:t xml:space="preserve">minimum residence requirement for citizenship, the option to issue the EU LTR status</w:t>
      </w:r>
      <w:r>
        <w:t xml:space="preserve"> </w:t>
      </w:r>
      <w:r>
        <w:t xml:space="preserve">after three years, if adopted, would lead to an increase in the use of the EU LTR status.</w:t>
      </w:r>
      <w:r>
        <w:br/>
      </w:r>
      <w:r>
        <w:t xml:space="preserve">It is estimated that, 10 years after the implementation of the revised Directive, there</w:t>
      </w:r>
      <w:r>
        <w:t xml:space="preserve"> </w:t>
      </w:r>
      <w:r>
        <w:t xml:space="preserve">would be an increase of 25% in the number of EU LTR permits109, corresponding to</w:t>
      </w:r>
      <w:r>
        <w:t xml:space="preserve"> </w:t>
      </w:r>
      <w:r>
        <w:t xml:space="preserve">approximately additional 800 000 EU LTR holders compared to the baseline.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+ 10 years</w:t>
      </w:r>
      <w:r>
        <w:t xml:space="preserve"> </w:t>
      </w:r>
      <w:r>
        <w:t xml:space="preserve">Number of EU LTR</w:t>
      </w:r>
      <w:r>
        <w:t xml:space="preserve"> </w:t>
      </w:r>
      <w:r>
        <w:t xml:space="preserve">permits</w:t>
      </w:r>
    </w:p>
    <w:p>
      <w:pPr>
        <w:pStyle w:val="BodyText"/>
      </w:pPr>
      <w:r>
        <w:t xml:space="preserve">Baseline evolution 3 007 696</w:t>
      </w:r>
      <w:r>
        <w:t xml:space="preserve"> </w:t>
      </w:r>
      <w:r>
        <w:t xml:space="preserve">3 198 515</w:t>
      </w:r>
      <w:r>
        <w:t xml:space="preserve"> </w:t>
      </w:r>
      <w:r>
        <w:t xml:space="preserve">PO3 (+25%)</w:t>
      </w:r>
      <w:r>
        <w:t xml:space="preserve"> </w:t>
      </w:r>
      <w:r>
        <w:t xml:space="preserve">3 007 696</w:t>
      </w:r>
      <w:r>
        <w:t xml:space="preserve"> </w:t>
      </w:r>
      <w:r>
        <w:t xml:space="preserve">3 998 144</w:t>
      </w:r>
      <w:r>
        <w:t xml:space="preserve"> </w:t>
      </w:r>
      <w:r>
        <w:t xml:space="preserve">Allowing the Member States to (optionally) lower the period to acquire EU LTR status</w:t>
      </w:r>
      <w:r>
        <w:t xml:space="preserve"> </w:t>
      </w:r>
      <w:r>
        <w:t xml:space="preserve">from five to three years would have a positive impact also on the integration of third-</w:t>
      </w:r>
      <w:r>
        <w:t xml:space="preserve"> </w:t>
      </w:r>
      <w:r>
        <w:t xml:space="preserve">country nationals (as they would obtain full equal treatment rights faster), in those</w:t>
      </w:r>
      <w:r>
        <w:t xml:space="preserve"> </w:t>
      </w:r>
      <w:r>
        <w:t xml:space="preserve">Member States implementing the option110. At the same time, keeping the period of five</w:t>
      </w:r>
      <w:r>
        <w:t xml:space="preserve"> </w:t>
      </w:r>
      <w:r>
        <w:t xml:space="preserve">years to acquire intra-EU mobility rights (also for those Member States choosing this</w:t>
      </w:r>
      <w:r>
        <w:t xml:space="preserve"> </w:t>
      </w:r>
      <w:r>
        <w:t xml:space="preserve">option) would avoid fragmentation in the implementation of the Directive. Furthermore,</w:t>
      </w:r>
      <w:r>
        <w:t xml:space="preserve"> </w:t>
      </w:r>
      <w:r>
        <w:t xml:space="preserve">the concepts of periods of residence spent solely on temporary grounds, regular and</w:t>
      </w:r>
      <w:r>
        <w:t xml:space="preserve"> </w:t>
      </w:r>
      <w:r>
        <w:t xml:space="preserve">stable resources, and integration conditions would be clarified111 so to limit the discretion</w:t>
      </w:r>
      <w:r>
        <w:t xml:space="preserve"> </w:t>
      </w:r>
      <w:r>
        <w:t xml:space="preserve">of Member States and codify the case law of the CJEU112. This would help limit strict</w:t>
      </w:r>
      <w:r>
        <w:t xml:space="preserve"> </w:t>
      </w:r>
      <w:r>
        <w:t xml:space="preserve">practices in certain Member States that pose significant barriers for EU LTR</w:t>
      </w:r>
      <w:r>
        <w:t xml:space="preserve"> </w:t>
      </w:r>
      <w:r>
        <w:t xml:space="preserve">applicants113.</w:t>
      </w:r>
    </w:p>
    <w:p>
      <w:pPr>
        <w:pStyle w:val="BodyText"/>
      </w:pPr>
      <w:r>
        <w:t xml:space="preserve">107 CY, FI, HU, SE - EMN (2016) Ad Hoc Query 2016.2013 on the period of validity of residence permits</w:t>
      </w:r>
      <w:r>
        <w:t xml:space="preserve"> </w:t>
      </w:r>
      <w:r>
        <w:t xml:space="preserve">granted to third-country nationals.</w:t>
      </w:r>
      <w:r>
        <w:t xml:space="preserve"> </w:t>
      </w:r>
      <w:r>
        <w:t xml:space="preserve">108 BE, BG, CY, CZ, FI, FR, LU, LV, NL, PT, SE - EMN (2019) EMN Synthesis Report, Pathways to</w:t>
      </w:r>
      <w:r>
        <w:t xml:space="preserve"> </w:t>
      </w:r>
      <w:r>
        <w:t xml:space="preserve">citizenship for third-country nationals in the EU p. 18.</w:t>
      </w:r>
      <w:r>
        <w:t xml:space="preserve"> </w:t>
      </w:r>
      <w:r>
        <w:t xml:space="preserve">109 The key assumptions and calculation methods are detailed in Annex 4.</w:t>
      </w:r>
      <w:r>
        <w:t xml:space="preserve"> </w:t>
      </w:r>
      <w:r>
        <w:t xml:space="preserve">110 Assuming that only a number of Member States would implement this option, this would not amount to</w:t>
      </w:r>
      <w:r>
        <w:t xml:space="preserve"> </w:t>
      </w:r>
      <w:r>
        <w:t xml:space="preserve">competition between different EU long-term residence statuses, as the number of years required to</w:t>
      </w:r>
      <w:r>
        <w:t xml:space="preserve"> </w:t>
      </w:r>
      <w:r>
        <w:t xml:space="preserve">acquire EU LTR status is not expected to be a relevant factor on the third-country-nationals decisions to</w:t>
      </w:r>
      <w:r>
        <w:t xml:space="preserve"> </w:t>
      </w:r>
      <w:r>
        <w:t xml:space="preserve">settle down in one specific country (as many other factors are more relevant, in particular economic and</w:t>
      </w:r>
      <w:r>
        <w:t xml:space="preserve"> </w:t>
      </w:r>
      <w:r>
        <w:t xml:space="preserve">family related).</w:t>
      </w:r>
      <w:r>
        <w:t xml:space="preserve"> </w:t>
      </w:r>
      <w:r>
        <w:t xml:space="preserve">111 Third meeting of the Commission Expert Group on the Views of Migrants, 2 March 2021Consultation</w:t>
      </w:r>
      <w:r>
        <w:t xml:space="preserve"> </w:t>
      </w:r>
      <w:r>
        <w:t xml:space="preserve">with the Economic and Social Partners, 5 May 2021; Second meeting of the EU legal migration</w:t>
      </w:r>
      <w:r>
        <w:t xml:space="preserve"> </w:t>
      </w:r>
      <w:r>
        <w:t xml:space="preserve">practitioners network, 29 April 2021; Consultation with the Legal Migration Contact Group, 18 May</w:t>
      </w:r>
      <w:r>
        <w:t xml:space="preserve"> </w:t>
      </w:r>
      <w:r>
        <w:t xml:space="preserve">2021; Thym D. (2016), Long-term Residents Directive 2003. Official Journal L 16. P 445</w:t>
      </w:r>
      <w:r>
        <w:t xml:space="preserve"> </w:t>
      </w:r>
      <w:r>
        <w:t xml:space="preserve">112 Temporary permits C-502/10 (Singh); ‘stable and sufficient resources’ – C-578/08 (Chakroun);</w:t>
      </w:r>
      <w:r>
        <w:t xml:space="preserve"> </w:t>
      </w:r>
      <w:r>
        <w:t xml:space="preserve">‘integration conditions’ – C-579/13 (P&amp;S).</w:t>
      </w:r>
      <w:r>
        <w:t xml:space="preserve"> </w:t>
      </w:r>
      <w:r>
        <w:t xml:space="preserve">113 Consulted stakeholders noted that TCNs under temporary permits may find themselves in situations of</w:t>
      </w:r>
      <w:r>
        <w:t xml:space="preserve"> </w:t>
      </w:r>
      <w:r>
        <w:t xml:space="preserve">labour exploitation, and thus facilitating access to the EU LTR status would help them to benefit from</w:t>
      </w:r>
      <w:r>
        <w:t xml:space="preserve"> </w:t>
      </w:r>
      <w:r>
        <w:t xml:space="preserve">better rights (Third meeting of the Commission Expert Group on the Views of Migrants, 2 March 2021;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This PO could also have an additional positive impact on intra-EU mobility, in those</w:t>
      </w:r>
      <w:r>
        <w:t xml:space="preserve"> </w:t>
      </w:r>
      <w:r>
        <w:t xml:space="preserve">Member States that would allow cumulating residence periods in different Member</w:t>
      </w:r>
      <w:r>
        <w:t xml:space="preserve"> </w:t>
      </w:r>
      <w:r>
        <w:t xml:space="preserve">States, as this would be an incentive for third-country nationals who have not yet</w:t>
      </w:r>
      <w:r>
        <w:t xml:space="preserve"> </w:t>
      </w:r>
      <w:r>
        <w:t xml:space="preserve">acquired EU LTR status in the first Member State to move to other Member States with</w:t>
      </w:r>
      <w:r>
        <w:t xml:space="preserve"> </w:t>
      </w:r>
      <w:r>
        <w:t xml:space="preserve">the perspective of acquiring sooner the status in the second Member State.</w:t>
      </w:r>
      <w:r>
        <w:br/>
      </w:r>
      <w:r>
        <w:t xml:space="preserve">Finally, it is noteworthy that if measures 3.2 and 3.3 would be compulsory for Member</w:t>
      </w:r>
      <w:r>
        <w:t xml:space="preserve"> </w:t>
      </w:r>
      <w:r>
        <w:t xml:space="preserve">States to implement, they would likely face considerable resistance114, as many Member</w:t>
      </w:r>
      <w:r>
        <w:t xml:space="preserve"> </w:t>
      </w:r>
      <w:r>
        <w:t xml:space="preserve">States are not in favour of an obligation to lower the required residence period to acquire</w:t>
      </w:r>
      <w:r>
        <w:t xml:space="preserve"> </w:t>
      </w:r>
      <w:r>
        <w:t xml:space="preserve">the status. Nevertheless, this resistance would be avoided by introducing these measures</w:t>
      </w:r>
      <w:r>
        <w:t xml:space="preserve"> </w:t>
      </w:r>
      <w:r>
        <w:t xml:space="preserve">as optional for Member States to implement, which is likely to prove more politically</w:t>
      </w:r>
      <w:r>
        <w:t xml:space="preserve"> </w:t>
      </w:r>
      <w:r>
        <w:t xml:space="preserve">viable even though less effective.</w:t>
      </w:r>
      <w:r>
        <w:t xml:space="preserve"> </w:t>
      </w:r>
      <w:r>
        <w:t xml:space="preserve">6.3.2. 6.3.2. Expected impacts</w:t>
      </w:r>
      <w:r>
        <w:t xml:space="preserve"> </w:t>
      </w:r>
      <w:r>
        <w:t xml:space="preserve">Social impacts and impacts on fundamental rights</w:t>
      </w:r>
      <w:r>
        <w:t xml:space="preserve"> </w:t>
      </w:r>
      <w:r>
        <w:t xml:space="preserve">The additional measures of this PO could have additional positive social impacts on</w:t>
      </w:r>
      <w:r>
        <w:t xml:space="preserve"> </w:t>
      </w:r>
      <w:r>
        <w:t xml:space="preserve">third-country nationals and their integration as, if implemented by the Member States,</w:t>
      </w:r>
      <w:r>
        <w:t xml:space="preserve"> </w:t>
      </w:r>
      <w:r>
        <w:t xml:space="preserve">they would be able to fulfil easier the conditions to acquire the EU LTR status, and</w:t>
      </w:r>
      <w:r>
        <w:t xml:space="preserve"> </w:t>
      </w:r>
      <w:r>
        <w:t xml:space="preserve">therefore an increased number of third-country nationals legally residing in the EU would</w:t>
      </w:r>
      <w:r>
        <w:t xml:space="preserve"> </w:t>
      </w:r>
      <w:r>
        <w:t xml:space="preserve">benefit from its rights, contributing to more social cohesion, which benefits both third-</w:t>
      </w:r>
      <w:r>
        <w:t xml:space="preserve"> </w:t>
      </w:r>
      <w:r>
        <w:t xml:space="preserve">country nationals and EU citizens. For the same reasons, this PO would also have an</w:t>
      </w:r>
      <w:r>
        <w:t xml:space="preserve"> </w:t>
      </w:r>
      <w:r>
        <w:t xml:space="preserve">additional positive impact on the fundamental rights to family and professional life, as</w:t>
      </w:r>
      <w:r>
        <w:t xml:space="preserve"> </w:t>
      </w:r>
      <w:r>
        <w:t xml:space="preserve">well on non-discrimination by limiting Member States’ discretion on assessing the</w:t>
      </w:r>
      <w:r>
        <w:t xml:space="preserve"> </w:t>
      </w:r>
      <w:r>
        <w:t xml:space="preserve">conditions to acquire the EU LTR status.</w:t>
      </w:r>
      <w:r>
        <w:t xml:space="preserve"> </w:t>
      </w:r>
      <w:r>
        <w:t xml:space="preserve">However, where Member States would opt for lowering the period to acquire EU LTR</w:t>
      </w:r>
      <w:r>
        <w:t xml:space="preserve"> </w:t>
      </w:r>
      <w:r>
        <w:t xml:space="preserve">status from five to three years, this could, in certain cases115, place third-country</w:t>
      </w:r>
      <w:r>
        <w:t xml:space="preserve"> </w:t>
      </w:r>
      <w:r>
        <w:t xml:space="preserve">nationals in a better situation than Union citizens (and their third country family</w:t>
      </w:r>
      <w:r>
        <w:t xml:space="preserve"> </w:t>
      </w:r>
      <w:r>
        <w:t xml:space="preserve">members) who are beneficiaries of the Free Movement Directive116, as the latter acquire</w:t>
      </w:r>
      <w:r>
        <w:t xml:space="preserve"> </w:t>
      </w:r>
      <w:r>
        <w:t xml:space="preserve">the status of permanent residents, and the rights connected to that status, after having</w:t>
      </w:r>
      <w:r>
        <w:t xml:space="preserve"> </w:t>
      </w:r>
      <w:r>
        <w:t xml:space="preserve">resided legally in the host Member State for a continuous period of five years.</w:t>
      </w:r>
      <w:r>
        <w:br/>
      </w:r>
      <w:r>
        <w:t xml:space="preserve">The positive impacts identified could be also slightly offset by the small additional</w:t>
      </w:r>
      <w:r>
        <w:t xml:space="preserve"> </w:t>
      </w:r>
      <w:r>
        <w:t xml:space="preserve">number of third-country students who are expected to stay in the EU after their studies,</w:t>
      </w:r>
      <w:r>
        <w:t xml:space="preserve"> </w:t>
      </w:r>
      <w:r>
        <w:t xml:space="preserve">and the rather larger share of temporary permit holders who would wish to remain in the</w:t>
      </w:r>
      <w:r>
        <w:t xml:space="preserve"> </w:t>
      </w:r>
      <w:r>
        <w:t xml:space="preserve">EU, as this may contribute to some displacement of EU workers. However, the effect is</w:t>
      </w:r>
    </w:p>
    <w:p>
      <w:pPr>
        <w:pStyle w:val="BodyText"/>
      </w:pPr>
      <w:r>
        <w:t xml:space="preserve">Consultation with representatives of Civil Society, 20 April 2021; Consultation with the Economic and</w:t>
      </w:r>
      <w:r>
        <w:t xml:space="preserve"> </w:t>
      </w:r>
      <w:r>
        <w:t xml:space="preserve">Social Partners, 5 May 2021; PICUM (2020), PICUM Priority recommendations for EU action on</w:t>
      </w:r>
      <w:r>
        <w:t xml:space="preserve"> </w:t>
      </w:r>
      <w:r>
        <w:t xml:space="preserve">labour migration).</w:t>
      </w:r>
      <w:r>
        <w:t xml:space="preserve"> </w:t>
      </w:r>
      <w:r>
        <w:t xml:space="preserve">114 As noted by all stakeholders during the consultation, see Annex 2.</w:t>
      </w:r>
      <w:r>
        <w:t xml:space="preserve"> </w:t>
      </w:r>
      <w:r>
        <w:t xml:space="preserve">115 In particular with regard to access to social assistance, and protection from expulsion on economic</w:t>
      </w:r>
      <w:r>
        <w:t xml:space="preserve"> </w:t>
      </w:r>
      <w:r>
        <w:t xml:space="preserve">grounds.</w:t>
      </w:r>
      <w:r>
        <w:t xml:space="preserve"> </w:t>
      </w:r>
      <w:r>
        <w:t xml:space="preserve">116 Directive 2004/38/EC of the European Parliament and of the Council of 29 April 2004 on the right of</w:t>
      </w:r>
      <w:r>
        <w:t xml:space="preserve"> </w:t>
      </w:r>
      <w:r>
        <w:t xml:space="preserve">citizens of the Union and their family members to move and reside freely within the territory of the</w:t>
      </w:r>
      <w:r>
        <w:t xml:space="preserve"> </w:t>
      </w:r>
      <w:r>
        <w:t xml:space="preserve">Member States amending Regulation (EEC) No 1612/68 and repealing Directives 64/221/EEC,</w:t>
      </w:r>
      <w:r>
        <w:t xml:space="preserve"> </w:t>
      </w:r>
      <w:r>
        <w:t xml:space="preserve">68/360/EEC, 72/194/EEC, 73/148/EEC, 75/34/EEC, 75/35/EEC, 90/364/EEC, 90/365/EEC and</w:t>
      </w:r>
      <w:r>
        <w:t xml:space="preserve"> </w:t>
      </w:r>
      <w:r>
        <w:t xml:space="preserve">93/96/EEC, OJ L 158, 30.4.2004, p. 77–123 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expected to be moderate as the number of additional students is low, and temporary</w:t>
      </w:r>
      <w:r>
        <w:t xml:space="preserve"> </w:t>
      </w:r>
      <w:r>
        <w:t xml:space="preserve">permit holders are assumed to primarily be low or medium skilled, and potentially</w:t>
      </w:r>
      <w:r>
        <w:t xml:space="preserve"> </w:t>
      </w:r>
      <w:r>
        <w:t xml:space="preserve">contributing to fill labour shortages117.</w:t>
      </w:r>
      <w:r>
        <w:br/>
      </w:r>
      <w:r>
        <w:t xml:space="preserve">Also businesses/employers would benefit from the additional measures, as more third-</w:t>
      </w:r>
      <w:r>
        <w:t xml:space="preserve"> </w:t>
      </w:r>
      <w:r>
        <w:t xml:space="preserve">country nationals with a permanent status and full access to labour market would help</w:t>
      </w:r>
      <w:r>
        <w:t xml:space="preserve"> </w:t>
      </w:r>
      <w:r>
        <w:t xml:space="preserve">filling vacancies and labour shortages. Finally, third countries may also benefit from an</w:t>
      </w:r>
      <w:r>
        <w:t xml:space="preserve"> </w:t>
      </w:r>
      <w:r>
        <w:t xml:space="preserve">indirect impact, as a facilitated access to EU LTR status for more third-country nationals</w:t>
      </w:r>
      <w:r>
        <w:t xml:space="preserve"> </w:t>
      </w:r>
      <w:r>
        <w:t xml:space="preserve">would result in more stable economic conditions for third-country nationals and higher</w:t>
      </w:r>
      <w:r>
        <w:t xml:space="preserve"> </w:t>
      </w:r>
      <w:r>
        <w:t xml:space="preserve">remittances towards countries of origin.</w:t>
      </w:r>
      <w:r>
        <w:br/>
      </w:r>
      <w:r>
        <w:t xml:space="preserve">Economic impacts</w:t>
      </w:r>
      <w:r>
        <w:t xml:space="preserve"> </w:t>
      </w:r>
      <w:r>
        <w:t xml:space="preserve">The additional measures of this PO aimed at facilitating the conditions to acquire the EU</w:t>
      </w:r>
      <w:r>
        <w:t xml:space="preserve"> </w:t>
      </w:r>
      <w:r>
        <w:t xml:space="preserve">LTR status are expected to have positive economic impacts, which are however</w:t>
      </w:r>
      <w:r>
        <w:t xml:space="preserve"> </w:t>
      </w:r>
      <w:r>
        <w:t xml:space="preserve">impossible to quantify. These impacts would mostly relate to improved integration of the</w:t>
      </w:r>
      <w:r>
        <w:t xml:space="preserve"> </w:t>
      </w:r>
      <w:r>
        <w:t xml:space="preserve">affected groups of third-country nationals, which in return could also lead to better wages</w:t>
      </w:r>
      <w:r>
        <w:t xml:space="preserve"> </w:t>
      </w:r>
      <w:r>
        <w:t xml:space="preserve">and higher tax revenues.</w:t>
      </w:r>
      <w:r>
        <w:t xml:space="preserve"> </w:t>
      </w:r>
      <w:r>
        <w:t xml:space="preserve">The main additional measurable economic impacts would derive from the expected</w:t>
      </w:r>
      <w:r>
        <w:t xml:space="preserve"> </w:t>
      </w:r>
      <w:r>
        <w:t xml:space="preserve">(limited) higher number of intra-EU mobile long-term residents compared to PO2, due to</w:t>
      </w:r>
      <w:r>
        <w:t xml:space="preserve"> </w:t>
      </w:r>
      <w:r>
        <w:t xml:space="preserve">the expected increase of EU LTR permits issued at the end of the 10 year period (25%</w:t>
      </w:r>
      <w:r>
        <w:t xml:space="preserve"> </w:t>
      </w:r>
      <w:r>
        <w:t xml:space="preserve">increase in this PO compared to 20% increase in PO2).</w:t>
      </w:r>
    </w:p>
    <w:p>
      <w:pPr>
        <w:pStyle w:val="BodyText"/>
      </w:pPr>
      <w:r>
        <w:t xml:space="preserve">Mobile LTRs % 2019</w:t>
      </w:r>
      <w:r>
        <w:t xml:space="preserve"> </w:t>
      </w:r>
      <w:r>
        <w:t xml:space="preserve">+10 years</w:t>
      </w:r>
      <w:r>
        <w:t xml:space="preserve"> </w:t>
      </w:r>
      <w:r>
        <w:t xml:space="preserve">Baseline</w:t>
      </w:r>
      <w:r>
        <w:t xml:space="preserve"> </w:t>
      </w:r>
      <w:r>
        <w:t xml:space="preserve">2%</w:t>
      </w:r>
      <w:r>
        <w:t xml:space="preserve"> </w:t>
      </w:r>
      <w:r>
        <w:t xml:space="preserve">60 148</w:t>
      </w:r>
      <w:r>
        <w:t xml:space="preserve"> </w:t>
      </w:r>
      <w:r>
        <w:t xml:space="preserve">63 970</w:t>
      </w:r>
      <w:r>
        <w:t xml:space="preserve"> </w:t>
      </w:r>
      <w:r>
        <w:t xml:space="preserve">PO3</w:t>
      </w:r>
      <w:r>
        <w:t xml:space="preserve"> </w:t>
      </w:r>
      <w:r>
        <w:t xml:space="preserve">3,5%</w:t>
      </w:r>
      <w:r>
        <w:t xml:space="preserve"> </w:t>
      </w:r>
      <w:r>
        <w:t xml:space="preserve">60 148</w:t>
      </w:r>
      <w:r>
        <w:t xml:space="preserve"> </w:t>
      </w:r>
      <w:r>
        <w:t xml:space="preserve">139 935</w:t>
      </w:r>
    </w:p>
    <w:p>
      <w:pPr>
        <w:pStyle w:val="BodyText"/>
      </w:pPr>
      <w:r>
        <w:t xml:space="preserve">The total collective economic effects of this increase are, over a 10-year period:</w:t>
      </w:r>
      <w:r>
        <w:t xml:space="preserve"> </w:t>
      </w:r>
      <w:r>
        <w:t xml:space="preserve"> An increase in tax revenue of 8.5 million euro;</w:t>
      </w:r>
      <w:r>
        <w:t xml:space="preserve"> </w:t>
      </w:r>
      <w:r>
        <w:t xml:space="preserve"> Increased consumption by 74.2 million euro;</w:t>
      </w:r>
      <w:r>
        <w:t xml:space="preserve"> </w:t>
      </w:r>
      <w:r>
        <w:t xml:space="preserve"> Remittances increased by 13.2 million euro (leaving the EU and thus deducted</w:t>
      </w:r>
      <w:r>
        <w:t xml:space="preserve"> </w:t>
      </w:r>
      <w:r>
        <w:t xml:space="preserve">from the total economic impact on the EU economy).</w:t>
      </w:r>
      <w:r>
        <w:t xml:space="preserve"> </w:t>
      </w:r>
      <w:r>
        <w:t xml:space="preserve">Resulting in a total economic benefit to the EU of around 69.4 million euro.</w:t>
      </w:r>
      <w:r>
        <w:t xml:space="preserve"> </w:t>
      </w:r>
      <w:r>
        <w:t xml:space="preserve">Whilst it is not possible to estimate the impact on economic growth (i.e. increase in</w:t>
      </w:r>
      <w:r>
        <w:t xml:space="preserve"> </w:t>
      </w:r>
      <w:r>
        <w:t xml:space="preserve">GDP), it can be assumed that the increased inflow of third-country nationals will also</w:t>
      </w:r>
      <w:r>
        <w:t xml:space="preserve"> </w:t>
      </w:r>
      <w:r>
        <w:t xml:space="preserve">contribute to a rise in GDP, in particular considering that this cohort is keen to remain</w:t>
      </w:r>
      <w:r>
        <w:t xml:space="preserve"> </w:t>
      </w:r>
      <w:r>
        <w:t xml:space="preserve">and work in the EU and thus likely to integrate relatively easily. Annex 4 provides a</w:t>
      </w:r>
      <w:r>
        <w:t xml:space="preserve"> </w:t>
      </w:r>
      <w:r>
        <w:t xml:space="preserve">hypothetical example of such effect.</w:t>
      </w:r>
      <w:r>
        <w:br/>
      </w:r>
      <w:r>
        <w:t xml:space="preserve">Finally, it is important to bear in mind that PO3 also includes the measures of PO2, and</w:t>
      </w:r>
      <w:r>
        <w:t xml:space="preserve"> </w:t>
      </w:r>
      <w:r>
        <w:t xml:space="preserve">the economic effects of the two options should therefore be added up.</w:t>
      </w:r>
    </w:p>
    <w:p>
      <w:pPr>
        <w:pStyle w:val="BodyText"/>
      </w:pPr>
      <w:r>
        <w:t xml:space="preserve">117 On the limited effect on displacement of EU workers, in particular with the abolition of the LMT, see</w:t>
      </w:r>
      <w:r>
        <w:t xml:space="preserve"> </w:t>
      </w:r>
      <w:r>
        <w:t xml:space="preserve">above the analysis on social impacts of PO2.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6.3.3. 6.3.3. Efficiency</w:t>
      </w:r>
      <w:r>
        <w:t xml:space="preserve"> </w:t>
      </w:r>
      <w:r>
        <w:t xml:space="preserve">Administrative and compliance costs</w:t>
      </w:r>
      <w:r>
        <w:t xml:space="preserve"> </w:t>
      </w:r>
      <w:r>
        <w:t xml:space="preserve">This PO would trigger limited administrative and compliance costs in addition to those</w:t>
      </w:r>
      <w:r>
        <w:t xml:space="preserve"> </w:t>
      </w:r>
      <w:r>
        <w:t xml:space="preserve">already foreseen in PO2. These include costs for the European Commission to adapt the</w:t>
      </w:r>
      <w:r>
        <w:t xml:space="preserve"> </w:t>
      </w:r>
      <w:r>
        <w:t xml:space="preserve">text of the directive, and costs for national authorities to transpose and implement it, to</w:t>
      </w:r>
      <w:r>
        <w:t xml:space="preserve"> </w:t>
      </w:r>
      <w:r>
        <w:t xml:space="preserve">ensure compliance and enforcement, and to monitor and report.</w:t>
      </w:r>
      <w:r>
        <w:br/>
      </w:r>
      <w:r>
        <w:t xml:space="preserve">The administrative and compliance costs of policy measures 3.2 and 3.3 would differ</w:t>
      </w:r>
      <w:r>
        <w:t xml:space="preserve"> </w:t>
      </w:r>
      <w:r>
        <w:t xml:space="preserve">depending on whether Member States would opt to implement them.</w:t>
      </w:r>
      <w:r>
        <w:t xml:space="preserve"> </w:t>
      </w:r>
      <w:r>
        <w:t xml:space="preserve">Furthermore, costs would strongly depend on the degree to which a policy measure</w:t>
      </w:r>
      <w:r>
        <w:t xml:space="preserve"> </w:t>
      </w:r>
      <w:r>
        <w:t xml:space="preserve">differs from the status quo. For instance, measure 3.2 does not propose any changes to</w:t>
      </w:r>
      <w:r>
        <w:t xml:space="preserve"> </w:t>
      </w:r>
      <w:r>
        <w:t xml:space="preserve">administrative procedures, but rather a change in the timeline (three rather than five year</w:t>
      </w:r>
      <w:r>
        <w:t xml:space="preserve"> </w:t>
      </w:r>
      <w:r>
        <w:t xml:space="preserve">residence requirement). Therefore, this would just require changes to information to</w:t>
      </w:r>
      <w:r>
        <w:t xml:space="preserve"> </w:t>
      </w:r>
      <w:r>
        <w:t xml:space="preserve">disseminate to third-country nationals, as well as guidelines and training for national</w:t>
      </w:r>
      <w:r>
        <w:t xml:space="preserve"> </w:t>
      </w:r>
      <w:r>
        <w:t xml:space="preserve">authorities in the initial phase. Measures 3.4, 3.5 and 3.6 also foresee minor costs, in that</w:t>
      </w:r>
      <w:r>
        <w:t xml:space="preserve"> </w:t>
      </w:r>
      <w:r>
        <w:t xml:space="preserve">they do not propose large changes from the status quo. In fact, national competent</w:t>
      </w:r>
      <w:r>
        <w:t xml:space="preserve"> </w:t>
      </w:r>
      <w:r>
        <w:t xml:space="preserve">authorities should to some extent already be familiar with the changes foreseen in those</w:t>
      </w:r>
      <w:r>
        <w:t xml:space="preserve"> </w:t>
      </w:r>
      <w:r>
        <w:t xml:space="preserve">measures due to the relevant CJEU rulings.</w:t>
      </w:r>
      <w:r>
        <w:t xml:space="preserve"> </w:t>
      </w:r>
      <w:r>
        <w:t xml:space="preserve">Measures 3.3 is expected to pose the highest potential administrative and compliance</w:t>
      </w:r>
      <w:r>
        <w:t xml:space="preserve"> </w:t>
      </w:r>
      <w:r>
        <w:t xml:space="preserve">costs, as currently the accumulation of residence periods in different Member States is</w:t>
      </w:r>
      <w:r>
        <w:t xml:space="preserve"> </w:t>
      </w:r>
      <w:r>
        <w:t xml:space="preserve">not possible, and processing proof of residence in different Member States may require</w:t>
      </w:r>
      <w:r>
        <w:t xml:space="preserve"> </w:t>
      </w:r>
      <w:r>
        <w:t xml:space="preserve">slightly more complex application processes.</w:t>
      </w:r>
      <w:r>
        <w:br/>
      </w:r>
      <w:r>
        <w:t xml:space="preserve">The average yearly administrative and compliance costs per stakeholder category of this</w:t>
      </w:r>
      <w:r>
        <w:t xml:space="preserve"> </w:t>
      </w:r>
      <w:r>
        <w:t xml:space="preserve">PO are, over a 10-year period (totals of the average yearly cost, rounded to the nearest</w:t>
      </w:r>
      <w:r>
        <w:t xml:space="preserve"> </w:t>
      </w:r>
      <w:r>
        <w:t xml:space="preserve">1,000):</w:t>
      </w:r>
      <w:r>
        <w:br/>
      </w:r>
      <w:r>
        <w:t xml:space="preserve">European Commission:</w:t>
      </w:r>
      <w:r>
        <w:t xml:space="preserve"> </w:t>
      </w:r>
      <w:r>
        <w:t xml:space="preserve"> One-off administrative costs for implementing and communicating the change:</w:t>
      </w:r>
      <w:r>
        <w:t xml:space="preserve"> </w:t>
      </w:r>
      <w:r>
        <w:t xml:space="preserve">57 000 euro;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 One-off administrative costs for transposition, alignment of procedures, guidance and</w:t>
      </w:r>
      <w:r>
        <w:t xml:space="preserve"> </w:t>
      </w:r>
      <w:r>
        <w:t xml:space="preserve">training, monitoring and reporting: 781 000 euro;</w:t>
      </w:r>
      <w:r>
        <w:t xml:space="preserve"> </w:t>
      </w:r>
      <w:r>
        <w:t xml:space="preserve"> Recurring administrative costs for transposition, alignment of procedures, guidance</w:t>
      </w:r>
      <w:r>
        <w:t xml:space="preserve"> </w:t>
      </w:r>
      <w:r>
        <w:t xml:space="preserve">and training, monitoring and reporting: 151 000 euro;</w:t>
      </w:r>
      <w:r>
        <w:t xml:space="preserve"> </w:t>
      </w:r>
      <w:r>
        <w:t xml:space="preserve"> One-off compliance costs to develop and implement new procedures, inform and</w:t>
      </w:r>
      <w:r>
        <w:t xml:space="preserve"> </w:t>
      </w:r>
      <w:r>
        <w:t xml:space="preserve">advise those concerned, etc.: 452 000 euro;</w:t>
      </w:r>
      <w:r>
        <w:t xml:space="preserve"> </w:t>
      </w:r>
      <w:r>
        <w:t xml:space="preserve"> Recurrent compliance costs to develop and implement new procedures, inform and</w:t>
      </w:r>
      <w:r>
        <w:t xml:space="preserve"> </w:t>
      </w:r>
      <w:r>
        <w:t xml:space="preserve">advise those concerned, etc.: 900 000 euro.</w:t>
      </w:r>
      <w:r>
        <w:t xml:space="preserve"> </w:t>
      </w:r>
      <w:r>
        <w:t xml:space="preserve">Simplification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This PO promises some further simplifications across stakeholder categories. Firstly, the</w:t>
      </w:r>
      <w:r>
        <w:t xml:space="preserve"> </w:t>
      </w:r>
      <w:r>
        <w:t xml:space="preserve">main added simplification in addition to PO2 would contribute to creating a uniform</w:t>
      </w:r>
      <w:r>
        <w:t xml:space="preserve"> </w:t>
      </w:r>
      <w:r>
        <w:t xml:space="preserve">understanding among national authorities of different significant terminology used for</w:t>
      </w:r>
      <w:r>
        <w:t xml:space="preserve"> </w:t>
      </w:r>
      <w:r>
        <w:t xml:space="preserve">conditions to acquire EU LTR status. This PO would clarify the concept of residence on</w:t>
      </w:r>
      <w:r>
        <w:t xml:space="preserve"> </w:t>
      </w:r>
      <w:r>
        <w:t xml:space="preserve">‘temporary grounds’, ‘stable and sufficient resources’ and ‘integration conditions’.</w:t>
      </w:r>
      <w:r>
        <w:br/>
      </w:r>
      <w:r>
        <w:t xml:space="preserve">This PO would also bring some simplification for third-country nationals, by</w:t>
      </w:r>
      <w:r>
        <w:t xml:space="preserve"> </w:t>
      </w:r>
      <w:r>
        <w:t xml:space="preserve">addressing complexities within the EU LTR application that acted as a barrier to acquire</w:t>
      </w:r>
      <w:r>
        <w:t xml:space="preserve"> </w:t>
      </w:r>
      <w:r>
        <w:t xml:space="preserve">EU LTR status. As highlighted by stakeholders118, these included diverse readings across</w:t>
      </w:r>
      <w:r>
        <w:t xml:space="preserve"> </w:t>
      </w:r>
      <w:r>
        <w:t xml:space="preserve">Member States of which third-country nationals with temporary/formally limited permits</w:t>
      </w:r>
      <w:r>
        <w:t xml:space="preserve"> </w:t>
      </w:r>
      <w:r>
        <w:t xml:space="preserve">are within/out of the scope of the Directive.</w:t>
      </w:r>
      <w:r>
        <w:t xml:space="preserve"> </w:t>
      </w:r>
      <w:r>
        <w:t xml:space="preserve">The following cost savings are estimated (per average yearly cost):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 of current procedures: 24 500</w:t>
      </w:r>
      <w:r>
        <w:t xml:space="preserve"> </w:t>
      </w:r>
      <w:r>
        <w:t xml:space="preserve">euro.</w:t>
      </w:r>
      <w:r>
        <w:t xml:space="preserve"> </w:t>
      </w:r>
      <w:r>
        <w:t xml:space="preserve">Third Country Nationals: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 resulting from simplification: 1 145 000 euro.</w:t>
      </w:r>
      <w:r>
        <w:t xml:space="preserve"> </w:t>
      </w:r>
      <w:r>
        <w:t xml:space="preserve">Employers: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simplification: 112 700 euro.</w:t>
      </w:r>
      <w:r>
        <w:t xml:space="preserve"> </w:t>
      </w:r>
      <w:r>
        <w:t xml:space="preserve">6.3.4. 6.3.4. Coherence</w:t>
      </w:r>
      <w:r>
        <w:t xml:space="preserve"> </w:t>
      </w:r>
      <w:r>
        <w:t xml:space="preserve">By facilitating the conditions for a wider group of third-country nationals to acquire EU</w:t>
      </w:r>
      <w:r>
        <w:t xml:space="preserve"> </w:t>
      </w:r>
      <w:r>
        <w:t xml:space="preserve">LTR status, this PO would also bring additional contribution to the objectives of the</w:t>
      </w:r>
      <w:r>
        <w:t xml:space="preserve"> </w:t>
      </w:r>
      <w:r>
        <w:t xml:space="preserve">Commission’s New Pact on Migration and Asylum to support migrants’ integration into</w:t>
      </w:r>
      <w:r>
        <w:t xml:space="preserve"> </w:t>
      </w:r>
      <w:r>
        <w:t xml:space="preserve">local communities and attract (and retain) talent to the EU.</w:t>
      </w:r>
      <w:r>
        <w:t xml:space="preserve"> </w:t>
      </w:r>
      <w:r>
        <w:t xml:space="preserve">6.3.5. 6.3.5. Overall assessment</w:t>
      </w:r>
      <w:r>
        <w:t xml:space="preserve"> </w:t>
      </w:r>
      <w:r>
        <w:t xml:space="preserve">Overall, this PO is likely to offer many positive impacts especially with regards to</w:t>
      </w:r>
      <w:r>
        <w:t xml:space="preserve"> </w:t>
      </w:r>
      <w:r>
        <w:t xml:space="preserve">increasing the EU LTR status attractiveness in comparison with national LTR schemes,</w:t>
      </w:r>
      <w:r>
        <w:t xml:space="preserve"> </w:t>
      </w:r>
      <w:r>
        <w:t xml:space="preserve">and most significantly towards facilitating the conditions for a wider group of third-</w:t>
      </w:r>
      <w:r>
        <w:t xml:space="preserve"> </w:t>
      </w:r>
      <w:r>
        <w:t xml:space="preserve">country nationals to acquire the EU LTR status. This PO also presents proportionate</w:t>
      </w:r>
      <w:r>
        <w:t xml:space="preserve"> </w:t>
      </w:r>
      <w:r>
        <w:t xml:space="preserve">administrative and compliance costs and potential simplification for national authorities</w:t>
      </w:r>
      <w:r>
        <w:t xml:space="preserve"> </w:t>
      </w:r>
      <w:r>
        <w:t xml:space="preserve">and third-country nationals.</w:t>
      </w:r>
    </w:p>
    <w:p>
      <w:pPr>
        <w:pStyle w:val="BodyText"/>
      </w:pPr>
      <w:r>
        <w:t xml:space="preserve">118 Third meeting of the Commission Expert Group on the Views of Migrants, 2 March 2021; Fifth</w:t>
      </w:r>
      <w:r>
        <w:t xml:space="preserve"> </w:t>
      </w:r>
      <w:r>
        <w:t xml:space="preserve">meeting of the Informal Expert Group on Economic Migration, 14 April 2021; Consultation with the</w:t>
      </w:r>
      <w:r>
        <w:t xml:space="preserve"> </w:t>
      </w:r>
      <w:r>
        <w:t xml:space="preserve">Economic and Social Partners, 5 May 2021; Consultation with representatives of Civil Society, 20</w:t>
      </w:r>
      <w:r>
        <w:t xml:space="preserve"> </w:t>
      </w:r>
      <w:r>
        <w:t xml:space="preserve">April 2021; Second meeting of the EU legal migration practitioners network, 29 April 2021; PICUM</w:t>
      </w:r>
      <w:r>
        <w:t xml:space="preserve"> </w:t>
      </w:r>
      <w:r>
        <w:t xml:space="preserve">Priority recommendations for EU action on labour migration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6.4.</w:t>
      </w:r>
      <w:r>
        <w:t xml:space="preserve"> </w:t>
      </w:r>
      <w:r>
        <w:t xml:space="preserve">6.4.</w:t>
      </w:r>
      <w:r>
        <w:t xml:space="preserve"> </w:t>
      </w:r>
      <w:r>
        <w:t xml:space="preserve">PO 4: Legislative option 3 – major legislative revision, creating</w:t>
      </w:r>
      <w:r>
        <w:t xml:space="preserve"> </w:t>
      </w:r>
      <w:r>
        <w:t xml:space="preserve">a single EU permanent residence status</w:t>
      </w:r>
      <w:r>
        <w:t xml:space="preserve"> </w:t>
      </w:r>
      <w:r>
        <w:t xml:space="preserve">6.4.1. 6.4.1. Effectiveness</w:t>
      </w:r>
      <w:r>
        <w:t xml:space="preserve"> </w:t>
      </w:r>
      <w:r>
        <w:t xml:space="preserve">This PO would by default create a more coherent and efficient system to acquire the</w:t>
      </w:r>
      <w:r>
        <w:t xml:space="preserve"> </w:t>
      </w:r>
      <w:r>
        <w:t xml:space="preserve">EU LTR status, as it would make it the only EU permanent residence status by</w:t>
      </w:r>
      <w:r>
        <w:t xml:space="preserve"> </w:t>
      </w:r>
      <w:r>
        <w:t xml:space="preserve">abolishing national LTR schemes. As a consequence, it is expected that, following the</w:t>
      </w:r>
      <w:r>
        <w:t xml:space="preserve"> </w:t>
      </w:r>
      <w:r>
        <w:t xml:space="preserve">implementation of the revised Directive, all LTR permits issued in the EU-25 would be</w:t>
      </w:r>
      <w:r>
        <w:t xml:space="preserve"> </w:t>
      </w:r>
      <w:r>
        <w:t xml:space="preserve">EU LTR permits.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+ 10 years</w:t>
      </w:r>
      <w:r>
        <w:t xml:space="preserve"> </w:t>
      </w:r>
      <w:r>
        <w:t xml:space="preserve">Number of EU LTR</w:t>
      </w:r>
      <w:r>
        <w:t xml:space="preserve"> </w:t>
      </w:r>
      <w:r>
        <w:t xml:space="preserve">permits</w:t>
      </w:r>
    </w:p>
    <w:p>
      <w:pPr>
        <w:pStyle w:val="BodyText"/>
      </w:pPr>
      <w:r>
        <w:t xml:space="preserve">Baseline evolution 3 007 696</w:t>
      </w:r>
      <w:r>
        <w:t xml:space="preserve"> </w:t>
      </w:r>
      <w:r>
        <w:t xml:space="preserve">3 198 515</w:t>
      </w:r>
      <w:r>
        <w:t xml:space="preserve"> </w:t>
      </w:r>
      <w:r>
        <w:t xml:space="preserve">PO4</w:t>
      </w:r>
      <w:r>
        <w:t xml:space="preserve"> </w:t>
      </w:r>
      <w:r>
        <w:t xml:space="preserve">3 007 696</w:t>
      </w:r>
      <w:r>
        <w:t xml:space="preserve"> </w:t>
      </w:r>
      <w:r>
        <w:t xml:space="preserve">17 745 156</w:t>
      </w:r>
      <w:r>
        <w:t xml:space="preserve"> </w:t>
      </w:r>
      <w:r>
        <w:t xml:space="preserve">Furthermore, in all Member States, third-country nationals would be able to apply for the</w:t>
      </w:r>
      <w:r>
        <w:t xml:space="preserve"> </w:t>
      </w:r>
      <w:r>
        <w:t xml:space="preserve">EU LTR status after three years of residence. This PO is also likely to have a significant</w:t>
      </w:r>
      <w:r>
        <w:t xml:space="preserve"> </w:t>
      </w:r>
      <w:r>
        <w:t xml:space="preserve">impact on facilitating intra-EU mobility, as it would grant to long-term residents</w:t>
      </w:r>
      <w:r>
        <w:t xml:space="preserve"> </w:t>
      </w:r>
      <w:r>
        <w:t xml:space="preserve">automatic intra-EU mobility rights resembling EU citizens’ freedom of movement119.</w:t>
      </w:r>
      <w:r>
        <w:t xml:space="preserve"> </w:t>
      </w:r>
      <w:r>
        <w:t xml:space="preserve">This PO is likely to have a minor negative effect on enabling circular migration. Indeed,</w:t>
      </w:r>
      <w:r>
        <w:t xml:space="preserve"> </w:t>
      </w:r>
      <w:r>
        <w:t xml:space="preserve">studies found that drivers for migrants to return to their countries are unemployment in</w:t>
      </w:r>
      <w:r>
        <w:t xml:space="preserve"> </w:t>
      </w:r>
      <w:r>
        <w:t xml:space="preserve">the destination country and economic opportunities in their country of origin.120</w:t>
      </w:r>
      <w:r>
        <w:t xml:space="preserve"> </w:t>
      </w:r>
      <w:r>
        <w:t xml:space="preserve">Therefore, granting EU LTR holders automatic intra-EU mobility rights would give them</w:t>
      </w:r>
      <w:r>
        <w:t xml:space="preserve"> </w:t>
      </w:r>
      <w:r>
        <w:t xml:space="preserve">the possibility to more swiftly capitalise on employment opportunities across the EU,</w:t>
      </w:r>
      <w:r>
        <w:t xml:space="preserve"> </w:t>
      </w:r>
      <w:r>
        <w:t xml:space="preserve">thus diminishing their incentive to return to the country of origin for other opportunities.</w:t>
      </w:r>
      <w:r>
        <w:br/>
      </w:r>
      <w:r>
        <w:t xml:space="preserve">This PO would have a positive effect on improving the right of long-term residents,</w:t>
      </w:r>
      <w:r>
        <w:t xml:space="preserve"> </w:t>
      </w:r>
      <w:r>
        <w:t xml:space="preserve">though the abolition of the national long-term residence statuses would not result in a</w:t>
      </w:r>
      <w:r>
        <w:t xml:space="preserve"> </w:t>
      </w:r>
      <w:r>
        <w:t xml:space="preserve">further improvement in the rights for all potential beneficiaries, as those categories of</w:t>
      </w:r>
      <w:r>
        <w:t xml:space="preserve"> </w:t>
      </w:r>
      <w:r>
        <w:t xml:space="preserve">third-country nationals who benefit from the specific conditions of those national</w:t>
      </w:r>
      <w:r>
        <w:t xml:space="preserve"> </w:t>
      </w:r>
      <w:r>
        <w:t xml:space="preserve">schemes (e.g. bilateral agreements based on shared history with third countries) would</w:t>
      </w:r>
      <w:r>
        <w:t xml:space="preserve"> </w:t>
      </w:r>
      <w:r>
        <w:t xml:space="preserve">have a less facilitated access to permanent residence in the EU.</w:t>
      </w:r>
      <w:r>
        <w:t xml:space="preserve"> </w:t>
      </w:r>
      <w:r>
        <w:t xml:space="preserve">6.4.2. 6.4.2. Expected impacts</w:t>
      </w:r>
      <w:r>
        <w:t xml:space="preserve"> </w:t>
      </w:r>
      <w:r>
        <w:t xml:space="preserve">Social impacts and impacts on fundamental rights</w:t>
      </w:r>
      <w:r>
        <w:t xml:space="preserve"> </w:t>
      </w:r>
      <w:r>
        <w:t xml:space="preserve">The stakeholder group expected to benefit the most from this PO are third-country</w:t>
      </w:r>
      <w:r>
        <w:t xml:space="preserve"> </w:t>
      </w:r>
      <w:r>
        <w:t xml:space="preserve">nationals. This PO would enable a higher number of third-country nationals to have</w:t>
      </w:r>
      <w:r>
        <w:t xml:space="preserve"> </w:t>
      </w:r>
      <w:r>
        <w:t xml:space="preserve">access to EU LTR status and intra-EU mobility rights. This may also mean that with</w:t>
      </w:r>
      <w:r>
        <w:t xml:space="preserve"> </w:t>
      </w:r>
      <w:r>
        <w:t xml:space="preserve">more employment opportunities, remittances are likely to increase, indirectly stimulating</w:t>
      </w:r>
    </w:p>
    <w:p>
      <w:pPr>
        <w:pStyle w:val="BodyText"/>
      </w:pPr>
      <w:r>
        <w:t xml:space="preserve">119 In certain situations, as it is explained in section 6.3.2 regarding the impact of option 3 on the rights of</w:t>
      </w:r>
      <w:r>
        <w:t xml:space="preserve"> </w:t>
      </w:r>
      <w:r>
        <w:t xml:space="preserve">Union mobile citizens and their third country family members under the Free Movement Directive, the</w:t>
      </w:r>
      <w:r>
        <w:t xml:space="preserve"> </w:t>
      </w:r>
      <w:r>
        <w:t xml:space="preserve">EU LTR status would grant more rights to third-country nationals than to Union mobile citizens (and</w:t>
      </w:r>
      <w:r>
        <w:t xml:space="preserve"> </w:t>
      </w:r>
      <w:r>
        <w:t xml:space="preserve">their third-country family members).</w:t>
      </w:r>
      <w:r>
        <w:t xml:space="preserve"> </w:t>
      </w:r>
      <w:r>
        <w:t xml:space="preserve">120 https://www.oecd-ilibrary.org/sites/9d3d05d2-en/index.html?itemId=/content/component/9d3d05d2-en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third countries’ economic growth. Nevertheless, the abolition of national schemes</w:t>
      </w:r>
      <w:r>
        <w:t xml:space="preserve"> </w:t>
      </w:r>
      <w:r>
        <w:t xml:space="preserve">would also mean that some categories of third-country nationals who benefit from the</w:t>
      </w:r>
      <w:r>
        <w:t xml:space="preserve"> </w:t>
      </w:r>
      <w:r>
        <w:t xml:space="preserve">specific conditions of those schemes (e.g. bilateral agreements based on shared history</w:t>
      </w:r>
      <w:r>
        <w:t xml:space="preserve"> </w:t>
      </w:r>
      <w:r>
        <w:t xml:space="preserve">with third countries) would have a less facilitated access to permanent residence in the</w:t>
      </w:r>
      <w:r>
        <w:t xml:space="preserve"> </w:t>
      </w:r>
      <w:r>
        <w:t xml:space="preserve">EU121. This PO would also have a positive contribution to fundamental rights of long-</w:t>
      </w:r>
      <w:r>
        <w:t xml:space="preserve"> </w:t>
      </w:r>
      <w:r>
        <w:t xml:space="preserve">term residents.</w:t>
      </w:r>
      <w:r>
        <w:br/>
      </w:r>
      <w:r>
        <w:t xml:space="preserve">Assuming that this PO would lead to an increase of intra-EU mobility, employers and</w:t>
      </w:r>
      <w:r>
        <w:t xml:space="preserve"> </w:t>
      </w:r>
      <w:r>
        <w:t xml:space="preserve">businesses would benefit from a larger pool of third-country nationals with facilitated</w:t>
      </w:r>
      <w:r>
        <w:t xml:space="preserve"> </w:t>
      </w:r>
      <w:r>
        <w:t xml:space="preserve">admission into their Member State. This would result in less delays to fill positions and</w:t>
      </w:r>
      <w:r>
        <w:t xml:space="preserve"> </w:t>
      </w:r>
      <w:r>
        <w:t xml:space="preserve">complex bureaucratic procedures to hire an EU LTR holder in another Member State.</w:t>
      </w:r>
      <w:r>
        <w:t xml:space="preserve"> </w:t>
      </w:r>
      <w:r>
        <w:t xml:space="preserve">Indirectly, this may also have an impact on rectifying labour mismatches by facilitating</w:t>
      </w:r>
      <w:r>
        <w:t xml:space="preserve"> </w:t>
      </w:r>
      <w:r>
        <w:t xml:space="preserve">the filling of shortages and alleviating unemployment in certain Member States and thus</w:t>
      </w:r>
      <w:r>
        <w:t xml:space="preserve"> </w:t>
      </w:r>
      <w:r>
        <w:t xml:space="preserve">contribute to economic growth. Nevertheless, as the mobility of long-term residents in</w:t>
      </w:r>
      <w:r>
        <w:t xml:space="preserve"> </w:t>
      </w:r>
      <w:r>
        <w:t xml:space="preserve">this option would be largely similar to that of EU citizens, this would potentially add</w:t>
      </w:r>
      <w:r>
        <w:t xml:space="preserve"> </w:t>
      </w:r>
      <w:r>
        <w:t xml:space="preserve">more competition towards EU workers compared to POs 2 and 3, which could lead to a</w:t>
      </w:r>
      <w:r>
        <w:t xml:space="preserve"> </w:t>
      </w:r>
      <w:r>
        <w:t xml:space="preserve">moderate to significant displacement effect on EU workers. However, this number,</w:t>
      </w:r>
      <w:r>
        <w:t xml:space="preserve"> </w:t>
      </w:r>
      <w:r>
        <w:t xml:space="preserve">spread over 10 years, is still substantially lower than the approximately 1.75 million</w:t>
      </w:r>
      <w:r>
        <w:t xml:space="preserve"> </w:t>
      </w:r>
      <w:r>
        <w:t xml:space="preserve">unfilled job vacancies every quarter, which is also similar to the annual level of unmet</w:t>
      </w:r>
      <w:r>
        <w:t xml:space="preserve"> </w:t>
      </w:r>
      <w:r>
        <w:t xml:space="preserve">vacancies by EU companies.122 Mobile long-term residents are therefore still likely to</w:t>
      </w:r>
      <w:r>
        <w:t xml:space="preserve"> </w:t>
      </w:r>
      <w:r>
        <w:t xml:space="preserve">rather contribute to filling existing labour shortages, resulting in a low displacement</w:t>
      </w:r>
      <w:r>
        <w:t xml:space="preserve"> </w:t>
      </w:r>
      <w:r>
        <w:t xml:space="preserve">effect of EU workers. Due to a lack of data and the number of assumptions required, it</w:t>
      </w:r>
      <w:r>
        <w:t xml:space="preserve"> </w:t>
      </w:r>
      <w:r>
        <w:t xml:space="preserve">has not been possible to quantify this effect.</w:t>
      </w:r>
      <w:r>
        <w:t xml:space="preserve"> </w:t>
      </w:r>
      <w:r>
        <w:t xml:space="preserve">As with PO 3, this option could, in certain cases, place third-country nationals in a better</w:t>
      </w:r>
      <w:r>
        <w:t xml:space="preserve"> </w:t>
      </w:r>
      <w:r>
        <w:t xml:space="preserve">situation than Union citizens (and their third-country family members) who are</w:t>
      </w:r>
      <w:r>
        <w:t xml:space="preserve"> </w:t>
      </w:r>
      <w:r>
        <w:t xml:space="preserve">beneficiaries of the Free Movement Directive, as the latter acquire the status of</w:t>
      </w:r>
      <w:r>
        <w:t xml:space="preserve"> </w:t>
      </w:r>
      <w:r>
        <w:t xml:space="preserve">permanent residents, and the rights connected to that status, after having resided legally</w:t>
      </w:r>
      <w:r>
        <w:t xml:space="preserve"> </w:t>
      </w:r>
      <w:r>
        <w:t xml:space="preserve">in the host Member State for a continuous period of five years.</w:t>
      </w:r>
      <w:r>
        <w:t xml:space="preserve"> </w:t>
      </w:r>
      <w:r>
        <w:t xml:space="preserve">Economic impacts</w:t>
      </w:r>
      <w:r>
        <w:br/>
      </w:r>
      <w:r>
        <w:t xml:space="preserve">This PO would entail improved integration of the affected groups of third-country</w:t>
      </w:r>
      <w:r>
        <w:t xml:space="preserve"> </w:t>
      </w:r>
      <w:r>
        <w:t xml:space="preserve">nationals, which in return could also lead to better wages. Measure 4.3, in particular, is</w:t>
      </w:r>
      <w:r>
        <w:t xml:space="preserve"> </w:t>
      </w:r>
      <w:r>
        <w:t xml:space="preserve">anticipated to result in an increase of third-country nationals moving to a second Member</w:t>
      </w:r>
      <w:r>
        <w:t xml:space="preserve"> </w:t>
      </w:r>
      <w:r>
        <w:t xml:space="preserve">State, where it is assumed that they would on average increase their wages by 10%,</w:t>
      </w:r>
      <w:r>
        <w:t xml:space="preserve"> </w:t>
      </w:r>
      <w:r>
        <w:t xml:space="preserve">which in turn would lead to higher tax revenue, increased productivity and consumption,</w:t>
      </w:r>
      <w:r>
        <w:t xml:space="preserve"> </w:t>
      </w:r>
      <w:r>
        <w:t xml:space="preserve">and enhanced economic growth. In addition, also as a result of their higher wages,</w:t>
      </w:r>
      <w:r>
        <w:t xml:space="preserve"> </w:t>
      </w:r>
      <w:r>
        <w:t xml:space="preserve">remittances are also assumed to increase as a proportion of their income.</w:t>
      </w:r>
    </w:p>
    <w:p>
      <w:pPr>
        <w:pStyle w:val="BodyText"/>
      </w:pPr>
      <w:r>
        <w:t xml:space="preserve">121 EMN (2016) Ad-hoc query on COM AHQ on National Residents Permits of Permanent or Unlimited</w:t>
      </w:r>
      <w:r>
        <w:t xml:space="preserve"> </w:t>
      </w:r>
      <w:r>
        <w:t xml:space="preserve">Validity.</w:t>
      </w:r>
      <w:r>
        <w:t xml:space="preserve"> </w:t>
      </w:r>
      <w:r>
        <w:t xml:space="preserve">122 Job vacancy number by NACE Rev. 2 activity - quarterly data (from 2001 onwards) Eurostat</w:t>
      </w:r>
      <w:r>
        <w:t xml:space="preserve"> </w:t>
      </w:r>
      <w:r>
        <w:t xml:space="preserve">[jvs_q_nace2].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With measure 4.3, long-term residents are expected to have the same intra-EU mobility</w:t>
      </w:r>
      <w:r>
        <w:t xml:space="preserve"> </w:t>
      </w:r>
      <w:r>
        <w:t xml:space="preserve">rights than EU citizens, and therefore it is assumed that their intra-mobility would</w:t>
      </w:r>
      <w:r>
        <w:t xml:space="preserve"> </w:t>
      </w:r>
      <w:r>
        <w:t xml:space="preserve">increase from the baseline assumption of 2% to 4%, resulting in a net increase of around</w:t>
      </w:r>
      <w:r>
        <w:t xml:space="preserve"> </w:t>
      </w:r>
      <w:r>
        <w:t xml:space="preserve">645 000 additional mobile long-term residents at the end of a 10-year period.</w:t>
      </w:r>
    </w:p>
    <w:p>
      <w:pPr>
        <w:pStyle w:val="BodyText"/>
      </w:pPr>
      <w:r>
        <w:t xml:space="preserve">Mobile</w:t>
      </w:r>
      <w:r>
        <w:t xml:space="preserve"> </w:t>
      </w:r>
      <w:r>
        <w:t xml:space="preserve">LTRs</w:t>
      </w:r>
      <w:r>
        <w:t xml:space="preserve"> </w:t>
      </w:r>
      <w:r>
        <w:t xml:space="preserve">%</w:t>
      </w:r>
      <w:r>
        <w:br/>
      </w:r>
      <w:r>
        <w:t xml:space="preserve">2019</w:t>
      </w:r>
      <w:r>
        <w:t xml:space="preserve"> </w:t>
      </w:r>
      <w:r>
        <w:t xml:space="preserve">Year 10</w:t>
      </w:r>
      <w:r>
        <w:t xml:space="preserve"> </w:t>
      </w:r>
      <w:r>
        <w:t xml:space="preserve">Baseline</w:t>
      </w:r>
      <w:r>
        <w:t xml:space="preserve"> </w:t>
      </w:r>
      <w:r>
        <w:t xml:space="preserve">2%</w:t>
      </w:r>
      <w:r>
        <w:t xml:space="preserve"> </w:t>
      </w:r>
      <w:r>
        <w:t xml:space="preserve">60 148</w:t>
      </w:r>
      <w:r>
        <w:t xml:space="preserve"> </w:t>
      </w:r>
      <w:r>
        <w:t xml:space="preserve">63 970</w:t>
      </w:r>
      <w:r>
        <w:t xml:space="preserve"> </w:t>
      </w:r>
      <w:r>
        <w:t xml:space="preserve">PO4</w:t>
      </w:r>
      <w:r>
        <w:t xml:space="preserve"> </w:t>
      </w:r>
      <w:r>
        <w:t xml:space="preserve">4%</w:t>
      </w:r>
      <w:r>
        <w:t xml:space="preserve"> </w:t>
      </w:r>
      <w:r>
        <w:t xml:space="preserve">60 148</w:t>
      </w:r>
      <w:r>
        <w:t xml:space="preserve"> </w:t>
      </w:r>
      <w:r>
        <w:t xml:space="preserve">709 806</w:t>
      </w:r>
      <w:r>
        <w:t xml:space="preserve"> </w:t>
      </w:r>
      <w:r>
        <w:t xml:space="preserve">The total collective economic effects of this increase are, over a 10-year period:</w:t>
      </w:r>
      <w:r>
        <w:t xml:space="preserve"> </w:t>
      </w:r>
      <w:r>
        <w:t xml:space="preserve"> An increase in tax revenue of 70 million euro;</w:t>
      </w:r>
      <w:r>
        <w:t xml:space="preserve"> </w:t>
      </w:r>
      <w:r>
        <w:t xml:space="preserve"> Increased consumption by 615 million euro;</w:t>
      </w:r>
      <w:r>
        <w:t xml:space="preserve"> </w:t>
      </w:r>
      <w:r>
        <w:t xml:space="preserve"> Remittances increased by 110 million euro (leaving the EU and thus subtracted</w:t>
      </w:r>
      <w:r>
        <w:t xml:space="preserve"> </w:t>
      </w:r>
      <w:r>
        <w:t xml:space="preserve">from the total economic benefit);</w:t>
      </w:r>
      <w:r>
        <w:t xml:space="preserve"> </w:t>
      </w:r>
      <w:r>
        <w:t xml:space="preserve">Resulting in a total economic benefit to the EU of 575 million euro.</w:t>
      </w:r>
      <w:r>
        <w:t xml:space="preserve"> </w:t>
      </w:r>
      <w:r>
        <w:t xml:space="preserve">Whilst it is not possible to estimate the impact on economic growth (i.e. increase in</w:t>
      </w:r>
      <w:r>
        <w:t xml:space="preserve"> </w:t>
      </w:r>
      <w:r>
        <w:t xml:space="preserve">GDP), it can be assumed that an increased intra-EU mobility of third-country nationals</w:t>
      </w:r>
      <w:r>
        <w:t xml:space="preserve"> </w:t>
      </w:r>
      <w:r>
        <w:t xml:space="preserve">will also contribute to a rise in GDP, in particular considering that this cohort of EU LTR</w:t>
      </w:r>
      <w:r>
        <w:t xml:space="preserve"> </w:t>
      </w:r>
      <w:r>
        <w:t xml:space="preserve">status holders can be assumed to mostly move for (better) work opportunities and</w:t>
      </w:r>
      <w:r>
        <w:t xml:space="preserve"> </w:t>
      </w:r>
      <w:r>
        <w:t xml:space="preserve">integrate easily, as they have already spent a minimum of five years in the EU. Annex 4</w:t>
      </w:r>
      <w:r>
        <w:t xml:space="preserve"> </w:t>
      </w:r>
      <w:r>
        <w:t xml:space="preserve">provides a hypothetical example of such effect.</w:t>
      </w:r>
      <w:r>
        <w:br/>
      </w:r>
      <w:r>
        <w:t xml:space="preserve">6.4.3. 6.4.3. Efficiency</w:t>
      </w:r>
      <w:r>
        <w:t xml:space="preserve"> </w:t>
      </w:r>
      <w:r>
        <w:t xml:space="preserve">Administrative and compliance costs</w:t>
      </w:r>
      <w:r>
        <w:t xml:space="preserve"> </w:t>
      </w:r>
      <w:r>
        <w:t xml:space="preserve">The additional measures within this PO pose administrative and compliance costs, in</w:t>
      </w:r>
      <w:r>
        <w:t xml:space="preserve"> </w:t>
      </w:r>
      <w:r>
        <w:t xml:space="preserve">addition to those in PO2 and PO3.</w:t>
      </w:r>
      <w:r>
        <w:t xml:space="preserve"> </w:t>
      </w:r>
      <w:r>
        <w:t xml:space="preserve">The largest costs foreseen are for national authorities to revise their administrative</w:t>
      </w:r>
      <w:r>
        <w:t xml:space="preserve"> </w:t>
      </w:r>
      <w:r>
        <w:t xml:space="preserve">procedures and ensure the transition of national statuses to EU LTR statuses. The</w:t>
      </w:r>
      <w:r>
        <w:t xml:space="preserve"> </w:t>
      </w:r>
      <w:r>
        <w:t xml:space="preserve">measures within this PO propose many substantial changes from the status quo, and thus</w:t>
      </w:r>
      <w:r>
        <w:t xml:space="preserve"> </w:t>
      </w:r>
      <w:r>
        <w:t xml:space="preserve">would require considerable training and revisions to guidelines. In addition, harmonising</w:t>
      </w:r>
      <w:r>
        <w:t xml:space="preserve"> </w:t>
      </w:r>
      <w:r>
        <w:t xml:space="preserve">administrative procedures for the automatic intra-EU mobility for EU LTR holders would</w:t>
      </w:r>
      <w:r>
        <w:t xml:space="preserve"> </w:t>
      </w:r>
      <w:r>
        <w:t xml:space="preserve">have an impact on several national competent authorities (processing legal migration</w:t>
      </w:r>
      <w:r>
        <w:t xml:space="preserve"> </w:t>
      </w:r>
      <w:r>
        <w:t xml:space="preserve">permits, border management, etc.) and their cooperation with one another.</w:t>
      </w:r>
      <w:r>
        <w:t xml:space="preserve"> </w:t>
      </w:r>
      <w:r>
        <w:t xml:space="preserve">The average yearly administrative and compliance costs per stakeholder category of this</w:t>
      </w:r>
      <w:r>
        <w:t xml:space="preserve"> </w:t>
      </w:r>
      <w:r>
        <w:t xml:space="preserve">PO are (totals of the average yearly cost of all measures included in the Policy Option,</w:t>
      </w:r>
      <w:r>
        <w:t xml:space="preserve"> </w:t>
      </w:r>
      <w:r>
        <w:t xml:space="preserve">rounded to the nearest 1 000):</w:t>
      </w:r>
      <w:r>
        <w:t xml:space="preserve"> </w:t>
      </w:r>
      <w:r>
        <w:t xml:space="preserve">European Commission:</w:t>
      </w:r>
      <w:r>
        <w:t xml:space="preserve"> </w:t>
      </w:r>
      <w:r>
        <w:t xml:space="preserve">-</w:t>
      </w:r>
      <w:r>
        <w:t xml:space="preserve"> </w:t>
      </w:r>
      <w:r>
        <w:t xml:space="preserve">One-off administrative costs for implementing and communicating the change:</w:t>
      </w:r>
      <w:r>
        <w:t xml:space="preserve"> </w:t>
      </w:r>
      <w:r>
        <w:t xml:space="preserve">68 000 euro;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-</w:t>
      </w:r>
      <w:r>
        <w:t xml:space="preserve"> </w:t>
      </w:r>
      <w:r>
        <w:t xml:space="preserve">One-off administrative costs for transposition, alignment of procedures, guidance and</w:t>
      </w:r>
      <w:r>
        <w:t xml:space="preserve"> </w:t>
      </w:r>
      <w:r>
        <w:t xml:space="preserve">training, monitoring and reporting: 928 000 euro;</w:t>
      </w:r>
      <w:r>
        <w:t xml:space="preserve"> </w:t>
      </w:r>
      <w:r>
        <w:t xml:space="preserve">-</w:t>
      </w:r>
      <w:r>
        <w:t xml:space="preserve"> </w:t>
      </w:r>
      <w:r>
        <w:t xml:space="preserve">Recurring administrative costs for transposition, alignment of procedures, guidance</w:t>
      </w:r>
      <w:r>
        <w:t xml:space="preserve"> </w:t>
      </w:r>
      <w:r>
        <w:t xml:space="preserve">and training, monitoring and reporting: 151 000 euro;</w:t>
      </w:r>
      <w:r>
        <w:t xml:space="preserve"> </w:t>
      </w:r>
      <w:r>
        <w:t xml:space="preserve">-</w:t>
      </w:r>
      <w:r>
        <w:t xml:space="preserve"> </w:t>
      </w:r>
      <w:r>
        <w:t xml:space="preserve">One-off compliance costs to develop and implement new procedures, inform and</w:t>
      </w:r>
      <w:r>
        <w:t xml:space="preserve"> </w:t>
      </w:r>
      <w:r>
        <w:t xml:space="preserve">advise those concerned, etc.: 401 000 euro;</w:t>
      </w:r>
      <w:r>
        <w:t xml:space="preserve"> </w:t>
      </w:r>
      <w:r>
        <w:t xml:space="preserve">-</w:t>
      </w:r>
      <w:r>
        <w:t xml:space="preserve"> </w:t>
      </w:r>
      <w:r>
        <w:t xml:space="preserve">Recurrent compliance costs to develop and implement new procedures, inform and</w:t>
      </w:r>
      <w:r>
        <w:t xml:space="preserve"> </w:t>
      </w:r>
      <w:r>
        <w:t xml:space="preserve">advise those concerned, etc.: 1 133 000 euros.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PO is expected to bring simplification for national competent authorities processing</w:t>
      </w:r>
      <w:r>
        <w:t xml:space="preserve"> </w:t>
      </w:r>
      <w:r>
        <w:t xml:space="preserve">LTR applications (in both the first and second Member State), as well as for third-</w:t>
      </w:r>
      <w:r>
        <w:t xml:space="preserve"> </w:t>
      </w:r>
      <w:r>
        <w:t xml:space="preserve">country nationals and EU LTR holders, by ensuring there is one single process to apply</w:t>
      </w:r>
      <w:r>
        <w:t xml:space="preserve"> </w:t>
      </w:r>
      <w:r>
        <w:t xml:space="preserve">for EU LTR status and eliminating the pre-conditions for intra-EU mobility by making it</w:t>
      </w:r>
      <w:r>
        <w:t xml:space="preserve"> </w:t>
      </w:r>
      <w:r>
        <w:t xml:space="preserve">automatic. This would significantly reduce the administrative burden on national</w:t>
      </w:r>
      <w:r>
        <w:t xml:space="preserve"> </w:t>
      </w:r>
      <w:r>
        <w:t xml:space="preserve">authorities and employers. The following cost savings are estimated (per average yearly</w:t>
      </w:r>
      <w:r>
        <w:t xml:space="preserve"> </w:t>
      </w:r>
      <w:r>
        <w:t xml:space="preserve">cost):</w:t>
      </w:r>
      <w:r>
        <w:t xml:space="preserve"> </w:t>
      </w:r>
      <w:r>
        <w:t xml:space="preserve">Member States: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 of current procedures: 24 500</w:t>
      </w:r>
      <w:r>
        <w:t xml:space="preserve"> </w:t>
      </w:r>
      <w:r>
        <w:t xml:space="preserve">euro.</w:t>
      </w:r>
      <w:r>
        <w:br/>
      </w:r>
      <w:r>
        <w:t xml:space="preserve">Third-country Nationals: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 resulting from simplification: 1 145 000 euro.</w:t>
      </w:r>
      <w:r>
        <w:br/>
      </w:r>
      <w:r>
        <w:t xml:space="preserve">Employers: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 savings resulting from simplification: 112 700 euro.</w:t>
      </w:r>
      <w:r>
        <w:t xml:space="preserve"> </w:t>
      </w:r>
      <w:r>
        <w:t xml:space="preserve">6.4.4. 6.4.4. Coherence</w:t>
      </w:r>
      <w:r>
        <w:t xml:space="preserve"> </w:t>
      </w:r>
      <w:r>
        <w:t xml:space="preserve">Overall, this PO is in line with the New Pact on Migration and Asylum. Nonetheless, the</w:t>
      </w:r>
      <w:r>
        <w:t xml:space="preserve"> </w:t>
      </w:r>
      <w:r>
        <w:t xml:space="preserve">measure granting automatic intra-EU mobility would not be coherent with the other legal</w:t>
      </w:r>
      <w:r>
        <w:t xml:space="preserve"> </w:t>
      </w:r>
      <w:r>
        <w:t xml:space="preserve">migration Directives, as Member States would need to allow residence on the basis of</w:t>
      </w:r>
      <w:r>
        <w:t xml:space="preserve"> </w:t>
      </w:r>
      <w:r>
        <w:t xml:space="preserve">residence permits issued by other Member States.</w:t>
      </w:r>
      <w:r>
        <w:br/>
      </w:r>
      <w:r>
        <w:t xml:space="preserve">6.4.5. 6.4.5. Overall Assessment</w:t>
      </w:r>
      <w:r>
        <w:t xml:space="preserve"> </w:t>
      </w:r>
      <w:r>
        <w:t xml:space="preserve">Overall, this PO is expected to have significant positive impacts for third-country</w:t>
      </w:r>
      <w:r>
        <w:t xml:space="preserve"> </w:t>
      </w:r>
      <w:r>
        <w:t xml:space="preserve">nationals and for stimulating intra-EU mobility, as well as ensuring equal treatment of</w:t>
      </w:r>
      <w:r>
        <w:t xml:space="preserve"> </w:t>
      </w:r>
      <w:r>
        <w:t xml:space="preserve">third-country nationals applying for EU LTR status with EU citizens. It foresees potential</w:t>
      </w:r>
      <w:r>
        <w:t xml:space="preserve"> </w:t>
      </w:r>
      <w:r>
        <w:t xml:space="preserve">positive economic impacts due to increased mobility resulting in less labour shortages</w:t>
      </w:r>
      <w:r>
        <w:t xml:space="preserve"> </w:t>
      </w:r>
      <w:r>
        <w:t xml:space="preserve">and improving skills matching. While this PO would be welcomed by the European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Parliament123, it would likely face major resistance from national authorities, as well as</w:t>
      </w:r>
      <w:r>
        <w:t xml:space="preserve"> </w:t>
      </w:r>
      <w:r>
        <w:t xml:space="preserve">challenges of coherence with other EU legislation and policies, which would seriously</w:t>
      </w:r>
      <w:r>
        <w:t xml:space="preserve"> </w:t>
      </w:r>
      <w:r>
        <w:t xml:space="preserve">hamper its practical and political feasibility. In particular, the abolition of parallel</w:t>
      </w:r>
      <w:r>
        <w:t xml:space="preserve"> </w:t>
      </w:r>
      <w:r>
        <w:t xml:space="preserve">national schemes proved to be politically controversial in the negotiations on the</w:t>
      </w:r>
      <w:r>
        <w:t xml:space="preserve"> </w:t>
      </w:r>
      <w:r>
        <w:t xml:space="preserve">revision of the EU Blue Card Directive124, which ended in the final text opting</w:t>
      </w:r>
      <w:r>
        <w:t xml:space="preserve"> </w:t>
      </w:r>
      <w:r>
        <w:t xml:space="preserve">rather for establishing a level-playing field.125 In addition, the measure granting free</w:t>
      </w:r>
      <w:r>
        <w:t xml:space="preserve"> </w:t>
      </w:r>
      <w:r>
        <w:t xml:space="preserve">movement rights to long-term residents would face significant resistance as it would limit</w:t>
      </w:r>
      <w:r>
        <w:t xml:space="preserve"> </w:t>
      </w:r>
      <w:r>
        <w:t xml:space="preserve">Member States’ control on the number of mobile third-country nationals. This anticipated</w:t>
      </w:r>
      <w:r>
        <w:t xml:space="preserve"> </w:t>
      </w:r>
      <w:r>
        <w:t xml:space="preserve">resistance from the Member States’ side was shared by many stakeholders during the</w:t>
      </w:r>
      <w:r>
        <w:t xml:space="preserve"> </w:t>
      </w:r>
      <w:r>
        <w:t xml:space="preserve">consultations.126</w:t>
      </w:r>
    </w:p>
    <w:p>
      <w:pPr>
        <w:pStyle w:val="BodyText"/>
      </w:pPr>
      <w:r>
        <w:t xml:space="preserve">123 In particular, the measures concerning the reduction of the residence period to 3 years, and granting free</w:t>
      </w:r>
      <w:r>
        <w:t xml:space="preserve"> </w:t>
      </w:r>
      <w:r>
        <w:t xml:space="preserve">movement rights for long-term residents are explicitly requested by a draft legislative Report of the</w:t>
      </w:r>
      <w:r>
        <w:t xml:space="preserve"> </w:t>
      </w:r>
      <w:r>
        <w:t xml:space="preserve">European Parliament (2020/2255(INL).</w:t>
      </w:r>
      <w:r>
        <w:t xml:space="preserve"> </w:t>
      </w:r>
      <w:r>
        <w:t xml:space="preserve">124 COM(2016) 378 final</w:t>
      </w:r>
      <w:r>
        <w:t xml:space="preserve"> </w:t>
      </w:r>
      <w:r>
        <w:t xml:space="preserve">125 Directive (EU) 2021/1883 of the European Parliament and of the Council of 20 October 2021 on the</w:t>
      </w:r>
      <w:r>
        <w:t xml:space="preserve"> </w:t>
      </w:r>
      <w:r>
        <w:t xml:space="preserve">conditions of entry and residence of third-country nationals for the purpose of highly qualified</w:t>
      </w:r>
      <w:r>
        <w:t xml:space="preserve"> </w:t>
      </w:r>
      <w:r>
        <w:t xml:space="preserve">employment, and repealing Council Directive 2009/50/EC</w:t>
      </w:r>
      <w:r>
        <w:t xml:space="preserve"> </w:t>
      </w:r>
      <w:r>
        <w:t xml:space="preserve">126 Consultation with experts from the Legal Practitioners Network, and Contact Group on legal migration.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table below provides an overview of the ratings of the impacts of each Policy</w:t>
      </w:r>
      <w:r>
        <w:t xml:space="preserve"> </w:t>
      </w:r>
      <w:r>
        <w:t xml:space="preserve">Options, on a score from -3 to +3 (-3 indicating the most negative impact, +3 indicating</w:t>
      </w:r>
      <w:r>
        <w:t xml:space="preserve"> </w:t>
      </w:r>
      <w:r>
        <w:t xml:space="preserve">the most positive impact). It should be noted that, while these ratings allow for a</w:t>
      </w:r>
      <w:r>
        <w:t xml:space="preserve"> </w:t>
      </w:r>
      <w:r>
        <w:t xml:space="preserve">comparison between options, the various ratings for a particular option cannot be</w:t>
      </w:r>
      <w:r>
        <w:t xml:space="preserve"> </w:t>
      </w:r>
      <w:r>
        <w:t xml:space="preserve">cumulated since there is no objective basis to weigh one assessment criterion over</w:t>
      </w:r>
      <w:r>
        <w:t xml:space="preserve"> </w:t>
      </w:r>
      <w:r>
        <w:t xml:space="preserve">another.</w:t>
      </w:r>
    </w:p>
    <w:p>
      <w:pPr>
        <w:pStyle w:val="BodyText"/>
      </w:pPr>
      <w:r>
        <w:t xml:space="preserve">The effectiveness of the POs was assessed against the three specific policy objectives of</w:t>
      </w:r>
      <w:r>
        <w:t xml:space="preserve"> </w:t>
      </w:r>
      <w:r>
        <w:t xml:space="preserve">the initiative.</w:t>
      </w:r>
      <w:r>
        <w:br/>
      </w:r>
      <w:r>
        <w:t xml:space="preserve">In terms of effectiveness in achieving the objective of creating a more coherent,</w:t>
      </w:r>
      <w:r>
        <w:t xml:space="preserve"> </w:t>
      </w:r>
      <w:r>
        <w:t xml:space="preserve">efficient and fair system to acquire the EU LTR status, the highest scoring POs are</w:t>
      </w:r>
      <w:r>
        <w:t xml:space="preserve"> </w:t>
      </w:r>
      <w:r>
        <w:t xml:space="preserve">PO3 and PO4, followed by PO2. PO1 would be effective mainly in improving the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option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Effectiveness in achieving the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Specific objective 1: create a more</w:t>
      </w:r>
      <w:r>
        <w:t xml:space="preserve"> </w:t>
      </w:r>
      <w:r>
        <w:t xml:space="preserve">coherent, efficient and fair system to</w:t>
      </w:r>
      <w:r>
        <w:t xml:space="preserve"> </w:t>
      </w:r>
      <w:r>
        <w:t xml:space="preserve">acquire the EU LTR status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Coherence with the Migration</w:t>
      </w:r>
      <w:r>
        <w:t xml:space="preserve"> </w:t>
      </w:r>
      <w:r>
        <w:t xml:space="preserve">Pact and other legal migration</w:t>
      </w:r>
      <w:r>
        <w:t xml:space="preserve"> </w:t>
      </w:r>
      <w:r>
        <w:t xml:space="preserve">Directives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Costs</w:t>
      </w:r>
    </w:p>
    <w:p>
      <w:pPr>
        <w:pStyle w:val="BodyText"/>
      </w:pPr>
      <w:r>
        <w:t xml:space="preserve">Administrative and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0</w:t>
      </w:r>
      <w:r>
        <w:t xml:space="preserve"> </w:t>
      </w:r>
      <w:r>
        <w:t xml:space="preserve">-0,5</w:t>
      </w:r>
      <w:r>
        <w:t xml:space="preserve"> </w:t>
      </w:r>
      <w:r>
        <w:t xml:space="preserve">-0,5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Impacts on labour market, economic</w:t>
      </w:r>
      <w:r>
        <w:t xml:space="preserve"> </w:t>
      </w:r>
      <w:r>
        <w:t xml:space="preserve">growth, productivity and</w:t>
      </w:r>
      <w:r>
        <w:t xml:space="preserve"> </w:t>
      </w:r>
      <w:r>
        <w:t xml:space="preserve">consumption</w:t>
      </w:r>
      <w:r>
        <w:t xml:space="preserve"> </w:t>
      </w:r>
      <w:r>
        <w:t xml:space="preserve">0</w:t>
      </w:r>
      <w:r>
        <w:t xml:space="preserve"> </w:t>
      </w:r>
      <w:r>
        <w:t xml:space="preserve">0,5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Legislative options</w:t>
      </w:r>
      <w:r>
        <w:t xml:space="preserve"> </w:t>
      </w:r>
      <w:r>
        <w:t xml:space="preserve">Specific objective 2: facilitate intra-</w:t>
      </w:r>
      <w:r>
        <w:t xml:space="preserve"> </w:t>
      </w:r>
      <w:r>
        <w:t xml:space="preserve">EU mobility of long-term residents</w:t>
      </w:r>
      <w:r>
        <w:t xml:space="preserve"> </w:t>
      </w:r>
      <w:r>
        <w:t xml:space="preserve">Specific objective 3: improve the</w:t>
      </w:r>
      <w:r>
        <w:t xml:space="preserve"> </w:t>
      </w:r>
      <w:r>
        <w:t xml:space="preserve">rights of long-term residents and</w:t>
      </w:r>
      <w:r>
        <w:t xml:space="preserve"> </w:t>
      </w:r>
      <w:r>
        <w:t xml:space="preserve">their family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knowledge and awareness of the Directive for both national authorities and potential EU</w:t>
      </w:r>
      <w:r>
        <w:t xml:space="preserve"> </w:t>
      </w:r>
      <w:r>
        <w:t xml:space="preserve">LTR applicants. The increase in visibility and availability of information regarding the</w:t>
      </w:r>
      <w:r>
        <w:t xml:space="preserve"> </w:t>
      </w:r>
      <w:r>
        <w:t xml:space="preserve">EU LTR status as well as the enhanced correct implementation of the Directive foreseen</w:t>
      </w:r>
      <w:r>
        <w:t xml:space="preserve"> </w:t>
      </w:r>
      <w:r>
        <w:t xml:space="preserve">in PO1 would have the effect of clarifying the process of acquiring the EU LTR status</w:t>
      </w:r>
      <w:r>
        <w:t xml:space="preserve"> </w:t>
      </w:r>
      <w:r>
        <w:t xml:space="preserve">but the conditions and requirements for acquiring the status would remain unchanged,</w:t>
      </w:r>
      <w:r>
        <w:t xml:space="preserve"> </w:t>
      </w:r>
      <w:r>
        <w:t xml:space="preserve">and its outcome in terms of improving the actual EU LTR system would be highly</w:t>
      </w:r>
      <w:r>
        <w:t xml:space="preserve"> </w:t>
      </w:r>
      <w:r>
        <w:t xml:space="preserve">dependent on the willingness of Member States to follow the guidelines and de facto</w:t>
      </w:r>
      <w:r>
        <w:t xml:space="preserve"> </w:t>
      </w:r>
      <w:r>
        <w:t xml:space="preserve">change administrative practices. PO2 and PO3 would create a more efficient system by</w:t>
      </w:r>
      <w:r>
        <w:t xml:space="preserve"> </w:t>
      </w:r>
      <w:r>
        <w:t xml:space="preserve">introducing the level-playing field mechanism, with PO3 bringing more substantial</w:t>
      </w:r>
      <w:r>
        <w:t xml:space="preserve"> </w:t>
      </w:r>
      <w:r>
        <w:t xml:space="preserve">facilitations regarding the conditions to acquire the EU LTR status. Finally, PO4 is by</w:t>
      </w:r>
      <w:r>
        <w:t xml:space="preserve"> </w:t>
      </w:r>
      <w:r>
        <w:t xml:space="preserve">default expected to considerably contribute to this objective; however, not allowing</w:t>
      </w:r>
      <w:r>
        <w:t xml:space="preserve"> </w:t>
      </w:r>
      <w:r>
        <w:t xml:space="preserve">Member States to maintain their parallel national schemes is likely to encounter</w:t>
      </w:r>
      <w:r>
        <w:t xml:space="preserve"> </w:t>
      </w:r>
      <w:r>
        <w:t xml:space="preserve">significant resistance, which puts into question a possibility of finding a political</w:t>
      </w:r>
      <w:r>
        <w:t xml:space="preserve"> </w:t>
      </w:r>
      <w:r>
        <w:t xml:space="preserve">agreement on PO4 (see below the analysis on political feasibility). Furthermore, the</w:t>
      </w:r>
      <w:r>
        <w:t xml:space="preserve"> </w:t>
      </w:r>
      <w:r>
        <w:t xml:space="preserve">positive effect of lowering the required residence period from five to three years in all</w:t>
      </w:r>
      <w:r>
        <w:t xml:space="preserve"> </w:t>
      </w:r>
      <w:r>
        <w:t xml:space="preserve">Member States would be counter-balanced by the negative effect of abolishing the more</w:t>
      </w:r>
      <w:r>
        <w:t xml:space="preserve"> </w:t>
      </w:r>
      <w:r>
        <w:t xml:space="preserve">favourable national statuses.</w:t>
      </w:r>
      <w:r>
        <w:t xml:space="preserve"> </w:t>
      </w:r>
      <w:r>
        <w:t xml:space="preserve">As regard the effectiveness in achieving the objective of facilitating intra-EU mobility,</w:t>
      </w:r>
      <w:r>
        <w:t xml:space="preserve"> </w:t>
      </w:r>
      <w:r>
        <w:t xml:space="preserve">the highest scoring PO is PO4, followed by PO3 and PO2. PO1 would have a very</w:t>
      </w:r>
      <w:r>
        <w:t xml:space="preserve"> </w:t>
      </w:r>
      <w:r>
        <w:t xml:space="preserve">limited effect on this objective besides the expected increase in terms of awareness</w:t>
      </w:r>
      <w:r>
        <w:t xml:space="preserve"> </w:t>
      </w:r>
      <w:r>
        <w:t xml:space="preserve">concerning the intra-EU mobility advantages offered by the EU LTR status. PO2 and</w:t>
      </w:r>
      <w:r>
        <w:t xml:space="preserve"> </w:t>
      </w:r>
      <w:r>
        <w:t xml:space="preserve">PO3 would bring a similar level of facilitations on intra-EU mobility, while PO4 scored</w:t>
      </w:r>
      <w:r>
        <w:t xml:space="preserve"> </w:t>
      </w:r>
      <w:r>
        <w:t xml:space="preserve">higher as it would provide quasi-free movement rights to long-term residents, even if its</w:t>
      </w:r>
      <w:r>
        <w:t xml:space="preserve"> </w:t>
      </w:r>
      <w:r>
        <w:t xml:space="preserve">political feasibility is significantly lower.</w:t>
      </w:r>
      <w:r>
        <w:t xml:space="preserve"> </w:t>
      </w:r>
      <w:r>
        <w:t xml:space="preserve">Regarding the effectiveness in achieving the objective of improving the rights of LTRs</w:t>
      </w:r>
      <w:r>
        <w:t xml:space="preserve"> </w:t>
      </w:r>
      <w:r>
        <w:t xml:space="preserve">and their family members, all legislative options (PO2, PO3 and PO4) have the same</w:t>
      </w:r>
      <w:r>
        <w:t xml:space="preserve"> </w:t>
      </w:r>
      <w:r>
        <w:t xml:space="preserve">scoring as they include the same measures on improving rights. PO1 would only have a</w:t>
      </w:r>
      <w:r>
        <w:t xml:space="preserve"> </w:t>
      </w:r>
      <w:r>
        <w:t xml:space="preserve">minor effect on this objective as it would only better inform potential EU LTR applicants</w:t>
      </w:r>
      <w:r>
        <w:t xml:space="preserve"> </w:t>
      </w:r>
      <w:r>
        <w:t xml:space="preserve">of the rights and benefits attached to the EU LTR status.</w:t>
      </w:r>
      <w:r>
        <w:br/>
      </w:r>
      <w:r>
        <w:t xml:space="preserve">The table below provides an overview of the individual policy measures in terms of</w:t>
      </w:r>
      <w:r>
        <w:t xml:space="preserve"> </w:t>
      </w:r>
      <w:r>
        <w:t xml:space="preserve">effectiveness in achieving the objectives, using a qualitative assessment ranging from ‘no</w:t>
      </w:r>
      <w:r>
        <w:t xml:space="preserve"> </w:t>
      </w:r>
      <w:r>
        <w:t xml:space="preserve">effect’, where the policy measure is not expected to have an impact on the achievement</w:t>
      </w:r>
      <w:r>
        <w:t xml:space="preserve"> </w:t>
      </w:r>
      <w:r>
        <w:t xml:space="preserve">of an objective, to ‘very effective’, where a strong contribution towards the achievement</w:t>
      </w:r>
      <w:r>
        <w:t xml:space="preserve"> </w:t>
      </w:r>
      <w:r>
        <w:t xml:space="preserve">of an objective is expected. It is also mentioned where the policy measure has only an</w:t>
      </w:r>
      <w:r>
        <w:t xml:space="preserve"> </w:t>
      </w:r>
      <w:r>
        <w:t xml:space="preserve">‘indirect’ effect on the objective.</w:t>
      </w:r>
    </w:p>
    <w:p>
      <w:pPr>
        <w:pStyle w:val="BodyText"/>
      </w:pPr>
      <w:r>
        <w:t xml:space="preserve">Objective 1:</w:t>
      </w:r>
      <w:r>
        <w:t xml:space="preserve"> </w:t>
      </w:r>
      <w:r>
        <w:t xml:space="preserve">More coherent,</w:t>
      </w:r>
      <w:r>
        <w:t xml:space="preserve"> </w:t>
      </w:r>
      <w:r>
        <w:t xml:space="preserve">efficient and</w:t>
      </w:r>
      <w:r>
        <w:t xml:space="preserve"> </w:t>
      </w:r>
      <w:r>
        <w:t xml:space="preserve">fair system to</w:t>
      </w:r>
      <w:r>
        <w:t xml:space="preserve"> </w:t>
      </w:r>
      <w:r>
        <w:t xml:space="preserve">acquire the EU</w:t>
      </w:r>
      <w:r>
        <w:t xml:space="preserve"> </w:t>
      </w:r>
      <w:r>
        <w:t xml:space="preserve">LTR status</w:t>
      </w:r>
      <w:r>
        <w:t xml:space="preserve"> </w:t>
      </w:r>
      <w:r>
        <w:t xml:space="preserve">Objective 2:</w:t>
      </w:r>
      <w:r>
        <w:t xml:space="preserve"> </w:t>
      </w:r>
      <w:r>
        <w:t xml:space="preserve">Facilitate the</w:t>
      </w:r>
      <w:r>
        <w:t xml:space="preserve"> </w:t>
      </w:r>
      <w:r>
        <w:t xml:space="preserve">intra-EU</w:t>
      </w:r>
      <w:r>
        <w:t xml:space="preserve"> </w:t>
      </w:r>
      <w:r>
        <w:t xml:space="preserve">mobility</w:t>
      </w:r>
      <w:r>
        <w:br/>
      </w:r>
      <w:r>
        <w:t xml:space="preserve">Objective 3:</w:t>
      </w:r>
      <w:r>
        <w:t xml:space="preserve"> </w:t>
      </w:r>
      <w:r>
        <w:t xml:space="preserve">Improve the</w:t>
      </w:r>
      <w:r>
        <w:t xml:space="preserve"> </w:t>
      </w:r>
      <w:r>
        <w:t xml:space="preserve">rights of long</w:t>
      </w:r>
      <w:r>
        <w:t xml:space="preserve"> </w:t>
      </w:r>
      <w:r>
        <w:t xml:space="preserve">term-residents</w:t>
      </w:r>
      <w:r>
        <w:t xml:space="preserve"> </w:t>
      </w:r>
      <w:r>
        <w:t xml:space="preserve">and their family</w:t>
      </w:r>
      <w:r>
        <w:t xml:space="preserve"> </w:t>
      </w:r>
      <w:r>
        <w:t xml:space="preserve">Policy Option 1: Non-legislative option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1.1 Enhancing implementation of the</w:t>
      </w:r>
      <w:r>
        <w:t xml:space="preserve"> </w:t>
      </w:r>
      <w:r>
        <w:t xml:space="preserve">Directive and practical cooperation</w:t>
      </w:r>
      <w:r>
        <w:t xml:space="preserve"> </w:t>
      </w:r>
      <w:r>
        <w:t xml:space="preserve">between MS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1.2 increase the visibility of the EU LTR</w:t>
      </w:r>
      <w:r>
        <w:t xml:space="preserve"> </w:t>
      </w:r>
      <w:r>
        <w:t xml:space="preserve">status through information sharing,</w:t>
      </w:r>
      <w:r>
        <w:t xml:space="preserve"> </w:t>
      </w:r>
      <w:r>
        <w:t xml:space="preserve">promotion, and advertisement activities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Policy Option 2: Targeted legislative revision</w:t>
      </w:r>
      <w:r>
        <w:br/>
      </w:r>
      <w:r>
        <w:t xml:space="preserve">Policy Measures relating to introducing a level-playing field</w:t>
      </w:r>
      <w:r>
        <w:t xml:space="preserve"> </w:t>
      </w:r>
      <w:r>
        <w:t xml:space="preserve">2.1 Integration and resources</w:t>
      </w:r>
      <w:r>
        <w:t xml:space="preserve"> </w:t>
      </w:r>
      <w:r>
        <w:t xml:space="preserve">requirements not stricter than the</w:t>
      </w:r>
      <w:r>
        <w:t xml:space="preserve"> </w:t>
      </w:r>
      <w:r>
        <w:t xml:space="preserve">requirements to acquire the national status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Effective</w:t>
      </w:r>
      <w:r>
        <w:t xml:space="preserve"> </w:t>
      </w:r>
      <w:r>
        <w:t xml:space="preserve">2.2 Same level of fees for the handling of</w:t>
      </w:r>
      <w:r>
        <w:t xml:space="preserve"> </w:t>
      </w:r>
      <w:r>
        <w:t xml:space="preserve">EU LTR applications and national permits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  <w:r>
        <w:t xml:space="preserve"> </w:t>
      </w:r>
      <w:r>
        <w:t xml:space="preserve">2.3 No lower level of procedural</w:t>
      </w:r>
      <w:r>
        <w:t xml:space="preserve"> </w:t>
      </w:r>
      <w:r>
        <w:t xml:space="preserve">safeguards and rights than holders of</w:t>
      </w:r>
      <w:r>
        <w:t xml:space="preserve"> </w:t>
      </w:r>
      <w:r>
        <w:t xml:space="preserve">national residence permits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2.4 Same level of information, promotion</w:t>
      </w:r>
      <w:r>
        <w:t xml:space="preserve"> </w:t>
      </w:r>
      <w:r>
        <w:t xml:space="preserve">and advertising activities as the national</w:t>
      </w:r>
      <w:r>
        <w:t xml:space="preserve"> </w:t>
      </w:r>
      <w:r>
        <w:t xml:space="preserve">residence permits</w:t>
      </w:r>
      <w:r>
        <w:t xml:space="preserve"> </w:t>
      </w:r>
      <w:r>
        <w:t xml:space="preserve">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2.5 Facilitated procedure for holders of</w:t>
      </w:r>
      <w:r>
        <w:t xml:space="preserve"> </w:t>
      </w:r>
      <w:r>
        <w:t xml:space="preserve">national permits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Effective</w:t>
      </w:r>
      <w:r>
        <w:t xml:space="preserve"> </w:t>
      </w:r>
      <w:r>
        <w:t xml:space="preserve">2.6 Encouraging Member States to</w:t>
      </w:r>
      <w:r>
        <w:t xml:space="preserve"> </w:t>
      </w:r>
      <w:r>
        <w:t xml:space="preserve">reinforce checks on the residence</w:t>
      </w:r>
      <w:r>
        <w:t xml:space="preserve"> </w:t>
      </w:r>
      <w:r>
        <w:t xml:space="preserve">requirement with regard to investor</w:t>
      </w:r>
      <w:r>
        <w:t xml:space="preserve"> </w:t>
      </w:r>
      <w:r>
        <w:t xml:space="preserve">residence schemes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Policy Measures relating to the facilitation of intra-EU mobility</w:t>
      </w:r>
      <w:r>
        <w:t xml:space="preserve"> </w:t>
      </w:r>
      <w:r>
        <w:t xml:space="preserve">2.7 Not allowing the second Member</w:t>
      </w:r>
      <w:r>
        <w:t xml:space="preserve"> </w:t>
      </w:r>
      <w:r>
        <w:t xml:space="preserve">State to apply a labour market test</w:t>
      </w:r>
      <w:r>
        <w:t xml:space="preserve"> </w:t>
      </w:r>
      <w:r>
        <w:t xml:space="preserve">No effect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2.8 Allowing the LTRs to start working or</w:t>
      </w:r>
      <w:r>
        <w:t xml:space="preserve"> </w:t>
      </w:r>
      <w:r>
        <w:t xml:space="preserve">studying in a second Member State while</w:t>
      </w:r>
      <w:r>
        <w:t xml:space="preserve"> </w:t>
      </w:r>
      <w:r>
        <w:t xml:space="preserve">their application is being assessed</w:t>
      </w:r>
      <w:r>
        <w:t xml:space="preserve"> </w:t>
      </w:r>
      <w:r>
        <w:t xml:space="preserve">No effect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2.9 Allowing long-term residents to</w:t>
      </w:r>
      <w:r>
        <w:t xml:space="preserve"> </w:t>
      </w:r>
      <w:r>
        <w:t xml:space="preserve">submit the application while still residing</w:t>
      </w:r>
      <w:r>
        <w:t xml:space="preserve"> </w:t>
      </w:r>
      <w:r>
        <w:t xml:space="preserve">in the first Member State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2.10 Shortening the deadline for</w:t>
      </w:r>
      <w:r>
        <w:t xml:space="preserve"> </w:t>
      </w:r>
      <w:r>
        <w:t xml:space="preserve">processing the application (from four</w:t>
      </w:r>
      <w:r>
        <w:t xml:space="preserve"> </w:t>
      </w:r>
      <w:r>
        <w:t xml:space="preserve">months to 90 days)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2.11 Granting ‘mobile’ LTRs equal</w:t>
      </w:r>
      <w:r>
        <w:t xml:space="preserve"> </w:t>
      </w:r>
      <w:r>
        <w:t xml:space="preserve">treatment with Union citizens as regards</w:t>
      </w:r>
      <w:r>
        <w:t xml:space="preserve"> </w:t>
      </w:r>
      <w:r>
        <w:t xml:space="preserve">the recognition of professional</w:t>
      </w:r>
      <w:r>
        <w:t xml:space="preserve"> </w:t>
      </w:r>
      <w:r>
        <w:t xml:space="preserve">qualifications in the second MS</w:t>
      </w:r>
      <w:r>
        <w:br/>
      </w:r>
      <w:r>
        <w:t xml:space="preserve">No effect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2.12 Improving rules on access to the</w:t>
      </w:r>
      <w:r>
        <w:t xml:space="preserve"> </w:t>
      </w:r>
      <w:r>
        <w:t xml:space="preserve">labour market for the ‘mobile’ LTRs and</w:t>
      </w:r>
      <w:r>
        <w:t xml:space="preserve"> </w:t>
      </w:r>
      <w:r>
        <w:t xml:space="preserve">their family members</w:t>
      </w:r>
      <w:r>
        <w:t xml:space="preserve"> </w:t>
      </w:r>
      <w:r>
        <w:t xml:space="preserve">No effect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2.13 Shortening the time needed to</w:t>
      </w:r>
      <w:r>
        <w:t xml:space="preserve"> </w:t>
      </w:r>
      <w:r>
        <w:t xml:space="preserve">acquire EU LTR status in the second MS</w:t>
      </w:r>
      <w:r>
        <w:t xml:space="preserve"> </w:t>
      </w:r>
      <w:r>
        <w:t xml:space="preserve">(three years instead of five years)</w:t>
      </w:r>
      <w:r>
        <w:br/>
      </w:r>
      <w:r>
        <w:t xml:space="preserve">Very effective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Policy Measures relating to improving the rights of third-country nationals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2.14 Derogations from the rules on family</w:t>
      </w:r>
      <w:r>
        <w:t xml:space="preserve"> </w:t>
      </w:r>
      <w:r>
        <w:t xml:space="preserve">reunification of Directive 2003/86/EC to</w:t>
      </w:r>
      <w:r>
        <w:t xml:space="preserve"> </w:t>
      </w:r>
      <w:r>
        <w:t xml:space="preserve">facilitate the family reunification for</w:t>
      </w:r>
      <w:r>
        <w:t xml:space="preserve"> </w:t>
      </w:r>
      <w:r>
        <w:t xml:space="preserve">LTRs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2.15 Automatically granting the EU LTR</w:t>
      </w:r>
      <w:r>
        <w:t xml:space="preserve"> </w:t>
      </w:r>
      <w:r>
        <w:t xml:space="preserve">status to children of long-term residents</w:t>
      </w:r>
      <w:r>
        <w:t xml:space="preserve"> </w:t>
      </w:r>
      <w:r>
        <w:t xml:space="preserve">born in the EU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2.16 Clarifying the access to housing, to</w:t>
      </w:r>
      <w:r>
        <w:t xml:space="preserve"> </w:t>
      </w:r>
      <w:r>
        <w:t xml:space="preserve">include the right to buy immovable</w:t>
      </w:r>
      <w:r>
        <w:t xml:space="preserve"> </w:t>
      </w:r>
      <w:r>
        <w:t xml:space="preserve">property</w:t>
      </w:r>
      <w:r>
        <w:t xml:space="preserve"> </w:t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2.17 Aligning the definition of social</w:t>
      </w:r>
      <w:r>
        <w:t xml:space="preserve"> </w:t>
      </w:r>
      <w:r>
        <w:t xml:space="preserve">security with the other legal migration</w:t>
      </w:r>
      <w:r>
        <w:t xml:space="preserve"> </w:t>
      </w:r>
      <w:r>
        <w:t xml:space="preserve">Directives, and ensuring full equal</w:t>
      </w:r>
      <w:r>
        <w:t xml:space="preserve"> </w:t>
      </w:r>
      <w:r>
        <w:t xml:space="preserve">treatment with regard to access to social</w:t>
      </w:r>
      <w:r>
        <w:t xml:space="preserve"> </w:t>
      </w:r>
      <w:r>
        <w:t xml:space="preserve">assistance and social protection</w:t>
      </w:r>
      <w:r>
        <w:br/>
      </w:r>
      <w:r>
        <w:t xml:space="preserve">No effect</w:t>
      </w:r>
      <w:r>
        <w:t xml:space="preserve"> </w:t>
      </w:r>
      <w:r>
        <w:t xml:space="preserve">No effect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2.18 Prolonging the allowed period of</w:t>
      </w:r>
      <w:r>
        <w:t xml:space="preserve"> </w:t>
      </w:r>
      <w:r>
        <w:t xml:space="preserve">absence outside the EU from 12 to 24</w:t>
      </w:r>
      <w:r>
        <w:t xml:space="preserve"> </w:t>
      </w:r>
      <w:r>
        <w:t xml:space="preserve">months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2.19 Regulating in more detail the</w:t>
      </w:r>
      <w:r>
        <w:t xml:space="preserve"> </w:t>
      </w:r>
      <w:r>
        <w:t xml:space="preserve">procedure to reacquire the EU LTR status</w:t>
      </w:r>
      <w:r>
        <w:t xml:space="preserve"> </w:t>
      </w:r>
      <w:r>
        <w:t xml:space="preserve">following absence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Effective</w:t>
      </w:r>
      <w:r>
        <w:t xml:space="preserve"> </w:t>
      </w:r>
      <w:r>
        <w:t xml:space="preserve">Policy Option 3: Wider legislative revision</w:t>
      </w:r>
      <w:r>
        <w:t xml:space="preserve"> </w:t>
      </w:r>
      <w:r>
        <w:t xml:space="preserve">Policy Measures relating to facilitating the conditions to acquire the LTR status</w:t>
      </w:r>
      <w:r>
        <w:t xml:space="preserve"> </w:t>
      </w:r>
      <w:r>
        <w:t xml:space="preserve">3.1 Allowing periods spent as students to</w:t>
      </w:r>
      <w:r>
        <w:t xml:space="preserve"> </w:t>
      </w:r>
      <w:r>
        <w:t xml:space="preserve">be counted fully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  <w:r>
        <w:t xml:space="preserve"> </w:t>
      </w:r>
      <w:r>
        <w:t xml:space="preserve">3.2 Opening the possibility for MS to</w:t>
      </w:r>
      <w:r>
        <w:t xml:space="preserve"> </w:t>
      </w:r>
      <w:r>
        <w:t xml:space="preserve">lower the required residence period to</w:t>
      </w:r>
      <w:r>
        <w:t xml:space="preserve"> </w:t>
      </w:r>
      <w:r>
        <w:t xml:space="preserve">apply for the EU LTR status from five to</w:t>
      </w:r>
      <w:r>
        <w:t xml:space="preserve"> </w:t>
      </w:r>
      <w:r>
        <w:t xml:space="preserve">three years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(if</w:t>
      </w:r>
      <w:r>
        <w:t xml:space="preserve"> </w:t>
      </w:r>
      <w:r>
        <w:t xml:space="preserve">implemented)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  <w:r>
        <w:t xml:space="preserve"> </w:t>
      </w:r>
      <w:r>
        <w:t xml:space="preserve">3.3 Opening the possibility for MS to</w:t>
      </w:r>
      <w:r>
        <w:t xml:space="preserve"> </w:t>
      </w:r>
      <w:r>
        <w:t xml:space="preserve">allow cumulating residence periods in</w:t>
      </w:r>
      <w:r>
        <w:t xml:space="preserve"> </w:t>
      </w:r>
      <w:r>
        <w:t xml:space="preserve">different MS</w:t>
      </w:r>
      <w:r>
        <w:br/>
      </w:r>
      <w:r>
        <w:t xml:space="preserve">Very effective</w:t>
      </w:r>
      <w:r>
        <w:t xml:space="preserve"> </w:t>
      </w:r>
      <w:r>
        <w:t xml:space="preserve">(if</w:t>
      </w:r>
      <w:r>
        <w:t xml:space="preserve"> </w:t>
      </w:r>
      <w:r>
        <w:t xml:space="preserve">implemented)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  <w:r>
        <w:t xml:space="preserve"> </w:t>
      </w:r>
      <w:r>
        <w:t xml:space="preserve">3.4 Opening the possibility for Member</w:t>
      </w:r>
      <w:r>
        <w:t xml:space="preserve"> </w:t>
      </w:r>
      <w:r>
        <w:t xml:space="preserve">States to include in the Directive permits</w:t>
      </w:r>
      <w:r>
        <w:t xml:space="preserve"> </w:t>
      </w:r>
      <w:r>
        <w:t xml:space="preserve">issued on temporary grounds</w:t>
      </w:r>
      <w:r>
        <w:br/>
      </w:r>
      <w:r>
        <w:t xml:space="preserve">Effective (if</w:t>
      </w:r>
      <w:r>
        <w:t xml:space="preserve"> </w:t>
      </w:r>
      <w:r>
        <w:t xml:space="preserve">implemented)</w:t>
      </w:r>
      <w:r>
        <w:t xml:space="preserve"> </w:t>
      </w:r>
      <w:r>
        <w:t xml:space="preserve">Moderately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3.5 Clarifying and limiting the discretion</w:t>
      </w:r>
      <w:r>
        <w:t xml:space="preserve"> </w:t>
      </w:r>
      <w:r>
        <w:t xml:space="preserve">of MS in applying the requirement of</w:t>
      </w:r>
      <w:r>
        <w:t xml:space="preserve"> </w:t>
      </w:r>
      <w:r>
        <w:t xml:space="preserve">stable and regular resources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3.6 Clarifying and limiting discretion of</w:t>
      </w:r>
      <w:r>
        <w:t xml:space="preserve"> </w:t>
      </w:r>
      <w:r>
        <w:t xml:space="preserve">Member States in applying integration</w:t>
      </w:r>
      <w:r>
        <w:t xml:space="preserve"> </w:t>
      </w:r>
      <w:r>
        <w:t xml:space="preserve">conditions</w:t>
      </w:r>
      <w:r>
        <w:t xml:space="preserve"> </w:t>
      </w:r>
      <w:r>
        <w:t xml:space="preserve">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No effect</w:t>
      </w:r>
      <w:r>
        <w:t xml:space="preserve"> </w:t>
      </w:r>
      <w:r>
        <w:t xml:space="preserve">Policy Option 3: Major legislative revision</w:t>
      </w:r>
      <w:r>
        <w:t xml:space="preserve"> </w:t>
      </w:r>
      <w:r>
        <w:t xml:space="preserve">4.1 Create a fully harmonised EU</w:t>
      </w:r>
      <w:r>
        <w:t xml:space="preserve"> </w:t>
      </w:r>
      <w:r>
        <w:t xml:space="preserve">permanent residence status, by not</w:t>
      </w:r>
      <w:r>
        <w:t xml:space="preserve"> </w:t>
      </w:r>
      <w:r>
        <w:t xml:space="preserve">allowing Member States to keep their</w:t>
      </w:r>
      <w:r>
        <w:t xml:space="preserve"> </w:t>
      </w:r>
      <w:r>
        <w:t xml:space="preserve">national permanent residence schemes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4.2 Lower the required residence period to</w:t>
      </w:r>
      <w:r>
        <w:t xml:space="preserve"> </w:t>
      </w:r>
      <w:r>
        <w:t xml:space="preserve">acquire the EU LTR status from five to</w:t>
      </w:r>
      <w:r>
        <w:t xml:space="preserve"> </w:t>
      </w:r>
      <w:r>
        <w:t xml:space="preserve">three years</w:t>
      </w:r>
      <w:r>
        <w:t xml:space="preserve"> </w:t>
      </w:r>
      <w:r>
        <w:t xml:space="preserve">Very effective</w:t>
      </w:r>
      <w:r>
        <w:t xml:space="preserve"> </w:t>
      </w:r>
      <w:r>
        <w:t xml:space="preserve">Effective</w:t>
      </w:r>
      <w:r>
        <w:t xml:space="preserve"> </w:t>
      </w:r>
      <w:r>
        <w:t xml:space="preserve">(indirect)</w:t>
      </w:r>
      <w:r>
        <w:t xml:space="preserve"> </w:t>
      </w:r>
      <w:r>
        <w:t xml:space="preserve">No effect</w:t>
      </w:r>
      <w:r>
        <w:t xml:space="preserve"> </w:t>
      </w:r>
      <w:r>
        <w:t xml:space="preserve">4.3 Introduce an automatic right to move</w:t>
      </w:r>
      <w:r>
        <w:t xml:space="preserve"> </w:t>
      </w:r>
      <w:r>
        <w:t xml:space="preserve">and reside in a second MS for EU long-</w:t>
      </w:r>
      <w:r>
        <w:t xml:space="preserve"> </w:t>
      </w:r>
      <w:r>
        <w:t xml:space="preserve">term residents, with conditions similar to</w:t>
      </w:r>
      <w:r>
        <w:t xml:space="preserve"> </w:t>
      </w:r>
      <w:r>
        <w:t xml:space="preserve">the ones applicable to EU citizens</w:t>
      </w:r>
      <w:r>
        <w:t xml:space="preserve"> </w:t>
      </w:r>
      <w:r>
        <w:t xml:space="preserve">exercising free movement rights</w:t>
      </w:r>
      <w:r>
        <w:t xml:space="preserve"> </w:t>
      </w:r>
      <w:r>
        <w:t xml:space="preserve">No effect</w:t>
      </w:r>
      <w:r>
        <w:t xml:space="preserve"> </w:t>
      </w:r>
      <w:r>
        <w:t xml:space="preserve">Very</w:t>
      </w:r>
      <w:r>
        <w:t xml:space="preserve"> </w:t>
      </w:r>
      <w:r>
        <w:t xml:space="preserve">effective</w:t>
      </w:r>
      <w:r>
        <w:t xml:space="preserve"> </w:t>
      </w:r>
      <w:r>
        <w:t xml:space="preserve">Very effective</w:t>
      </w:r>
    </w:p>
    <w:p>
      <w:pPr>
        <w:pStyle w:val="BodyText"/>
      </w:pPr>
      <w:r>
        <w:t xml:space="preserve">As regards the social impacts of the POs, different categories of stakeholders were</w:t>
      </w:r>
      <w:r>
        <w:t xml:space="preserve"> </w:t>
      </w:r>
      <w:r>
        <w:t xml:space="preserve">considered in their assessment, namely third-country nationals, EU citizens including EU</w:t>
      </w:r>
      <w:r>
        <w:t xml:space="preserve"> </w:t>
      </w:r>
      <w:r>
        <w:t xml:space="preserve">workers, national authorities, legal practitioners and the judiciary, businesses and</w:t>
      </w:r>
      <w:r>
        <w:t xml:space="preserve"> </w:t>
      </w:r>
      <w:r>
        <w:t xml:space="preserve">employers and third countries. The scoring includes the social impacts of each PO</w:t>
      </w:r>
      <w:r>
        <w:t xml:space="preserve"> </w:t>
      </w:r>
      <w:r>
        <w:t xml:space="preserve">regarding all categories of stakeholders. By including all the improvements foreseen in</w:t>
      </w:r>
      <w:r>
        <w:t xml:space="preserve"> </w:t>
      </w:r>
      <w:r>
        <w:t xml:space="preserve">PO2 in addition to its own policy measures, PO3 appears to be the most favourable in</w:t>
      </w:r>
      <w:r>
        <w:t xml:space="preserve"> </w:t>
      </w:r>
      <w:r>
        <w:t xml:space="preserve">terms of social impacts. Positive social impacts on all categories of stakeholders except</w:t>
      </w:r>
      <w:r>
        <w:t xml:space="preserve"> </w:t>
      </w:r>
      <w:r>
        <w:t xml:space="preserve">for EU workers have been identified also regarding PO1, though the soft nature of its</w:t>
      </w:r>
      <w:r>
        <w:t xml:space="preserve"> </w:t>
      </w:r>
      <w:r>
        <w:t xml:space="preserve">measures and their dependence on the willingness of the Member States to implement</w:t>
      </w:r>
      <w:r>
        <w:t xml:space="preserve"> </w:t>
      </w:r>
      <w:r>
        <w:t xml:space="preserve">them reduce considerably their potential social impacts compared to PO2 and PO3.</w:t>
      </w:r>
      <w:r>
        <w:br/>
      </w:r>
      <w:r>
        <w:t xml:space="preserve">While PO4 would have significant positive social impacts on third-country nationals by</w:t>
      </w:r>
      <w:r>
        <w:t xml:space="preserve"> </w:t>
      </w:r>
      <w:r>
        <w:t xml:space="preserve">removing national LTR schemes and granting intra-EU mobility rights similar to those</w:t>
      </w:r>
      <w:r>
        <w:t xml:space="preserve"> </w:t>
      </w:r>
      <w:r>
        <w:t xml:space="preserve">enjoyed by EU citizens, potentially also simplifying the work of legal practitioners and</w:t>
      </w:r>
      <w:r>
        <w:t xml:space="preserve"> </w:t>
      </w:r>
      <w:r>
        <w:t xml:space="preserve">the hiring process for businesses and employer, it could lead to a more significant</w:t>
      </w:r>
      <w:r>
        <w:t xml:space="preserve"> </w:t>
      </w:r>
      <w:r>
        <w:t xml:space="preserve">displacement of EU workers compared to the other Policy Options.</w:t>
      </w:r>
      <w:r>
        <w:br/>
      </w:r>
      <w:r>
        <w:t xml:space="preserve">None of the POs are expected to have significant environmental impacts.</w:t>
      </w:r>
      <w:r>
        <w:t xml:space="preserve"> </w:t>
      </w:r>
      <w:r>
        <w:t xml:space="preserve">All legislative options would have a positive impact on fundamental rights, in line with</w:t>
      </w:r>
      <w:r>
        <w:t xml:space="preserve"> </w:t>
      </w:r>
      <w:r>
        <w:t xml:space="preserve">the EU Charter, and in particular, the right to family and professional life (Art. 33), non-</w:t>
      </w:r>
      <w:r>
        <w:t xml:space="preserve"> </w:t>
      </w:r>
      <w:r>
        <w:t xml:space="preserve">discrimination (Art.21), and the rights to have access to social security and social</w:t>
      </w:r>
      <w:r>
        <w:t xml:space="preserve"> </w:t>
      </w:r>
      <w:r>
        <w:t xml:space="preserve">assistance (Art. 34). Building on the positive impacts foreseen under PO2, the most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favourable POs in terms of strengthening fundamental rights are PO3 and PO4, the most</w:t>
      </w:r>
      <w:r>
        <w:t xml:space="preserve"> </w:t>
      </w:r>
      <w:r>
        <w:t xml:space="preserve">far-reaching in terms of limiting discretional margins and potential discriminations.</w:t>
      </w:r>
      <w:r>
        <w:t xml:space="preserve"> </w:t>
      </w:r>
      <w:r>
        <w:t xml:space="preserve">As regards economic impacts, at differing degrees all policy options offer a positive</w:t>
      </w:r>
      <w:r>
        <w:t xml:space="preserve"> </w:t>
      </w:r>
      <w:r>
        <w:t xml:space="preserve">impact. In particular, PO2 would increase intra-EU mobility and improve the integration</w:t>
      </w:r>
      <w:r>
        <w:t xml:space="preserve"> </w:t>
      </w:r>
      <w:r>
        <w:t xml:space="preserve">of long-term residents with the related estimated positive effects on tax revenue,</w:t>
      </w:r>
      <w:r>
        <w:t xml:space="preserve"> </w:t>
      </w:r>
      <w:r>
        <w:t xml:space="preserve">productivity, consumption and economic growth, whilst PO3 would add to this the</w:t>
      </w:r>
      <w:r>
        <w:t xml:space="preserve"> </w:t>
      </w:r>
      <w:r>
        <w:t xml:space="preserve">positive effects caused by an increased share of third-country students and third-country</w:t>
      </w:r>
      <w:r>
        <w:t xml:space="preserve"> </w:t>
      </w:r>
      <w:r>
        <w:t xml:space="preserve">nationals with temporary permits remaining in the EU. Finally, the additional economic</w:t>
      </w:r>
      <w:r>
        <w:t xml:space="preserve"> </w:t>
      </w:r>
      <w:r>
        <w:t xml:space="preserve">impacts of PO4 are granted by the estimated increase in intra-EU mobility of long-term</w:t>
      </w:r>
      <w:r>
        <w:t xml:space="preserve"> </w:t>
      </w:r>
      <w:r>
        <w:t xml:space="preserve">residents.</w:t>
      </w:r>
      <w:r>
        <w:t xml:space="preserve"> </w:t>
      </w:r>
      <w:r>
        <w:t xml:space="preserve">As regards the coherence, PO3 and PO2 would bring a substantial contribution to the</w:t>
      </w:r>
      <w:r>
        <w:t xml:space="preserve"> </w:t>
      </w:r>
      <w:r>
        <w:t xml:space="preserve">Pact’s goal to attract and retain international skills and talent to the EU, through measures</w:t>
      </w:r>
      <w:r>
        <w:t xml:space="preserve"> </w:t>
      </w:r>
      <w:r>
        <w:t xml:space="preserve">that facilitate the conditions to acquire EU LTR status and facilitate intra-EU mobility.</w:t>
      </w:r>
      <w:r>
        <w:t xml:space="preserve"> </w:t>
      </w:r>
      <w:r>
        <w:t xml:space="preserve">Moreover, PO3 and PO2 would also contribute to closer coherence with other legal</w:t>
      </w:r>
      <w:r>
        <w:t xml:space="preserve"> </w:t>
      </w:r>
      <w:r>
        <w:t xml:space="preserve">migration directives. The most critical challenge to coherence with other legal migration</w:t>
      </w:r>
      <w:r>
        <w:t xml:space="preserve"> </w:t>
      </w:r>
      <w:r>
        <w:t xml:space="preserve">directives is posed by PO4, as Member States would need to allow residence on the basis</w:t>
      </w:r>
      <w:r>
        <w:t xml:space="preserve"> </w:t>
      </w:r>
      <w:r>
        <w:t xml:space="preserve">of a residence permit issued by another Member State.</w:t>
      </w:r>
      <w:r>
        <w:t xml:space="preserve"> </w:t>
      </w:r>
      <w:r>
        <w:t xml:space="preserve">In terms of administrative and compliance costs, the majority of policy options would</w:t>
      </w:r>
      <w:r>
        <w:t xml:space="preserve"> </w:t>
      </w:r>
      <w:r>
        <w:t xml:space="preserve">have a minor negative contribution. Indeed, the changes foreseen across PO1, PO2 and</w:t>
      </w:r>
      <w:r>
        <w:t xml:space="preserve"> </w:t>
      </w:r>
      <w:r>
        <w:t xml:space="preserve">PO3 would primarily consist in minor changes to administrative processes, guidelines</w:t>
      </w:r>
      <w:r>
        <w:t xml:space="preserve"> </w:t>
      </w:r>
      <w:r>
        <w:t xml:space="preserve">and training of staff, as well as national legislative revision for PO2 and PO3. PO4</w:t>
      </w:r>
      <w:r>
        <w:t xml:space="preserve"> </w:t>
      </w:r>
      <w:r>
        <w:t xml:space="preserve">promises the highest administrative and compliance costs in that it proposes the</w:t>
      </w:r>
      <w:r>
        <w:t xml:space="preserve"> </w:t>
      </w:r>
      <w:r>
        <w:t xml:space="preserve">largest legislative and administrative changes from the status quo (baseline). For</w:t>
      </w:r>
      <w:r>
        <w:t xml:space="preserve"> </w:t>
      </w:r>
      <w:r>
        <w:t xml:space="preserve">instance, in addition to large revisions of internal administrative procedures and</w:t>
      </w:r>
      <w:r>
        <w:t xml:space="preserve"> </w:t>
      </w:r>
      <w:r>
        <w:t xml:space="preserve">legislation, PO4 would also result in national authorities having to ensure all national</w:t>
      </w:r>
      <w:r>
        <w:t xml:space="preserve"> </w:t>
      </w:r>
      <w:r>
        <w:t xml:space="preserve">LTR holders become EU LTR holders. This may involve complex assessments due to the</w:t>
      </w:r>
      <w:r>
        <w:t xml:space="preserve"> </w:t>
      </w:r>
      <w:r>
        <w:t xml:space="preserve">differing conditions to acquire the national LTR status in comparison the EU LTR in</w:t>
      </w:r>
      <w:r>
        <w:t xml:space="preserve"> </w:t>
      </w:r>
      <w:r>
        <w:t xml:space="preserve">some Member States.</w:t>
      </w:r>
      <w:r>
        <w:t xml:space="preserve"> </w:t>
      </w:r>
      <w:r>
        <w:t xml:space="preserve">Nevertheless, PO2, PO3 and PO4 also offer significant simplification for Member</w:t>
      </w:r>
      <w:r>
        <w:t xml:space="preserve"> </w:t>
      </w:r>
      <w:r>
        <w:t xml:space="preserve">States’ authorities, third-country nationals and employers/businesses, which for PO2 and</w:t>
      </w:r>
      <w:r>
        <w:t xml:space="preserve"> </w:t>
      </w:r>
      <w:r>
        <w:t xml:space="preserve">PO3 to some extent counterbalances the negative impact brought by administrative and</w:t>
      </w:r>
      <w:r>
        <w:t xml:space="preserve"> </w:t>
      </w:r>
      <w:r>
        <w:t xml:space="preserve">compliance costs.</w:t>
      </w:r>
      <w:r>
        <w:t xml:space="preserve"> </w:t>
      </w:r>
      <w:r>
        <w:t xml:space="preserve">With regard to principles of subsidiarity and proportionality, the proposed measures in</w:t>
      </w:r>
      <w:r>
        <w:t xml:space="preserve"> </w:t>
      </w:r>
      <w:r>
        <w:t xml:space="preserve">the legislative options PO2 and PO3 would be limited to those aspects that Member</w:t>
      </w:r>
      <w:r>
        <w:t xml:space="preserve"> </w:t>
      </w:r>
      <w:r>
        <w:t xml:space="preserve">States cannot achieve satisfactorily on their own, and the administrative burden on</w:t>
      </w:r>
      <w:r>
        <w:t xml:space="preserve"> </w:t>
      </w:r>
      <w:r>
        <w:t xml:space="preserve">stakeholders would not be disproportionate vis-à-vis the objectives to be achieved, also</w:t>
      </w:r>
      <w:r>
        <w:t xml:space="preserve"> </w:t>
      </w:r>
      <w:r>
        <w:t xml:space="preserve">because those measures would only update or complement the already existing</w:t>
      </w:r>
      <w:r>
        <w:t xml:space="preserve"> </w:t>
      </w:r>
      <w:r>
        <w:t xml:space="preserve">procedures. In particular, the required adaptations in the administrative procedures by</w:t>
      </w:r>
      <w:r>
        <w:t xml:space="preserve"> </w:t>
      </w:r>
      <w:r>
        <w:t xml:space="preserve">Member States are considered proportionate in view of the envisaged improvements in</w:t>
      </w:r>
      <w:r>
        <w:t xml:space="preserve"> </w:t>
      </w:r>
      <w:r>
        <w:t xml:space="preserve">the situation of third-country nationals, more opportunities for employers, and</w:t>
      </w:r>
      <w:r>
        <w:t xml:space="preserve"> </w:t>
      </w:r>
      <w:r>
        <w:t xml:space="preserve">simplification for national administrations. PO4 would, however, raise some issues in</w:t>
      </w:r>
      <w:r>
        <w:t xml:space="preserve"> </w:t>
      </w:r>
      <w:r>
        <w:t xml:space="preserve">terms of proportionality, as in particular the abolition of national schemes and the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granting of free movement rights would require more substantial changes on which there</w:t>
      </w:r>
      <w:r>
        <w:t xml:space="preserve"> </w:t>
      </w:r>
      <w:r>
        <w:t xml:space="preserve">is not sufficient evidence they would be justified to reach the objectives of the initiatives.</w:t>
      </w:r>
      <w:r>
        <w:t xml:space="preserve"> </w:t>
      </w:r>
      <w:r>
        <w:t xml:space="preserve">With regard to the political feasibility, the fact that PO1 would not require legislative</w:t>
      </w:r>
      <w:r>
        <w:t xml:space="preserve"> </w:t>
      </w:r>
      <w:r>
        <w:t xml:space="preserve">amendments would be met with favour by those Member States not wanting further</w:t>
      </w:r>
      <w:r>
        <w:t xml:space="preserve"> </w:t>
      </w:r>
      <w:r>
        <w:t xml:space="preserve">legislation on legal migration127, but would contradict the call of the European Parliament</w:t>
      </w:r>
      <w:r>
        <w:t xml:space="preserve"> </w:t>
      </w:r>
      <w:r>
        <w:t xml:space="preserve">to improve the Directive. PO2, PO3 and PO4 would all require legislative amendments</w:t>
      </w:r>
      <w:r>
        <w:t xml:space="preserve"> </w:t>
      </w:r>
      <w:r>
        <w:t xml:space="preserve">and would differ on political feasibility, depending on the foreseen changes. On the basis</w:t>
      </w:r>
      <w:r>
        <w:t xml:space="preserve"> </w:t>
      </w:r>
      <w:r>
        <w:t xml:space="preserve">of the views expressed by Member States128 on this initiative, it seems that it would be</w:t>
      </w:r>
      <w:r>
        <w:t xml:space="preserve"> </w:t>
      </w:r>
      <w:r>
        <w:t xml:space="preserve">easier under PO2 to get a political agreement as this requires a targeted revision and does</w:t>
      </w:r>
      <w:r>
        <w:t xml:space="preserve"> </w:t>
      </w:r>
      <w:r>
        <w:t xml:space="preserve">not change the conditions to acquire the EU LTR status. It can be expected that the</w:t>
      </w:r>
      <w:r>
        <w:t xml:space="preserve"> </w:t>
      </w:r>
      <w:r>
        <w:t xml:space="preserve">European Parliament would support all elements of this option, while at the same time</w:t>
      </w:r>
      <w:r>
        <w:t xml:space="preserve"> </w:t>
      </w:r>
      <w:r>
        <w:t xml:space="preserve">requesting for more ambition. On the other hand, the measures under PO3 that would</w:t>
      </w:r>
      <w:r>
        <w:t xml:space="preserve"> </w:t>
      </w:r>
      <w:r>
        <w:t xml:space="preserve">facilitate the acquisition of the status, and in particular the obligation to take fully into</w:t>
      </w:r>
      <w:r>
        <w:t xml:space="preserve"> </w:t>
      </w:r>
      <w:r>
        <w:t xml:space="preserve">account student years and the limitation to the national discretion on the resources and</w:t>
      </w:r>
      <w:r>
        <w:t xml:space="preserve"> </w:t>
      </w:r>
      <w:r>
        <w:t xml:space="preserve">integration conditions may not be supported by a number of Member States but is likely</w:t>
      </w:r>
      <w:r>
        <w:t xml:space="preserve"> </w:t>
      </w:r>
      <w:r>
        <w:t xml:space="preserve">to be supported by the European Parliament.</w:t>
      </w:r>
      <w:r>
        <w:br/>
      </w:r>
      <w:r>
        <w:t xml:space="preserve">Finally, the measures under PO4 to abolish the national permanent schemes and grant</w:t>
      </w:r>
      <w:r>
        <w:t xml:space="preserve"> </w:t>
      </w:r>
      <w:r>
        <w:t xml:space="preserve">quasi-free movement rights to long-term residents would be supported by the European</w:t>
      </w:r>
      <w:r>
        <w:t xml:space="preserve"> </w:t>
      </w:r>
      <w:r>
        <w:t xml:space="preserve">Parliament but likely face strong resistance from a large majority of Member States. In</w:t>
      </w:r>
      <w:r>
        <w:t xml:space="preserve"> </w:t>
      </w:r>
      <w:r>
        <w:t xml:space="preserve">particular, according to the views expressed by Member States, the removal of parallel</w:t>
      </w:r>
      <w:r>
        <w:t xml:space="preserve"> </w:t>
      </w:r>
      <w:r>
        <w:t xml:space="preserve">national LTR schemes would deprive them from the possibility to have national permits</w:t>
      </w:r>
      <w:r>
        <w:t xml:space="preserve"> </w:t>
      </w:r>
      <w:r>
        <w:t xml:space="preserve">adapted to national specificities (e.g. bilateral agreements based on shared history with</w:t>
      </w:r>
      <w:r>
        <w:t xml:space="preserve"> </w:t>
      </w:r>
      <w:r>
        <w:t xml:space="preserve">third countries) while the freedom of movement would significantly limit national control</w:t>
      </w:r>
      <w:r>
        <w:t xml:space="preserve"> </w:t>
      </w:r>
      <w:r>
        <w:t xml:space="preserve">over admission of third-country nationals to their territory. This resistance was recently</w:t>
      </w:r>
      <w:r>
        <w:t xml:space="preserve"> </w:t>
      </w:r>
      <w:r>
        <w:t xml:space="preserve">made evident during the negotiation on the revision of the EU Blue Card Directive,</w:t>
      </w:r>
      <w:r>
        <w:t xml:space="preserve"> </w:t>
      </w:r>
      <w:r>
        <w:t xml:space="preserve">where a majority of Member States strongly opposed the abolition of parallel national</w:t>
      </w:r>
      <w:r>
        <w:t xml:space="preserve"> </w:t>
      </w:r>
      <w:r>
        <w:t xml:space="preserve">schemes and a substantial simplification of intra-EU mobility, leading to a stagnation of</w:t>
      </w:r>
      <w:r>
        <w:t xml:space="preserve"> </w:t>
      </w:r>
      <w:r>
        <w:t xml:space="preserve">three years in the negotiation of that Directive. A political compromise within the</w:t>
      </w:r>
      <w:r>
        <w:t xml:space="preserve"> </w:t>
      </w:r>
      <w:r>
        <w:t xml:space="preserve">Council could only be achieved by retaining both the national schemes and a number of</w:t>
      </w:r>
      <w:r>
        <w:t xml:space="preserve"> </w:t>
      </w:r>
      <w:r>
        <w:t xml:space="preserve">safeguards on intra-EU mobility of EU Blue Card holders129. As the Member States</w:t>
      </w:r>
      <w:r>
        <w:t xml:space="preserve"> </w:t>
      </w:r>
      <w:r>
        <w:t xml:space="preserve">showed opposition with regard to rules concerning a very specific (and limited in</w:t>
      </w:r>
      <w:r>
        <w:t xml:space="preserve"> </w:t>
      </w:r>
      <w:r>
        <w:t xml:space="preserve">number) category of third-country nationals (the highly skilled), it is expected that they</w:t>
      </w:r>
      <w:r>
        <w:t xml:space="preserve"> </w:t>
      </w:r>
      <w:r>
        <w:t xml:space="preserve">would be even more strongly opposed with regard to similar rules concerning a much</w:t>
      </w:r>
      <w:r>
        <w:t xml:space="preserve"> </w:t>
      </w:r>
      <w:r>
        <w:t xml:space="preserve">more numerous and heterogeneous category such as the long-term residents.</w:t>
      </w:r>
    </w:p>
    <w:p>
      <w:pPr>
        <w:pStyle w:val="BodyText"/>
      </w:pPr>
      <w:r>
        <w:t xml:space="preserve">127 See Annex 2</w:t>
      </w:r>
      <w:r>
        <w:t xml:space="preserve"> </w:t>
      </w:r>
      <w:r>
        <w:t xml:space="preserve">128 Meetings of Working Party on Integration, Migration and Expulsion, 1 March 2021, and Contact Group</w:t>
      </w:r>
      <w:r>
        <w:t xml:space="preserve"> </w:t>
      </w:r>
      <w:r>
        <w:t xml:space="preserve">on Legal Migration, 18 May.</w:t>
      </w:r>
      <w:r>
        <w:t xml:space="preserve"> </w:t>
      </w:r>
      <w:r>
        <w:t xml:space="preserve">129 Directive (EU) 2021/1883 of the European Parliament and of the Council of 20 October 2021 on the</w:t>
      </w:r>
      <w:r>
        <w:t xml:space="preserve"> </w:t>
      </w:r>
      <w:r>
        <w:t xml:space="preserve">conditions of entry and residence of third-country nationals for the purpose of highly qualified</w:t>
      </w:r>
      <w:r>
        <w:t xml:space="preserve"> </w:t>
      </w:r>
      <w:r>
        <w:t xml:space="preserve">employment, and repealing Council Directive 2009/50/EC.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On the basis of the analysis in the above section, the preferred option is PO3 – wider</w:t>
      </w:r>
      <w:r>
        <w:t xml:space="preserve"> </w:t>
      </w:r>
      <w:r>
        <w:t xml:space="preserve">legislative revision of the Directive.</w:t>
      </w:r>
      <w:r>
        <w:br/>
      </w:r>
      <w:r>
        <w:t xml:space="preserve">PO2 contains a large set of policy measures which would address most of the</w:t>
      </w:r>
      <w:r>
        <w:t xml:space="preserve"> </w:t>
      </w:r>
      <w:r>
        <w:t xml:space="preserve">shortcomings identified within the Directive, compared to PO1, which focuses only on</w:t>
      </w:r>
      <w:r>
        <w:t xml:space="preserve"> </w:t>
      </w:r>
      <w:r>
        <w:t xml:space="preserve">the lack of awareness and information, having therefore a very limited impact on all</w:t>
      </w:r>
      <w:r>
        <w:t xml:space="preserve"> </w:t>
      </w:r>
      <w:r>
        <w:t xml:space="preserve">objectives. However, PO2 makes a relatively smaller contribution to the objective of</w:t>
      </w:r>
      <w:r>
        <w:t xml:space="preserve"> </w:t>
      </w:r>
      <w:r>
        <w:t xml:space="preserve">creating a more coherent, efficient and fair system to acquire the EU LTR status, as it</w:t>
      </w:r>
      <w:r>
        <w:t xml:space="preserve"> </w:t>
      </w:r>
      <w:r>
        <w:t xml:space="preserve">does not include changes to the conditions to acquire the status. PO3 as the preferred</w:t>
      </w:r>
      <w:r>
        <w:t xml:space="preserve"> </w:t>
      </w:r>
      <w:r>
        <w:t xml:space="preserve">option would compensate for this gap, as it would include all measures under PO2, in</w:t>
      </w:r>
      <w:r>
        <w:t xml:space="preserve"> </w:t>
      </w:r>
      <w:r>
        <w:t xml:space="preserve">addition to six measures which are expected to make a positive contribution to</w:t>
      </w:r>
      <w:r>
        <w:t xml:space="preserve"> </w:t>
      </w:r>
      <w:r>
        <w:t xml:space="preserve">facilitating the conditions for acquisition of the EU LTR status.</w:t>
      </w:r>
      <w:r>
        <w:br/>
      </w:r>
      <w:r>
        <w:t xml:space="preserve">With specific regard to the measure lowering the period to acquire the EU LTR status</w:t>
      </w:r>
      <w:r>
        <w:t xml:space="preserve"> </w:t>
      </w:r>
      <w:r>
        <w:t xml:space="preserve">from five to three years, including it as an obligation (as in PO4) would facilitate the</w:t>
      </w:r>
      <w:r>
        <w:t xml:space="preserve"> </w:t>
      </w:r>
      <w:r>
        <w:t xml:space="preserve">acquisition of the status in all Member States, while it is not possible to assess in advance</w:t>
      </w:r>
      <w:r>
        <w:t xml:space="preserve"> </w:t>
      </w:r>
      <w:r>
        <w:t xml:space="preserve">how many Member States would implement this measure if it were optional (as in PO3).</w:t>
      </w:r>
      <w:r>
        <w:t xml:space="preserve"> </w:t>
      </w:r>
      <w:r>
        <w:t xml:space="preserve">Based on the assessment and on the views of the consulted stakeholders, the arguments</w:t>
      </w:r>
      <w:r>
        <w:t xml:space="preserve"> </w:t>
      </w:r>
      <w:r>
        <w:t xml:space="preserve">in favour of either approach are equally strong. If implemented by all Member States,</w:t>
      </w:r>
      <w:r>
        <w:t xml:space="preserve"> </w:t>
      </w:r>
      <w:r>
        <w:t xml:space="preserve">this measure would allow a significant number of third-country nationals who can prove</w:t>
      </w:r>
      <w:r>
        <w:t xml:space="preserve"> </w:t>
      </w:r>
      <w:r>
        <w:t xml:space="preserve">their integration in the host society already after three years to benefit quicker from all</w:t>
      </w:r>
      <w:r>
        <w:t xml:space="preserve"> </w:t>
      </w:r>
      <w:r>
        <w:t xml:space="preserve">the rights attached to the EU LTR status, which is an outcome that would be welcomed</w:t>
      </w:r>
      <w:r>
        <w:t xml:space="preserve"> </w:t>
      </w:r>
      <w:r>
        <w:t xml:space="preserve">by the European Parliament and different stakeholders (in particular civil society</w:t>
      </w:r>
      <w:r>
        <w:t xml:space="preserve"> </w:t>
      </w:r>
      <w:r>
        <w:t xml:space="preserve">representatives and legal practitioners). At the same time, as the integration process for</w:t>
      </w:r>
      <w:r>
        <w:t xml:space="preserve"> </w:t>
      </w:r>
      <w:r>
        <w:t xml:space="preserve">third-country nationals depends on many factors which are different across Member</w:t>
      </w:r>
      <w:r>
        <w:t xml:space="preserve"> </w:t>
      </w:r>
      <w:r>
        <w:t xml:space="preserve">States, if this measure were optional it would allow Member States to better take into</w:t>
      </w:r>
      <w:r>
        <w:t xml:space="preserve"> </w:t>
      </w:r>
      <w:r>
        <w:t xml:space="preserve">consideration these specific factors, and therefore it is expected that the optional</w:t>
      </w:r>
      <w:r>
        <w:t xml:space="preserve"> </w:t>
      </w:r>
      <w:r>
        <w:t xml:space="preserve">approach would be more welcomed by them. Based on these different but equally valid</w:t>
      </w:r>
      <w:r>
        <w:t xml:space="preserve"> </w:t>
      </w:r>
      <w:r>
        <w:t xml:space="preserve">arguments, it remains an open consideration whether this measure should be included in</w:t>
      </w:r>
      <w:r>
        <w:t xml:space="preserve"> </w:t>
      </w:r>
      <w:r>
        <w:t xml:space="preserve">the preferred option as an obligation or as an option.</w:t>
      </w:r>
      <w:r>
        <w:t xml:space="preserve"> </w:t>
      </w:r>
      <w:r>
        <w:t xml:space="preserve">Furthermore, and taking into account the recent negotiations on the EU Blue Card</w:t>
      </w:r>
      <w:r>
        <w:t xml:space="preserve"> </w:t>
      </w:r>
      <w:r>
        <w:t xml:space="preserve">Directive, the preferred option does not aim at a ‘full harmonisation’ as PO4, nor it</w:t>
      </w:r>
      <w:r>
        <w:t xml:space="preserve"> </w:t>
      </w:r>
      <w:r>
        <w:t xml:space="preserve">considers the discontinuation of national long-term residence permits as a crucial factor</w:t>
      </w:r>
      <w:r>
        <w:t xml:space="preserve"> </w:t>
      </w:r>
      <w:r>
        <w:t xml:space="preserve">for the successful revision of the Directive. The preferred option manly aims at ensuring</w:t>
      </w:r>
      <w:r>
        <w:t xml:space="preserve"> </w:t>
      </w:r>
      <w:r>
        <w:t xml:space="preserve">that all third-country nationals who have put down roots in the EU have a fair and equal</w:t>
      </w:r>
      <w:r>
        <w:t xml:space="preserve"> </w:t>
      </w:r>
      <w:r>
        <w:t xml:space="preserve">access to the EU status and the rights attached to it, including the right to move more</w:t>
      </w:r>
      <w:r>
        <w:t xml:space="preserve"> </w:t>
      </w:r>
      <w:r>
        <w:t xml:space="preserve">freely within the EU.</w:t>
      </w:r>
      <w:r>
        <w:t xml:space="preserve"> </w:t>
      </w:r>
      <w:r>
        <w:t xml:space="preserve">Overall, the preferred PO is expected to make an additional positive contribution to all</w:t>
      </w:r>
      <w:r>
        <w:t xml:space="preserve"> </w:t>
      </w:r>
      <w:r>
        <w:t xml:space="preserve">objectives while respecting the principle of proportionality, and to have very positive</w:t>
      </w:r>
      <w:r>
        <w:t xml:space="preserve"> </w:t>
      </w:r>
      <w:r>
        <w:t xml:space="preserve">social and economic impacts. The economic impacts are based on the assumptions that,</w:t>
      </w:r>
      <w:r>
        <w:t xml:space="preserve"> </w:t>
      </w:r>
      <w:r>
        <w:t xml:space="preserve">first, more third-country nationals would have access to the EU LTR status with its</w:t>
      </w:r>
      <w:r>
        <w:t xml:space="preserve"> </w:t>
      </w:r>
      <w:r>
        <w:t xml:space="preserve">attached rights, and, second, an increased share of third-country nationals would be</w:t>
      </w:r>
      <w:r>
        <w:t xml:space="preserve"> </w:t>
      </w:r>
      <w:r>
        <w:t xml:space="preserve">moving to a second Member State. This in turn would lead to higher tax revenue,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increased productivity and consumption, and enhanced economic growth. In addition, as</w:t>
      </w:r>
      <w:r>
        <w:t xml:space="preserve"> </w:t>
      </w:r>
      <w:r>
        <w:t xml:space="preserve">a result of likely higher wages, remittances are also assumed to increase as a proportion</w:t>
      </w:r>
      <w:r>
        <w:t xml:space="preserve"> </w:t>
      </w:r>
      <w:r>
        <w:t xml:space="preserve">of long-term residents’ income.</w:t>
      </w:r>
      <w:r>
        <w:t xml:space="preserve"> </w:t>
      </w:r>
      <w:r>
        <w:t xml:space="preserve">Furthermore, the preferred policy option would result in additional alignment between</w:t>
      </w:r>
      <w:r>
        <w:t xml:space="preserve"> </w:t>
      </w:r>
      <w:r>
        <w:t xml:space="preserve">the Directive and the New Pact on Migration and Asylum, bringing also additional</w:t>
      </w:r>
      <w:r>
        <w:t xml:space="preserve"> </w:t>
      </w:r>
      <w:r>
        <w:t xml:space="preserve">coherence with the case law of the CJEU.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REFIT Cost Savings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 (average</w:t>
      </w:r>
      <w:r>
        <w:t xml:space="preserve"> </w:t>
      </w:r>
      <w:r>
        <w:t xml:space="preserve">yearly saving)</w:t>
      </w:r>
      <w:r>
        <w:t xml:space="preserve"> </w:t>
      </w:r>
      <w:r>
        <w:t xml:space="preserve">Comments</w:t>
      </w:r>
      <w:r>
        <w:t xml:space="preserve"> </w:t>
      </w:r>
      <w:r>
        <w:t xml:space="preserve">Cost savings from simplification of the</w:t>
      </w:r>
      <w:r>
        <w:t xml:space="preserve"> </w:t>
      </w:r>
      <w:r>
        <w:t xml:space="preserve">LTRD procedures currently in place</w:t>
      </w:r>
      <w:r>
        <w:t xml:space="preserve"> </w:t>
      </w:r>
      <w:r>
        <w:t xml:space="preserve">24 500 euro</w:t>
      </w:r>
      <w:r>
        <w:t xml:space="preserve"> </w:t>
      </w:r>
      <w:r>
        <w:t xml:space="preserve">Member State national authorities</w:t>
      </w:r>
      <w:r>
        <w:t xml:space="preserve"> </w:t>
      </w:r>
      <w:r>
        <w:t xml:space="preserve">Cost savings from lower EU LTR fees,</w:t>
      </w:r>
      <w:r>
        <w:t xml:space="preserve"> </w:t>
      </w:r>
      <w:r>
        <w:t xml:space="preserve">shorter procedures, the provision of better</w:t>
      </w:r>
      <w:r>
        <w:t xml:space="preserve"> </w:t>
      </w:r>
      <w:r>
        <w:t xml:space="preserve">quality information on the EU LTR status</w:t>
      </w:r>
      <w:r>
        <w:t xml:space="preserve"> </w:t>
      </w:r>
      <w:r>
        <w:t xml:space="preserve">resulting in a reduction in fees paid for</w:t>
      </w:r>
      <w:r>
        <w:t xml:space="preserve"> </w:t>
      </w:r>
      <w:r>
        <w:t xml:space="preserve">legal support</w:t>
      </w:r>
      <w:r>
        <w:t xml:space="preserve"> </w:t>
      </w:r>
      <w:r>
        <w:t xml:space="preserve">1 145 000 euro</w:t>
      </w:r>
    </w:p>
    <w:p>
      <w:pPr>
        <w:pStyle w:val="BodyText"/>
      </w:pPr>
      <w:r>
        <w:t xml:space="preserve">Third-country nationals</w:t>
      </w:r>
      <w:r>
        <w:t xml:space="preserve"> </w:t>
      </w:r>
      <w:r>
        <w:t xml:space="preserve">Cost savings from a reduction in</w:t>
      </w:r>
      <w:r>
        <w:t xml:space="preserve"> </w:t>
      </w:r>
      <w:r>
        <w:t xml:space="preserve">administrative fees and shorter</w:t>
      </w:r>
      <w:r>
        <w:t xml:space="preserve"> </w:t>
      </w:r>
      <w:r>
        <w:t xml:space="preserve">procedures</w:t>
      </w:r>
      <w:r>
        <w:t xml:space="preserve"> </w:t>
      </w:r>
      <w:r>
        <w:t xml:space="preserve">113 000 euro</w:t>
      </w:r>
      <w:r>
        <w:t xml:space="preserve"> </w:t>
      </w:r>
      <w:r>
        <w:t xml:space="preserve">Employers</w:t>
      </w:r>
      <w:r>
        <w:t xml:space="preserve"> </w:t>
      </w:r>
      <w:r>
        <w:t xml:space="preserve">(1) amounts presented are the average value of all average annual cost savings across measures</w:t>
      </w:r>
      <w:r>
        <w:t xml:space="preserve"> </w:t>
      </w:r>
      <w:r>
        <w:t xml:space="preserve">included within the preferred option</w:t>
      </w:r>
      <w:r>
        <w:t xml:space="preserve"> </w:t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One-to-one approach</w:t>
      </w:r>
      <w:r>
        <w:br/>
      </w:r>
      <w:r>
        <w:t xml:space="preserve">This section describes the expected impacts of the preferred option on EU businesses and</w:t>
      </w:r>
      <w:r>
        <w:t xml:space="preserve"> </w:t>
      </w:r>
      <w:r>
        <w:t xml:space="preserve">citizens.</w:t>
      </w:r>
      <w:r>
        <w:br/>
      </w:r>
      <w:r>
        <w:t xml:space="preserve"> Impacts on EU businesses</w:t>
      </w:r>
      <w:r>
        <w:t xml:space="preserve"> </w:t>
      </w:r>
      <w:r>
        <w:t xml:space="preserve">EU businesses are expected to benefit from the preferred option and specifically from the</w:t>
      </w:r>
      <w:r>
        <w:t xml:space="preserve"> </w:t>
      </w:r>
      <w:r>
        <w:t xml:space="preserve">measures facilitating intra-EU mobility of long-term residents. In particular, not allowing</w:t>
      </w:r>
      <w:r>
        <w:t xml:space="preserve"> </w:t>
      </w:r>
      <w:r>
        <w:t xml:space="preserve">the second Member State to apply a labour market test would grant employers reduced</w:t>
      </w:r>
      <w:r>
        <w:t xml:space="preserve"> </w:t>
      </w:r>
      <w:r>
        <w:t xml:space="preserve">costs and streamlined administrative procedures in the hiring process of long-term</w:t>
      </w:r>
      <w:r>
        <w:t xml:space="preserve"> </w:t>
      </w:r>
      <w:r>
        <w:t xml:space="preserve">residents from another Member State. The simplified and shorter procedures (allowing</w:t>
      </w:r>
      <w:r>
        <w:t xml:space="preserve"> </w:t>
      </w:r>
      <w:r>
        <w:t xml:space="preserve">the long-term residents to start working at the latest 30 days after submitting their</w:t>
      </w:r>
      <w:r>
        <w:t xml:space="preserve"> </w:t>
      </w:r>
      <w:r>
        <w:t xml:space="preserve">application) could lead to more efficiency to the functioning of the Single market in</w:t>
      </w:r>
      <w:r>
        <w:t xml:space="preserve"> </w:t>
      </w:r>
      <w:r>
        <w:t xml:space="preserve">terms of better job matching and decreased vacancy rate, as well as potential increases in</w:t>
      </w:r>
      <w:r>
        <w:t xml:space="preserve"> </w:t>
      </w:r>
      <w:r>
        <w:t xml:space="preserve">productivity. Also, the simplified procedures for intra-EU labour mobility are expected to</w:t>
      </w:r>
      <w:r>
        <w:t xml:space="preserve"> </w:t>
      </w:r>
      <w:r>
        <w:t xml:space="preserve">benefit SMEs as they are likely to suffer disproportionately from administrative burden</w:t>
      </w:r>
      <w:r>
        <w:t xml:space="preserve"> </w:t>
      </w:r>
      <w:r>
        <w:t xml:space="preserve">when hiring third-country nationals in comparison to large enterprises due to more</w:t>
      </w:r>
      <w:r>
        <w:t xml:space="preserve"> </w:t>
      </w:r>
      <w:r>
        <w:t xml:space="preserve">limited resources and expertise (e.g. legal fees, understanding of immigration law and</w:t>
      </w:r>
      <w:r>
        <w:t xml:space="preserve"> </w:t>
      </w:r>
      <w:r>
        <w:t xml:space="preserve">process, etc.).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 preferred option is not expected to entail any costs or disadvantages for EU</w:t>
      </w:r>
      <w:r>
        <w:t xml:space="preserve"> </w:t>
      </w:r>
      <w:r>
        <w:t xml:space="preserve">businesses vis-à-vis the status quo. Recurring cost savings resulting from simplification</w:t>
      </w:r>
      <w:r>
        <w:t xml:space="preserve"> </w:t>
      </w:r>
      <w:r>
        <w:t xml:space="preserve">are estimated in 112 700 euro.</w:t>
      </w:r>
      <w:r>
        <w:t xml:space="preserve"> </w:t>
      </w:r>
      <w:r>
        <w:t xml:space="preserve"> Impact on EU citizens</w:t>
      </w:r>
      <w:r>
        <w:t xml:space="preserve"> </w:t>
      </w:r>
      <w:r>
        <w:t xml:space="preserve">As the intra-EU mobility of long-term residents in the preferred option would be</w:t>
      </w:r>
      <w:r>
        <w:t xml:space="preserve"> </w:t>
      </w:r>
      <w:r>
        <w:t xml:space="preserve">facilitated (in particular through the abolition of the labour market test in the second</w:t>
      </w:r>
      <w:r>
        <w:t xml:space="preserve"> </w:t>
      </w:r>
      <w:r>
        <w:t xml:space="preserve">Member State), it may create some competition towards EU citizens. However, the most</w:t>
      </w:r>
      <w:r>
        <w:t xml:space="preserve"> </w:t>
      </w:r>
      <w:r>
        <w:t xml:space="preserve">important safeguards to avoid pressure on labour conditions, wages and of displacement</w:t>
      </w:r>
      <w:r>
        <w:t xml:space="preserve"> </w:t>
      </w:r>
      <w:r>
        <w:t xml:space="preserve">of EU workers are that the system remains demand-driven (long-term residents in one</w:t>
      </w:r>
      <w:r>
        <w:t xml:space="preserve"> </w:t>
      </w:r>
      <w:r>
        <w:t xml:space="preserve">Member State would still need a job offer to move to another Member State). Therefore,</w:t>
      </w:r>
      <w:r>
        <w:t xml:space="preserve"> </w:t>
      </w:r>
      <w:r>
        <w:t xml:space="preserve">the potential displacement effect on EU workers is expected to be limited, first because</w:t>
      </w:r>
      <w:r>
        <w:t xml:space="preserve"> </w:t>
      </w:r>
      <w:r>
        <w:t xml:space="preserve">of the proportionally low number of EU LTR holders expected to move over a 10-year</w:t>
      </w:r>
      <w:r>
        <w:t xml:space="preserve"> </w:t>
      </w:r>
      <w:r>
        <w:t xml:space="preserve">period, and second because this number is still dwarfed by the number of unfilled</w:t>
      </w:r>
      <w:r>
        <w:t xml:space="preserve"> </w:t>
      </w:r>
      <w:r>
        <w:t xml:space="preserve">vacancies (see above section 6.2.2). Due to a lack of data and the complexity of</w:t>
      </w:r>
      <w:r>
        <w:t xml:space="preserve"> </w:t>
      </w:r>
      <w:r>
        <w:t xml:space="preserve">assumptions required, it has however not been possible to quantify any possible</w:t>
      </w:r>
      <w:r>
        <w:t xml:space="preserve"> </w:t>
      </w:r>
      <w:r>
        <w:t xml:space="preserve">displacement effect. Furthermore, lowering the period to acquire EU LTR status from</w:t>
      </w:r>
      <w:r>
        <w:t xml:space="preserve"> </w:t>
      </w:r>
      <w:r>
        <w:t xml:space="preserve">five to three years, could, in certain cases130, place third-country nationals in a better</w:t>
      </w:r>
      <w:r>
        <w:t xml:space="preserve"> </w:t>
      </w:r>
      <w:r>
        <w:t xml:space="preserve">situation than Union citizens (and their third-country family members) who are</w:t>
      </w:r>
      <w:r>
        <w:t xml:space="preserve"> </w:t>
      </w:r>
      <w:r>
        <w:t xml:space="preserve">beneficiaries of the Free Movement Directive, as the latter acquire the status of</w:t>
      </w:r>
      <w:r>
        <w:t xml:space="preserve"> </w:t>
      </w:r>
      <w:r>
        <w:t xml:space="preserve">permanent residents, and the rights connected to that status, after having resided legally</w:t>
      </w:r>
      <w:r>
        <w:t xml:space="preserve"> </w:t>
      </w:r>
      <w:r>
        <w:t xml:space="preserve">in the host Member State for a continuous period of five years.</w:t>
      </w:r>
      <w:r>
        <w:t xml:space="preserve"> </w:t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As described throughout the report, the main data sources used to inform the analysis in</w:t>
      </w:r>
      <w:r>
        <w:t xml:space="preserve"> </w:t>
      </w:r>
      <w:r>
        <w:t xml:space="preserve">this impact assessment are European statistics, surveys, research, and consultation with</w:t>
      </w:r>
      <w:r>
        <w:t xml:space="preserve"> </w:t>
      </w:r>
      <w:r>
        <w:t xml:space="preserve">stakeholder groups. The monitoring and evaluation of the revised Directive will need to</w:t>
      </w:r>
      <w:r>
        <w:t xml:space="preserve"> </w:t>
      </w:r>
      <w:r>
        <w:t xml:space="preserve">continue relying on those sources but also explore additional sources, in particular</w:t>
      </w:r>
      <w:r>
        <w:t xml:space="preserve"> </w:t>
      </w:r>
      <w:r>
        <w:t xml:space="preserve">reporting systems at Member State level. The monitoring and evaluation will need to be</w:t>
      </w:r>
      <w:r>
        <w:t xml:space="preserve"> </w:t>
      </w:r>
      <w:r>
        <w:t xml:space="preserve">assured at all stages of the policy cycle (including implementation, application and</w:t>
      </w:r>
      <w:r>
        <w:t xml:space="preserve"> </w:t>
      </w:r>
      <w:r>
        <w:t xml:space="preserve">evaluation), assessing progress and achievements against the following operational</w:t>
      </w:r>
      <w:r>
        <w:t xml:space="preserve"> </w:t>
      </w:r>
      <w:r>
        <w:t xml:space="preserve">objectives:</w:t>
      </w:r>
      <w:r>
        <w:t xml:space="preserve"> </w:t>
      </w:r>
      <w:r>
        <w:t xml:space="preserve"> To increase awareness of the EU LTR status</w:t>
      </w:r>
      <w:r>
        <w:br/>
      </w:r>
      <w:r>
        <w:t xml:space="preserve"> To adapt the conditions to acquire EU long-term residence</w:t>
      </w:r>
      <w:r>
        <w:br/>
      </w:r>
      <w:r>
        <w:t xml:space="preserve"> To remove barriers to intra-EU mobility (recognition of qualifications, labour</w:t>
      </w:r>
      <w:r>
        <w:t xml:space="preserve"> </w:t>
      </w:r>
      <w:r>
        <w:t xml:space="preserve">market test)</w:t>
      </w:r>
      <w:r>
        <w:t xml:space="preserve"> </w:t>
      </w:r>
      <w:r>
        <w:t xml:space="preserve"> To make sure that Member States adopt a facilitated admission procedure for</w:t>
      </w:r>
      <w:r>
        <w:t xml:space="preserve"> </w:t>
      </w:r>
      <w:r>
        <w:t xml:space="preserve">mobile long-term residents</w:t>
      </w:r>
    </w:p>
    <w:p>
      <w:pPr>
        <w:pStyle w:val="BodyText"/>
      </w:pPr>
      <w:r>
        <w:t xml:space="preserve">130 In particular with regard to access to social assistance, and protection from expulsion on economic</w:t>
      </w:r>
      <w:r>
        <w:t xml:space="preserve"> </w:t>
      </w:r>
      <w:r>
        <w:t xml:space="preserve">grounds.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 To clarify and strengthen equal treatment rights under the LTR status</w:t>
      </w:r>
      <w:r>
        <w:br/>
      </w:r>
      <w:r>
        <w:t xml:space="preserve"> To facilitate circular migration</w:t>
      </w:r>
      <w:r>
        <w:br/>
      </w:r>
      <w:r>
        <w:t xml:space="preserve"> To monitor residence requirements for investor residence schemes</w:t>
      </w:r>
      <w:r>
        <w:t xml:space="preserve"> </w:t>
      </w:r>
      <w:r>
        <w:t xml:space="preserve">At implementation stage, as for all other recasts and directives, the Commission is</w:t>
      </w:r>
      <w:r>
        <w:t xml:space="preserve"> </w:t>
      </w:r>
      <w:r>
        <w:t xml:space="preserve">expected to organise contact committee meetings with the EU-25 Member States to</w:t>
      </w:r>
      <w:r>
        <w:t xml:space="preserve"> </w:t>
      </w:r>
      <w:r>
        <w:t xml:space="preserve">discuss and clarify any issues that may arise during the transposition phase.</w:t>
      </w:r>
      <w:r>
        <w:t xml:space="preserve"> </w:t>
      </w:r>
      <w:r>
        <w:t xml:space="preserve">In addition, the Commission will launch a conformity assessment, once the deadline for</w:t>
      </w:r>
      <w:r>
        <w:t xml:space="preserve"> </w:t>
      </w:r>
      <w:r>
        <w:t xml:space="preserve">implementation has passed, to verify that the recast has been transposed correctly into</w:t>
      </w:r>
      <w:r>
        <w:t xml:space="preserve"> </w:t>
      </w:r>
      <w:r>
        <w:t xml:space="preserve">national laws in all EU-25. Following that, the Commission will present a report</w:t>
      </w:r>
      <w:r>
        <w:t xml:space="preserve"> </w:t>
      </w:r>
      <w:r>
        <w:t xml:space="preserve">evaluating the implementation, functioning and impact of the directive approximately</w:t>
      </w:r>
      <w:r>
        <w:t xml:space="preserve"> </w:t>
      </w:r>
      <w:r>
        <w:t xml:space="preserve">two or three years after the transposition deadline, and every three or four years</w:t>
      </w:r>
      <w:r>
        <w:t xml:space="preserve"> </w:t>
      </w:r>
      <w:r>
        <w:t xml:space="preserve">thereafter. These reports will thus also play a key role in the application stage.</w:t>
      </w:r>
      <w:r>
        <w:br/>
      </w:r>
      <w:r>
        <w:t xml:space="preserve">During the application stage, the practical implementation and functioning of the recast</w:t>
      </w:r>
      <w:r>
        <w:t xml:space="preserve"> </w:t>
      </w:r>
      <w:r>
        <w:t xml:space="preserve">Directive will be monitored against the operational objectives as listed above, using a</w:t>
      </w:r>
      <w:r>
        <w:t xml:space="preserve"> </w:t>
      </w:r>
      <w:r>
        <w:t xml:space="preserve">series of relevant and measurable outcomes. It will be important to ensure that the</w:t>
      </w:r>
      <w:r>
        <w:t xml:space="preserve"> </w:t>
      </w:r>
      <w:r>
        <w:t xml:space="preserve">indicators can be measured through methods and sources which are easily available and</w:t>
      </w:r>
      <w:r>
        <w:t xml:space="preserve"> </w:t>
      </w:r>
      <w:r>
        <w:t xml:space="preserve">credible. Official European and national statistics published by Eurostat and competent</w:t>
      </w:r>
      <w:r>
        <w:t xml:space="preserve"> </w:t>
      </w:r>
      <w:r>
        <w:t xml:space="preserve">national statistical authorities should be used as much as possible, to monitor the number</w:t>
      </w:r>
      <w:r>
        <w:t xml:space="preserve"> </w:t>
      </w:r>
      <w:r>
        <w:t xml:space="preserve">of EU LTR permits issued (also vis-a-vis national LTR permits) and, where possible, to</w:t>
      </w:r>
      <w:r>
        <w:t xml:space="preserve"> </w:t>
      </w:r>
      <w:r>
        <w:t xml:space="preserve">monitor the number of third-country nationals engaging in intra-EU mobility and in</w:t>
      </w:r>
      <w:r>
        <w:t xml:space="preserve"> </w:t>
      </w:r>
      <w:r>
        <w:t xml:space="preserve">circular migration. Data on the latter two are currently not collected at EU level, but may</w:t>
      </w:r>
      <w:r>
        <w:t xml:space="preserve"> </w:t>
      </w:r>
      <w:r>
        <w:t xml:space="preserve">be recorded by some Member States at national level. In addition, it would be important</w:t>
      </w:r>
      <w:r>
        <w:t xml:space="preserve"> </w:t>
      </w:r>
      <w:r>
        <w:t xml:space="preserve">to make use of existing EU agencies and networks, such as the FRA and the EMN.</w:t>
      </w:r>
      <w:r>
        <w:br/>
      </w:r>
      <w:r>
        <w:t xml:space="preserve">To obtain stakeholder views, the Commission could consider launching a Special</w:t>
      </w:r>
      <w:r>
        <w:t xml:space="preserve"> </w:t>
      </w:r>
      <w:r>
        <w:t xml:space="preserve">Barometer or a Public Consultation to obtain both quantitative and qualitative inputs. The</w:t>
      </w:r>
      <w:r>
        <w:t xml:space="preserve"> </w:t>
      </w:r>
      <w:r>
        <w:t xml:space="preserve">Commission will also continue making use of the existing expert groups that contributed</w:t>
      </w:r>
      <w:r>
        <w:t xml:space="preserve"> </w:t>
      </w:r>
      <w:r>
        <w:t xml:space="preserve">to the impact assessment.</w:t>
      </w:r>
      <w:r>
        <w:t xml:space="preserve"> </w:t>
      </w:r>
      <w:r>
        <w:t xml:space="preserve">The table below provides more detailed suggestions for indicators and for methods of</w:t>
      </w:r>
      <w:r>
        <w:t xml:space="preserve"> </w:t>
      </w:r>
      <w:r>
        <w:t xml:space="preserve">data collection. The timeframe for the monitoring indicators is the first implementation</w:t>
      </w:r>
      <w:r>
        <w:t xml:space="preserve"> </w:t>
      </w:r>
      <w:r>
        <w:t xml:space="preserve">report of the recast Directive.</w:t>
      </w:r>
      <w:r>
        <w:t xml:space="preserve"> </w:t>
      </w:r>
      <w:r>
        <w:t xml:space="preserve">Main operational objectives Monitoring indicators</w:t>
      </w:r>
      <w:r>
        <w:t xml:space="preserve"> </w:t>
      </w:r>
      <w:r>
        <w:t xml:space="preserve">Data sources and tools</w:t>
      </w:r>
      <w:r>
        <w:t xml:space="preserve"> </w:t>
      </w:r>
      <w:r>
        <w:t xml:space="preserve">To increase awareness and</w:t>
      </w:r>
      <w:r>
        <w:t xml:space="preserve"> </w:t>
      </w:r>
      <w:r>
        <w:t xml:space="preserve">improve the use of the EU</w:t>
      </w:r>
      <w:r>
        <w:t xml:space="preserve"> </w:t>
      </w:r>
      <w:r>
        <w:t xml:space="preserve">LTR status</w:t>
      </w:r>
      <w:r>
        <w:t xml:space="preserve"> </w:t>
      </w:r>
      <w:r>
        <w:t xml:space="preserve">Number of EU LTR permits</w:t>
      </w:r>
      <w:r>
        <w:t xml:space="preserve"> </w:t>
      </w:r>
      <w:r>
        <w:t xml:space="preserve">granted in EU;</w:t>
      </w:r>
      <w:r>
        <w:t xml:space="preserve"> </w:t>
      </w:r>
      <w:r>
        <w:t xml:space="preserve">TCN awareness level on EU</w:t>
      </w:r>
      <w:r>
        <w:t xml:space="preserve"> </w:t>
      </w:r>
      <w:r>
        <w:t xml:space="preserve">LTR status;</w:t>
      </w:r>
      <w:r>
        <w:t xml:space="preserve"> </w:t>
      </w:r>
      <w:r>
        <w:t xml:space="preserve">Other stakeholder awareness</w:t>
      </w:r>
      <w:r>
        <w:t xml:space="preserve"> </w:t>
      </w:r>
      <w:r>
        <w:t xml:space="preserve">level on EU LTR status.</w:t>
      </w:r>
      <w:r>
        <w:t xml:space="preserve"> </w:t>
      </w:r>
      <w:r>
        <w:t xml:space="preserve">European statistics;</w:t>
      </w:r>
      <w:r>
        <w:t xml:space="preserve"> </w:t>
      </w:r>
      <w:r>
        <w:t xml:space="preserve">Surveys and research (e.g. </w:t>
      </w:r>
      <w:r>
        <w:t xml:space="preserve"> </w:t>
      </w:r>
      <w:r>
        <w:t xml:space="preserve">public consultation, EMN,</w:t>
      </w:r>
      <w:r>
        <w:t xml:space="preserve"> </w:t>
      </w:r>
      <w:r>
        <w:t xml:space="preserve">Eurobarometer);</w:t>
      </w:r>
      <w:r>
        <w:t xml:space="preserve"> </w:t>
      </w:r>
      <w:r>
        <w:t xml:space="preserve">Consultation with stakeholder</w:t>
      </w:r>
      <w:r>
        <w:t xml:space="preserve"> </w:t>
      </w:r>
      <w:r>
        <w:t xml:space="preserve">groups.</w:t>
      </w:r>
      <w:r>
        <w:br/>
      </w:r>
      <w:r>
        <w:t xml:space="preserve">To remove barriers to intra-</w:t>
      </w:r>
      <w:r>
        <w:t xml:space="preserve"> </w:t>
      </w:r>
      <w:r>
        <w:t xml:space="preserve">EU mobility (recognition of</w:t>
      </w:r>
      <w:r>
        <w:t xml:space="preserve"> </w:t>
      </w:r>
      <w:r>
        <w:t xml:space="preserve">qualifications, labour market</w:t>
      </w:r>
      <w:r>
        <w:t xml:space="preserve"> </w:t>
      </w:r>
      <w:r>
        <w:t xml:space="preserve">test)</w:t>
      </w:r>
    </w:p>
    <w:p>
      <w:pPr>
        <w:pStyle w:val="BodyText"/>
      </w:pPr>
      <w:r>
        <w:t xml:space="preserve">Number of mobile TCNs</w:t>
      </w:r>
      <w:r>
        <w:t xml:space="preserve"> </w:t>
      </w:r>
      <w:r>
        <w:t xml:space="preserve">residing in the EU;</w:t>
      </w:r>
      <w:r>
        <w:t xml:space="preserve"> </w:t>
      </w:r>
      <w:r>
        <w:t xml:space="preserve">TCN awareness level on intra-</w:t>
      </w:r>
      <w:r>
        <w:t xml:space="preserve"> </w:t>
      </w:r>
      <w:r>
        <w:t xml:space="preserve">EU mobility rights;</w:t>
      </w:r>
      <w:r>
        <w:t xml:space="preserve"> </w:t>
      </w:r>
      <w:r>
        <w:t xml:space="preserve">Other stakeholder awareness</w:t>
      </w:r>
      <w:r>
        <w:t xml:space="preserve"> </w:t>
      </w:r>
      <w:r>
        <w:t xml:space="preserve">level on intra-EU mobility</w:t>
      </w:r>
      <w:r>
        <w:t xml:space="preserve"> </w:t>
      </w:r>
      <w:r>
        <w:t xml:space="preserve">Evaluations of practical</w:t>
      </w:r>
      <w:r>
        <w:t xml:space="preserve"> </w:t>
      </w:r>
      <w:r>
        <w:t xml:space="preserve">application of the Directive;</w:t>
      </w:r>
      <w:r>
        <w:t xml:space="preserve"> </w:t>
      </w:r>
      <w:r>
        <w:t xml:space="preserve">European and national</w:t>
      </w:r>
      <w:r>
        <w:t xml:space="preserve"> </w:t>
      </w:r>
      <w:r>
        <w:t xml:space="preserve">statistics;</w:t>
      </w:r>
      <w:r>
        <w:t xml:space="preserve"> </w:t>
      </w:r>
      <w:r>
        <w:t xml:space="preserve">Surveys and research;</w:t>
      </w:r>
      <w:r>
        <w:t xml:space="preserve"> </w:t>
      </w:r>
      <w:r>
        <w:t xml:space="preserve">Consultation with stakeholder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groups.</w:t>
      </w:r>
    </w:p>
    <w:p>
      <w:pPr>
        <w:pStyle w:val="BodyText"/>
      </w:pPr>
      <w:r>
        <w:t xml:space="preserve">To clarify and strengthen</w:t>
      </w:r>
      <w:r>
        <w:t xml:space="preserve"> </w:t>
      </w:r>
      <w:r>
        <w:t xml:space="preserve">equal treatment rights under</w:t>
      </w:r>
      <w:r>
        <w:t xml:space="preserve"> </w:t>
      </w:r>
      <w:r>
        <w:t xml:space="preserve">the EU LTR status</w:t>
      </w:r>
      <w:r>
        <w:t xml:space="preserve"> </w:t>
      </w:r>
      <w:r>
        <w:t xml:space="preserve">Integration success rate of EU</w:t>
      </w:r>
      <w:r>
        <w:t xml:space="preserve"> </w:t>
      </w:r>
      <w:r>
        <w:t xml:space="preserve">long-term residents;</w:t>
      </w:r>
      <w:r>
        <w:t xml:space="preserve"> </w:t>
      </w:r>
      <w:r>
        <w:t xml:space="preserve">TCN awareness level on LTR</w:t>
      </w:r>
      <w:r>
        <w:t xml:space="preserve"> </w:t>
      </w:r>
      <w:r>
        <w:t xml:space="preserve">rights;</w:t>
      </w:r>
      <w:r>
        <w:t xml:space="preserve"> </w:t>
      </w:r>
      <w:r>
        <w:t xml:space="preserve">Other stakeholder awareness</w:t>
      </w:r>
      <w:r>
        <w:t xml:space="preserve"> </w:t>
      </w:r>
      <w:r>
        <w:t xml:space="preserve">level on LTR rights.</w:t>
      </w:r>
      <w:r>
        <w:t xml:space="preserve"> </w:t>
      </w:r>
      <w:r>
        <w:t xml:space="preserve">Evaluations of practical</w:t>
      </w:r>
      <w:r>
        <w:t xml:space="preserve"> </w:t>
      </w:r>
      <w:r>
        <w:t xml:space="preserve">application of the Directive;</w:t>
      </w:r>
      <w:r>
        <w:t xml:space="preserve"> </w:t>
      </w:r>
      <w:r>
        <w:t xml:space="preserve">Surveys and research (e.g. </w:t>
      </w:r>
      <w:r>
        <w:t xml:space="preserve"> </w:t>
      </w:r>
      <w:r>
        <w:t xml:space="preserve">public consultation, EMN,</w:t>
      </w:r>
      <w:r>
        <w:t xml:space="preserve"> </w:t>
      </w:r>
      <w:r>
        <w:t xml:space="preserve">Eurobarometer);</w:t>
      </w:r>
      <w:r>
        <w:t xml:space="preserve"> </w:t>
      </w:r>
      <w:r>
        <w:t xml:space="preserve">Consultation with stakeholder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Migration and Home Affairs (DG HOME) is the lead DG. The agenda planning</w:t>
      </w:r>
      <w:r>
        <w:t xml:space="preserve"> </w:t>
      </w:r>
      <w:r>
        <w:t xml:space="preserve">reference is PLAN/2021/11127.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Communication for the New Pact on Migration and Asylum of 23 September</w:t>
      </w:r>
      <w:r>
        <w:t xml:space="preserve"> </w:t>
      </w:r>
      <w:r>
        <w:t xml:space="preserve">2020131 announced, among various initiatives, a revision of the Long-term residents</w:t>
      </w:r>
      <w:r>
        <w:t xml:space="preserve"> </w:t>
      </w:r>
      <w:r>
        <w:t xml:space="preserve">Directive, in order to create a true EU long-term residence status and to address the</w:t>
      </w:r>
      <w:r>
        <w:t xml:space="preserve"> </w:t>
      </w:r>
      <w:r>
        <w:t xml:space="preserve">shortcomings identified under the Fitness Check on Legal Migration and its</w:t>
      </w:r>
      <w:r>
        <w:t xml:space="preserve"> </w:t>
      </w:r>
      <w:r>
        <w:t xml:space="preserve">implementation report.</w:t>
      </w:r>
      <w:r>
        <w:t xml:space="preserve"> </w:t>
      </w:r>
      <w:r>
        <w:t xml:space="preserve">Additionally, the 2021 Commission Work Programme announced on 19 October 2020</w:t>
      </w:r>
      <w:r>
        <w:t xml:space="preserve"> </w:t>
      </w:r>
      <w:r>
        <w:t xml:space="preserve">that the revision of the Long-term residents Directive is part of the number of measures</w:t>
      </w:r>
      <w:r>
        <w:t xml:space="preserve"> </w:t>
      </w:r>
      <w:r>
        <w:t xml:space="preserve">to be proposed on legal migration132. The proposal is included in the Commission Work</w:t>
      </w:r>
      <w:r>
        <w:t xml:space="preserve"> </w:t>
      </w:r>
      <w:r>
        <w:t xml:space="preserve">Programme (Annex II), under the Commission priority “Promoting our European Way of</w:t>
      </w:r>
      <w:r>
        <w:t xml:space="preserve"> </w:t>
      </w:r>
      <w:r>
        <w:t xml:space="preserve">Life”.133</w:t>
      </w:r>
      <w:r>
        <w:br/>
      </w:r>
      <w:r>
        <w:t xml:space="preserve">The Inception Impact Assessment report was published on 1 December 2020.</w:t>
      </w:r>
      <w:r>
        <w:br/>
      </w:r>
      <w:r>
        <w:t xml:space="preserve">The Inter-service Steering Group was set up by the Secretariat-General to assist in the</w:t>
      </w:r>
      <w:r>
        <w:t xml:space="preserve"> </w:t>
      </w:r>
      <w:r>
        <w:t xml:space="preserve">preparation of the initiative. The representatives of the following Directorates General</w:t>
      </w:r>
      <w:r>
        <w:t xml:space="preserve"> </w:t>
      </w:r>
      <w:r>
        <w:t xml:space="preserve">participated in the ISG work: BUDG, EAC, ECHO, EMPL, ESTAT, GROW, INTPA,</w:t>
      </w:r>
      <w:r>
        <w:t xml:space="preserve"> </w:t>
      </w:r>
      <w:r>
        <w:t xml:space="preserve">DIGIT, EEAS, RTD, HR, JRC, NEAR, MOVE, AGRI, JUST, TAXUD, Legal Service.</w:t>
      </w:r>
      <w:r>
        <w:t xml:space="preserve"> </w:t>
      </w:r>
      <w:r>
        <w:t xml:space="preserve">The ISG met three times on 26 November 2020, 7 May 2021 and 30 August 2021.</w:t>
      </w:r>
      <w:r>
        <w:br/>
      </w:r>
      <w:r>
        <w:t xml:space="preserve">Consultation of the RSB</w:t>
      </w:r>
      <w:r>
        <w:t xml:space="preserve"> </w:t>
      </w:r>
      <w:r>
        <w:t xml:space="preserve">On 22 September 2021, the Directorate-General for Migration and Home Affairs</w:t>
      </w:r>
      <w:r>
        <w:t xml:space="preserve"> </w:t>
      </w:r>
      <w:r>
        <w:t xml:space="preserve">submitted the draft Impact Assessment to the Regulatory Scrutiny Board, which</w:t>
      </w:r>
      <w:r>
        <w:t xml:space="preserve"> </w:t>
      </w:r>
      <w:r>
        <w:t xml:space="preserve">examined the draft Impact Assessment on 20 October 2021. On 25 October 2021, the</w:t>
      </w:r>
      <w:r>
        <w:t xml:space="preserve"> </w:t>
      </w:r>
      <w:r>
        <w:t xml:space="preserve">Board issued a positive opinion with reservations, requesting to rectify a number of</w:t>
      </w:r>
      <w:r>
        <w:t xml:space="preserve"> </w:t>
      </w:r>
      <w:r>
        <w:t xml:space="preserve">aspects. The table below summarises the main recommendations for improvement, and</w:t>
      </w:r>
      <w:r>
        <w:t xml:space="preserve"> </w:t>
      </w:r>
      <w:r>
        <w:t xml:space="preserve">how they have been addressed in this Impact Assessment report.</w:t>
      </w:r>
    </w:p>
    <w:p>
      <w:pPr>
        <w:pStyle w:val="BodyText"/>
      </w:pPr>
      <w:r>
        <w:t xml:space="preserve">Main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Changes in the Impact Assessment Report</w:t>
      </w:r>
    </w:p>
    <w:p>
      <w:pPr>
        <w:pStyle w:val="BodyText"/>
      </w:pPr>
      <w:r>
        <w:t xml:space="preserve">131 COM (2020) 609 final, Communication from the Commission on a New Pact on Migration and Asylum, https://eur-</w:t>
      </w:r>
      <w:r>
        <w:t xml:space="preserve"> </w:t>
      </w:r>
      <w:r>
        <w:t xml:space="preserve">lex.europa.eu/legal-content/EN/TXT/?qid=1601287338054&amp;uri=COM%3A2020%3A609%3AFIN</w:t>
      </w:r>
      <w:r>
        <w:br/>
      </w:r>
      <w:r>
        <w:t xml:space="preserve">132 COM(2020) 690 final, Commission Work Programme 2021, A Union of vitality in a world of fragility, p.6, https://eur-</w:t>
      </w:r>
      <w:r>
        <w:t xml:space="preserve"> </w:t>
      </w:r>
      <w:r>
        <w:t xml:space="preserve">lex.europa.eu/resource.html?uri=cellar%3A91ce5c0f-12b6-11eb-9a54-01aa75ed71a1.0001.02/DOC_1&amp;format=PDF</w:t>
      </w:r>
      <w:r>
        <w:br/>
      </w:r>
      <w:r>
        <w:t xml:space="preserve">133 COM(2020) 690 final, Annexes to the Commission Work Programme 2021, p. 14, https://eur-</w:t>
      </w:r>
      <w:r>
        <w:t xml:space="preserve"> </w:t>
      </w:r>
      <w:r>
        <w:t xml:space="preserve">lex.europa.eu/resource.html?uri=cellar%3A91ce5c0f-12b6-11eb-9a54-01aa75ed71a1.0001.02/DOC_2&amp;format=PDF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for improvement</w:t>
      </w:r>
      <w:r>
        <w:t xml:space="preserve"> </w:t>
      </w:r>
      <w:r>
        <w:t xml:space="preserve">1. Clarify the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and intervention</w:t>
      </w:r>
      <w:r>
        <w:t xml:space="preserve"> </w:t>
      </w:r>
      <w:r>
        <w:t xml:space="preserve">logic</w:t>
      </w:r>
      <w:r>
        <w:t xml:space="preserve"> </w:t>
      </w:r>
      <w:r>
        <w:t xml:space="preserve"> The problem definition has been revised, also based on the</w:t>
      </w:r>
      <w:r>
        <w:t xml:space="preserve"> </w:t>
      </w:r>
      <w:r>
        <w:t xml:space="preserve">intervention logic of the Fitness check, and a hierarchy</w:t>
      </w:r>
      <w:r>
        <w:t xml:space="preserve"> </w:t>
      </w:r>
      <w:r>
        <w:t xml:space="preserve">between problems has been established, with three key</w:t>
      </w:r>
      <w:r>
        <w:t xml:space="preserve"> </w:t>
      </w:r>
      <w:r>
        <w:t xml:space="preserve">problem areas.</w:t>
      </w:r>
      <w:r>
        <w:t xml:space="preserve"> </w:t>
      </w:r>
      <w:r>
        <w:t xml:space="preserve"> It has been clarified how the initiative fits within the EU</w:t>
      </w:r>
      <w:r>
        <w:t xml:space="preserve"> </w:t>
      </w:r>
      <w:r>
        <w:t xml:space="preserve">legal migration acquis and within the overall Pact’s objective</w:t>
      </w:r>
      <w:r>
        <w:t xml:space="preserve"> </w:t>
      </w:r>
      <w:r>
        <w:t xml:space="preserve">to have a comprehensive approach to migration management</w:t>
      </w:r>
      <w:r>
        <w:t xml:space="preserve"> </w:t>
      </w:r>
      <w:r>
        <w:t xml:space="preserve">in the EU.</w:t>
      </w:r>
    </w:p>
    <w:p>
      <w:pPr>
        <w:pStyle w:val="Compact"/>
        <w:numPr>
          <w:ilvl w:val="0"/>
          <w:numId w:val="1003"/>
        </w:numPr>
      </w:pPr>
      <w:r>
        <w:t xml:space="preserve">Clarify the scope</w:t>
      </w:r>
      <w:r>
        <w:t xml:space="preserve"> </w:t>
      </w:r>
      <w:r>
        <w:t xml:space="preserve">of the initiative</w:t>
      </w:r>
      <w:r>
        <w:t xml:space="preserve"> </w:t>
      </w:r>
      <w:r>
        <w:t xml:space="preserve">and how it</w:t>
      </w:r>
      <w:r>
        <w:t xml:space="preserve"> </w:t>
      </w:r>
      <w:r>
        <w:t xml:space="preserve">articulates with</w:t>
      </w:r>
      <w:r>
        <w:t xml:space="preserve"> </w:t>
      </w:r>
      <w:r>
        <w:t xml:space="preserve">the revision of the</w:t>
      </w:r>
      <w:r>
        <w:t xml:space="preserve"> </w:t>
      </w:r>
      <w:r>
        <w:t xml:space="preserve">Single Permit</w:t>
      </w:r>
      <w:r>
        <w:t xml:space="preserve"> </w:t>
      </w:r>
      <w:r>
        <w:t xml:space="preserve">Directive.</w:t>
      </w:r>
      <w:r>
        <w:t xml:space="preserve"> </w:t>
      </w:r>
      <w:r>
        <w:t xml:space="preserve"> It has been clarified that the scope of the initiative is to</w:t>
      </w:r>
      <w:r>
        <w:t xml:space="preserve"> </w:t>
      </w:r>
      <w:r>
        <w:t xml:space="preserve">revise the current Directive, not to fundamentally overhaul</w:t>
      </w:r>
      <w:r>
        <w:t xml:space="preserve"> </w:t>
      </w:r>
      <w:r>
        <w:t xml:space="preserve">its objectives, and that the starting point of the revision are</w:t>
      </w:r>
      <w:r>
        <w:t xml:space="preserve"> </w:t>
      </w:r>
      <w:r>
        <w:t xml:space="preserve">the outstanding issues emerged during the 15 years of</w:t>
      </w:r>
      <w:r>
        <w:t xml:space="preserve"> </w:t>
      </w:r>
      <w:r>
        <w:t xml:space="preserve">applications of the Directive, as confirmed and elaborated</w:t>
      </w:r>
      <w:r>
        <w:t xml:space="preserve"> </w:t>
      </w:r>
      <w:r>
        <w:t xml:space="preserve">during the consultation carried out for the Impact</w:t>
      </w:r>
      <w:r>
        <w:t xml:space="preserve"> </w:t>
      </w:r>
      <w:r>
        <w:t xml:space="preserve">Assessment, and in the conclusions of the Fitness Check.</w:t>
      </w:r>
      <w:r>
        <w:t xml:space="preserve"> </w:t>
      </w:r>
      <w:r>
        <w:t xml:space="preserve"> It has been clarified that the revision of the Long-term</w:t>
      </w:r>
      <w:r>
        <w:t xml:space="preserve"> </w:t>
      </w:r>
      <w:r>
        <w:t xml:space="preserve">residents Directive and the revision of the Single Permit</w:t>
      </w:r>
      <w:r>
        <w:t xml:space="preserve"> </w:t>
      </w:r>
      <w:r>
        <w:t xml:space="preserve">Directive are complementary, as they address two different</w:t>
      </w:r>
      <w:r>
        <w:t xml:space="preserve"> </w:t>
      </w:r>
      <w:r>
        <w:t xml:space="preserve">phases of the overall migration process.</w:t>
      </w:r>
      <w:r>
        <w:t xml:space="preserve"> </w:t>
      </w:r>
      <w:r>
        <w:t xml:space="preserve"> Following the revision of the problem definition, also the</w:t>
      </w:r>
      <w:r>
        <w:t xml:space="preserve"> </w:t>
      </w:r>
      <w:r>
        <w:t xml:space="preserve">objectives have been restructured. It has been clarified that</w:t>
      </w:r>
      <w:r>
        <w:t xml:space="preserve"> </w:t>
      </w:r>
      <w:r>
        <w:t xml:space="preserve">the three specific objectives are all complementary and inter-</w:t>
      </w:r>
      <w:r>
        <w:t xml:space="preserve"> </w:t>
      </w:r>
      <w:r>
        <w:t xml:space="preserve">twined, and that, in particular, there is no trade-off between</w:t>
      </w:r>
      <w:r>
        <w:t xml:space="preserve"> </w:t>
      </w:r>
      <w:r>
        <w:t xml:space="preserve">the objective of integration in the first Member State and the</w:t>
      </w:r>
      <w:r>
        <w:t xml:space="preserve"> </w:t>
      </w:r>
      <w:r>
        <w:t xml:space="preserve">right to move to a second Member State or to exercise</w:t>
      </w:r>
      <w:r>
        <w:t xml:space="preserve"> </w:t>
      </w:r>
      <w:r>
        <w:t xml:space="preserve">circular migration.</w:t>
      </w:r>
    </w:p>
    <w:p>
      <w:pPr>
        <w:pStyle w:val="Compact"/>
        <w:numPr>
          <w:ilvl w:val="0"/>
          <w:numId w:val="1003"/>
        </w:numPr>
      </w:pPr>
      <w:r>
        <w:t xml:space="preserve">Clarify the core</w:t>
      </w:r>
      <w:r>
        <w:t xml:space="preserve"> </w:t>
      </w:r>
      <w:r>
        <w:t xml:space="preserve">differences in</w:t>
      </w:r>
      <w:r>
        <w:t xml:space="preserve"> </w:t>
      </w:r>
      <w:r>
        <w:t xml:space="preserve">policy choices</w:t>
      </w:r>
      <w:r>
        <w:t xml:space="preserve"> </w:t>
      </w:r>
      <w:r>
        <w:t xml:space="preserve">between the</w:t>
      </w:r>
      <w:r>
        <w:t xml:space="preserve"> </w:t>
      </w:r>
      <w:r>
        <w:t xml:space="preserve">options.</w:t>
      </w:r>
      <w:r>
        <w:t xml:space="preserve"> </w:t>
      </w:r>
      <w:r>
        <w:t xml:space="preserve"> The policy options have been more clearly structured around</w:t>
      </w:r>
      <w:r>
        <w:t xml:space="preserve"> </w:t>
      </w:r>
      <w:r>
        <w:t xml:space="preserve">the three main thematic areas corresponding to the three</w:t>
      </w:r>
      <w:r>
        <w:t xml:space="preserve"> </w:t>
      </w:r>
      <w:r>
        <w:t xml:space="preserve">specific objectives.</w:t>
      </w:r>
      <w:r>
        <w:t xml:space="preserve"> </w:t>
      </w:r>
      <w:r>
        <w:t xml:space="preserve"> The revised Report explains better to what extent the three</w:t>
      </w:r>
      <w:r>
        <w:t xml:space="preserve"> </w:t>
      </w:r>
      <w:r>
        <w:t xml:space="preserve">legislative policy options address the different objectives, so</w:t>
      </w:r>
      <w:r>
        <w:t xml:space="preserve"> </w:t>
      </w:r>
      <w:r>
        <w:t xml:space="preserve">that it is clearer that they present alternative ways to meet</w:t>
      </w:r>
      <w:r>
        <w:t xml:space="preserve"> </w:t>
      </w:r>
      <w:r>
        <w:t xml:space="preserve">the objectives.</w:t>
      </w:r>
      <w:r>
        <w:t xml:space="preserve"> </w:t>
      </w:r>
      <w:r>
        <w:t xml:space="preserve"> A new table underlining the assessment of the effectiveness</w:t>
      </w:r>
      <w:r>
        <w:t xml:space="preserve"> </w:t>
      </w:r>
      <w:r>
        <w:t xml:space="preserve">of the individual measures has been added.</w:t>
      </w:r>
      <w:r>
        <w:t xml:space="preserve"> </w:t>
      </w:r>
      <w:r>
        <w:t xml:space="preserve">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Better assess the</w:t>
      </w:r>
      <w:r>
        <w:t xml:space="preserve"> </w:t>
      </w:r>
      <w:r>
        <w:t xml:space="preserve">impact on the</w:t>
      </w:r>
      <w:r>
        <w:t xml:space="preserve"> </w:t>
      </w:r>
      <w:r>
        <w:t xml:space="preserve">effectiveness of</w:t>
      </w:r>
      <w:r>
        <w:t xml:space="preserve"> </w:t>
      </w:r>
      <w:r>
        <w:t xml:space="preserve">the Directive</w:t>
      </w:r>
      <w:r>
        <w:t xml:space="preserve"> </w:t>
      </w:r>
      <w:r>
        <w:t xml:space="preserve">when measures</w:t>
      </w:r>
      <w:r>
        <w:t xml:space="preserve"> </w:t>
      </w:r>
      <w:r>
        <w:t xml:space="preserve">are optional rather</w:t>
      </w:r>
      <w:r>
        <w:t xml:space="preserve"> </w:t>
      </w:r>
      <w:r>
        <w:t xml:space="preserve">than mandatory.</w:t>
      </w:r>
    </w:p>
    <w:p>
      <w:pPr>
        <w:pStyle w:val="Compact"/>
        <w:numPr>
          <w:ilvl w:val="0"/>
          <w:numId w:val="1003"/>
        </w:numPr>
      </w:pPr>
      <w:r>
        <w:t xml:space="preserve">It has been clarified what measures are new obligations and</w:t>
      </w:r>
      <w:r>
        <w:t xml:space="preserve"> </w:t>
      </w:r>
      <w:r>
        <w:t xml:space="preserve">what measures are new options for Member States, and the</w:t>
      </w:r>
      <w:r>
        <w:t xml:space="preserve"> </w:t>
      </w:r>
      <w:r>
        <w:t xml:space="preserve">effectiveness analysis of the optional measures has been</w:t>
      </w:r>
      <w:r>
        <w:t xml:space="preserve"> </w:t>
      </w:r>
      <w:r>
        <w:t xml:space="preserve">adapted taking into account the uncertainties on their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 It has been made clearer that the preferred option PO3 does</w:t>
      </w:r>
      <w:r>
        <w:t xml:space="preserve"> </w:t>
      </w:r>
      <w:r>
        <w:t xml:space="preserve">not aim at a ‘full harmonisation’ as PO4, nor it considers the</w:t>
      </w:r>
      <w:r>
        <w:t xml:space="preserve"> </w:t>
      </w:r>
      <w:r>
        <w:t xml:space="preserve">discontinuation of national long-term residence permits as a</w:t>
      </w:r>
      <w:r>
        <w:t xml:space="preserve"> </w:t>
      </w:r>
      <w:r>
        <w:t xml:space="preserve">crucial factor for the successful revision of the Directive.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Better analyse the</w:t>
      </w:r>
      <w:r>
        <w:t xml:space="preserve"> </w:t>
      </w:r>
      <w:r>
        <w:t xml:space="preserve">domestic labour</w:t>
      </w:r>
      <w:r>
        <w:t xml:space="preserve"> </w:t>
      </w:r>
      <w:r>
        <w:t xml:space="preserve">market impact of</w:t>
      </w:r>
      <w:r>
        <w:t xml:space="preserve"> </w:t>
      </w:r>
      <w:r>
        <w:t xml:space="preserve"> It has been clarified that in all legislative options but option</w:t>
      </w:r>
      <w:r>
        <w:t xml:space="preserve"> </w:t>
      </w:r>
      <w:r>
        <w:t xml:space="preserve">4, the intra-EU mobility of long-term residents would be</w:t>
      </w:r>
      <w:r>
        <w:t xml:space="preserve"> </w:t>
      </w:r>
      <w:r>
        <w:t xml:space="preserve">facilitated, but would still be subject to conditions. In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facilitating intra-</w:t>
      </w:r>
      <w:r>
        <w:t xml:space="preserve"> </w:t>
      </w:r>
      <w:r>
        <w:t xml:space="preserve">EU mobility.</w:t>
      </w:r>
      <w:r>
        <w:t xml:space="preserve"> </w:t>
      </w:r>
      <w:r>
        <w:t xml:space="preserve">particular, it has been clarified that the potential</w:t>
      </w:r>
      <w:r>
        <w:t xml:space="preserve"> </w:t>
      </w:r>
      <w:r>
        <w:t xml:space="preserve">displacement effect on EU workers is expected to be limited</w:t>
      </w:r>
      <w:r>
        <w:t xml:space="preserve"> </w:t>
      </w:r>
      <w:r>
        <w:t xml:space="preserve">in PO3, as the most important safeguards to avoid pressure</w:t>
      </w:r>
      <w:r>
        <w:t xml:space="preserve"> </w:t>
      </w:r>
      <w:r>
        <w:t xml:space="preserve">on labour conditions, wages and of displacement of EU</w:t>
      </w:r>
      <w:r>
        <w:t xml:space="preserve"> </w:t>
      </w:r>
      <w:r>
        <w:t xml:space="preserve">workers are that the system would remain demand-driven</w:t>
      </w:r>
      <w:r>
        <w:t xml:space="preserve"> </w:t>
      </w:r>
      <w:r>
        <w:t xml:space="preserve">(long-term residents would still need a job offer to move to</w:t>
      </w:r>
      <w:r>
        <w:t xml:space="preserve"> </w:t>
      </w:r>
      <w:r>
        <w:t xml:space="preserve">another Member State).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As detailed in Annex 2, the Impact Assessment is based on a series of studies, reports,</w:t>
      </w:r>
      <w:r>
        <w:t xml:space="preserve"> </w:t>
      </w:r>
      <w:r>
        <w:t xml:space="preserve">stakeholders and experts’ consultations, of which the most relevant ones are highlighted</w:t>
      </w:r>
      <w:r>
        <w:t xml:space="preserve"> </w:t>
      </w:r>
      <w:r>
        <w:t xml:space="preserve">below.</w:t>
      </w:r>
      <w:r>
        <w:br/>
      </w:r>
      <w:r>
        <w:t xml:space="preserve">A wide consultation, including a public consultation, was already conducted in the</w:t>
      </w:r>
      <w:r>
        <w:t xml:space="preserve"> </w:t>
      </w:r>
      <w:r>
        <w:t xml:space="preserve">context of the Fitness Check on EU legislation on legal migration134 published in 2019,</w:t>
      </w:r>
      <w:r>
        <w:t xml:space="preserve"> </w:t>
      </w:r>
      <w:r>
        <w:t xml:space="preserve">which was supported by a study conducted by an external consultant.</w:t>
      </w:r>
      <w:r>
        <w:br/>
      </w:r>
      <w:r>
        <w:t xml:space="preserve">Between 23 September and 30 December 2020, another online public consultation on the</w:t>
      </w:r>
      <w:r>
        <w:t xml:space="preserve"> </w:t>
      </w:r>
      <w:r>
        <w:t xml:space="preserve">future of legal migration was conducted via the Commission’s ‘Have your say’ portal135.</w:t>
      </w:r>
      <w:r>
        <w:t xml:space="preserve"> </w:t>
      </w:r>
      <w:r>
        <w:t xml:space="preserve">Targeted consultations, asking more technical questions on the revision of the Directive,</w:t>
      </w:r>
      <w:r>
        <w:t xml:space="preserve"> </w:t>
      </w:r>
      <w:r>
        <w:t xml:space="preserve">took place in the first half of 2021. Some of these consultations were carried out by the</w:t>
      </w:r>
      <w:r>
        <w:t xml:space="preserve"> </w:t>
      </w:r>
      <w:r>
        <w:t xml:space="preserve">Commission independently and some in the context of a study commissioned to an</w:t>
      </w:r>
      <w:r>
        <w:t xml:space="preserve"> </w:t>
      </w:r>
      <w:r>
        <w:t xml:space="preserve">external contractor.</w:t>
      </w:r>
      <w:r>
        <w:br/>
      </w:r>
      <w:r>
        <w:t xml:space="preserve">Replies to the two above-mentioned public consultations came from EU citizens,</w:t>
      </w:r>
      <w:r>
        <w:t xml:space="preserve"> </w:t>
      </w:r>
      <w:r>
        <w:t xml:space="preserve">organisations and third-country nationals (residing inside or outside the EU), business</w:t>
      </w:r>
      <w:r>
        <w:t xml:space="preserve"> </w:t>
      </w:r>
      <w:r>
        <w:t xml:space="preserve">associations and organisations, non-governmental organisations, academic/research</w:t>
      </w:r>
      <w:r>
        <w:t xml:space="preserve"> </w:t>
      </w:r>
      <w:r>
        <w:t xml:space="preserve">institutions, trade unions, ministries, public service entities. Targeted consultations</w:t>
      </w:r>
      <w:r>
        <w:t xml:space="preserve"> </w:t>
      </w:r>
      <w:r>
        <w:t xml:space="preserve">included competent authorities in the Member States, business associations and</w:t>
      </w:r>
      <w:r>
        <w:t xml:space="preserve"> </w:t>
      </w:r>
      <w:r>
        <w:t xml:space="preserve">organisations, non-governmental organisations, academia, think tanks and public service</w:t>
      </w:r>
      <w:r>
        <w:t xml:space="preserve"> </w:t>
      </w:r>
      <w:r>
        <w:t xml:space="preserve">entities. The replies to the consultations gave a very comprehensive overview of the main</w:t>
      </w:r>
      <w:r>
        <w:t xml:space="preserve"> </w:t>
      </w:r>
      <w:r>
        <w:t xml:space="preserve">problems in the functioning and implementation of the Directive.</w:t>
      </w:r>
      <w:r>
        <w:br/>
      </w:r>
      <w:r>
        <w:t xml:space="preserve">Taken together, the consultations carried out by external consultant and the Commission</w:t>
      </w:r>
      <w:r>
        <w:t xml:space="preserve"> </w:t>
      </w:r>
      <w:r>
        <w:t xml:space="preserve">independently have generated a good amount of data. However, much of this data is of a</w:t>
      </w:r>
      <w:r>
        <w:t xml:space="preserve"> </w:t>
      </w:r>
      <w:r>
        <w:t xml:space="preserve">general nature, especially with regard to questions of costs/administrative burdens. For</w:t>
      </w:r>
      <w:r>
        <w:t xml:space="preserve"> </w:t>
      </w:r>
      <w:r>
        <w:t xml:space="preserve">this reason, the Impact Assessment relies on a qualitative methodology capable of</w:t>
      </w:r>
      <w:r>
        <w:t xml:space="preserve"> </w:t>
      </w:r>
      <w:r>
        <w:t xml:space="preserve">accommodating quantitative measures and reflecting quantitative estimates from other</w:t>
      </w:r>
      <w:r>
        <w:t xml:space="preserve"> </w:t>
      </w:r>
      <w:r>
        <w:t xml:space="preserve">sources. The cost estimates that are provided in the Impact Assessment are based on a</w:t>
      </w:r>
      <w:r>
        <w:t xml:space="preserve"> </w:t>
      </w:r>
      <w:r>
        <w:t xml:space="preserve">combination of factors, including representative data on costs provided by certain</w:t>
      </w:r>
      <w:r>
        <w:t xml:space="preserve"> </w:t>
      </w:r>
      <w:r>
        <w:t xml:space="preserve">Member States and stakeholders.</w:t>
      </w:r>
    </w:p>
    <w:p>
      <w:pPr>
        <w:pStyle w:val="BodyText"/>
      </w:pPr>
      <w:r>
        <w:t xml:space="preserve">134 SWD(2019) 1055 final</w:t>
      </w:r>
      <w:r>
        <w:t xml:space="preserve"> </w:t>
      </w:r>
      <w:r>
        <w:t xml:space="preserve">135 https://ec.europa.eu/home-affairs/content/public-consultation-future-eu-legal-migration_en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The analysis presented here has been partly constrained by the negative impact of the</w:t>
      </w:r>
      <w:r>
        <w:t xml:space="preserve"> </w:t>
      </w:r>
      <w:r>
        <w:t xml:space="preserve">Covid-19 pandemic that caused distortions on the incoming migration flows and the</w:t>
      </w:r>
      <w:r>
        <w:t xml:space="preserve"> </w:t>
      </w:r>
      <w:r>
        <w:t xml:space="preserve">intra-EU mobility. While data on long-term residence permits for 2020 is not yet</w:t>
      </w:r>
      <w:r>
        <w:t xml:space="preserve"> </w:t>
      </w:r>
      <w:r>
        <w:t xml:space="preserve">available, published statistics by the end of July 2021 show changes in trends of</w:t>
      </w:r>
      <w:r>
        <w:t xml:space="preserve"> </w:t>
      </w:r>
      <w:r>
        <w:t xml:space="preserve">migration. For instance, net migration which is the difference between the number of</w:t>
      </w:r>
      <w:r>
        <w:t xml:space="preserve"> </w:t>
      </w:r>
      <w:r>
        <w:t xml:space="preserve">immigrants and the number of emigrants decreased in the EU during 2020 compared to</w:t>
      </w:r>
      <w:r>
        <w:t xml:space="preserve"> </w:t>
      </w:r>
      <w:r>
        <w:t xml:space="preserve">2019136 and most Member States for which data is available issued less single residence</w:t>
      </w:r>
      <w:r>
        <w:t xml:space="preserve"> </w:t>
      </w:r>
      <w:r>
        <w:t xml:space="preserve">permits in 2020 than in 2019137. Therefore, it was more difficult to estimate and quantify</w:t>
      </w:r>
      <w:r>
        <w:t xml:space="preserve"> </w:t>
      </w:r>
      <w:r>
        <w:t xml:space="preserve">the potential impacts of the policy options and of various factors that influence the</w:t>
      </w:r>
      <w:r>
        <w:t xml:space="preserve"> </w:t>
      </w:r>
      <w:r>
        <w:t xml:space="preserve">attractiveness and labour migration flows, e.g. entry requirements, level of rights and the</w:t>
      </w:r>
      <w:r>
        <w:t xml:space="preserve"> </w:t>
      </w:r>
      <w:r>
        <w:t xml:space="preserve">(real or perceived)</w:t>
      </w:r>
      <w:r>
        <w:t xml:space="preserve"> </w:t>
      </w:r>
      <w:r>
        <w:t xml:space="preserve">“burdens”</w:t>
      </w:r>
      <w:r>
        <w:t xml:space="preserve">.</w:t>
      </w:r>
    </w:p>
    <w:p>
      <w:pPr>
        <w:pStyle w:val="BodyText"/>
      </w:pPr>
      <w:r>
        <w:t xml:space="preserve">136 Eurostat, Statistics Explained article on Population and population change statistics</w:t>
      </w:r>
      <w:r>
        <w:t xml:space="preserve"> </w:t>
      </w:r>
      <w:r>
        <w:t xml:space="preserve">137 Source: Eurostat (migr_ressing) as available at the end of July 2021.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ANNEX 2: STAKEHOLDER CONSULTATION</w:t>
      </w:r>
      <w:r>
        <w:br/>
      </w:r>
      <w:r>
        <w:t xml:space="preserve">This annex provides a synopsis report of all stakeholder consultation activities</w:t>
      </w:r>
      <w:r>
        <w:t xml:space="preserve"> </w:t>
      </w:r>
      <w:r>
        <w:t xml:space="preserve">undertaken in the context of this Impact Assessment.</w:t>
      </w:r>
      <w:r>
        <w:t xml:space="preserve"> </w:t>
      </w:r>
      <w:r>
        <w:t xml:space="preserve">1. Consultation strategy</w:t>
      </w:r>
      <w:r>
        <w:br/>
      </w:r>
      <w:r>
        <w:t xml:space="preserve">The overall aim of the consultation activities was to collect the views of the relevant</w:t>
      </w:r>
      <w:r>
        <w:t xml:space="preserve"> </w:t>
      </w:r>
      <w:r>
        <w:t xml:space="preserve">stakeholders on the policy initiatives in the area of legal migration at both national and EU</w:t>
      </w:r>
      <w:r>
        <w:t xml:space="preserve"> </w:t>
      </w:r>
      <w:r>
        <w:t xml:space="preserve">level and to offer them the opportunity to inform the impact assessment and, in particular,</w:t>
      </w:r>
      <w:r>
        <w:t xml:space="preserve"> </w:t>
      </w:r>
      <w:r>
        <w:t xml:space="preserve">the development of policy options addressing the problems identified. The consultations</w:t>
      </w:r>
      <w:r>
        <w:t xml:space="preserve"> </w:t>
      </w:r>
      <w:r>
        <w:t xml:space="preserve">sought to collect inputs pertaining to:</w:t>
      </w:r>
      <w:r>
        <w:br/>
      </w:r>
      <w:r>
        <w:t xml:space="preserve">(1)</w:t>
      </w:r>
      <w:r>
        <w:t xml:space="preserve"> </w:t>
      </w:r>
      <w:r>
        <w:t xml:space="preserve">collect objective data, information, and evidence to feed into the Impact</w:t>
      </w:r>
      <w:r>
        <w:t xml:space="preserve"> </w:t>
      </w:r>
      <w:r>
        <w:t xml:space="preserve">Assessments;</w:t>
      </w:r>
      <w:r>
        <w:t xml:space="preserve"> </w:t>
      </w:r>
      <w:r>
        <w:t xml:space="preserve">(2)</w:t>
      </w:r>
      <w:r>
        <w:t xml:space="preserve"> </w:t>
      </w:r>
      <w:r>
        <w:t xml:space="preserve">collect views on the issues at stake and suggested EU involvement, as well</w:t>
      </w:r>
      <w:r>
        <w:t xml:space="preserve"> </w:t>
      </w:r>
      <w:r>
        <w:t xml:space="preserve">as opinions, ideas and concerns about possible solutions and impacts.</w:t>
      </w:r>
      <w:r>
        <w:br/>
      </w:r>
      <w:r>
        <w:t xml:space="preserve">In preparing the initiative, Commission services carried out an initial mapping of primary</w:t>
      </w:r>
      <w:r>
        <w:t xml:space="preserve"> </w:t>
      </w:r>
      <w:r>
        <w:t xml:space="preserve">stakeholders, which include: (i) EU institutions and agencies; (ii) relevant authorities in</w:t>
      </w:r>
      <w:r>
        <w:t xml:space="preserve"> </w:t>
      </w:r>
      <w:r>
        <w:t xml:space="preserve">the EU Member States; (iii) networks of NGOs working at the EU level; (iv) subject-</w:t>
      </w:r>
      <w:r>
        <w:t xml:space="preserve"> </w:t>
      </w:r>
      <w:r>
        <w:t xml:space="preserve">matter experts; (v) economic and social partners; (vi) trade unions; (vii) international</w:t>
      </w:r>
      <w:r>
        <w:t xml:space="preserve"> </w:t>
      </w:r>
      <w:r>
        <w:t xml:space="preserve">organisations and (vii) employers’ associations.</w:t>
      </w:r>
      <w:r>
        <w:t xml:space="preserve"> </w:t>
      </w:r>
      <w:r>
        <w:t xml:space="preserve">Over the course of the consultation process, Commission services used a variety of</w:t>
      </w:r>
      <w:r>
        <w:t xml:space="preserve"> </w:t>
      </w:r>
      <w:r>
        <w:t xml:space="preserve">methods and forms of consultation, which included:</w:t>
      </w:r>
      <w:r>
        <w:br/>
      </w:r>
      <w:r>
        <w:t xml:space="preserve"> Targeted consultations with stakeholders both independently and as part of the</w:t>
      </w:r>
      <w:r>
        <w:t xml:space="preserve"> </w:t>
      </w:r>
      <w:r>
        <w:t xml:space="preserve">study that supported the development of this Impact Assessment.</w:t>
      </w:r>
      <w:r>
        <w:t xml:space="preserve"> </w:t>
      </w:r>
      <w:r>
        <w:t xml:space="preserve"> An opportunity for all interested parties to provide feedback on the Inception</w:t>
      </w:r>
      <w:r>
        <w:t xml:space="preserve"> </w:t>
      </w:r>
      <w:r>
        <w:t xml:space="preserve">Impact Assessment via the Commission’s ‘Have your say’ platform;</w:t>
      </w:r>
      <w:r>
        <w:br/>
      </w:r>
      <w:r>
        <w:t xml:space="preserve">The study was commissioned by the Commission’s Directorate-General for Migration</w:t>
      </w:r>
      <w:r>
        <w:t xml:space="preserve"> </w:t>
      </w:r>
      <w:r>
        <w:t xml:space="preserve">and Home Affairs (DG HOME) and conducted by an external contractor.</w:t>
      </w:r>
      <w:r>
        <w:t xml:space="preserve"> </w:t>
      </w:r>
      <w:r>
        <w:t xml:space="preserve">More specifically, a wide consultation process, including a public consultation, was</w:t>
      </w:r>
      <w:r>
        <w:t xml:space="preserve"> </w:t>
      </w:r>
      <w:r>
        <w:t xml:space="preserve">already conducted in the context of the Fitness Check on EU legislation on legal</w:t>
      </w:r>
      <w:r>
        <w:t xml:space="preserve"> </w:t>
      </w:r>
      <w:r>
        <w:t xml:space="preserve">migration138 published in 2019, which was supported by a study conducted by an external</w:t>
      </w:r>
      <w:r>
        <w:t xml:space="preserve"> </w:t>
      </w:r>
      <w:r>
        <w:t xml:space="preserve">consultant. Subsequently, between 23 September and 30 December 2020, another online</w:t>
      </w:r>
      <w:r>
        <w:t xml:space="preserve"> </w:t>
      </w:r>
      <w:r>
        <w:t xml:space="preserve">public consultation on the future of legal migration was conducted via the Commission’s</w:t>
      </w:r>
      <w:r>
        <w:t xml:space="preserve"> </w:t>
      </w:r>
      <w:r>
        <w:t xml:space="preserve">‘Have your say’ portal139. In total, 226 responses were received to the questionnaire and</w:t>
      </w:r>
      <w:r>
        <w:t xml:space="preserve"> </w:t>
      </w:r>
      <w:r>
        <w:t xml:space="preserve">38 written contributions, from a wide range of actors representing all relevant</w:t>
      </w:r>
    </w:p>
    <w:p>
      <w:pPr>
        <w:pStyle w:val="BodyText"/>
      </w:pPr>
      <w:r>
        <w:t xml:space="preserve">138 SWD(2019) 1055 final.</w:t>
      </w:r>
      <w:r>
        <w:t xml:space="preserve"> </w:t>
      </w:r>
      <w:r>
        <w:t xml:space="preserve">139 https://ec.europa.eu/home-affairs/content/public-consultation-future-eu-legal-migration_en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stakeholders140. This public consultation aimed to identify areas where the EU</w:t>
      </w:r>
      <w:r>
        <w:t xml:space="preserve"> </w:t>
      </w:r>
      <w:r>
        <w:t xml:space="preserve">framework on legal migration could be further improved, including through possible new</w:t>
      </w:r>
      <w:r>
        <w:t xml:space="preserve"> </w:t>
      </w:r>
      <w:r>
        <w:t xml:space="preserve">legislation. It included questions relevant for the revision of both the Long-term residents</w:t>
      </w:r>
      <w:r>
        <w:t xml:space="preserve"> </w:t>
      </w:r>
      <w:r>
        <w:t xml:space="preserve">Directive and the Single permit Directive.</w:t>
      </w:r>
      <w:r>
        <w:t xml:space="preserve"> </w:t>
      </w:r>
      <w:r>
        <w:t xml:space="preserve">The majority of respondents’ views to this consultation were aligned that the EU should</w:t>
      </w:r>
      <w:r>
        <w:t xml:space="preserve"> </w:t>
      </w:r>
      <w:r>
        <w:t xml:space="preserve">take both new legislative and practical measures in the area of legal migration. Improving</w:t>
      </w:r>
      <w:r>
        <w:t xml:space="preserve"> </w:t>
      </w:r>
      <w:r>
        <w:t xml:space="preserve">the information on legal pathways (92% or 208 out of 226 total responses), improving</w:t>
      </w:r>
      <w:r>
        <w:t xml:space="preserve"> </w:t>
      </w:r>
      <w:r>
        <w:t xml:space="preserve">systems to recognise professional qualifications and validate professional skills acquired</w:t>
      </w:r>
      <w:r>
        <w:t xml:space="preserve"> </w:t>
      </w:r>
      <w:r>
        <w:t xml:space="preserve">(92% or 207 responses) and the support in the exchange of good practices (87% or 197</w:t>
      </w:r>
      <w:r>
        <w:t xml:space="preserve"> </w:t>
      </w:r>
      <w:r>
        <w:t xml:space="preserve">responses) were perceived as the most prominent practical measures that the EU should</w:t>
      </w:r>
      <w:r>
        <w:t xml:space="preserve"> </w:t>
      </w:r>
      <w:r>
        <w:t xml:space="preserve">focus its initiatives on.</w:t>
      </w:r>
      <w:r>
        <w:t xml:space="preserve"> </w:t>
      </w:r>
      <w:r>
        <w:t xml:space="preserve">Concerning improving intra-EU mobility, a large majority of respondents agreed or</w:t>
      </w:r>
      <w:r>
        <w:t xml:space="preserve"> </w:t>
      </w:r>
      <w:r>
        <w:t xml:space="preserve">strongly agreed on the importance of improving intra-EU mobility of third-country</w:t>
      </w:r>
      <w:r>
        <w:t xml:space="preserve"> </w:t>
      </w:r>
      <w:r>
        <w:t xml:space="preserve">workers (72% or 162 respondents), whilst 14% disagreed or strongly disagreed (32</w:t>
      </w:r>
      <w:r>
        <w:t xml:space="preserve"> </w:t>
      </w:r>
      <w:r>
        <w:t xml:space="preserve">responses), and 24% (32) responded as neutral.</w:t>
      </w:r>
      <w:r>
        <w:t xml:space="preserve"> </w:t>
      </w:r>
      <w:r>
        <w:t xml:space="preserve">Finally, respondents agreed that the EU should strengthen and promote the long-term</w:t>
      </w:r>
      <w:r>
        <w:t xml:space="preserve"> </w:t>
      </w:r>
      <w:r>
        <w:t xml:space="preserve">residents Directive and make long-term resident status a truly EU-wide residence status,</w:t>
      </w:r>
      <w:r>
        <w:t xml:space="preserve"> </w:t>
      </w:r>
      <w:r>
        <w:t xml:space="preserve">with strengthened intra-EU mobility rights (79% or 178 respondents strongly agreed or</w:t>
      </w:r>
      <w:r>
        <w:t xml:space="preserve"> </w:t>
      </w:r>
      <w:r>
        <w:t xml:space="preserve">agreed). Only 9% (or 21 respondents) either disagreed or strongly disagreed with this</w:t>
      </w:r>
      <w:r>
        <w:t xml:space="preserve"> </w:t>
      </w:r>
      <w:r>
        <w:t xml:space="preserve">statement, with the remaining 12% (or 27 respondents) providing a neutral response.</w:t>
      </w:r>
      <w:r>
        <w:t xml:space="preserve"> </w:t>
      </w:r>
      <w:r>
        <w:t xml:space="preserve">In light of the consultations already conducted, no dedicated public consultation took</w:t>
      </w:r>
      <w:r>
        <w:t xml:space="preserve"> </w:t>
      </w:r>
      <w:r>
        <w:t xml:space="preserve">place in the framework of this impact assessment.</w:t>
      </w:r>
      <w:r>
        <w:t xml:space="preserve"> </w:t>
      </w:r>
      <w:r>
        <w:t xml:space="preserve">Targeted consultations were however organised in the first half of 2021, with the purpose</w:t>
      </w:r>
      <w:r>
        <w:t xml:space="preserve"> </w:t>
      </w:r>
      <w:r>
        <w:t xml:space="preserve">to cover more technical questions compared to the ones included in the public</w:t>
      </w:r>
      <w:r>
        <w:t xml:space="preserve"> </w:t>
      </w:r>
      <w:r>
        <w:t xml:space="preserve">consultations. In particular, they helped defining the policy options and assessing their</w:t>
      </w:r>
      <w:r>
        <w:t xml:space="preserve"> </w:t>
      </w:r>
      <w:r>
        <w:t xml:space="preserve">impact.</w:t>
      </w:r>
      <w:r>
        <w:br/>
      </w:r>
      <w:r>
        <w:t xml:space="preserve">This synopsis report presents a succinct overview and the conclusions of the</w:t>
      </w:r>
      <w:r>
        <w:t xml:space="preserve"> </w:t>
      </w:r>
      <w:r>
        <w:t xml:space="preserve">consultations undertaken in relation to the impact assessment on the revision of the</w:t>
      </w:r>
      <w:r>
        <w:t xml:space="preserve"> </w:t>
      </w:r>
      <w:r>
        <w:t xml:space="preserve">Directive. The main results are summarised below and, where appropriate, referenced</w:t>
      </w:r>
      <w:r>
        <w:t xml:space="preserve"> </w:t>
      </w:r>
      <w:r>
        <w:t xml:space="preserve">and taken into account in the Impact Assessment report.</w:t>
      </w:r>
      <w:r>
        <w:br/>
      </w:r>
      <w:r>
        <w:t xml:space="preserve">2. Overview of the consultations</w:t>
      </w:r>
      <w:r>
        <w:t xml:space="preserve"> </w:t>
      </w:r>
      <w:r>
        <w:t xml:space="preserve">A number of targeted consultation meetings were held in 2021 as part of the study in</w:t>
      </w:r>
      <w:r>
        <w:t xml:space="preserve"> </w:t>
      </w:r>
      <w:r>
        <w:t xml:space="preserve">support of the Impact assessment on the revision of the Directive.</w:t>
      </w:r>
      <w:r>
        <w:br/>
      </w:r>
      <w:r>
        <w:t xml:space="preserve"> 1 March: the Portuguese presidency of the Council of the EU held a Working</w:t>
      </w:r>
      <w:r>
        <w:t xml:space="preserve"> </w:t>
      </w:r>
      <w:r>
        <w:t xml:space="preserve">Party on Integration, Migration and Expulsion, to have an exchange of views on</w:t>
      </w:r>
    </w:p>
    <w:p>
      <w:pPr>
        <w:pStyle w:val="BodyText"/>
      </w:pPr>
      <w:r>
        <w:t xml:space="preserve">140 Contributions were received from EU citizens, organisations and third-country nationals (residing</w:t>
      </w:r>
      <w:r>
        <w:t xml:space="preserve"> </w:t>
      </w:r>
      <w:r>
        <w:t xml:space="preserve">inside or outside the EU), business associations and organisations, non-governmental organisations,</w:t>
      </w:r>
      <w:r>
        <w:t xml:space="preserve"> </w:t>
      </w:r>
      <w:r>
        <w:t xml:space="preserve">academic/research institutions, trade unions, ministries, public service entities, religious organisations,</w:t>
      </w:r>
      <w:r>
        <w:t xml:space="preserve"> </w:t>
      </w:r>
      <w:r>
        <w:t xml:space="preserve">a law firm and a foundation.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 legislative initiatives in the field of legal migration, where the Commission</w:t>
      </w:r>
      <w:r>
        <w:t xml:space="preserve"> </w:t>
      </w:r>
      <w:r>
        <w:t xml:space="preserve">also presented the results of the public consultation.</w:t>
      </w:r>
      <w:r>
        <w:br/>
      </w:r>
      <w:r>
        <w:t xml:space="preserve"> 2 March: meeting of the newly established Expert Group on the Views of</w:t>
      </w:r>
      <w:r>
        <w:t xml:space="preserve"> </w:t>
      </w:r>
      <w:r>
        <w:t xml:space="preserve">Migrants in the field of Migration, Asylum and Integration.</w:t>
      </w:r>
      <w:r>
        <w:br/>
      </w:r>
      <w:r>
        <w:t xml:space="preserve"> 10 March: meeting of the European Network of Public Employment Services.</w:t>
      </w:r>
      <w:r>
        <w:t xml:space="preserve"> </w:t>
      </w:r>
      <w:r>
        <w:t xml:space="preserve"> 14 April: meeting of the Commission Informal Expert Group on Economic</w:t>
      </w:r>
      <w:r>
        <w:t xml:space="preserve"> </w:t>
      </w:r>
      <w:r>
        <w:t xml:space="preserve">Migration (EGEM).</w:t>
      </w:r>
      <w:r>
        <w:t xml:space="preserve"> </w:t>
      </w:r>
      <w:r>
        <w:t xml:space="preserve"> 20 April: meeting with representatives of the Civil Society.</w:t>
      </w:r>
      <w:r>
        <w:br/>
      </w:r>
      <w:r>
        <w:t xml:space="preserve"> 29 April: meeting of the EU Legal Migration Practitioners Network.</w:t>
      </w:r>
      <w:r>
        <w:t xml:space="preserve"> </w:t>
      </w:r>
      <w:r>
        <w:t xml:space="preserve"> 5 May: meeting with Economic and Social Partners.</w:t>
      </w:r>
      <w:r>
        <w:t xml:space="preserve"> </w:t>
      </w:r>
      <w:r>
        <w:t xml:space="preserve"> 18 May: meeting of the Contact Group on Legal Migration.</w:t>
      </w:r>
      <w:r>
        <w:t xml:space="preserve"> </w:t>
      </w:r>
      <w:r>
        <w:t xml:space="preserve">Ad hoc queries were also launched in the framework of this impact assessment to the</w:t>
      </w:r>
      <w:r>
        <w:t xml:space="preserve"> </w:t>
      </w:r>
      <w:r>
        <w:t xml:space="preserve">members of the European Migration Network141.</w:t>
      </w:r>
      <w:r>
        <w:br/>
      </w:r>
      <w:r>
        <w:t xml:space="preserve">During all targeted meetings, the Commission presented the LTRD’s main objectives and</w:t>
      </w:r>
      <w:r>
        <w:t xml:space="preserve"> </w:t>
      </w:r>
      <w:r>
        <w:t xml:space="preserve">proposed a discussion on several shortcomings highlighted in the Fitness Check on legal</w:t>
      </w:r>
      <w:r>
        <w:t xml:space="preserve"> </w:t>
      </w:r>
      <w:r>
        <w:t xml:space="preserve">migration and the implementation reports of the LTRD. Topics and areas discussed</w:t>
      </w:r>
      <w:r>
        <w:t xml:space="preserve"> </w:t>
      </w:r>
      <w:r>
        <w:t xml:space="preserve">included:</w:t>
      </w:r>
      <w:r>
        <w:t xml:space="preserve"> </w:t>
      </w:r>
      <w:r>
        <w:t xml:space="preserve"> The under-use of the LTRD (due to among others a lack of information about the</w:t>
      </w:r>
      <w:r>
        <w:t xml:space="preserve"> </w:t>
      </w:r>
      <w:r>
        <w:t xml:space="preserve">existence and the benefits of the LTRD, and the attractiveness and added-value of</w:t>
      </w:r>
      <w:r>
        <w:t xml:space="preserve"> </w:t>
      </w:r>
      <w:r>
        <w:t xml:space="preserve">the LTRD);</w:t>
      </w:r>
      <w:r>
        <w:t xml:space="preserve"> </w:t>
      </w:r>
      <w:r>
        <w:t xml:space="preserve"> The conditions to acquire the long-term resident status (among others the</w:t>
      </w:r>
      <w:r>
        <w:t xml:space="preserve"> </w:t>
      </w:r>
      <w:r>
        <w:t xml:space="preserve">requirement for five years of continuous and legal residence, the exclusion of the</w:t>
      </w:r>
      <w:r>
        <w:t xml:space="preserve"> </w:t>
      </w:r>
      <w:r>
        <w:t xml:space="preserve">period spent with temporary permits, language requirements and the condition for</w:t>
      </w:r>
      <w:r>
        <w:t xml:space="preserve"> </w:t>
      </w:r>
      <w:r>
        <w:t xml:space="preserve">stable and regular resources);</w:t>
      </w:r>
      <w:r>
        <w:t xml:space="preserve"> </w:t>
      </w:r>
      <w:r>
        <w:t xml:space="preserve"> The barriers to exercising intra-EU mobility (among others any disproportionate</w:t>
      </w:r>
      <w:r>
        <w:t xml:space="preserve"> </w:t>
      </w:r>
      <w:r>
        <w:t xml:space="preserve">pre-conditions for intra-EU mobility);</w:t>
      </w:r>
      <w:r>
        <w:t xml:space="preserve"> </w:t>
      </w:r>
      <w:r>
        <w:t xml:space="preserve"> The lack of clarity and consistency in the rights of long-term residents and their</w:t>
      </w:r>
      <w:r>
        <w:t xml:space="preserve"> </w:t>
      </w:r>
      <w:r>
        <w:t xml:space="preserve">family members; and</w:t>
      </w:r>
      <w:r>
        <w:t xml:space="preserve"> </w:t>
      </w:r>
      <w:r>
        <w:t xml:space="preserve"> The failure to ensure circular migration of long-term residents.</w:t>
      </w:r>
      <w:r>
        <w:br/>
      </w:r>
      <w:r>
        <w:t xml:space="preserve">An overview of the results of and main points raised during the seven targeted</w:t>
      </w:r>
      <w:r>
        <w:t xml:space="preserve"> </w:t>
      </w:r>
      <w:r>
        <w:t xml:space="preserve">consultations can be found in section 2 below.</w:t>
      </w:r>
      <w:r>
        <w:t xml:space="preserve"> </w:t>
      </w:r>
      <w:r>
        <w:t xml:space="preserve">3. Results</w:t>
      </w:r>
      <w:r>
        <w:t xml:space="preserve"> </w:t>
      </w:r>
      <w:r>
        <w:t xml:space="preserve">Under-use of the LTRD142</w:t>
      </w:r>
      <w:r>
        <w:t xml:space="preserve"> </w:t>
      </w:r>
      <w:r>
        <w:t xml:space="preserve">According to a majority of stakeholders, the under-use of the LTRD is at least in part due</w:t>
      </w:r>
      <w:r>
        <w:t xml:space="preserve"> </w:t>
      </w:r>
      <w:r>
        <w:t xml:space="preserve">to a lack of information or awareness about the LTRD itself or about its benefits.143</w:t>
      </w:r>
    </w:p>
    <w:p>
      <w:pPr>
        <w:pStyle w:val="BodyText"/>
      </w:pPr>
      <w:r>
        <w:t xml:space="preserve">141 EMN (2021) Ad Hoc Query 2021.37 and 2021.36 to support an impact assessment study on the</w:t>
      </w:r>
      <w:r>
        <w:t xml:space="preserve"> </w:t>
      </w:r>
      <w:r>
        <w:t xml:space="preserve">revision of the Long-term Residents and Single Permit Directives.</w:t>
      </w:r>
      <w:r>
        <w:t xml:space="preserve"> </w:t>
      </w:r>
      <w:r>
        <w:t xml:space="preserve">142 Some within the Contact Group on Legal Migration disagree with this classification and do not believe</w:t>
      </w:r>
      <w:r>
        <w:t xml:space="preserve"> </w:t>
      </w:r>
      <w:r>
        <w:t xml:space="preserve">there are any issues in the under-use of the EU LTR status.</w:t>
      </w:r>
      <w:r>
        <w:t xml:space="preserve"> </w:t>
      </w:r>
      <w:r>
        <w:t xml:space="preserve">143 Third meeting of the Commission Expert Group on the Views of Migrants; Consultation of the</w:t>
      </w:r>
      <w:r>
        <w:t xml:space="preserve"> </w:t>
      </w:r>
      <w:r>
        <w:t xml:space="preserve">European Network of the Public Employment Services; Fifth meeting of the Informal Expert Group on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According to representatives of Civil Society, in some Member States, the lack of</w:t>
      </w:r>
      <w:r>
        <w:t xml:space="preserve"> </w:t>
      </w:r>
      <w:r>
        <w:t xml:space="preserve">awareness amongst migrants might be due to poor administrative practices and</w:t>
      </w:r>
      <w:r>
        <w:t xml:space="preserve"> </w:t>
      </w:r>
      <w:r>
        <w:t xml:space="preserve">contentious national policy choices.144 In particular, it was reported that some national</w:t>
      </w:r>
      <w:r>
        <w:t xml:space="preserve"> </w:t>
      </w:r>
      <w:r>
        <w:t xml:space="preserve">administrations do not have sufficient knowledge of procedures concerning the EU LTR</w:t>
      </w:r>
      <w:r>
        <w:t xml:space="preserve"> </w:t>
      </w:r>
      <w:r>
        <w:t xml:space="preserve">status or find them too complicated compared to the ones concerning the national permits</w:t>
      </w:r>
      <w:r>
        <w:t xml:space="preserve"> </w:t>
      </w:r>
      <w:r>
        <w:t xml:space="preserve">(Representatives of the Civil Society, EU legal migration practitioners’ network).</w:t>
      </w:r>
      <w:r>
        <w:t xml:space="preserve"> </w:t>
      </w:r>
      <w:r>
        <w:t xml:space="preserve">Various suggestions were made for improving the situation, among which:</w:t>
      </w:r>
      <w:r>
        <w:br/>
      </w:r>
      <w:r>
        <w:t xml:space="preserve"> A legal obligation for Member States to inform third-country nationals of the</w:t>
      </w:r>
      <w:r>
        <w:t xml:space="preserve"> </w:t>
      </w:r>
      <w:r>
        <w:t xml:space="preserve">possibility to apply for the EU LTR status (Economic and Social Partners), for</w:t>
      </w:r>
      <w:r>
        <w:t xml:space="preserve"> </w:t>
      </w:r>
      <w:r>
        <w:t xml:space="preserve">example when they receive an application for the national LTR status (EU legal</w:t>
      </w:r>
      <w:r>
        <w:t xml:space="preserve"> </w:t>
      </w:r>
      <w:r>
        <w:t xml:space="preserve">migration practitioners network) or during Member States’ integration courses</w:t>
      </w:r>
      <w:r>
        <w:t xml:space="preserve"> </w:t>
      </w:r>
      <w:r>
        <w:t xml:space="preserve">(Commission Expert Group on the Views of Migrants);</w:t>
      </w:r>
      <w:r>
        <w:br/>
      </w:r>
      <w:r>
        <w:t xml:space="preserve"> Technical support or training to relevant entities and service workers within</w:t>
      </w:r>
      <w:r>
        <w:t xml:space="preserve"> </w:t>
      </w:r>
      <w:r>
        <w:t xml:space="preserve">Member States (Representatives of the Civil Society, Commission Economic</w:t>
      </w:r>
      <w:r>
        <w:t xml:space="preserve"> </w:t>
      </w:r>
      <w:r>
        <w:t xml:space="preserve">Group on the Views of Migrants);</w:t>
      </w:r>
      <w:r>
        <w:br/>
      </w:r>
      <w:r>
        <w:t xml:space="preserve"> Awareness-raising campaigns, enhanced communication or guidelines addressed</w:t>
      </w:r>
      <w:r>
        <w:t xml:space="preserve"> </w:t>
      </w:r>
      <w:r>
        <w:t xml:space="preserve">to both Member States and possible EU LTR applicants (Economic and Social</w:t>
      </w:r>
      <w:r>
        <w:t xml:space="preserve"> </w:t>
      </w:r>
      <w:r>
        <w:t xml:space="preserve">Partners, Contact Group on Legal Migration)145, among others on the different</w:t>
      </w:r>
      <w:r>
        <w:t xml:space="preserve"> </w:t>
      </w:r>
      <w:r>
        <w:t xml:space="preserve">permits and the possibility to hold both the EU and national statuses</w:t>
      </w:r>
      <w:r>
        <w:t xml:space="preserve"> </w:t>
      </w:r>
      <w:r>
        <w:t xml:space="preserve">(Representatives of the Civil Society);</w:t>
      </w:r>
      <w:r>
        <w:br/>
      </w:r>
      <w:r>
        <w:t xml:space="preserve"> Better accessible and understandable information from Member States authorities,</w:t>
      </w:r>
      <w:r>
        <w:t xml:space="preserve"> </w:t>
      </w:r>
      <w:r>
        <w:t xml:space="preserve">for example on their websites (EU legal migration practitioners network,</w:t>
      </w:r>
      <w:r>
        <w:t xml:space="preserve"> </w:t>
      </w:r>
      <w:r>
        <w:t xml:space="preserve">Economic and Social Partners); and</w:t>
      </w:r>
      <w:r>
        <w:t xml:space="preserve"> </w:t>
      </w:r>
      <w:r>
        <w:t xml:space="preserve"> EU legal migration codification that third-country nationals, national authorities</w:t>
      </w:r>
      <w:r>
        <w:t xml:space="preserve"> </w:t>
      </w:r>
      <w:r>
        <w:t xml:space="preserve">and organisations could understand and refer to when it comes to the purpose and</w:t>
      </w:r>
      <w:r>
        <w:t xml:space="preserve"> </w:t>
      </w:r>
      <w:r>
        <w:t xml:space="preserve">procedures of the legal migration Directives (Representatives of the Civil</w:t>
      </w:r>
      <w:r>
        <w:t xml:space="preserve"> </w:t>
      </w:r>
      <w:r>
        <w:t xml:space="preserve">Society).</w:t>
      </w:r>
      <w:r>
        <w:t xml:space="preserve"> </w:t>
      </w:r>
      <w:r>
        <w:t xml:space="preserve">Besides this, stakeholders also underlined issues with the attractiveness and added</w:t>
      </w:r>
      <w:r>
        <w:t xml:space="preserve"> </w:t>
      </w:r>
      <w:r>
        <w:t xml:space="preserve">value of the LTRD.146 The European Public Services network suggested extending the</w:t>
      </w:r>
      <w:r>
        <w:t xml:space="preserve"> </w:t>
      </w:r>
      <w:r>
        <w:t xml:space="preserve">validity of the LTR permit (from five years to ten years after renewal), whereas the EU</w:t>
      </w:r>
      <w:r>
        <w:t xml:space="preserve"> </w:t>
      </w:r>
      <w:r>
        <w:t xml:space="preserve">legal migration practitioners network focused on lengthy LTR application processing</w:t>
      </w:r>
      <w:r>
        <w:t xml:space="preserve"> </w:t>
      </w:r>
      <w:r>
        <w:t xml:space="preserve">time compared to other schemes. It also emphasised – together with some within the</w:t>
      </w:r>
    </w:p>
    <w:p>
      <w:pPr>
        <w:pStyle w:val="BodyText"/>
      </w:pPr>
      <w:r>
        <w:t xml:space="preserve">Economic Migration; Consultation with representatives of Civil Society; Second meeting of the EU</w:t>
      </w:r>
      <w:r>
        <w:t xml:space="preserve"> </w:t>
      </w:r>
      <w:r>
        <w:t xml:space="preserve">legal migration practitioners network; Consultation with the Economic and Social Partners;</w:t>
      </w:r>
      <w:r>
        <w:t xml:space="preserve"> </w:t>
      </w:r>
      <w:r>
        <w:t xml:space="preserve">Consultation with the Legal Migration Contact Group. Only two Member States disagreed within the</w:t>
      </w:r>
      <w:r>
        <w:t xml:space="preserve"> </w:t>
      </w:r>
      <w:r>
        <w:t xml:space="preserve">Consultation with the Contact Group on Legal Migration.</w:t>
      </w:r>
      <w:r>
        <w:t xml:space="preserve"> </w:t>
      </w:r>
      <w:r>
        <w:t xml:space="preserve">144 Consultation with representatives of Civil Society.</w:t>
      </w:r>
      <w:r>
        <w:t xml:space="preserve"> </w:t>
      </w:r>
      <w:r>
        <w:t xml:space="preserve">145 Member States could in particular reach out to TCNs who are potentially eligible who are either high-</w:t>
      </w:r>
      <w:r>
        <w:t xml:space="preserve"> </w:t>
      </w:r>
      <w:r>
        <w:t xml:space="preserve">skilled or working in a labour field where shortages exist (Consultation of the European Public</w:t>
      </w:r>
      <w:r>
        <w:t xml:space="preserve"> </w:t>
      </w:r>
      <w:r>
        <w:t xml:space="preserve">Employment Services network).</w:t>
      </w:r>
      <w:r>
        <w:t xml:space="preserve"> </w:t>
      </w:r>
      <w:r>
        <w:t xml:space="preserve">146 Consultation of the European Public Employment Services network; Fifth meeting of the Informal</w:t>
      </w:r>
      <w:r>
        <w:t xml:space="preserve"> </w:t>
      </w:r>
      <w:r>
        <w:t xml:space="preserve">Expert Group on Economic Migration; Second meeting of the EU legal migration practitioners</w:t>
      </w:r>
      <w:r>
        <w:t xml:space="preserve"> </w:t>
      </w:r>
      <w:r>
        <w:t xml:space="preserve">network; Consultation with the Contact Group on Legal Migration.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Contact Group on Legal Migration – that in many Member States, five years of</w:t>
      </w:r>
      <w:r>
        <w:t xml:space="preserve"> </w:t>
      </w:r>
      <w:r>
        <w:t xml:space="preserve">continuous residence are enough to acquire citizenship – in some cases especially for</w:t>
      </w:r>
      <w:r>
        <w:t xml:space="preserve"> </w:t>
      </w:r>
      <w:r>
        <w:t xml:space="preserve">students, for whom only half of the period of residence is counted for the EU LTR status.</w:t>
      </w:r>
      <w:r>
        <w:t xml:space="preserve"> </w:t>
      </w:r>
      <w:r>
        <w:t xml:space="preserve">Finally, the EU legal migration practitioners’ network pointed out that, in some Member</w:t>
      </w:r>
      <w:r>
        <w:t xml:space="preserve"> </w:t>
      </w:r>
      <w:r>
        <w:t xml:space="preserve">States, there is a very large level of discretion left to national authorities when assessing</w:t>
      </w:r>
      <w:r>
        <w:t xml:space="preserve"> </w:t>
      </w:r>
      <w:r>
        <w:t xml:space="preserve">applications for the EU LTR status, as opposed to the national status. On the basis of this,</w:t>
      </w:r>
      <w:r>
        <w:t xml:space="preserve"> </w:t>
      </w:r>
      <w:r>
        <w:t xml:space="preserve">it suggested the triggering of sanctions following the receipt of complaints on Member</w:t>
      </w:r>
      <w:r>
        <w:t xml:space="preserve"> </w:t>
      </w:r>
      <w:r>
        <w:t xml:space="preserve">States who do not implement the LTRD effectively or whose criteria are too difficult to</w:t>
      </w:r>
      <w:r>
        <w:t xml:space="preserve"> </w:t>
      </w:r>
      <w:r>
        <w:t xml:space="preserve">meet.</w:t>
      </w:r>
      <w:r>
        <w:t xml:space="preserve"> </w:t>
      </w:r>
      <w:r>
        <w:t xml:space="preserve">The Expert Group on Economic Migration (EGEM), as well as some within the Contact</w:t>
      </w:r>
      <w:r>
        <w:t xml:space="preserve"> </w:t>
      </w:r>
      <w:r>
        <w:t xml:space="preserve">Group on Legal Migration, noted that the benefits or differences of the LTR status vis-à-</w:t>
      </w:r>
      <w:r>
        <w:t xml:space="preserve"> </w:t>
      </w:r>
      <w:r>
        <w:t xml:space="preserve">vis a national scheme would have to be clarified better; the EGEM believed it would be</w:t>
      </w:r>
      <w:r>
        <w:t xml:space="preserve"> </w:t>
      </w:r>
      <w:r>
        <w:t xml:space="preserve">useful to ask Member States where the LTRD made a significant positive impact, or what</w:t>
      </w:r>
      <w:r>
        <w:t xml:space="preserve"> </w:t>
      </w:r>
      <w:r>
        <w:t xml:space="preserve">the drivers of a high number of EU LTR permits issued were. When reaching out, the</w:t>
      </w:r>
      <w:r>
        <w:t xml:space="preserve"> </w:t>
      </w:r>
      <w:r>
        <w:t xml:space="preserve">private sector could also be targeted more, as employers can benefit from the effect of the</w:t>
      </w:r>
      <w:r>
        <w:t xml:space="preserve"> </w:t>
      </w:r>
      <w:r>
        <w:t xml:space="preserve">EU LTR status on the stability of the labour force and the ability to retain workers.</w:t>
      </w:r>
      <w:r>
        <w:br/>
      </w:r>
      <w:r>
        <w:t xml:space="preserve">Some members of the Working Party on Integration, Migration and Expulsion strongly</w:t>
      </w:r>
      <w:r>
        <w:t xml:space="preserve"> </w:t>
      </w:r>
      <w:r>
        <w:t xml:space="preserve">underlined the need to keep the national schemes. In particular, they expressed the view</w:t>
      </w:r>
      <w:r>
        <w:t xml:space="preserve"> </w:t>
      </w:r>
      <w:r>
        <w:t xml:space="preserve">that the abolition of the national schemes would undermine the Member States’</w:t>
      </w:r>
      <w:r>
        <w:t xml:space="preserve"> </w:t>
      </w:r>
      <w:r>
        <w:t xml:space="preserve">competencies and would bring no added value, also in those countries where national</w:t>
      </w:r>
      <w:r>
        <w:t xml:space="preserve"> </w:t>
      </w:r>
      <w:r>
        <w:t xml:space="preserve">long-term resident permits are not issued (e.g. Austria).</w:t>
      </w:r>
      <w:r>
        <w:br/>
      </w:r>
      <w:r>
        <w:t xml:space="preserve">Conditions to acquire long-term resident status</w:t>
      </w:r>
      <w:r>
        <w:t xml:space="preserve"> </w:t>
      </w:r>
      <w:r>
        <w:t xml:space="preserve">A number of stakeholders emphasised some issues with the requirement for five years</w:t>
      </w:r>
      <w:r>
        <w:t xml:space="preserve"> </w:t>
      </w:r>
      <w:r>
        <w:t xml:space="preserve">of continuous and legal residence, also in combination with the exclusion of the period</w:t>
      </w:r>
      <w:r>
        <w:t xml:space="preserve"> </w:t>
      </w:r>
      <w:r>
        <w:t xml:space="preserve">spent with temporary permits (mostly pertaining students).</w:t>
      </w:r>
      <w:r>
        <w:br/>
      </w:r>
      <w:r>
        <w:t xml:space="preserve">The Commission EG on the Views of Migrants, the European Public Employment</w:t>
      </w:r>
      <w:r>
        <w:t xml:space="preserve"> </w:t>
      </w:r>
      <w:r>
        <w:t xml:space="preserve">Services network, the Economic and Social Partners and the Representatives of Civil</w:t>
      </w:r>
      <w:r>
        <w:t xml:space="preserve"> </w:t>
      </w:r>
      <w:r>
        <w:t xml:space="preserve">Society explicitly noted that five years is too long, especially compared to national</w:t>
      </w:r>
      <w:r>
        <w:t xml:space="preserve"> </w:t>
      </w:r>
      <w:r>
        <w:t xml:space="preserve">schemes.147 The Economic and Social Partners believe the number of years should be</w:t>
      </w:r>
      <w:r>
        <w:t xml:space="preserve"> </w:t>
      </w:r>
      <w:r>
        <w:t xml:space="preserve">reduced to three. Importantly, however, Representatives of Civil Society also recalled</w:t>
      </w:r>
      <w:r>
        <w:t xml:space="preserve"> </w:t>
      </w:r>
      <w:r>
        <w:t xml:space="preserve">that before the adoption of the LTRD, a large majority of the Member States had a five-</w:t>
      </w:r>
      <w:r>
        <w:t xml:space="preserve"> </w:t>
      </w:r>
      <w:r>
        <w:t xml:space="preserve">year (or more) requirement to obtain their national status. Only three Member States</w:t>
      </w:r>
      <w:r>
        <w:t xml:space="preserve"> </w:t>
      </w:r>
      <w:r>
        <w:t xml:space="preserve">foresaw shorter periods. The Member States might still be reluctant to choose a</w:t>
      </w:r>
      <w:r>
        <w:t xml:space="preserve"> </w:t>
      </w:r>
      <w:r>
        <w:t xml:space="preserve">permanent status arising earlier for the EU than for the national status. Furthermore, the</w:t>
      </w:r>
      <w:r>
        <w:t xml:space="preserve"> </w:t>
      </w:r>
      <w:r>
        <w:t xml:space="preserve">majority of members from the Contact Group on Legal Migration believes the current</w:t>
      </w:r>
      <w:r>
        <w:t xml:space="preserve"> </w:t>
      </w:r>
      <w:r>
        <w:t xml:space="preserve">conditions are appropriate and sufficient, particularly as regards the five-year</w:t>
      </w:r>
      <w:r>
        <w:t xml:space="preserve"> </w:t>
      </w:r>
      <w:r>
        <w:t xml:space="preserve">requirement.</w:t>
      </w:r>
      <w:r>
        <w:t xml:space="preserve"> </w:t>
      </w:r>
      <w:r>
        <w:t xml:space="preserve">The Commission EG on the Views of Migrants underlined that periods of legal</w:t>
      </w:r>
      <w:r>
        <w:t xml:space="preserve"> </w:t>
      </w:r>
      <w:r>
        <w:t xml:space="preserve">residence spent in two or more Member States cannot currently be cumulatively</w:t>
      </w:r>
    </w:p>
    <w:p>
      <w:pPr>
        <w:pStyle w:val="BodyText"/>
      </w:pPr>
      <w:r>
        <w:t xml:space="preserve">147 The Informal EGEM also noted that some categories of refugees and asylum seekers are not covered by</w:t>
      </w:r>
      <w:r>
        <w:t xml:space="preserve"> </w:t>
      </w:r>
      <w:r>
        <w:t xml:space="preserve">the LTRD despite living in the EU for more than five years.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counted. Some Civil Society Representatives agreed that all periods of residence should</w:t>
      </w:r>
      <w:r>
        <w:t xml:space="preserve"> </w:t>
      </w:r>
      <w:r>
        <w:t xml:space="preserve">be counted whether they are continuous or not. They also noted that there is a need to</w:t>
      </w:r>
      <w:r>
        <w:t xml:space="preserve"> </w:t>
      </w:r>
      <w:r>
        <w:t xml:space="preserve">address the definition of the place of residence, the assessment of which could be</w:t>
      </w:r>
      <w:r>
        <w:t xml:space="preserve"> </w:t>
      </w:r>
      <w:r>
        <w:t xml:space="preserve">difficult, especially in situations of remote work from a different Member State or a third</w:t>
      </w:r>
      <w:r>
        <w:t xml:space="preserve"> </w:t>
      </w:r>
      <w:r>
        <w:t xml:space="preserve">country.</w:t>
      </w:r>
      <w:r>
        <w:br/>
      </w:r>
      <w:r>
        <w:t xml:space="preserve">The Commission EG on the Views of Migrants, the Informal EGEM, the Representatives</w:t>
      </w:r>
      <w:r>
        <w:t xml:space="preserve"> </w:t>
      </w:r>
      <w:r>
        <w:t xml:space="preserve">of the Civil Society and the Economic and Social Partners brought up that students’ years</w:t>
      </w:r>
      <w:r>
        <w:t xml:space="preserve"> </w:t>
      </w:r>
      <w:r>
        <w:t xml:space="preserve">of studies should be counted in full, if only to make the EU more attractive to</w:t>
      </w:r>
      <w:r>
        <w:t xml:space="preserve"> </w:t>
      </w:r>
      <w:r>
        <w:t xml:space="preserve">international talent (Civil Society).</w:t>
      </w:r>
      <w:r>
        <w:t xml:space="preserve"> </w:t>
      </w:r>
      <w:r>
        <w:t xml:space="preserve">Besides this, the Commission Economic Group on the Views of Migrants and the EU</w:t>
      </w:r>
      <w:r>
        <w:t xml:space="preserve"> </w:t>
      </w:r>
      <w:r>
        <w:t xml:space="preserve">legal migration practitioners’ network were of the opinion that language requirements</w:t>
      </w:r>
      <w:r>
        <w:t xml:space="preserve"> </w:t>
      </w:r>
      <w:r>
        <w:t xml:space="preserve">in some Member States are disproportionate.</w:t>
      </w:r>
      <w:r>
        <w:t xml:space="preserve"> </w:t>
      </w:r>
      <w:r>
        <w:t xml:space="preserve">Finally, the condition for stable and regular resources might be challenging to meet, in</w:t>
      </w:r>
      <w:r>
        <w:t xml:space="preserve"> </w:t>
      </w:r>
      <w:r>
        <w:t xml:space="preserve">particular for low-skilled third-country workers, students, or challenging to prove</w:t>
      </w:r>
      <w:r>
        <w:t xml:space="preserve"> </w:t>
      </w:r>
      <w:r>
        <w:t xml:space="preserve">(Commission EG on the Views of Migrants). The Commission EG suggested to include –</w:t>
      </w:r>
      <w:r>
        <w:t xml:space="preserve"> </w:t>
      </w:r>
      <w:r>
        <w:t xml:space="preserve">as an alternative or additional condition to the resources requirement – a points system to</w:t>
      </w:r>
      <w:r>
        <w:t xml:space="preserve"> </w:t>
      </w:r>
      <w:r>
        <w:t xml:space="preserve">acquire the EU LTR status (giving for example points to consider the impact of social</w:t>
      </w:r>
      <w:r>
        <w:t xml:space="preserve"> </w:t>
      </w:r>
      <w:r>
        <w:t xml:space="preserve">entrepreneurs or the level of studies of the applicant). Besides this, the EU legal</w:t>
      </w:r>
      <w:r>
        <w:t xml:space="preserve"> </w:t>
      </w:r>
      <w:r>
        <w:t xml:space="preserve">migration practitioners’ network pointed out that some Member States interpret this</w:t>
      </w:r>
      <w:r>
        <w:t xml:space="preserve"> </w:t>
      </w:r>
      <w:r>
        <w:t xml:space="preserve">condition very strictly. As a general solution, members of the EU legal migration</w:t>
      </w:r>
      <w:r>
        <w:t xml:space="preserve"> </w:t>
      </w:r>
      <w:r>
        <w:t xml:space="preserve">practitioners network suggested the automatic triggering of sanctions following the</w:t>
      </w:r>
      <w:r>
        <w:t xml:space="preserve"> </w:t>
      </w:r>
      <w:r>
        <w:t xml:space="preserve">receipt of complaints regarding bad implementation (including the implementation of</w:t>
      </w:r>
      <w:r>
        <w:t xml:space="preserve"> </w:t>
      </w:r>
      <w:r>
        <w:t xml:space="preserve">criteria too difficult to meet) of the LTRD by the Member States.</w:t>
      </w:r>
      <w:r>
        <w:t xml:space="preserve"> </w:t>
      </w:r>
      <w:r>
        <w:t xml:space="preserve">Barriers to exercising intra-EU mobility</w:t>
      </w:r>
      <w:r>
        <w:t xml:space="preserve"> </w:t>
      </w:r>
      <w:r>
        <w:t xml:space="preserve">Although some members from the Contact Group on Legal Migration did not see the</w:t>
      </w:r>
      <w:r>
        <w:t xml:space="preserve"> </w:t>
      </w:r>
      <w:r>
        <w:t xml:space="preserve">necessity of facilitating intra-EU mobility, others disagreed. In line with this, other</w:t>
      </w:r>
      <w:r>
        <w:t xml:space="preserve"> </w:t>
      </w:r>
      <w:r>
        <w:t xml:space="preserve">stakeholder groups emphasised disproportionate pre-conditions for intra-EU mobility</w:t>
      </w:r>
      <w:r>
        <w:t xml:space="preserve"> </w:t>
      </w:r>
      <w:r>
        <w:t xml:space="preserve">for LTR status holders compared to other EU workers, concerning among others:</w:t>
      </w:r>
      <w:r>
        <w:br/>
      </w:r>
      <w:r>
        <w:t xml:space="preserve"> Labour market tests (LMT) (EGEM, Representatives of Civil Society, Economic</w:t>
      </w:r>
      <w:r>
        <w:t xml:space="preserve"> </w:t>
      </w:r>
      <w:r>
        <w:t xml:space="preserve">and Social Partners);</w:t>
      </w:r>
      <w:r>
        <w:br/>
      </w:r>
      <w:r>
        <w:t xml:space="preserve"> The recognition of qualifications (European Public Employment Services</w:t>
      </w:r>
      <w:r>
        <w:t xml:space="preserve"> </w:t>
      </w:r>
      <w:r>
        <w:t xml:space="preserve">network, EGEM); and</w:t>
      </w:r>
      <w:r>
        <w:br/>
      </w:r>
      <w:r>
        <w:t xml:space="preserve"> Proof of integration (Commission EG on the Views of Migrants).</w:t>
      </w:r>
      <w:r>
        <w:br/>
      </w:r>
      <w:r>
        <w:t xml:space="preserve">This is, according to stakeholders (European Public Employment Services network,</w:t>
      </w:r>
      <w:r>
        <w:t xml:space="preserve"> </w:t>
      </w:r>
      <w:r>
        <w:t xml:space="preserve">Informal EGEM, Economic and Social Partners) particularly troublesome for intra-EU</w:t>
      </w:r>
      <w:r>
        <w:t xml:space="preserve"> </w:t>
      </w:r>
      <w:r>
        <w:t xml:space="preserve">mobility for professional purposes, which could increase the dynamism of the European</w:t>
      </w:r>
      <w:r>
        <w:t xml:space="preserve"> </w:t>
      </w:r>
      <w:r>
        <w:t xml:space="preserve">Single Market and resolve shortages, among others. Furthermore, the European Public</w:t>
      </w:r>
      <w:r>
        <w:t xml:space="preserve"> </w:t>
      </w:r>
      <w:r>
        <w:t xml:space="preserve">Employment Services network critically commented on how LMTs are only required for</w:t>
      </w:r>
      <w:r>
        <w:t xml:space="preserve"> </w:t>
      </w:r>
      <w:r>
        <w:t xml:space="preserve">low to medium-skilled Third-country nationals in some Member States, with the</w:t>
      </w:r>
      <w:r>
        <w:t xml:space="preserve"> </w:t>
      </w:r>
      <w:r>
        <w:t xml:space="preserve">Commission EG on the Views of Migrants also highlighting discrimination in the labour</w:t>
      </w:r>
      <w:r>
        <w:t xml:space="preserve"> </w:t>
      </w:r>
      <w:r>
        <w:t xml:space="preserve">market against third-country nationals and additionally pointing towards the right or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ability of family members to follow. According to the EGEM and Representatives of the</w:t>
      </w:r>
      <w:r>
        <w:t xml:space="preserve"> </w:t>
      </w:r>
      <w:r>
        <w:t xml:space="preserve">Civil Society, issues with intra-EU mobility in relation to the LTRD defeats the added-</w:t>
      </w:r>
      <w:r>
        <w:t xml:space="preserve"> </w:t>
      </w:r>
      <w:r>
        <w:t xml:space="preserve">value of the LTRD, with Civil Society once again highlighting the special position of</w:t>
      </w:r>
      <w:r>
        <w:t xml:space="preserve"> </w:t>
      </w:r>
      <w:r>
        <w:t xml:space="preserve">beneficiaries of international protection.</w:t>
      </w:r>
      <w:r>
        <w:t xml:space="preserve"> </w:t>
      </w:r>
      <w:r>
        <w:t xml:space="preserve">Some of the solutions suggested include, among others:</w:t>
      </w:r>
      <w:r>
        <w:br/>
      </w:r>
      <w:r>
        <w:t xml:space="preserve"> Better communication to national administrations on LTRD rules and benefits</w:t>
      </w:r>
      <w:r>
        <w:t xml:space="preserve"> </w:t>
      </w:r>
      <w:r>
        <w:t xml:space="preserve">regarding intra-EU mobility (EU legal migration practitioners network);</w:t>
      </w:r>
      <w:r>
        <w:br/>
      </w:r>
      <w:r>
        <w:t xml:space="preserve"> Better communication between Member States (EU legal migration practitioners</w:t>
      </w:r>
      <w:r>
        <w:t xml:space="preserve"> </w:t>
      </w:r>
      <w:r>
        <w:t xml:space="preserve">network, Contact Group on Legal Migration);</w:t>
      </w:r>
      <w:r>
        <w:br/>
      </w:r>
      <w:r>
        <w:t xml:space="preserve"> Mutual recognition of professional qualifications among Member States (EGEM,</w:t>
      </w:r>
      <w:r>
        <w:t xml:space="preserve"> </w:t>
      </w:r>
      <w:r>
        <w:t xml:space="preserve">EU legal migration practitioners network, Economic and Social Partners);</w:t>
      </w:r>
      <w:r>
        <w:br/>
      </w:r>
      <w:r>
        <w:t xml:space="preserve"> Some LTRD provisions being beneficial in recognising professional qualification</w:t>
      </w:r>
      <w:r>
        <w:t xml:space="preserve"> </w:t>
      </w:r>
      <w:r>
        <w:t xml:space="preserve">(for instance applying equal treatments measures) (European Public Employment</w:t>
      </w:r>
      <w:r>
        <w:t xml:space="preserve"> </w:t>
      </w:r>
      <w:r>
        <w:t xml:space="preserve">Services network);</w:t>
      </w:r>
      <w:r>
        <w:br/>
      </w:r>
      <w:r>
        <w:t xml:space="preserve"> Reviewing measures in other and more recent Directives that seem to be more</w:t>
      </w:r>
      <w:r>
        <w:t xml:space="preserve"> </w:t>
      </w:r>
      <w:r>
        <w:t xml:space="preserve">effective (European Public Employment Services network);</w:t>
      </w:r>
      <w:r>
        <w:br/>
      </w:r>
      <w:r>
        <w:t xml:space="preserve"> Replace LMTs with other good practices (Representatives of Civil Society,</w:t>
      </w:r>
      <w:r>
        <w:t xml:space="preserve"> </w:t>
      </w:r>
      <w:r>
        <w:t xml:space="preserve">EGEM) or make them into a purely administrative process whereby a TCN can</w:t>
      </w:r>
      <w:r>
        <w:t xml:space="preserve"> </w:t>
      </w:r>
      <w:r>
        <w:t xml:space="preserve">work whilst awaiting the application processing (EGEM, Representatives of Civil</w:t>
      </w:r>
      <w:r>
        <w:t xml:space="preserve"> </w:t>
      </w:r>
      <w:r>
        <w:t xml:space="preserve">Society).</w:t>
      </w:r>
      <w:r>
        <w:t xml:space="preserve"> </w:t>
      </w:r>
      <w:r>
        <w:t xml:space="preserve">Some members of the EGEM noted that increased intra-EU mobility might not make the</w:t>
      </w:r>
      <w:r>
        <w:t xml:space="preserve"> </w:t>
      </w:r>
      <w:r>
        <w:t xml:space="preserve">EU LTR status more attractive, as TCN mobility within the EU is relatively low, at least</w:t>
      </w:r>
      <w:r>
        <w:t xml:space="preserve"> </w:t>
      </w:r>
      <w:r>
        <w:t xml:space="preserve">in part due to the ‘investment’ necessary to acquire LTR status in a Member State.</w:t>
      </w:r>
      <w:r>
        <w:t xml:space="preserve"> </w:t>
      </w:r>
      <w:r>
        <w:t xml:space="preserve">Additionally, the LTR status is almost always acquired by individuals without the</w:t>
      </w:r>
      <w:r>
        <w:t xml:space="preserve"> </w:t>
      </w:r>
      <w:r>
        <w:t xml:space="preserve">support of an employer, who might focus on initial admission and cross-Member State</w:t>
      </w:r>
      <w:r>
        <w:t xml:space="preserve"> </w:t>
      </w:r>
      <w:r>
        <w:t xml:space="preserve">employment. However, other members of the EGEM disagreed with this. They noted that</w:t>
      </w:r>
      <w:r>
        <w:t xml:space="preserve"> </w:t>
      </w:r>
      <w:r>
        <w:t xml:space="preserve">TCN mobility might very well be different in times of crisis (e.g., economic, pandemic)</w:t>
      </w:r>
      <w:r>
        <w:t xml:space="preserve"> </w:t>
      </w:r>
      <w:r>
        <w:t xml:space="preserve">and that the administrative burden of temporary permits might be enough to push</w:t>
      </w:r>
      <w:r>
        <w:t xml:space="preserve"> </w:t>
      </w:r>
      <w:r>
        <w:t xml:space="preserve">employers towards the LTR status for their employees. The Informal EGEM and some of</w:t>
      </w:r>
      <w:r>
        <w:t xml:space="preserve"> </w:t>
      </w:r>
      <w:r>
        <w:t xml:space="preserve">the Economic and Social Partners considered a talent pool or one-stop-shop for</w:t>
      </w:r>
      <w:r>
        <w:t xml:space="preserve"> </w:t>
      </w:r>
      <w:r>
        <w:t xml:space="preserve">candidates to intra-EU mobility. Finally, some members of the Working Party on</w:t>
      </w:r>
      <w:r>
        <w:t xml:space="preserve"> </w:t>
      </w:r>
      <w:r>
        <w:t xml:space="preserve">Integration, Migration and Expulsion argued against the added value of having automatic</w:t>
      </w:r>
      <w:r>
        <w:t xml:space="preserve"> </w:t>
      </w:r>
      <w:r>
        <w:t xml:space="preserve">intra-EU mobility rights for long-term residents, and expressed the need to first</w:t>
      </w:r>
      <w:r>
        <w:t xml:space="preserve"> </w:t>
      </w:r>
      <w:r>
        <w:t xml:space="preserve">implement the existing rules and observe their outcomes before taking further steps.</w:t>
      </w:r>
      <w:r>
        <w:br/>
      </w:r>
      <w:r>
        <w:t xml:space="preserve">Lack of clarity and consistency in the rights of long-term residents and their family</w:t>
      </w:r>
      <w:r>
        <w:t xml:space="preserve"> </w:t>
      </w:r>
      <w:r>
        <w:t xml:space="preserve">members</w:t>
      </w:r>
      <w:r>
        <w:t xml:space="preserve"> </w:t>
      </w:r>
      <w:r>
        <w:t xml:space="preserve">In terms of the rights of long-term residents, Representatives of the Civil Society noted</w:t>
      </w:r>
      <w:r>
        <w:t xml:space="preserve"> </w:t>
      </w:r>
      <w:r>
        <w:t xml:space="preserve">firstly that clauses concerning social security and social assistance should be removed or</w:t>
      </w:r>
      <w:r>
        <w:t xml:space="preserve"> </w:t>
      </w:r>
      <w:r>
        <w:t xml:space="preserve">reduced by a horizontal revision of all legal migration Directives concerned and not by</w:t>
      </w:r>
      <w:r>
        <w:t xml:space="preserve"> </w:t>
      </w:r>
      <w:r>
        <w:t xml:space="preserve">amending only the LTRD.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Besides this, the European Public Employment Services network and the EU legal</w:t>
      </w:r>
      <w:r>
        <w:t xml:space="preserve"> </w:t>
      </w:r>
      <w:r>
        <w:t xml:space="preserve">migration practitioners’ network underlined the problem with (ethnic) discrimination in</w:t>
      </w:r>
      <w:r>
        <w:t xml:space="preserve"> </w:t>
      </w:r>
      <w:r>
        <w:t xml:space="preserve">the recruitment process. The European Public Employment Services network suggested</w:t>
      </w:r>
      <w:r>
        <w:t xml:space="preserve"> </w:t>
      </w:r>
      <w:r>
        <w:t xml:space="preserve">mapping the qualifications and competences of third-country nationals to deploy them at</w:t>
      </w:r>
      <w:r>
        <w:t xml:space="preserve"> </w:t>
      </w:r>
      <w:r>
        <w:t xml:space="preserve">the right level while filling vacancies. Relatedly, the Commission Economic Group on</w:t>
      </w:r>
      <w:r>
        <w:t xml:space="preserve"> </w:t>
      </w:r>
      <w:r>
        <w:t xml:space="preserve">the Views of Migrants wished to see additional data (e.g., on the situation of women,</w:t>
      </w:r>
      <w:r>
        <w:t xml:space="preserve"> </w:t>
      </w:r>
      <w:r>
        <w:t xml:space="preserve">poorly paid jobs and difficulties with meeting LTR conditions; on the intersectionality of</w:t>
      </w:r>
      <w:r>
        <w:t xml:space="preserve"> </w:t>
      </w:r>
      <w:r>
        <w:t xml:space="preserve">discriminations people face at entry-level jobs) to ensure non-discrimination. It further</w:t>
      </w:r>
      <w:r>
        <w:t xml:space="preserve"> </w:t>
      </w:r>
      <w:r>
        <w:t xml:space="preserve">noted that the revised LTRD could be aligned with EU Integration Action Plan and EU</w:t>
      </w:r>
      <w:r>
        <w:t xml:space="preserve"> </w:t>
      </w:r>
      <w:r>
        <w:t xml:space="preserve">Action Plan against Racism to explore the possibility of introducing non-discrimination</w:t>
      </w:r>
      <w:r>
        <w:t xml:space="preserve"> </w:t>
      </w:r>
      <w:r>
        <w:t xml:space="preserve">infringement measures. According to economic and social partners, the Directive could</w:t>
      </w:r>
      <w:r>
        <w:t xml:space="preserve"> </w:t>
      </w:r>
      <w:r>
        <w:t xml:space="preserve">be improved by excluding the possible discrimination in the access to public employment</w:t>
      </w:r>
      <w:r>
        <w:t xml:space="preserve"> </w:t>
      </w:r>
      <w:r>
        <w:t xml:space="preserve">or in the possibility to access certain voting rights.</w:t>
      </w:r>
      <w:r>
        <w:br/>
      </w:r>
      <w:r>
        <w:t xml:space="preserve">Other specific issues that were mentioned include the following:</w:t>
      </w:r>
      <w:r>
        <w:t xml:space="preserve"> </w:t>
      </w:r>
      <w:r>
        <w:t xml:space="preserve"> The reluctance to let third-country nationals purchase immovable property (EU</w:t>
      </w:r>
      <w:r>
        <w:t xml:space="preserve"> </w:t>
      </w:r>
      <w:r>
        <w:t xml:space="preserve">legal migration practitioners’ network, Contact Group on Legal Migration,</w:t>
      </w:r>
      <w:r>
        <w:t xml:space="preserve"> </w:t>
      </w:r>
      <w:r>
        <w:t xml:space="preserve">Representatives of the Civil Society). Linked to this topic, Representatives of</w:t>
      </w:r>
      <w:r>
        <w:t xml:space="preserve"> </w:t>
      </w:r>
      <w:r>
        <w:t xml:space="preserve">Civil Society noted that the clause on equal treatment with regard to housing</w:t>
      </w:r>
      <w:r>
        <w:t xml:space="preserve"> </w:t>
      </w:r>
      <w:r>
        <w:t xml:space="preserve">should not be limited to public housing.</w:t>
      </w:r>
      <w:r>
        <w:br/>
      </w:r>
      <w:r>
        <w:t xml:space="preserve"> Persons applying for LTR status should have the same procedural safeguards and</w:t>
      </w:r>
      <w:r>
        <w:t xml:space="preserve"> </w:t>
      </w:r>
      <w:r>
        <w:t xml:space="preserve">rights as those who apply for the national LTR permit as some within the EU legal</w:t>
      </w:r>
      <w:r>
        <w:t xml:space="preserve"> </w:t>
      </w:r>
      <w:r>
        <w:t xml:space="preserve">migration practitioners pointed out differences between the two permits in the</w:t>
      </w:r>
      <w:r>
        <w:t xml:space="preserve"> </w:t>
      </w:r>
      <w:r>
        <w:t xml:space="preserve">probability of winning an appeal against a negative decision.</w:t>
      </w:r>
      <w:r>
        <w:br/>
      </w:r>
      <w:r>
        <w:t xml:space="preserve"> Concerning the transfer of social contributions, there is a lack of clarity on how</w:t>
      </w:r>
      <w:r>
        <w:t xml:space="preserve"> </w:t>
      </w:r>
      <w:r>
        <w:t xml:space="preserve">this can be done in practice when transferring them from one Member State to</w:t>
      </w:r>
      <w:r>
        <w:t xml:space="preserve"> </w:t>
      </w:r>
      <w:r>
        <w:t xml:space="preserve">another (EU legal migration practitioners’ network, Representatives of the Civil</w:t>
      </w:r>
      <w:r>
        <w:t xml:space="preserve"> </w:t>
      </w:r>
      <w:r>
        <w:t xml:space="preserve">Society).</w:t>
      </w:r>
      <w:r>
        <w:t xml:space="preserve"> </w:t>
      </w:r>
      <w:r>
        <w:t xml:space="preserve"> The fact that the withdrawal of protection status may sometimes lead to the</w:t>
      </w:r>
      <w:r>
        <w:t xml:space="preserve"> </w:t>
      </w:r>
      <w:r>
        <w:t xml:space="preserve">withdrawal of the EU LTR status should be addressed (Economic and Social</w:t>
      </w:r>
      <w:r>
        <w:t xml:space="preserve"> </w:t>
      </w:r>
      <w:r>
        <w:t xml:space="preserve">Partners).</w:t>
      </w:r>
      <w:r>
        <w:t xml:space="preserve"> </w:t>
      </w:r>
      <w:r>
        <w:t xml:space="preserve">Besides this, some believe there are problems with the rights of family members of</w:t>
      </w:r>
      <w:r>
        <w:t xml:space="preserve"> </w:t>
      </w:r>
      <w:r>
        <w:t xml:space="preserve">long-term residents. The EGEM and the Contact Group on Legal Migration see some</w:t>
      </w:r>
      <w:r>
        <w:t xml:space="preserve"> </w:t>
      </w:r>
      <w:r>
        <w:t xml:space="preserve">issues with family members’ access to the labour market. The Economic and Social</w:t>
      </w:r>
      <w:r>
        <w:t xml:space="preserve"> </w:t>
      </w:r>
      <w:r>
        <w:t xml:space="preserve">Partners advocated for extending the treatment granted to LTR permit holders to their</w:t>
      </w:r>
      <w:r>
        <w:t xml:space="preserve"> </w:t>
      </w:r>
      <w:r>
        <w:t xml:space="preserve">family members, for example in terms of taxes, social security and social protection. The</w:t>
      </w:r>
      <w:r>
        <w:t xml:space="preserve"> </w:t>
      </w:r>
      <w:r>
        <w:t xml:space="preserve">Commission EG on the Views of Migrants believes the family members are entitled to</w:t>
      </w:r>
      <w:r>
        <w:t xml:space="preserve"> </w:t>
      </w:r>
      <w:r>
        <w:t xml:space="preserve">facilitated access to the LTR permit or to a facilitated procedure to extend their visas or</w:t>
      </w:r>
      <w:r>
        <w:t xml:space="preserve"> </w:t>
      </w:r>
      <w:r>
        <w:t xml:space="preserve">permits. In general, the EU legal migration practitioners’ network believes the provisions</w:t>
      </w:r>
      <w:r>
        <w:t xml:space="preserve"> </w:t>
      </w:r>
      <w:r>
        <w:t xml:space="preserve">in the LTRD regarding the treatment of family members are very vague; it (together with</w:t>
      </w:r>
      <w:r>
        <w:t xml:space="preserve"> </w:t>
      </w:r>
      <w:r>
        <w:t xml:space="preserve">some members of the Contact Group on Legal Migration) underlined that preferential</w:t>
      </w:r>
      <w:r>
        <w:t xml:space="preserve"> </w:t>
      </w:r>
      <w:r>
        <w:t xml:space="preserve">treatment could act as an incentive for the use of the LTR status.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Failure to ensure circular migration of long-term residents</w:t>
      </w:r>
      <w:r>
        <w:t xml:space="preserve"> </w:t>
      </w:r>
      <w:r>
        <w:t xml:space="preserve">According to the Commission EG on the Views of Migrants, the Representatives of the</w:t>
      </w:r>
      <w:r>
        <w:t xml:space="preserve"> </w:t>
      </w:r>
      <w:r>
        <w:t xml:space="preserve">Civil Society, and some within the Contact Group on Legal Migration, 12 months of</w:t>
      </w:r>
      <w:r>
        <w:t xml:space="preserve"> </w:t>
      </w:r>
      <w:r>
        <w:t xml:space="preserve">absence allowing long-term residents to leave the Member State of residence while</w:t>
      </w:r>
      <w:r>
        <w:t xml:space="preserve"> </w:t>
      </w:r>
      <w:r>
        <w:t xml:space="preserve">retaining the LTR status is too short; up to a minimum of two years is suggested as an</w:t>
      </w:r>
      <w:r>
        <w:t xml:space="preserve"> </w:t>
      </w:r>
      <w:r>
        <w:t xml:space="preserve">alternative. Multiple considerations, such as the current sanitary situation restricting</w:t>
      </w:r>
      <w:r>
        <w:t xml:space="preserve"> </w:t>
      </w:r>
      <w:r>
        <w:t xml:space="preserve">return travels (Commission EG on the Views of Migrants) and the possible distribution</w:t>
      </w:r>
      <w:r>
        <w:t xml:space="preserve"> </w:t>
      </w:r>
      <w:r>
        <w:t xml:space="preserve">of knowledge and skills (Representatives of the Civil Society) play a role in this context.</w:t>
      </w:r>
      <w:r>
        <w:t xml:space="preserve"> </w:t>
      </w:r>
      <w:r>
        <w:t xml:space="preserve">Some within the Contact Group on Legal Migration described difficulties with the</w:t>
      </w:r>
      <w:r>
        <w:t xml:space="preserve"> </w:t>
      </w:r>
      <w:r>
        <w:t xml:space="preserve">interpretation of the concept of ‘absence’ as some members witnessed situations where</w:t>
      </w:r>
      <w:r>
        <w:t xml:space="preserve"> </w:t>
      </w:r>
      <w:r>
        <w:t xml:space="preserve">an EU LTR would only come back in the MS for a couple of days to reset the counting of</w:t>
      </w:r>
      <w:r>
        <w:t xml:space="preserve"> </w:t>
      </w:r>
      <w:r>
        <w:t xml:space="preserve">the period of absence while residing elsewhere.</w:t>
      </w:r>
      <w:r>
        <w:t xml:space="preserve"> </w:t>
      </w:r>
      <w:r>
        <w:t xml:space="preserve">Other</w:t>
      </w:r>
      <w:r>
        <w:t xml:space="preserve"> </w:t>
      </w:r>
      <w:r>
        <w:t xml:space="preserve">In the context of the COVID-19 pandemic, both Representatives from the Civil Society</w:t>
      </w:r>
      <w:r>
        <w:t xml:space="preserve"> </w:t>
      </w:r>
      <w:r>
        <w:t xml:space="preserve">and the EU legal migration practitioners’ network referred to flexibility allowing for</w:t>
      </w:r>
      <w:r>
        <w:t xml:space="preserve"> </w:t>
      </w:r>
      <w:r>
        <w:t xml:space="preserve">derogations in case of exceptional situations. According to Representatives of the Civil</w:t>
      </w:r>
      <w:r>
        <w:t xml:space="preserve"> </w:t>
      </w:r>
      <w:r>
        <w:t xml:space="preserve">Society, the impact of the pandemic should be considered both for the five-year</w:t>
      </w:r>
      <w:r>
        <w:t xml:space="preserve"> </w:t>
      </w:r>
      <w:r>
        <w:t xml:space="preserve">requirements and for the 12 months of allowed absence while having the LTR status.</w:t>
      </w:r>
      <w:r>
        <w:br/>
      </w:r>
      <w:r>
        <w:t xml:space="preserve">4. Direct feedback on the inception impact assessment</w:t>
      </w:r>
      <w:r>
        <w:t xml:space="preserve"> </w:t>
      </w:r>
      <w:r>
        <w:t xml:space="preserve">No direct feedback received.</w:t>
      </w:r>
      <w:r>
        <w:t xml:space="preserve"> </w:t>
      </w:r>
      <w:r>
        <w:t xml:space="preserve">5. Conclusion</w:t>
      </w:r>
      <w:r>
        <w:t xml:space="preserve"> </w:t>
      </w:r>
      <w:r>
        <w:t xml:space="preserve">The findings from the targeted consultation meetings showed several shortcomings that</w:t>
      </w:r>
      <w:r>
        <w:t xml:space="preserve"> </w:t>
      </w:r>
      <w:r>
        <w:t xml:space="preserve">could be addressed in the revised LTRD.</w:t>
      </w:r>
      <w:r>
        <w:t xml:space="preserve"> </w:t>
      </w:r>
      <w:r>
        <w:t xml:space="preserve">Concerning the under-use of the LTRD, a majority of stakeholders pointed towards a</w:t>
      </w:r>
      <w:r>
        <w:t xml:space="preserve"> </w:t>
      </w:r>
      <w:r>
        <w:t xml:space="preserve">lack of information or awareness about the LTRD itself or about its benefits. Suggestions</w:t>
      </w:r>
      <w:r>
        <w:t xml:space="preserve"> </w:t>
      </w:r>
      <w:r>
        <w:t xml:space="preserve">for improvement ranged from technical support or training, awareness-raising campaigns,</w:t>
      </w:r>
      <w:r>
        <w:t xml:space="preserve"> </w:t>
      </w:r>
      <w:r>
        <w:t xml:space="preserve">enhanced (and accessible, understandable) communication or guidelines, to legal</w:t>
      </w:r>
      <w:r>
        <w:t xml:space="preserve"> </w:t>
      </w:r>
      <w:r>
        <w:t xml:space="preserve">obligations to inform about the LTR status or EU legal migration codification.</w:t>
      </w:r>
      <w:r>
        <w:t xml:space="preserve"> </w:t>
      </w:r>
      <w:r>
        <w:t xml:space="preserve">Stakeholders also underlined issues with the attractiveness and added-value of the LTRD,</w:t>
      </w:r>
      <w:r>
        <w:t xml:space="preserve"> </w:t>
      </w:r>
      <w:r>
        <w:t xml:space="preserve">pointing towards several areas for improvement – touching upon among others the</w:t>
      </w:r>
      <w:r>
        <w:t xml:space="preserve"> </w:t>
      </w:r>
      <w:r>
        <w:t xml:space="preserve">validity of the permit, the processing time or discretion, the added-value and clarification</w:t>
      </w:r>
      <w:r>
        <w:t xml:space="preserve"> </w:t>
      </w:r>
      <w:r>
        <w:t xml:space="preserve">vis-à-vis national schemes.</w:t>
      </w:r>
      <w:r>
        <w:t xml:space="preserve"> </w:t>
      </w:r>
      <w:r>
        <w:t xml:space="preserve">Concerning the conditions to acquire long-term resident status, four stakeholder</w:t>
      </w:r>
      <w:r>
        <w:t xml:space="preserve"> </w:t>
      </w:r>
      <w:r>
        <w:t xml:space="preserve">groups explicitly noted that the requirement for five years of continuous and legal</w:t>
      </w:r>
      <w:r>
        <w:t xml:space="preserve"> </w:t>
      </w:r>
      <w:r>
        <w:t xml:space="preserve">residence is too long, especially compared to national schemes. This also in combination</w:t>
      </w:r>
      <w:r>
        <w:t xml:space="preserve"> </w:t>
      </w:r>
      <w:r>
        <w:t xml:space="preserve">with the exclusion of the period spent with temporary permits, for example in the case of</w:t>
      </w:r>
      <w:r>
        <w:t xml:space="preserve"> </w:t>
      </w:r>
      <w:r>
        <w:t xml:space="preserve">students. Some suggested the shortening of the period, while others highlighted that</w:t>
      </w:r>
      <w:r>
        <w:t xml:space="preserve"> </w:t>
      </w:r>
      <w:r>
        <w:t xml:space="preserve">Member States might be reluctant to choose a permanent status arising earlier for the EU</w:t>
      </w:r>
      <w:r>
        <w:t xml:space="preserve"> </w:t>
      </w:r>
      <w:r>
        <w:t xml:space="preserve">than for the national status. Further remarks were made on the periods of legal residence</w:t>
      </w:r>
      <w:r>
        <w:t xml:space="preserve"> </w:t>
      </w:r>
      <w:r>
        <w:t xml:space="preserve">and on definitions. Besides this, two stakeholder groups found the language requirement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to be disproportionate, and two underlined issues with the condition for stable and</w:t>
      </w:r>
      <w:r>
        <w:t xml:space="preserve"> </w:t>
      </w:r>
      <w:r>
        <w:t xml:space="preserve">regular resources.</w:t>
      </w:r>
      <w:r>
        <w:t xml:space="preserve"> </w:t>
      </w:r>
      <w:r>
        <w:t xml:space="preserve">Concerning the barriers to exercising intra-EU mobility, stakeholder groups</w:t>
      </w:r>
      <w:r>
        <w:t xml:space="preserve"> </w:t>
      </w:r>
      <w:r>
        <w:t xml:space="preserve">emphasised disproportionate pre-conditions for intra-EU mobility for LTR status holders</w:t>
      </w:r>
      <w:r>
        <w:t xml:space="preserve"> </w:t>
      </w:r>
      <w:r>
        <w:t xml:space="preserve">compared to other EU workers, concerning among others:</w:t>
      </w:r>
      <w:r>
        <w:br/>
      </w:r>
      <w:r>
        <w:t xml:space="preserve"> Visa requirements in the second Member State despite the LTR status (EGEM,</w:t>
      </w:r>
      <w:r>
        <w:t xml:space="preserve"> </w:t>
      </w:r>
      <w:r>
        <w:t xml:space="preserve">Representatives of Civil Society);</w:t>
      </w:r>
      <w:r>
        <w:br/>
      </w:r>
      <w:r>
        <w:t xml:space="preserve"> Labour market tests (LMT) (EGEM, Representatives of Civil Society, Economic</w:t>
      </w:r>
      <w:r>
        <w:t xml:space="preserve"> </w:t>
      </w:r>
      <w:r>
        <w:t xml:space="preserve">and Social Partners);</w:t>
      </w:r>
      <w:r>
        <w:br/>
      </w:r>
      <w:r>
        <w:t xml:space="preserve"> The recognition of qualifications (European Public Employment Services</w:t>
      </w:r>
      <w:r>
        <w:t xml:space="preserve"> </w:t>
      </w:r>
      <w:r>
        <w:t xml:space="preserve">network, EGEM); and</w:t>
      </w:r>
      <w:r>
        <w:br/>
      </w:r>
      <w:r>
        <w:t xml:space="preserve"> Proof of integration (Commission EG on the Views of Migrants).</w:t>
      </w:r>
      <w:r>
        <w:br/>
      </w:r>
      <w:r>
        <w:t xml:space="preserve">This could hinder the dynamism of the European Single Market and the resolving of</w:t>
      </w:r>
      <w:r>
        <w:t xml:space="preserve"> </w:t>
      </w:r>
      <w:r>
        <w:t xml:space="preserve">shortages. Further remarks were made on the position of low to medium-skilled TCNs,</w:t>
      </w:r>
      <w:r>
        <w:t xml:space="preserve"> </w:t>
      </w:r>
      <w:r>
        <w:t xml:space="preserve">among others. According to the EGEM and Representatives of the Civil Society, issues</w:t>
      </w:r>
      <w:r>
        <w:t xml:space="preserve"> </w:t>
      </w:r>
      <w:r>
        <w:t xml:space="preserve">with intra-EU mobility in relation to the LTRD defeats the added-value of the LTRD.</w:t>
      </w:r>
      <w:r>
        <w:t xml:space="preserve"> </w:t>
      </w:r>
      <w:r>
        <w:t xml:space="preserve">Seven potential solutions were suggested by various stakeholder groups, ranging from</w:t>
      </w:r>
      <w:r>
        <w:t xml:space="preserve"> </w:t>
      </w:r>
      <w:r>
        <w:t xml:space="preserve">(once again) solutions involving better communication, to efforts to recognise</w:t>
      </w:r>
      <w:r>
        <w:t xml:space="preserve"> </w:t>
      </w:r>
      <w:r>
        <w:t xml:space="preserve">professional qualifications, and the review of LMTs.</w:t>
      </w:r>
      <w:r>
        <w:t xml:space="preserve"> </w:t>
      </w:r>
      <w:r>
        <w:t xml:space="preserve">Concerning the lack of clarity and consistency in the rights of long-term residents,</w:t>
      </w:r>
      <w:r>
        <w:t xml:space="preserve"> </w:t>
      </w:r>
      <w:r>
        <w:t xml:space="preserve">one stakeholder group noted firstly that derogations concerning social security and social</w:t>
      </w:r>
      <w:r>
        <w:t xml:space="preserve"> </w:t>
      </w:r>
      <w:r>
        <w:t xml:space="preserve">assistance should be removed or reduced by a horizontal revision of all legal migration</w:t>
      </w:r>
      <w:r>
        <w:t xml:space="preserve"> </w:t>
      </w:r>
      <w:r>
        <w:t xml:space="preserve">Directives concerned and not by amending only the LTRD. Besides this, issues</w:t>
      </w:r>
      <w:r>
        <w:t xml:space="preserve"> </w:t>
      </w:r>
      <w:r>
        <w:t xml:space="preserve">pertaining to ethnic discrimination in the recruitment process, the situation of women,</w:t>
      </w:r>
      <w:r>
        <w:t xml:space="preserve"> </w:t>
      </w:r>
      <w:r>
        <w:t xml:space="preserve">and the purchasing of immovable property came up, among others. A variety of solutions</w:t>
      </w:r>
      <w:r>
        <w:t xml:space="preserve"> </w:t>
      </w:r>
      <w:r>
        <w:t xml:space="preserve">was suggested at different levels of intervention. Concerning the lack of clarity and</w:t>
      </w:r>
      <w:r>
        <w:t xml:space="preserve"> </w:t>
      </w:r>
      <w:r>
        <w:t xml:space="preserve">consistency in the rights of the family members of long-term residents, the following</w:t>
      </w:r>
      <w:r>
        <w:t xml:space="preserve"> </w:t>
      </w:r>
      <w:r>
        <w:t xml:space="preserve">topics were prominent: access to the labour market, the extension of the treatment</w:t>
      </w:r>
      <w:r>
        <w:t xml:space="preserve"> </w:t>
      </w:r>
      <w:r>
        <w:t xml:space="preserve">granted to LTR permit holders to their family members (for example in terms of taxes,</w:t>
      </w:r>
      <w:r>
        <w:t xml:space="preserve"> </w:t>
      </w:r>
      <w:r>
        <w:t xml:space="preserve">social security and social protection), and the entitlement of family members to</w:t>
      </w:r>
      <w:r>
        <w:t xml:space="preserve"> </w:t>
      </w:r>
      <w:r>
        <w:t xml:space="preserve">facilitated access to the LTR permit or to a facilitated procedure to extend their visas or</w:t>
      </w:r>
      <w:r>
        <w:t xml:space="preserve"> </w:t>
      </w:r>
      <w:r>
        <w:t xml:space="preserve">permits. In general, the EU legal migration practitioners network believes the provisions</w:t>
      </w:r>
      <w:r>
        <w:t xml:space="preserve"> </w:t>
      </w:r>
      <w:r>
        <w:t xml:space="preserve">in the LTRD regarding the treatment of family members are very vague; two stakeholder</w:t>
      </w:r>
      <w:r>
        <w:t xml:space="preserve"> </w:t>
      </w:r>
      <w:r>
        <w:t xml:space="preserve">groups underlined that preferential treatment could act as an incentive for the use of the</w:t>
      </w:r>
      <w:r>
        <w:t xml:space="preserve"> </w:t>
      </w:r>
      <w:r>
        <w:t xml:space="preserve">LTR status.</w:t>
      </w:r>
      <w:r>
        <w:br/>
      </w:r>
      <w:r>
        <w:t xml:space="preserve">Concerning the failure to ensure circular migration of long-term residents, stakeholders</w:t>
      </w:r>
      <w:r>
        <w:t xml:space="preserve"> </w:t>
      </w:r>
      <w:r>
        <w:t xml:space="preserve">from three stakeholder groups underlined that 12 months of absence allowing long-term</w:t>
      </w:r>
      <w:r>
        <w:t xml:space="preserve"> </w:t>
      </w:r>
      <w:r>
        <w:t xml:space="preserve">residents to leave the Member State of residence while retaining the LTR status is too</w:t>
      </w:r>
      <w:r>
        <w:t xml:space="preserve"> </w:t>
      </w:r>
      <w:r>
        <w:t xml:space="preserve">short; up to a minimum of two years is suggested as an alternative. Stakeholders from</w:t>
      </w:r>
      <w:r>
        <w:t xml:space="preserve"> </w:t>
      </w:r>
      <w:r>
        <w:t xml:space="preserve">two stakeholder groups also referred to a need for more flexibility allowing for</w:t>
      </w:r>
      <w:r>
        <w:t xml:space="preserve"> </w:t>
      </w:r>
      <w:r>
        <w:t xml:space="preserve">derogations in case of exceptional situations, such as the COVID-19 pandemic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(impacting for example the five-year requirements and the 12 months of allowed</w:t>
      </w:r>
      <w:r>
        <w:t xml:space="preserve"> </w:t>
      </w:r>
      <w:r>
        <w:t xml:space="preserve">absence).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preferred option (PO3) would have positive impacts on most target groups. In</w:t>
      </w:r>
      <w:r>
        <w:t xml:space="preserve"> </w:t>
      </w:r>
      <w:r>
        <w:t xml:space="preserve">particular, there would be significant positive impacts for third-country nationals, who:</w:t>
      </w:r>
      <w:r>
        <w:t xml:space="preserve"> </w:t>
      </w:r>
      <w:r>
        <w:t xml:space="preserve"> would benefit from the measures introducing a level-playing field by having a real</w:t>
      </w:r>
      <w:r>
        <w:t xml:space="preserve"> </w:t>
      </w:r>
      <w:r>
        <w:t xml:space="preserve">choice between the EU LTR permit and the national LTR permits;</w:t>
      </w:r>
      <w:r>
        <w:br/>
      </w:r>
      <w:r>
        <w:t xml:space="preserve"> would be able to fulfil easier the conditions to acquire the EU LTR status, and</w:t>
      </w:r>
      <w:r>
        <w:t xml:space="preserve"> </w:t>
      </w:r>
      <w:r>
        <w:t xml:space="preserve">therefore an increased number of TCNs legally residing in the EU would benefit from</w:t>
      </w:r>
      <w:r>
        <w:t xml:space="preserve"> </w:t>
      </w:r>
      <w:r>
        <w:t xml:space="preserve">its rights, contributing to more social cohesion, which benefits both TCNs and EU</w:t>
      </w:r>
      <w:r>
        <w:t xml:space="preserve"> </w:t>
      </w:r>
      <w:r>
        <w:t xml:space="preserve">citizens; would benefit from better intra-EU mobility rights by having more chances</w:t>
      </w:r>
      <w:r>
        <w:t xml:space="preserve"> </w:t>
      </w:r>
      <w:r>
        <w:t xml:space="preserve">to be recruited or accepted for studies in other Member States;</w:t>
      </w:r>
      <w:r>
        <w:t xml:space="preserve"> </w:t>
      </w:r>
      <w:r>
        <w:t xml:space="preserve"> would have better rights for them and their family members, to support their full</w:t>
      </w:r>
      <w:r>
        <w:t xml:space="preserve"> </w:t>
      </w:r>
      <w:r>
        <w:t xml:space="preserve">integration in the society;</w:t>
      </w:r>
      <w:r>
        <w:br/>
      </w:r>
      <w:r>
        <w:t xml:space="preserve"> would be able to exercise circular migration without losing their EU LTR status.</w:t>
      </w:r>
      <w:r>
        <w:br/>
      </w:r>
      <w:r>
        <w:t xml:space="preserve">As the intra-EU mobility of long-term residents in this option would be facilitated (in</w:t>
      </w:r>
      <w:r>
        <w:t xml:space="preserve"> </w:t>
      </w:r>
      <w:r>
        <w:t xml:space="preserve">particular through the abolition of the LMT), it may create some competition towards EU</w:t>
      </w:r>
      <w:r>
        <w:t xml:space="preserve"> </w:t>
      </w:r>
      <w:r>
        <w:t xml:space="preserve">workers. However, the most important safeguards to avoid pressure on labour</w:t>
      </w:r>
      <w:r>
        <w:t xml:space="preserve"> </w:t>
      </w:r>
      <w:r>
        <w:t xml:space="preserve">conditions, wages and of displacement of EU workers are that the system remains</w:t>
      </w:r>
      <w:r>
        <w:t xml:space="preserve"> </w:t>
      </w:r>
      <w:r>
        <w:t xml:space="preserve">demand-driven (long-term residents would still need a job offer to move to another</w:t>
      </w:r>
      <w:r>
        <w:t xml:space="preserve"> </w:t>
      </w:r>
      <w:r>
        <w:t xml:space="preserve">Member State). Therefore, the potential displacement effect on EU workers is expected</w:t>
      </w:r>
      <w:r>
        <w:t xml:space="preserve"> </w:t>
      </w:r>
      <w:r>
        <w:t xml:space="preserve">to be limited,</w:t>
      </w:r>
      <w:r>
        <w:t xml:space="preserve"> </w:t>
      </w:r>
      <w:r>
        <w:t xml:space="preserve">A positive impact is also expected on third countries, as the measures facilitating</w:t>
      </w:r>
      <w:r>
        <w:t xml:space="preserve"> </w:t>
      </w:r>
      <w:r>
        <w:t xml:space="preserve">circular migration would help counter the “brain drain” phenomenon allowing TCNs to</w:t>
      </w:r>
      <w:r>
        <w:t xml:space="preserve"> </w:t>
      </w:r>
      <w:r>
        <w:t xml:space="preserve">move and stay longer in their country of origin, for instance for investment or business</w:t>
      </w:r>
      <w:r>
        <w:t xml:space="preserve"> </w:t>
      </w:r>
      <w:r>
        <w:t xml:space="preserve">purposes. Furthermore, the measure enabling the TCNs to re-acquire their EU LTR status</w:t>
      </w:r>
      <w:r>
        <w:t xml:space="preserve"> </w:t>
      </w:r>
      <w:r>
        <w:t xml:space="preserve">will be able to maintain a more stable economic situation which would ultimately allow</w:t>
      </w:r>
      <w:r>
        <w:t xml:space="preserve"> </w:t>
      </w:r>
      <w:r>
        <w:t xml:space="preserve">them to maintain the level of remittances sent to their country of origin.</w:t>
      </w:r>
      <w:r>
        <w:t xml:space="preserve"> </w:t>
      </w:r>
      <w:r>
        <w:t xml:space="preserve">The competent national authorities would need to adapt the existing procedures and</w:t>
      </w:r>
      <w:r>
        <w:t xml:space="preserve"> </w:t>
      </w:r>
      <w:r>
        <w:t xml:space="preserve">ensure compliance with the new rules. In particular, they would have to adapt procedures</w:t>
      </w:r>
      <w:r>
        <w:t xml:space="preserve"> </w:t>
      </w:r>
      <w:r>
        <w:t xml:space="preserve">on LTR applications as a consequence of the level-playing field mechanism and the</w:t>
      </w:r>
      <w:r>
        <w:t xml:space="preserve"> </w:t>
      </w:r>
      <w:r>
        <w:t xml:space="preserve">modified conditions for acquisition of the status, as well as on intra-EU mobility</w:t>
      </w:r>
      <w:r>
        <w:t xml:space="preserve"> </w:t>
      </w:r>
      <w:r>
        <w:t xml:space="preserve">applications and applications to reacquire the status after long absences.</w:t>
      </w:r>
      <w:r>
        <w:br/>
      </w:r>
      <w:r>
        <w:t xml:space="preserve">The preferred PO would also have important impacts on businesses/employers, in</w:t>
      </w:r>
      <w:r>
        <w:t xml:space="preserve"> </w:t>
      </w:r>
      <w:r>
        <w:t xml:space="preserve">particular with regards to the measures facilitating intra-EU mobility. As a result of these</w:t>
      </w:r>
      <w:r>
        <w:t xml:space="preserve"> </w:t>
      </w:r>
      <w:r>
        <w:t xml:space="preserve">measures, which is especially positive for SMEs, employers would benefit from a larger</w:t>
      </w:r>
      <w:r>
        <w:t xml:space="preserve"> </w:t>
      </w:r>
      <w:r>
        <w:t xml:space="preserve">pool of qualified third-country nationals already legally residing in the EU.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The tables below present the costs and benefits associated with the preferred Policy</w:t>
      </w:r>
      <w:r>
        <w:t xml:space="preserve"> </w:t>
      </w:r>
      <w:r>
        <w:t xml:space="preserve">Option, PO3. Benefits are mainly in the form of direct costs savings across MS national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authorities, TCNs and employers. On the other hand, costs were mainly identified for</w:t>
      </w:r>
      <w:r>
        <w:t xml:space="preserve"> </w:t>
      </w:r>
      <w:r>
        <w:t xml:space="preserve">national authorities and include one-off and recurring costs.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Simplification of current</w:t>
      </w:r>
      <w:r>
        <w:t xml:space="preserve"> </w:t>
      </w:r>
      <w:r>
        <w:t xml:space="preserve">procedures</w:t>
      </w:r>
      <w:r>
        <w:t xml:space="preserve"> </w:t>
      </w:r>
      <w:r>
        <w:t xml:space="preserve">€ 24.457</w:t>
      </w:r>
      <w:r>
        <w:t xml:space="preserve"> </w:t>
      </w:r>
      <w:r>
        <w:t xml:space="preserve">MS national authorities</w:t>
      </w:r>
      <w:r>
        <w:t xml:space="preserve"> </w:t>
      </w:r>
      <w:r>
        <w:t xml:space="preserve">The average value of cost savings across</w:t>
      </w:r>
      <w:r>
        <w:t xml:space="preserve"> </w:t>
      </w:r>
      <w:r>
        <w:t xml:space="preserve">all measures included within PO3 are</w:t>
      </w:r>
      <w:r>
        <w:t xml:space="preserve"> </w:t>
      </w:r>
      <w:r>
        <w:t xml:space="preserve">presented. Note that only 6 measures were</w:t>
      </w:r>
      <w:r>
        <w:t xml:space="preserve"> </w:t>
      </w:r>
      <w:r>
        <w:t xml:space="preserve">associated with a quantifiable cost savings</w:t>
      </w:r>
      <w:r>
        <w:t xml:space="preserve"> </w:t>
      </w:r>
      <w:r>
        <w:t xml:space="preserve">to MS national authorities</w:t>
      </w:r>
      <w:r>
        <w:t xml:space="preserve"> </w:t>
      </w:r>
      <w:r>
        <w:t xml:space="preserve">Simplification of current</w:t>
      </w:r>
      <w:r>
        <w:t xml:space="preserve"> </w:t>
      </w:r>
      <w:r>
        <w:t xml:space="preserve">procedures for TCNs (e.g. </w:t>
      </w:r>
      <w:r>
        <w:t xml:space="preserve"> </w:t>
      </w:r>
      <w:r>
        <w:t xml:space="preserve">lowering fees, shorter</w:t>
      </w:r>
      <w:r>
        <w:t xml:space="preserve"> </w:t>
      </w:r>
      <w:r>
        <w:t xml:space="preserve">procedures)</w:t>
      </w:r>
      <w:r>
        <w:t xml:space="preserve"> </w:t>
      </w:r>
      <w:r>
        <w:t xml:space="preserve">€ 1.144.530</w:t>
      </w:r>
      <w:r>
        <w:t xml:space="preserve"> </w:t>
      </w:r>
      <w:r>
        <w:t xml:space="preserve">TCNs</w:t>
      </w:r>
      <w:r>
        <w:t xml:space="preserve"> </w:t>
      </w:r>
      <w:r>
        <w:t xml:space="preserve">The average value of cost savings across</w:t>
      </w:r>
      <w:r>
        <w:t xml:space="preserve"> </w:t>
      </w:r>
      <w:r>
        <w:t xml:space="preserve">all measures included within PO3 are</w:t>
      </w:r>
      <w:r>
        <w:t xml:space="preserve"> </w:t>
      </w:r>
      <w:r>
        <w:t xml:space="preserve">presented. Note that only 2 measures were</w:t>
      </w:r>
      <w:r>
        <w:t xml:space="preserve"> </w:t>
      </w:r>
      <w:r>
        <w:t xml:space="preserve">associated with a quantifiable cost savings</w:t>
      </w:r>
      <w:r>
        <w:t xml:space="preserve"> </w:t>
      </w:r>
      <w:r>
        <w:t xml:space="preserve">to TCNs</w:t>
      </w:r>
      <w:r>
        <w:t xml:space="preserve"> </w:t>
      </w:r>
      <w:r>
        <w:t xml:space="preserve">Simplification of current</w:t>
      </w:r>
      <w:r>
        <w:t xml:space="preserve"> </w:t>
      </w:r>
      <w:r>
        <w:t xml:space="preserve">procedures for employers</w:t>
      </w:r>
      <w:r>
        <w:t xml:space="preserve"> </w:t>
      </w:r>
      <w:r>
        <w:t xml:space="preserve">(e.g. lowering fees, shorter</w:t>
      </w:r>
      <w:r>
        <w:t xml:space="preserve"> </w:t>
      </w:r>
      <w:r>
        <w:t xml:space="preserve">procedures)</w:t>
      </w:r>
      <w:r>
        <w:t xml:space="preserve"> </w:t>
      </w:r>
      <w:r>
        <w:t xml:space="preserve">€ 112.727</w:t>
      </w:r>
      <w:r>
        <w:t xml:space="preserve"> </w:t>
      </w:r>
      <w:r>
        <w:t xml:space="preserve">Employers</w:t>
      </w:r>
      <w:r>
        <w:t xml:space="preserve"> </w:t>
      </w:r>
      <w:r>
        <w:t xml:space="preserve">The average value of cost savings across</w:t>
      </w:r>
      <w:r>
        <w:t xml:space="preserve"> </w:t>
      </w:r>
      <w:r>
        <w:t xml:space="preserve">all measures included within PO3 are</w:t>
      </w:r>
      <w:r>
        <w:t xml:space="preserve"> </w:t>
      </w:r>
      <w:r>
        <w:t xml:space="preserve">presented. Note only 1 measure was</w:t>
      </w:r>
      <w:r>
        <w:t xml:space="preserve"> </w:t>
      </w:r>
      <w:r>
        <w:t xml:space="preserve">associated with a quantifiable cost saving</w:t>
      </w:r>
      <w:r>
        <w:t xml:space="preserve"> </w:t>
      </w:r>
      <w:r>
        <w:t xml:space="preserve">to Employers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 in tax revenue</w:t>
      </w:r>
      <w:r>
        <w:t xml:space="preserve"> </w:t>
      </w:r>
      <w:r>
        <w:t xml:space="preserve">€ 8.469.964</w:t>
      </w:r>
      <w:r>
        <w:t xml:space="preserve"> </w:t>
      </w:r>
      <w:r>
        <w:t xml:space="preserve">Mostly resulting from increased intra-EU</w:t>
      </w:r>
      <w:r>
        <w:t xml:space="preserve"> </w:t>
      </w:r>
      <w:r>
        <w:t xml:space="preserve">mobility of EU LTR permit holders, as</w:t>
      </w:r>
      <w:r>
        <w:t xml:space="preserve"> </w:t>
      </w:r>
      <w:r>
        <w:t xml:space="preserve">well as an increase in third-country</w:t>
      </w:r>
      <w:r>
        <w:t xml:space="preserve"> </w:t>
      </w:r>
      <w:r>
        <w:t xml:space="preserve">students coming to the EU and an increase</w:t>
      </w:r>
      <w:r>
        <w:t xml:space="preserve"> </w:t>
      </w:r>
      <w:r>
        <w:t xml:space="preserve">of in temporary permit holders remaining</w:t>
      </w:r>
      <w:r>
        <w:t xml:space="preserve"> </w:t>
      </w:r>
      <w:r>
        <w:t xml:space="preserve">in the EU to obtain the EU LTR status.</w:t>
      </w:r>
      <w:r>
        <w:t xml:space="preserve"> </w:t>
      </w:r>
      <w:r>
        <w:t xml:space="preserve">Increase in consumption</w:t>
      </w:r>
      <w:r>
        <w:t xml:space="preserve"> </w:t>
      </w:r>
      <w:r>
        <w:t xml:space="preserve">€ 74.216.198</w:t>
      </w:r>
      <w:r>
        <w:t xml:space="preserve"> </w:t>
      </w:r>
      <w:r>
        <w:t xml:space="preserve">As above</w:t>
      </w:r>
      <w:r>
        <w:t xml:space="preserve"> </w:t>
      </w:r>
      <w:r>
        <w:t xml:space="preserve">Increase in remittances</w:t>
      </w:r>
      <w:r>
        <w:br/>
      </w:r>
      <w:r>
        <w:t xml:space="preserve">-€ 13.234.319</w:t>
      </w:r>
      <w:r>
        <w:t xml:space="preserve"> </w:t>
      </w:r>
      <w:r>
        <w:t xml:space="preserve">As above – the amount is negative as it is</w:t>
      </w:r>
      <w:r>
        <w:t xml:space="preserve"> </w:t>
      </w:r>
      <w:r>
        <w:t xml:space="preserve">benefiting third countries, not the EU</w:t>
      </w:r>
      <w:r>
        <w:t xml:space="preserve"> </w:t>
      </w:r>
      <w:r>
        <w:t xml:space="preserve">economy</w:t>
      </w:r>
      <w:r>
        <w:t xml:space="preserve"> </w:t>
      </w:r>
      <w:r>
        <w:t xml:space="preserve">(1) Estimates are relative to the baseline for the preferred option as a whole (i.e. the impact of individual actions/obligations</w:t>
      </w:r>
      <w:r>
        <w:t xml:space="preserve"> </w:t>
      </w:r>
      <w:r>
        <w:t xml:space="preserve">of the preferred option are aggregated together); (2) Please indicate which stakeholder group is the main recipient of the</w:t>
      </w:r>
      <w:r>
        <w:t xml:space="preserve"> </w:t>
      </w:r>
      <w:r>
        <w:t xml:space="preserve">benefit in the comment section;(3) For reductions in regulatory costs, please describe details as to how the saving arises (e.g. </w:t>
      </w:r>
      <w:r>
        <w:t xml:space="preserve"> </w:t>
      </w:r>
      <w:r>
        <w:t xml:space="preserve">reductions in compliance costs, administrative costs, regulatory charges, enforcement costs, etc.; see section 6 of the attached</w:t>
      </w:r>
      <w:r>
        <w:t xml:space="preserve"> </w:t>
      </w:r>
      <w:r>
        <w:t xml:space="preserve">guidance).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EC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PO 3</w:t>
      </w:r>
      <w:r>
        <w:t xml:space="preserve"> </w:t>
      </w:r>
      <w:r>
        <w:t xml:space="preserve">(may</w:t>
      </w:r>
      <w:r>
        <w:t xml:space="preserve"> </w:t>
      </w:r>
      <w:r>
        <w:t xml:space="preserve">clauses)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-1.144.530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-112.727</w:t>
      </w:r>
    </w:p>
    <w:p>
      <w:pPr>
        <w:pStyle w:val="BodyText"/>
      </w:pPr>
      <w:r>
        <w:t xml:space="preserve">1.200.705</w:t>
      </w:r>
    </w:p>
    <w:p>
      <w:pPr>
        <w:pStyle w:val="BodyText"/>
      </w:pPr>
      <w:r>
        <w:t xml:space="preserve">1.017.019</w:t>
      </w:r>
      <w:r>
        <w:t xml:space="preserve"> </w:t>
      </w:r>
      <w:r>
        <w:t xml:space="preserve">59.727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Estimates reported the totals of all the average annual costs included in each measure included within the Policy Option,</w:t>
      </w:r>
      <w:r>
        <w:t xml:space="preserve"> </w:t>
      </w:r>
      <w:r>
        <w:t xml:space="preserve">totalled for all cost items associated with each stakeholder group (including costs related to transposition, familiarisation,</w:t>
      </w:r>
      <w:r>
        <w:t xml:space="preserve"> </w:t>
      </w:r>
      <w:r>
        <w:t xml:space="preserve">adaptation, IT systems acquisition/update, information provision, communication).</w:t>
      </w:r>
    </w:p>
    <w:p>
      <w:pPr>
        <w:pStyle w:val="FirstParagraph"/>
      </w:pPr>
      <w:r>
        <w:t xml:space="preserve">ANNEX 4: ANALYTICAL METHODS</w:t>
      </w:r>
      <w:r>
        <w:t xml:space="preserve"> </w:t>
      </w:r>
      <w:r>
        <w:t xml:space="preserve">This annex presents the overall analytical methods used, and assumptions made, for the</w:t>
      </w:r>
      <w:r>
        <w:t xml:space="preserve"> </w:t>
      </w:r>
      <w:r>
        <w:t xml:space="preserve">quantification of costs (and cost savings) and economic impacts.</w:t>
      </w:r>
      <w:r>
        <w:br/>
      </w:r>
      <w:r>
        <w:t xml:space="preserve">The approach used for the cost-assessment is a Standard Cost Model. Costs and, where</w:t>
      </w:r>
      <w:r>
        <w:t xml:space="preserve"> </w:t>
      </w:r>
      <w:r>
        <w:t xml:space="preserve">relevant, cost savings were itemised and quantified to the extent possible across each of</w:t>
      </w:r>
      <w:r>
        <w:t xml:space="preserve"> </w:t>
      </w:r>
      <w:r>
        <w:t xml:space="preserve">the proposed measures. These were then aggregated across measures to estimate the</w:t>
      </w:r>
      <w:r>
        <w:t xml:space="preserve"> </w:t>
      </w:r>
      <w:r>
        <w:t xml:space="preserve">overall average or total costs to all relevant stakeholder groups associated with the</w:t>
      </w:r>
      <w:r>
        <w:t xml:space="preserve"> </w:t>
      </w:r>
      <w:r>
        <w:t xml:space="preserve">proposed Policy Options.</w:t>
      </w:r>
      <w:r>
        <w:br/>
      </w:r>
      <w:r>
        <w:t xml:space="preserve">In addition, a theory-based model was used for the estimation of economic benefits to</w:t>
      </w:r>
      <w:r>
        <w:t xml:space="preserve"> </w:t>
      </w:r>
      <w:r>
        <w:t xml:space="preserve">measure the impact of the proposed Policy Options on tax revenue, remittances and</w:t>
      </w:r>
      <w:r>
        <w:t xml:space="preserve"> </w:t>
      </w:r>
      <w:r>
        <w:t xml:space="preserve">consumption. This model uses various equations, the parameters of which are taken from</w:t>
      </w:r>
      <w:r>
        <w:t xml:space="preserve"> </w:t>
      </w:r>
      <w:r>
        <w:t xml:space="preserve">the literature or qualitative evidence such as experts’ advice and validation. No other</w:t>
      </w:r>
      <w:r>
        <w:t xml:space="preserve"> </w:t>
      </w:r>
      <w:r>
        <w:t xml:space="preserve">econometric models were used, as it was not deemed feasible on the basis of the data</w:t>
      </w:r>
      <w:r>
        <w:t xml:space="preserve"> </w:t>
      </w:r>
      <w:r>
        <w:t xml:space="preserve">available.</w:t>
      </w:r>
      <w:r>
        <w:br/>
      </w:r>
      <w:r>
        <w:t xml:space="preserve">The steps taken, calculations used, and main assumptions made in this analysis are</w:t>
      </w:r>
      <w:r>
        <w:t xml:space="preserve"> </w:t>
      </w:r>
      <w:r>
        <w:t xml:space="preserve">summarised below.</w:t>
      </w:r>
      <w:r>
        <w:t xml:space="preserve"> </w:t>
      </w:r>
      <w:r>
        <w:t xml:space="preserve">General</w:t>
      </w:r>
      <w:r>
        <w:br/>
      </w:r>
      <w:r>
        <w:t xml:space="preserve">The following main assumption has been made concerning the evolution of the EU long-</w:t>
      </w:r>
      <w:r>
        <w:t xml:space="preserve"> </w:t>
      </w:r>
      <w:r>
        <w:t xml:space="preserve">term residence (EU LTR) permits:</w:t>
      </w:r>
      <w:r>
        <w:t xml:space="preserve"> </w:t>
      </w:r>
      <w:r>
        <w:t xml:space="preserve">Without EU action, the number of EU LTR status holders (stock and flow) will evolve in</w:t>
      </w:r>
      <w:r>
        <w:t xml:space="preserve"> </w:t>
      </w:r>
      <w:r>
        <w:t xml:space="preserve">a linear way, based on extrapolation using European statistics on LTR status holders for</w:t>
      </w:r>
      <w:r>
        <w:t xml:space="preserve"> </w:t>
      </w:r>
      <w:r>
        <w:t xml:space="preserve">2015 – 2019148, which thus takes account of the gradual decline in the share of EU</w:t>
      </w:r>
      <w:r>
        <w:t xml:space="preserve"> </w:t>
      </w:r>
      <w:r>
        <w:t xml:space="preserve">permits vis-a-vis national permits over the second half of that decade, whilst also</w:t>
      </w:r>
      <w:r>
        <w:t xml:space="preserve"> </w:t>
      </w:r>
      <w:r>
        <w:t xml:space="preserve">considering the continuously growing total number of third-country nationals with long-</w:t>
      </w:r>
      <w:r>
        <w:t xml:space="preserve"> </w:t>
      </w:r>
      <w:r>
        <w:t xml:space="preserve">term residence status. No research was available to suggest any other trend.</w:t>
      </w:r>
      <w:r>
        <w:t xml:space="preserve"> </w:t>
      </w:r>
      <w:r>
        <w:t xml:space="preserve">The baseline scenario for the number of EU LTR status holders over the period 2020-</w:t>
      </w:r>
      <w:r>
        <w:t xml:space="preserve"> </w:t>
      </w:r>
      <w:r>
        <w:t xml:space="preserve">2030 was achieved by estimating the average annual change in EU LTR status holders</w:t>
      </w:r>
    </w:p>
    <w:p>
      <w:pPr>
        <w:pStyle w:val="BodyText"/>
      </w:pPr>
      <w:r>
        <w:t xml:space="preserve">148 Souce: Eurostat, (migr_reslong)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over 2015-2019 and using such average to extrapolate the linear trend using as starting</w:t>
      </w:r>
      <w:r>
        <w:t xml:space="preserve"> </w:t>
      </w:r>
      <w:r>
        <w:t xml:space="preserve">point in 2014. Over the last 10 years, trends have been affected by the effects of the</w:t>
      </w:r>
      <w:r>
        <w:t xml:space="preserve"> </w:t>
      </w:r>
      <w:r>
        <w:t xml:space="preserve">financial and economic crisis, which would make 2009-2019 more volatile and less</w:t>
      </w:r>
      <w:r>
        <w:t xml:space="preserve"> </w:t>
      </w:r>
      <w:r>
        <w:t xml:space="preserve">representative. For extrapolation purposes, the period 2015-2019 was chosen considering</w:t>
      </w:r>
      <w:r>
        <w:t xml:space="preserve"> </w:t>
      </w:r>
      <w:r>
        <w:t xml:space="preserve">that those are more representative years, of the way in which the situation would evolve</w:t>
      </w:r>
      <w:r>
        <w:t xml:space="preserve"> </w:t>
      </w:r>
      <w:r>
        <w:t xml:space="preserve">in the foreseeable future.</w:t>
      </w:r>
      <w:r>
        <w:t xml:space="preserve"> </w:t>
      </w:r>
      <w:r>
        <w:t xml:space="preserve">Based on most recent available data from Eurostat, (migr_resfirst ), in 2020 there was an</w:t>
      </w:r>
      <w:r>
        <w:t xml:space="preserve"> </w:t>
      </w:r>
      <w:r>
        <w:t xml:space="preserve">abrupt fall in the number of first permits (including LTR) issued due to the COVID-19</w:t>
      </w:r>
      <w:r>
        <w:t xml:space="preserve"> </w:t>
      </w:r>
      <w:r>
        <w:t xml:space="preserve">pandemic and travel restrictions. However, the trend anterior to 2020 was approximately</w:t>
      </w:r>
      <w:r>
        <w:t xml:space="preserve"> </w:t>
      </w:r>
      <w:r>
        <w:t xml:space="preserve">linear since 2016. The linear trend, therefore, is the best approximation of the baseline</w:t>
      </w:r>
      <w:r>
        <w:t xml:space="preserve"> </w:t>
      </w:r>
      <w:r>
        <w:t xml:space="preserve">evolution, if we assume a gradual return to pre-COVID situation. Other trends can be</w:t>
      </w:r>
      <w:r>
        <w:t xml:space="preserve"> </w:t>
      </w:r>
      <w:r>
        <w:t xml:space="preserve">envisaged, but they would be based on speculative assumptions and hypothesis which</w:t>
      </w:r>
      <w:r>
        <w:t xml:space="preserve"> </w:t>
      </w:r>
      <w:r>
        <w:t xml:space="preserve">would be difficult to validate ex-ante, in respect of the linear trend.</w:t>
      </w:r>
      <w:r>
        <w:t xml:space="preserve"> </w:t>
      </w:r>
      <w:r>
        <w:t xml:space="preserve">Based on retrospective analysis, over the last decade, the increase in the numbers of</w:t>
      </w:r>
      <w:r>
        <w:t xml:space="preserve"> </w:t>
      </w:r>
      <w:r>
        <w:t xml:space="preserve">national permits was much more pronounced than that of EU permits. Therefore, we</w:t>
      </w:r>
      <w:r>
        <w:t xml:space="preserve"> </w:t>
      </w:r>
      <w:r>
        <w:t xml:space="preserve">expect the continuation of the relative decline of the share of EU permits, assuming that</w:t>
      </w:r>
      <w:r>
        <w:t xml:space="preserve"> </w:t>
      </w:r>
      <w:r>
        <w:t xml:space="preserve">Member States will continue to issue their national permits. However, in the case of</w:t>
      </w:r>
      <w:r>
        <w:t xml:space="preserve"> </w:t>
      </w:r>
      <w:r>
        <w:t xml:space="preserve">option 4, the issuance of national permits will no longer be possible, with a European</w:t>
      </w:r>
      <w:r>
        <w:t xml:space="preserve"> </w:t>
      </w:r>
      <w:r>
        <w:t xml:space="preserve">scheme subsuming the total population of permits holders.</w:t>
      </w:r>
      <w:r>
        <w:t xml:space="preserve"> </w:t>
      </w:r>
      <w:r>
        <w:t xml:space="preserve">In terms of absolute total numbers, the population of long-term residence permit holders</w:t>
      </w:r>
      <w:r>
        <w:t xml:space="preserve"> </w:t>
      </w:r>
      <w:r>
        <w:t xml:space="preserve">is growing continuously since 2012, with the exception of the year 2020 due to COVID-</w:t>
      </w:r>
      <w:r>
        <w:t xml:space="preserve"> </w:t>
      </w:r>
      <w:r>
        <w:t xml:space="preserve">19 pandemic. It seems reasonable to assume that this trend will continue, once the</w:t>
      </w:r>
      <w:r>
        <w:t xml:space="preserve"> </w:t>
      </w:r>
      <w:r>
        <w:t xml:space="preserve">situation</w:t>
      </w:r>
      <w:r>
        <w:t xml:space="preserve"> </w:t>
      </w:r>
      <w:r>
        <w:t xml:space="preserve">will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conditions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normal.</w:t>
      </w:r>
      <w:r>
        <w:t xml:space="preserve"> </w:t>
      </w:r>
      <w:r>
        <w:t xml:space="preserve">https://appsso.eurostat.ec.europa.eu/nui/submitViewTableAction.do</w:t>
      </w:r>
    </w:p>
    <w:p>
      <w:pPr>
        <w:pStyle w:val="BodyText"/>
      </w:pPr>
      <w:r>
        <w:t xml:space="preserve">Long Term Residence baseline extrapolated from 2015-2019 period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EU LTR</w:t>
      </w:r>
      <w:r>
        <w:br/>
      </w:r>
      <w:r>
        <w:t xml:space="preserve">European Union - 27 countries (from 2020)</w:t>
      </w:r>
      <w:r>
        <w:t xml:space="preserve"> </w:t>
      </w:r>
      <w:r>
        <w:t xml:space="preserve">3.074.478</w:t>
      </w:r>
      <w:r>
        <w:t xml:space="preserve"> </w:t>
      </w:r>
      <w:r>
        <w:t xml:space="preserve">2.984.337</w:t>
      </w:r>
      <w:r>
        <w:t xml:space="preserve"> </w:t>
      </w:r>
      <w:r>
        <w:t xml:space="preserve">3.055.411</w:t>
      </w:r>
      <w:r>
        <w:t xml:space="preserve"> </w:t>
      </w:r>
      <w:r>
        <w:t xml:space="preserve">2.964.527</w:t>
      </w:r>
      <w:r>
        <w:t xml:space="preserve"> </w:t>
      </w:r>
      <w:r>
        <w:t xml:space="preserve">3.007.696</w:t>
      </w:r>
      <w:r>
        <w:t xml:space="preserve"> </w:t>
      </w:r>
      <w:r>
        <w:t xml:space="preserve">All LTR</w:t>
      </w:r>
      <w:r>
        <w:br/>
      </w:r>
      <w:r>
        <w:t xml:space="preserve">European Union - 27 countries (from 2020)</w:t>
      </w:r>
      <w:r>
        <w:t xml:space="preserve"> </w:t>
      </w:r>
      <w:r>
        <w:t xml:space="preserve">7.582.068</w:t>
      </w:r>
      <w:r>
        <w:t xml:space="preserve"> </w:t>
      </w:r>
      <w:r>
        <w:t xml:space="preserve">9.935.373</w:t>
      </w:r>
      <w:r>
        <w:t xml:space="preserve"> </w:t>
      </w:r>
      <w:r>
        <w:t xml:space="preserve">10.248.919</w:t>
      </w:r>
      <w:r>
        <w:t xml:space="preserve"> </w:t>
      </w:r>
      <w:r>
        <w:t xml:space="preserve">10.171.153</w:t>
      </w:r>
      <w:r>
        <w:t xml:space="preserve"> </w:t>
      </w:r>
      <w:r>
        <w:t xml:space="preserve">10.357.741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3.025.043</w:t>
      </w:r>
      <w:r>
        <w:t xml:space="preserve"> </w:t>
      </w:r>
      <w:r>
        <w:t xml:space="preserve">3.042.390</w:t>
      </w:r>
      <w:r>
        <w:t xml:space="preserve"> </w:t>
      </w:r>
      <w:r>
        <w:t xml:space="preserve">3.059.738</w:t>
      </w:r>
      <w:r>
        <w:t xml:space="preserve"> </w:t>
      </w:r>
      <w:r>
        <w:t xml:space="preserve">3.077.085</w:t>
      </w:r>
      <w:r>
        <w:t xml:space="preserve"> </w:t>
      </w:r>
      <w:r>
        <w:t xml:space="preserve">3.094.432</w:t>
      </w:r>
      <w:r>
        <w:t xml:space="preserve"> </w:t>
      </w:r>
      <w:r>
        <w:t xml:space="preserve">3.111.779</w:t>
      </w:r>
      <w:r>
        <w:t xml:space="preserve"> </w:t>
      </w:r>
      <w:r>
        <w:t xml:space="preserve">3.129.126</w:t>
      </w:r>
      <w:r>
        <w:t xml:space="preserve"> </w:t>
      </w:r>
      <w:r>
        <w:t xml:space="preserve">3.146.474</w:t>
      </w:r>
      <w:r>
        <w:t xml:space="preserve"> </w:t>
      </w:r>
      <w:r>
        <w:t xml:space="preserve">3.163.821</w:t>
      </w:r>
      <w:r>
        <w:t xml:space="preserve"> </w:t>
      </w:r>
      <w:r>
        <w:t xml:space="preserve">3.181.168</w:t>
      </w:r>
      <w:r>
        <w:t xml:space="preserve"> </w:t>
      </w:r>
      <w:r>
        <w:t xml:space="preserve">3.198.515</w:t>
      </w:r>
      <w:r>
        <w:t xml:space="preserve"> </w:t>
      </w:r>
      <w:r>
        <w:t xml:space="preserve">11.029.324 11.700.907 12.372.491 13.044.074 13.715.657 14.387.240 15.058.823 15.730.407 16.401.990 17.073.573 17.745.156</w:t>
      </w:r>
    </w:p>
    <w:p>
      <w:pPr>
        <w:pStyle w:val="BodyText"/>
      </w:pPr>
      <w:r>
        <w:t xml:space="preserve">Analytical methods applied to estimate costs and cost savings</w:t>
      </w:r>
      <w:r>
        <w:t xml:space="preserve"> </w:t>
      </w:r>
      <w:r>
        <w:t xml:space="preserve">The costs and possible cost-savings of the policy measures have been calculated for three</w:t>
      </w:r>
      <w:r>
        <w:t xml:space="preserve"> </w:t>
      </w:r>
      <w:r>
        <w:t xml:space="preserve">main stakeholder groups, namely 1) national authorities, 2) employers/businesses and 3)</w:t>
      </w:r>
      <w:r>
        <w:t xml:space="preserve"> </w:t>
      </w:r>
      <w:r>
        <w:t xml:space="preserve">third-country nationals, as well as for 4) the European Commission.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It is important to note that there is assumed to be a sub-group within the second group,</w:t>
      </w:r>
      <w:r>
        <w:t xml:space="preserve"> </w:t>
      </w:r>
      <w:r>
        <w:t xml:space="preserve">employers/businesses, which includes small and medium-sized enterprises (SMEs).</w:t>
      </w:r>
      <w:r>
        <w:t xml:space="preserve"> </w:t>
      </w:r>
      <w:r>
        <w:t xml:space="preserve">Whereas this sub-group were not accounted for separately as part of cost and cost savings</w:t>
      </w:r>
      <w:r>
        <w:t xml:space="preserve"> </w:t>
      </w:r>
      <w:r>
        <w:t xml:space="preserve">calculations due to limitations in the availability of data, the cost savings associated with</w:t>
      </w:r>
      <w:r>
        <w:t xml:space="preserve"> </w:t>
      </w:r>
      <w:r>
        <w:t xml:space="preserve">certain measures included within the policy options assessed (in particular, measure 2.6)</w:t>
      </w:r>
      <w:r>
        <w:t xml:space="preserve"> </w:t>
      </w:r>
      <w:r>
        <w:t xml:space="preserve">are likely to affect SMEs to a greater extent. This is because it is reasonable to assume</w:t>
      </w:r>
      <w:r>
        <w:t xml:space="preserve"> </w:t>
      </w:r>
      <w:r>
        <w:t xml:space="preserve">that SMEs would face a higher relative threshold associated with hiring procedures for</w:t>
      </w:r>
      <w:r>
        <w:t xml:space="preserve"> </w:t>
      </w:r>
      <w:r>
        <w:t xml:space="preserve">TCNs, which leads to a disproportionate administrative burden given their more limited</w:t>
      </w:r>
      <w:r>
        <w:t xml:space="preserve"> </w:t>
      </w:r>
      <w:r>
        <w:t xml:space="preserve">resources when compared with larger organisations. As such, cost savings resulting from</w:t>
      </w:r>
      <w:r>
        <w:t xml:space="preserve"> </w:t>
      </w:r>
      <w:r>
        <w:t xml:space="preserve">faster and simpler hiring procedures, the main type of saving associated with employers,</w:t>
      </w:r>
      <w:r>
        <w:t xml:space="preserve"> </w:t>
      </w:r>
      <w:r>
        <w:t xml:space="preserve">would benefit SMEs relatively more. Therefore, it is possible that the figure for</w:t>
      </w:r>
      <w:r>
        <w:t xml:space="preserve"> </w:t>
      </w:r>
      <w:r>
        <w:t xml:space="preserve">Employer cost savings reported is an underestimate.</w:t>
      </w:r>
      <w:r>
        <w:br/>
      </w:r>
      <w:r>
        <w:t xml:space="preserve">The overall approach to the estimation of costs and cost savings consisted of the</w:t>
      </w:r>
      <w:r>
        <w:t xml:space="preserve"> </w:t>
      </w:r>
      <w:r>
        <w:t xml:space="preserve">following key steps:</w:t>
      </w:r>
      <w:r>
        <w:t xml:space="preserve"> </w:t>
      </w:r>
      <w:r>
        <w:t xml:space="preserve">1. Firstly, the cost items associated with each policy measure were assessed,</w:t>
      </w:r>
      <w:r>
        <w:t xml:space="preserve"> </w:t>
      </w:r>
      <w:r>
        <w:t xml:space="preserve">considering the type of cost (i.e. one-off or recurring), the stakeholder group</w:t>
      </w:r>
      <w:r>
        <w:t xml:space="preserve"> </w:t>
      </w:r>
      <w:r>
        <w:t xml:space="preserve">impacted and, in the case of Member States, how many of these were likely to be</w:t>
      </w:r>
      <w:r>
        <w:t xml:space="preserve"> </w:t>
      </w:r>
      <w:r>
        <w:t xml:space="preserve">impacted by the measure/change.</w:t>
      </w:r>
      <w:r>
        <w:t xml:space="preserve"> </w:t>
      </w:r>
      <w:r>
        <w:t xml:space="preserve">2. For each cost item, estimates for the value of the cost/cost saving were developed.</w:t>
      </w:r>
      <w:r>
        <w:t xml:space="preserve"> </w:t>
      </w:r>
      <w:r>
        <w:t xml:space="preserve">Further details on how each type of cost item was estimated are set out by</w:t>
      </w:r>
      <w:r>
        <w:t xml:space="preserve"> </w:t>
      </w:r>
      <w:r>
        <w:t xml:space="preserve">stakeholder group below. Estimates and assumptions were based on the Study</w:t>
      </w:r>
      <w:r>
        <w:t xml:space="preserve"> </w:t>
      </w:r>
      <w:r>
        <w:t xml:space="preserve">supporting this Impact assessment149, including the inputs provided by an expert</w:t>
      </w:r>
      <w:r>
        <w:t xml:space="preserve"> </w:t>
      </w:r>
      <w:r>
        <w:t xml:space="preserve">panel,150 and the study team members’ experience of conducting similar</w:t>
      </w:r>
      <w:r>
        <w:t xml:space="preserve"> </w:t>
      </w:r>
      <w:r>
        <w:t xml:space="preserve">quantification exercises, in particular on the cost of reporting to the EU, training</w:t>
      </w:r>
      <w:r>
        <w:t xml:space="preserve"> </w:t>
      </w:r>
      <w:r>
        <w:t xml:space="preserve">of staff, familiarisation with EU legislation, transposition, and compliance costs.</w:t>
      </w:r>
      <w:r>
        <w:t xml:space="preserve"> </w:t>
      </w:r>
      <w:r>
        <w:t xml:space="preserve">The approach is similar to the one used most recently for a DG JUST Study on the</w:t>
      </w:r>
      <w:r>
        <w:t xml:space="preserve"> </w:t>
      </w:r>
      <w:r>
        <w:t xml:space="preserve">impacts of a possible revision of the Consumer Credit Directive (CCD) in 2020-</w:t>
      </w:r>
      <w:r>
        <w:t xml:space="preserve"> </w:t>
      </w:r>
      <w:r>
        <w:t xml:space="preserve">2021, and DG HOME Evaluation of the Counter-Terrorism Directive, among</w:t>
      </w:r>
      <w:r>
        <w:t xml:space="preserve"> </w:t>
      </w:r>
      <w:r>
        <w:t xml:space="preserve">others in previous years. For the CCD, the costing approach had in fact been</w:t>
      </w:r>
      <w:r>
        <w:t xml:space="preserve"> </w:t>
      </w:r>
      <w:r>
        <w:t xml:space="preserve">discussed as part of a workshop on policy options and discussed with key study</w:t>
      </w:r>
      <w:r>
        <w:t xml:space="preserve"> </w:t>
      </w:r>
      <w:r>
        <w:t xml:space="preserve">experts. In some cases, estimates of the cost values are based on estimates of the</w:t>
      </w:r>
      <w:r>
        <w:t xml:space="preserve"> </w:t>
      </w:r>
      <w:r>
        <w:t xml:space="preserve">baseline scenario when the LTR was adopted in 2003. These were then used as a</w:t>
      </w:r>
      <w:r>
        <w:t xml:space="preserve"> </w:t>
      </w:r>
      <w:r>
        <w:t xml:space="preserve">reference on which to base assumptions for the costs associated with individual</w:t>
      </w:r>
      <w:r>
        <w:t xml:space="preserve"> </w:t>
      </w:r>
      <w:r>
        <w:t xml:space="preserve">measures, as detailed below.</w:t>
      </w:r>
      <w:r>
        <w:t xml:space="preserve"> </w:t>
      </w:r>
      <w:r>
        <w:t xml:space="preserve">3. Costs and costs savings for each cost item and policy measure were then</w:t>
      </w:r>
      <w:r>
        <w:t xml:space="preserve"> </w:t>
      </w:r>
      <w:r>
        <w:t xml:space="preserve">aggregated across Member States and over the period between 2021-2030</w:t>
      </w:r>
      <w:r>
        <w:t xml:space="preserve"> </w:t>
      </w:r>
      <w:r>
        <w:t xml:space="preserve">(excluding 2020 as the baseline year). This enabled aggregate costs across all</w:t>
      </w:r>
      <w:r>
        <w:t xml:space="preserve"> </w:t>
      </w:r>
      <w:r>
        <w:t xml:space="preserve">relevant Member States to account for differences in costs across Member States</w:t>
      </w:r>
    </w:p>
    <w:p>
      <w:pPr>
        <w:pStyle w:val="BodyText"/>
      </w:pPr>
      <w:r>
        <w:t xml:space="preserve">149 ICF, Study in support of the Impact assessments on the revision of Directive 2003/109/EC and</w:t>
      </w:r>
      <w:r>
        <w:t xml:space="preserve"> </w:t>
      </w:r>
      <w:r>
        <w:t xml:space="preserve">Directive 2011/98/EU, 2021.</w:t>
      </w:r>
      <w:r>
        <w:t xml:space="preserve"> </w:t>
      </w:r>
      <w:r>
        <w:t xml:space="preserve">150 The expert panel was made up of five experts from the Odysseus Academic Network for Legal Studies</w:t>
      </w:r>
      <w:r>
        <w:t xml:space="preserve"> </w:t>
      </w:r>
      <w:r>
        <w:t xml:space="preserve">on Immigration and Asylum in Europe; the Migration Policy Institute; and Fragomen, a law firm</w:t>
      </w:r>
      <w:r>
        <w:t xml:space="preserve"> </w:t>
      </w:r>
      <w:r>
        <w:t xml:space="preserve">specialised in labour migration.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(e.g. public sector salaries, LTR applicants etc.). In addition, to estimate aggregate</w:t>
      </w:r>
      <w:r>
        <w:t xml:space="preserve"> </w:t>
      </w:r>
      <w:r>
        <w:t xml:space="preserve">costs for the implementation of each measure across all affected Member States,</w:t>
      </w:r>
      <w:r>
        <w:t xml:space="preserve"> </w:t>
      </w:r>
      <w:r>
        <w:t xml:space="preserve">where relevant, the specific costs per Member State were estimated, considering</w:t>
      </w:r>
      <w:r>
        <w:t xml:space="preserve"> </w:t>
      </w:r>
      <w:r>
        <w:t xml:space="preserve">evidence on whether the policy measure would require change in a Member State</w:t>
      </w:r>
      <w:r>
        <w:t xml:space="preserve"> </w:t>
      </w:r>
      <w:r>
        <w:t xml:space="preserve">or not.</w:t>
      </w:r>
      <w:r>
        <w:br/>
      </w:r>
      <w:r>
        <w:t xml:space="preserve">4. Finally, estimated costs and cost savings were aggregated for each policy option.</w:t>
      </w:r>
      <w:r>
        <w:t xml:space="preserve"> </w:t>
      </w:r>
      <w:r>
        <w:t xml:space="preserve">This consisted of:</w:t>
      </w:r>
      <w:r>
        <w:t xml:space="preserve"> </w:t>
      </w:r>
      <w:r>
        <w:t xml:space="preserve">a) Estimating the average annual costs (total costs across all relevant Member</w:t>
      </w:r>
      <w:r>
        <w:t xml:space="preserve"> </w:t>
      </w:r>
      <w:r>
        <w:t xml:space="preserve">states) of each cost item included within each policy measure.</w:t>
      </w:r>
      <w:r>
        <w:t xml:space="preserve"> </w:t>
      </w:r>
      <w:r>
        <w:t xml:space="preserve">b) Aggregating cost</w:t>
      </w:r>
      <w:r>
        <w:t xml:space="preserve"> </w:t>
      </w:r>
      <w:r>
        <w:t xml:space="preserve">items</w:t>
      </w:r>
      <w:r>
        <w:t xml:space="preserve"> </w:t>
      </w:r>
      <w:r>
        <w:t xml:space="preserve">into a more ‘streamlined’ list</w:t>
      </w:r>
      <w:r>
        <w:t xml:space="preserve"> </w:t>
      </w:r>
      <w:r>
        <w:t xml:space="preserve">of costs</w:t>
      </w:r>
      <w:r>
        <w:t xml:space="preserve"> </w:t>
      </w:r>
      <w:r>
        <w:t xml:space="preserve">items/categories151.</w:t>
      </w:r>
      <w:r>
        <w:t xml:space="preserve"> </w:t>
      </w:r>
      <w:r>
        <w:t xml:space="preserve">c) For costs, totalling all the average annual costs (across all relevant Member</w:t>
      </w:r>
      <w:r>
        <w:t xml:space="preserve"> </w:t>
      </w:r>
      <w:r>
        <w:t xml:space="preserve">States) of all the measures included within each policy option for each cost</w:t>
      </w:r>
      <w:r>
        <w:t xml:space="preserve"> </w:t>
      </w:r>
      <w:r>
        <w:t xml:space="preserve">item. Costs presented are totals of the average annual costs of all measures</w:t>
      </w:r>
      <w:r>
        <w:t xml:space="preserve"> </w:t>
      </w:r>
      <w:r>
        <w:t xml:space="preserve">included in each policy option for each cost item. These totals do not exclude</w:t>
      </w:r>
      <w:r>
        <w:t xml:space="preserve"> </w:t>
      </w:r>
      <w:r>
        <w:t xml:space="preserve">any costs that are duplicated within each policy option when aggregating all</w:t>
      </w:r>
      <w:r>
        <w:t xml:space="preserve"> </w:t>
      </w:r>
      <w:r>
        <w:t xml:space="preserve">measures (e.g. monitoring and reporting costs, which are included in each</w:t>
      </w:r>
      <w:r>
        <w:t xml:space="preserve"> </w:t>
      </w:r>
      <w:r>
        <w:t xml:space="preserve">measure but would be delivered at the policy option level in practice). This is</w:t>
      </w:r>
      <w:r>
        <w:t xml:space="preserve"> </w:t>
      </w:r>
      <w:r>
        <w:t xml:space="preserve">because, when estimating costs, assumptions were made that took into account</w:t>
      </w:r>
      <w:r>
        <w:t xml:space="preserve"> </w:t>
      </w:r>
      <w:r>
        <w:t xml:space="preserve">the fact that individual measures would be aggregated i.e. assumptions made</w:t>
      </w:r>
      <w:r>
        <w:t xml:space="preserve"> </w:t>
      </w:r>
      <w:r>
        <w:t xml:space="preserve">around the amount of FTE days or effort required for each cost item were</w:t>
      </w:r>
      <w:r>
        <w:t xml:space="preserve"> </w:t>
      </w:r>
      <w:r>
        <w:t xml:space="preserve">relatively conservative for individual measures, since it was assumed that</w:t>
      </w:r>
      <w:r>
        <w:t xml:space="preserve"> </w:t>
      </w:r>
      <w:r>
        <w:t xml:space="preserve">measures would not be implemented in isolation.</w:t>
      </w:r>
      <w:r>
        <w:br/>
      </w:r>
      <w:r>
        <w:t xml:space="preserve">d) For cost savings, average figures were used (i.e. the average cost saving of all</w:t>
      </w:r>
      <w:r>
        <w:t xml:space="preserve"> </w:t>
      </w:r>
      <w:r>
        <w:t xml:space="preserve">the average annual total cost savings across all policy measures included</w:t>
      </w:r>
      <w:r>
        <w:t xml:space="preserve"> </w:t>
      </w:r>
      <w:r>
        <w:t xml:space="preserve">within each policy option). This is because several of the cost savings that</w:t>
      </w:r>
      <w:r>
        <w:t xml:space="preserve"> </w:t>
      </w:r>
      <w:r>
        <w:t xml:space="preserve">were thought to be associated to policy measures were not possible to quantify</w:t>
      </w:r>
      <w:r>
        <w:t xml:space="preserve"> </w:t>
      </w:r>
      <w:r>
        <w:t xml:space="preserve">at this stage due to a combination of a lack of available data and further</w:t>
      </w:r>
      <w:r>
        <w:t xml:space="preserve"> </w:t>
      </w:r>
      <w:r>
        <w:t xml:space="preserve">validation required for certain assumptions on values. As such, it was deemed</w:t>
      </w:r>
      <w:r>
        <w:t xml:space="preserve"> </w:t>
      </w:r>
      <w:r>
        <w:t xml:space="preserve">to be more accurate to present average cost saving figures (i.e. the average cost</w:t>
      </w:r>
      <w:r>
        <w:t xml:space="preserve"> </w:t>
      </w:r>
      <w:r>
        <w:t xml:space="preserve">saving across all measures included within the Policy Option) rather than</w:t>
      </w:r>
      <w:r>
        <w:t xml:space="preserve"> </w:t>
      </w:r>
      <w:r>
        <w:t xml:space="preserve">totals that in effect excluded several potential savings. However, this may</w:t>
      </w:r>
      <w:r>
        <w:t xml:space="preserve"> </w:t>
      </w:r>
      <w:r>
        <w:t xml:space="preserve">mean that total cost savings are somewhat underestimated, since figures have</w:t>
      </w:r>
      <w:r>
        <w:t xml:space="preserve"> </w:t>
      </w:r>
      <w:r>
        <w:t xml:space="preserve">not been aggregated across all the measures within each Policy option. It is</w:t>
      </w:r>
      <w:r>
        <w:t xml:space="preserve"> </w:t>
      </w:r>
      <w:r>
        <w:t xml:space="preserve">important to note, on the other hand, that in most cases relatively few policy</w:t>
      </w:r>
      <w:r>
        <w:t xml:space="preserve"> </w:t>
      </w:r>
      <w:r>
        <w:t xml:space="preserve">measures were associated with quantifiable cost savings (6 for national</w:t>
      </w:r>
      <w:r>
        <w:t xml:space="preserve"> </w:t>
      </w:r>
      <w:r>
        <w:t xml:space="preserve">authorities, 2 for TCNs and 1 for employers)..</w:t>
      </w:r>
    </w:p>
    <w:p>
      <w:pPr>
        <w:pStyle w:val="BodyText"/>
      </w:pPr>
      <w:r>
        <w:t xml:space="preserve">151 To more accurately estimate the costs associated to each measure, the original list of cost items was</w:t>
      </w:r>
      <w:r>
        <w:t xml:space="preserve"> </w:t>
      </w:r>
      <w:r>
        <w:t xml:space="preserve">highly specific and detailed. However, to facilitate the overall analysis of costs and cost savings across</w:t>
      </w:r>
      <w:r>
        <w:t xml:space="preserve"> </w:t>
      </w:r>
      <w:r>
        <w:t xml:space="preserve">policy options, it was deemed appropriate to aggregate costs into overarching cost types, e.g. </w:t>
      </w:r>
      <w:r>
        <w:t xml:space="preserve"> </w:t>
      </w:r>
      <w:r>
        <w:t xml:space="preserve">administrative costs and compliance costs. These aggregated costs represent the average annual total</w:t>
      </w:r>
      <w:r>
        <w:t xml:space="preserve"> </w:t>
      </w:r>
      <w:r>
        <w:t xml:space="preserve">costs across all relevant Member States and all cost items included within the ‘overarching’ cost</w:t>
      </w:r>
      <w:r>
        <w:t xml:space="preserve"> </w:t>
      </w:r>
      <w:r>
        <w:t xml:space="preserve">type/category.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Details on the specific calculations and assumptions applied to estimate costs for each</w:t>
      </w:r>
      <w:r>
        <w:t xml:space="preserve"> </w:t>
      </w:r>
      <w:r>
        <w:t xml:space="preserve">stakeholder group are set out below, based on the supporting study of this Impact</w:t>
      </w:r>
      <w:r>
        <w:t xml:space="preserve"> </w:t>
      </w:r>
      <w:r>
        <w:t xml:space="preserve">Assessment152.</w:t>
      </w:r>
      <w:r>
        <w:t xml:space="preserve"> </w:t>
      </w:r>
      <w:r>
        <w:t xml:space="preserve">Estimation of costs for the European Commission</w:t>
      </w:r>
      <w:r>
        <w:br/>
      </w:r>
      <w:r>
        <w:t xml:space="preserve">The costs for the European Commission were mainly calculated in relation to introducing</w:t>
      </w:r>
      <w:r>
        <w:t xml:space="preserve"> </w:t>
      </w:r>
      <w:r>
        <w:t xml:space="preserve">amendments to the LTRD and issuing guidelines, training material and information as</w:t>
      </w:r>
      <w:r>
        <w:t xml:space="preserve"> </w:t>
      </w:r>
      <w:r>
        <w:t xml:space="preserve">well as ensuring compliance to new measures. These were based on estimates as to the</w:t>
      </w:r>
      <w:r>
        <w:t xml:space="preserve"> </w:t>
      </w:r>
      <w:r>
        <w:t xml:space="preserve">number of days that would be required per type of activity, multiplied by the daily cost of</w:t>
      </w:r>
      <w:r>
        <w:t xml:space="preserve"> </w:t>
      </w:r>
      <w:r>
        <w:t xml:space="preserve">a Commission official level AD10 (i.e. monthly salary estimated based on EU</w:t>
      </w:r>
      <w:r>
        <w:t xml:space="preserve"> </w:t>
      </w:r>
      <w:r>
        <w:t xml:space="preserve">statistics153), assuming an average working month of 22 days, and an average 36.2 hours</w:t>
      </w:r>
      <w:r>
        <w:t xml:space="preserve"> </w:t>
      </w:r>
      <w:r>
        <w:t xml:space="preserve">worked per week (based on figures from Eurostat in 2019 on the average number of</w:t>
      </w:r>
      <w:r>
        <w:t xml:space="preserve"> </w:t>
      </w:r>
      <w:r>
        <w:t xml:space="preserve">hours worked per week, assuming a 7-hour working day154).</w:t>
      </w:r>
      <w:r>
        <w:br/>
      </w:r>
      <w:r>
        <w:t xml:space="preserve">Estimation of costs for national authorities</w:t>
      </w:r>
      <w:r>
        <w:t xml:space="preserve"> </w:t>
      </w:r>
      <w:r>
        <w:t xml:space="preserve">The calculations of administrative/compliance costs for national authorities were largely</w:t>
      </w:r>
      <w:r>
        <w:t xml:space="preserve"> </w:t>
      </w:r>
      <w:r>
        <w:t xml:space="preserve">based on a general formula:</w:t>
      </w:r>
      <w:r>
        <w:t xml:space="preserve"> </w:t>
      </w:r>
      <w:r>
        <w:t xml:space="preserve">Number of days per FTE * number of FTEs * daily wages</w:t>
      </w:r>
      <w:r>
        <w:br/>
      </w:r>
      <w:r>
        <w:t xml:space="preserve">However, where available, calculations of costs were based on estimates of annual FTE</w:t>
      </w:r>
      <w:r>
        <w:t xml:space="preserve"> </w:t>
      </w:r>
      <w:r>
        <w:t xml:space="preserve">time required in the baseline scenario – when the LTR was adopted in 2003, as noted in</w:t>
      </w:r>
      <w:r>
        <w:t xml:space="preserve"> </w:t>
      </w:r>
      <w:r>
        <w:t xml:space="preserve">the above. In these cases, the formula was:</w:t>
      </w:r>
      <w:r>
        <w:t xml:space="preserve"> </w:t>
      </w:r>
      <w:r>
        <w:t xml:space="preserve">Number of days per FTE in 2003 * proportion of these number of days required per</w:t>
      </w:r>
      <w:r>
        <w:t xml:space="preserve"> </w:t>
      </w:r>
      <w:r>
        <w:t xml:space="preserve">measure (%).</w:t>
      </w:r>
      <w:r>
        <w:br/>
      </w:r>
      <w:r>
        <w:t xml:space="preserve">We have assumed that only one national authority would be affected in each case.</w:t>
      </w:r>
      <w:r>
        <w:br/>
      </w:r>
      <w:r>
        <w:t xml:space="preserve">Typically, the number of hours and number of FTEs assumed for activities, such as</w:t>
      </w:r>
      <w:r>
        <w:t xml:space="preserve"> </w:t>
      </w:r>
      <w:r>
        <w:t xml:space="preserve">transposition, monitoring, reporting, familiarisation, adaptation, training, communication/</w:t>
      </w:r>
      <w:r>
        <w:t xml:space="preserve"> </w:t>
      </w:r>
      <w:r>
        <w:t xml:space="preserve">information provision, etc. were based on the study team’s assumptions (in turn based on</w:t>
      </w:r>
      <w:r>
        <w:t xml:space="preserve"> </w:t>
      </w:r>
      <w:r>
        <w:t xml:space="preserve">study team members’ experience of conducting similar quantification exercises). Where</w:t>
      </w:r>
      <w:r>
        <w:t xml:space="preserve"> </w:t>
      </w:r>
      <w:r>
        <w:t xml:space="preserve">baseline estimates were drawn upon, it was assumed that the effort/cost requirement</w:t>
      </w:r>
      <w:r>
        <w:t xml:space="preserve"> </w:t>
      </w:r>
      <w:r>
        <w:t xml:space="preserve">associated to specific measures would be a fraction of that associated to the revision of</w:t>
      </w:r>
      <w:r>
        <w:t xml:space="preserve"> </w:t>
      </w:r>
      <w:r>
        <w:t xml:space="preserve">the entire LTR155. Such activities are not dependent on the number of affected</w:t>
      </w:r>
      <w:r>
        <w:t xml:space="preserve"> </w:t>
      </w:r>
      <w:r>
        <w:t xml:space="preserve">applications or permit holders; hence they are not included in the above formula.</w:t>
      </w:r>
    </w:p>
    <w:p>
      <w:pPr>
        <w:pStyle w:val="BodyText"/>
      </w:pPr>
      <w:r>
        <w:t xml:space="preserve">152 ICF, Study in support of the Impact assessments on the revision of Directive 2003/109/EC and</w:t>
      </w:r>
      <w:r>
        <w:t xml:space="preserve"> </w:t>
      </w:r>
      <w:r>
        <w:t xml:space="preserve">Directive 2011/98/EU, 2021.</w:t>
      </w:r>
      <w:r>
        <w:t xml:space="preserve"> </w:t>
      </w:r>
      <w:r>
        <w:t xml:space="preserve">153 Figures available from https://euemployment.eu/how-much-do-eu-officials-earn/</w:t>
      </w:r>
      <w:r>
        <w:br/>
      </w:r>
      <w:r>
        <w:t xml:space="preserve">154 This was calculated by multiplying the hours worked per week by 52 (number of weeks per year) then</w:t>
      </w:r>
      <w:r>
        <w:t xml:space="preserve"> </w:t>
      </w:r>
      <w:r>
        <w:t xml:space="preserve">dividing by the assumed working day (7 hours) and dividing again by 12 (number of months per year)</w:t>
      </w:r>
      <w:r>
        <w:t xml:space="preserve"> </w:t>
      </w:r>
      <w:r>
        <w:t xml:space="preserve">Estimate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https://ec.europa.eu/eurostat/statistics-</w:t>
      </w:r>
      <w:r>
        <w:t xml:space="preserve"> </w:t>
      </w:r>
      <w:r>
        <w:t xml:space="preserve">explained/index.php?title=Hours_of_work_-_annual_statistics</w:t>
      </w:r>
      <w:r>
        <w:br/>
      </w:r>
      <w:r>
        <w:t xml:space="preserve">155 Baseline values were available for costs associated with transposition, monitoring and reporting. In the</w:t>
      </w:r>
      <w:r>
        <w:t xml:space="preserve"> </w:t>
      </w:r>
      <w:r>
        <w:t xml:space="preserve">interest of consistency, it was assumed that 30% of the costs/effort required for these cost items for</w:t>
      </w:r>
      <w:r>
        <w:t xml:space="preserve"> </w:t>
      </w:r>
      <w:r>
        <w:t xml:space="preserve">revising the entire LTR would be required for the implementation of specific measures. This is because,</w:t>
      </w:r>
      <w:r>
        <w:t xml:space="preserve"> </w:t>
      </w:r>
      <w:r>
        <w:t xml:space="preserve">whereas it is reasonable to assume that revising a single measure would require a fraction of the</w:t>
      </w:r>
      <w:r>
        <w:t xml:space="preserve"> </w:t>
      </w:r>
      <w:r>
        <w:t xml:space="preserve">transposition/ monitoring/ reporting costs than revising the entire LTR, it would still likely require a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The following sources and assumptions were used:</w:t>
      </w:r>
      <w:r>
        <w:t xml:space="preserve"> </w:t>
      </w:r>
      <w:r>
        <w:t xml:space="preserve">Daily wages for public sector professionals in each member state were sourced from</w:t>
      </w:r>
      <w:r>
        <w:t xml:space="preserve"> </w:t>
      </w:r>
      <w:r>
        <w:t xml:space="preserve">Eurostat (“Average daily wage of Public sector professional [in Euros]”) and increased in</w:t>
      </w:r>
      <w:r>
        <w:t xml:space="preserve"> </w:t>
      </w:r>
      <w:r>
        <w:t xml:space="preserve">line with inflation (inflation statistics derived from Eurostat and OECD156).</w:t>
      </w:r>
      <w:r>
        <w:t xml:space="preserve"> </w:t>
      </w:r>
      <w:r>
        <w:t xml:space="preserve">As noted above, it is assumed that for each measure, the cost of transposing, monitoring</w:t>
      </w:r>
      <w:r>
        <w:t xml:space="preserve"> </w:t>
      </w:r>
      <w:r>
        <w:t xml:space="preserve">compliance and reporting to the EU to Member States is 30% of the time cost estimated</w:t>
      </w:r>
      <w:r>
        <w:t xml:space="preserve"> </w:t>
      </w:r>
      <w:r>
        <w:t xml:space="preserve">to be required in the baseline figures – when the LTR was adopted in 2003157.</w:t>
      </w:r>
      <w:r>
        <w:br/>
      </w:r>
      <w:r>
        <w:t xml:space="preserve">In some cases, it was known that costs would affect different Member States to different</w:t>
      </w:r>
      <w:r>
        <w:t xml:space="preserve"> </w:t>
      </w:r>
      <w:r>
        <w:t xml:space="preserve">extents. However, at this stage this variation was not included within the estimation of</w:t>
      </w:r>
      <w:r>
        <w:t xml:space="preserve"> </w:t>
      </w:r>
      <w:r>
        <w:t xml:space="preserve">costs. This is because in some cases it was not known which Member States would be</w:t>
      </w:r>
      <w:r>
        <w:t xml:space="preserve"> </w:t>
      </w:r>
      <w:r>
        <w:t xml:space="preserve">more affected, and in others the extent to which those member states would be</w:t>
      </w:r>
      <w:r>
        <w:t xml:space="preserve"> </w:t>
      </w:r>
      <w:r>
        <w:t xml:space="preserve">additionally affected was unknown and would be challenging to estimate.</w:t>
      </w:r>
      <w:r>
        <w:t xml:space="preserve"> </w:t>
      </w:r>
      <w:r>
        <w:t xml:space="preserve">Estimation of cost savings for national authorities</w:t>
      </w:r>
      <w:r>
        <w:t xml:space="preserve"> </w:t>
      </w:r>
      <w:r>
        <w:t xml:space="preserve">The calculation of cost savings were made using the formula below:</w:t>
      </w:r>
      <w:r>
        <w:br/>
      </w:r>
      <w:r>
        <w:t xml:space="preserve">Number of days per FTE before the introduction of the measure * proportion of this time</w:t>
      </w:r>
      <w:r>
        <w:t xml:space="preserve"> </w:t>
      </w:r>
      <w:r>
        <w:t xml:space="preserve">spent after the introduction of the measure (where relevant) * number of FTEs * hourly</w:t>
      </w:r>
      <w:r>
        <w:t xml:space="preserve"> </w:t>
      </w:r>
      <w:r>
        <w:t xml:space="preserve">wages.</w:t>
      </w:r>
      <w:r>
        <w:br/>
      </w:r>
      <w:r>
        <w:t xml:space="preserve">Typically cost savings for national authorities would be in the form of reduced time spent</w:t>
      </w:r>
      <w:r>
        <w:t xml:space="preserve"> </w:t>
      </w:r>
      <w:r>
        <w:t xml:space="preserve">on certain activities, such as checking LTR status of TCNs or undertaking labour market</w:t>
      </w:r>
      <w:r>
        <w:t xml:space="preserve"> </w:t>
      </w:r>
      <w:r>
        <w:t xml:space="preserve">tests, or simplification/reduction of administrative burden/ procedural steps around LTR</w:t>
      </w:r>
      <w:r>
        <w:t xml:space="preserve"> </w:t>
      </w:r>
      <w:r>
        <w:t xml:space="preserve">and associated restrictions. As above, these reductions were based on the study team’s</w:t>
      </w:r>
      <w:r>
        <w:t xml:space="preserve"> </w:t>
      </w:r>
      <w:r>
        <w:t xml:space="preserve">assumptions (and thus on study team members’ experience including on studies such as</w:t>
      </w:r>
      <w:r>
        <w:t xml:space="preserve"> </w:t>
      </w:r>
      <w:r>
        <w:t xml:space="preserve">the studies cited above, the Study on the impacts of a possible revision of the Consumer</w:t>
      </w:r>
      <w:r>
        <w:t xml:space="preserve"> </w:t>
      </w:r>
      <w:r>
        <w:t xml:space="preserve">Credit Directive and Evaluation of the Counter-Terrorism Directive, as most recent</w:t>
      </w:r>
      <w:r>
        <w:t xml:space="preserve"> </w:t>
      </w:r>
      <w:r>
        <w:t xml:space="preserve">examples of an approach used already on many occasions)..</w:t>
      </w:r>
      <w:r>
        <w:br/>
      </w:r>
      <w:r>
        <w:t xml:space="preserve">The following sources and assumptions were used:</w:t>
      </w:r>
      <w:r>
        <w:t xml:space="preserve"> </w:t>
      </w:r>
      <w:r>
        <w:t xml:space="preserve">Daily wages for public sector professionals in each member state were sourced from</w:t>
      </w:r>
      <w:r>
        <w:t xml:space="preserve"> </w:t>
      </w:r>
      <w:r>
        <w:t xml:space="preserve">Eurostat (“Average daily wage of Public sector professional [in Euros]”) and increased in</w:t>
      </w:r>
      <w:r>
        <w:t xml:space="preserve"> </w:t>
      </w:r>
      <w:r>
        <w:t xml:space="preserve">line with inflation.</w:t>
      </w:r>
      <w:r>
        <w:t xml:space="preserve"> </w:t>
      </w:r>
      <w:r>
        <w:t xml:space="preserve">Where relevant (e.g. measure 2.5), the above formula was also multiplied by a proportion</w:t>
      </w:r>
      <w:r>
        <w:t xml:space="preserve"> </w:t>
      </w:r>
      <w:r>
        <w:t xml:space="preserve">representing the share of applicable LTR status holders, assuming the amount of</w:t>
      </w:r>
    </w:p>
    <w:p>
      <w:pPr>
        <w:pStyle w:val="BodyText"/>
      </w:pPr>
      <w:r>
        <w:t xml:space="preserve">not-insignificant proportion of this effort to, for example, make legislative changes and monitor</w:t>
      </w:r>
      <w:r>
        <w:t xml:space="preserve"> </w:t>
      </w:r>
      <w:r>
        <w:t xml:space="preserve">compliance to individual measures.</w:t>
      </w:r>
      <w:r>
        <w:br/>
      </w:r>
      <w:r>
        <w:t xml:space="preserve">156 Eurostat data was used for the inflation rate in 2019 and 2020 (available at Statistics | Eurostat</w:t>
      </w:r>
      <w:r>
        <w:t xml:space="preserve"> </w:t>
      </w:r>
      <w:r>
        <w:t xml:space="preserve">(europa.eu)), whereas OECD figures were used for inflation forecasts for 2020 onwards (available at</w:t>
      </w:r>
      <w:r>
        <w:t xml:space="preserve"> </w:t>
      </w:r>
      <w:r>
        <w:t xml:space="preserve">Euro Area Inflation Forecast 2019-2024 and up to 2060, Data and Charts - knoema.com)</w:t>
      </w:r>
      <w:r>
        <w:t xml:space="preserve"> </w:t>
      </w:r>
      <w:r>
        <w:t xml:space="preserve">157 These were estimated based on similar estimates of time costs drawn from ICF’s recent study for DG</w:t>
      </w:r>
      <w:r>
        <w:t xml:space="preserve"> </w:t>
      </w:r>
      <w:r>
        <w:t xml:space="preserve">JUST Study on the impacts of a possible revision of the Consumer Credit Directive (CCD) in 2020-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time/effort required to perform certain tasks would decrease directly in line with the</w:t>
      </w:r>
      <w:r>
        <w:t xml:space="preserve"> </w:t>
      </w:r>
      <w:r>
        <w:t xml:space="preserve">number of applicants.</w:t>
      </w:r>
      <w:r>
        <w:br/>
      </w:r>
      <w:r>
        <w:t xml:space="preserve">In one case, when calculating the cost saving to Member States associated with a</w:t>
      </w:r>
      <w:r>
        <w:t xml:space="preserve"> </w:t>
      </w:r>
      <w:r>
        <w:t xml:space="preserve">simplification of procedures for the family members of EU LTR permit holders applying</w:t>
      </w:r>
      <w:r>
        <w:t xml:space="preserve"> </w:t>
      </w:r>
      <w:r>
        <w:t xml:space="preserve">for family reunification (measure 2.13) , the above formula is multiplied by the number</w:t>
      </w:r>
      <w:r>
        <w:t xml:space="preserve"> </w:t>
      </w:r>
      <w:r>
        <w:t xml:space="preserve">of applications for reunification assumed to be received per country per year, on average.</w:t>
      </w:r>
      <w:r>
        <w:t xml:space="preserve"> </w:t>
      </w:r>
      <w:r>
        <w:t xml:space="preserve">Due to a lack of availability of relevant data, and based on consultation with the expert</w:t>
      </w:r>
      <w:r>
        <w:t xml:space="preserve"> </w:t>
      </w:r>
      <w:r>
        <w:t xml:space="preserve">panel, this was assumed to be 100 applications.</w:t>
      </w:r>
      <w:r>
        <w:t xml:space="preserve"> </w:t>
      </w:r>
      <w:r>
        <w:t xml:space="preserve">The number of applications is estimated to be low due to the fact that, as highlighted by</w:t>
      </w:r>
      <w:r>
        <w:t xml:space="preserve"> </w:t>
      </w:r>
      <w:r>
        <w:t xml:space="preserve">members of the expert panel, in practice a high number of EU LTR permit holders</w:t>
      </w:r>
      <w:r>
        <w:t xml:space="preserve"> </w:t>
      </w:r>
      <w:r>
        <w:t xml:space="preserve">acquire citizenship after five years and most family reunification takes place rather at this</w:t>
      </w:r>
      <w:r>
        <w:t xml:space="preserve"> </w:t>
      </w:r>
      <w:r>
        <w:t xml:space="preserve">stage, with similar rights to EU citizens and under facilitated conditions.158</w:t>
      </w:r>
      <w:r>
        <w:t xml:space="preserve"> </w:t>
      </w:r>
      <w:r>
        <w:t xml:space="preserve">Estimation of costs / cost savings for third-country nationals</w:t>
      </w:r>
      <w:r>
        <w:t xml:space="preserve"> </w:t>
      </w:r>
      <w:r>
        <w:t xml:space="preserve">Cost savings for third-country nationals were assumed when a policy measure would</w:t>
      </w:r>
      <w:r>
        <w:t xml:space="preserve"> </w:t>
      </w:r>
      <w:r>
        <w:t xml:space="preserve">ensure either a reduction in their direct costs due to the lowering of a fee (policy measure</w:t>
      </w:r>
      <w:r>
        <w:t xml:space="preserve"> </w:t>
      </w:r>
      <w:r>
        <w:t xml:space="preserve">2.2) or reduced reliance on external counsel (e.g. legal advisors), as calculated under</w:t>
      </w:r>
      <w:r>
        <w:t xml:space="preserve"> </w:t>
      </w:r>
      <w:r>
        <w:t xml:space="preserve">policy measure 2.4 and policy option 1.</w:t>
      </w:r>
      <w:r>
        <w:t xml:space="preserve"> </w:t>
      </w:r>
      <w:r>
        <w:t xml:space="preserve">To calculate the reduction in fees that would result from policy measure 2.2, the</w:t>
      </w:r>
      <w:r>
        <w:t xml:space="preserve"> </w:t>
      </w:r>
      <w:r>
        <w:t xml:space="preserve">following formula was applied:</w:t>
      </w:r>
      <w:r>
        <w:t xml:space="preserve"> </w:t>
      </w:r>
      <w:r>
        <w:t xml:space="preserve">[Cost of EU LTR - cost of national LTR = potential cost saving per permit] * number of</w:t>
      </w:r>
      <w:r>
        <w:t xml:space="preserve"> </w:t>
      </w:r>
      <w:r>
        <w:t xml:space="preserve">EU LTR permit holders</w:t>
      </w:r>
      <w:r>
        <w:t xml:space="preserve"> </w:t>
      </w:r>
      <w:r>
        <w:t xml:space="preserve">However, as only in Portugal a significant difference between the fees for the two types</w:t>
      </w:r>
      <w:r>
        <w:t xml:space="preserve"> </w:t>
      </w:r>
      <w:r>
        <w:t xml:space="preserve">of permits was identified, the cost savings calculated only concern this Member State.</w:t>
      </w:r>
      <w:r>
        <w:t xml:space="preserve"> </w:t>
      </w:r>
      <w:r>
        <w:t xml:space="preserve">To calculate the estimated reduction in legal fees (policy measure 2.4 and policy option</w:t>
      </w:r>
      <w:r>
        <w:t xml:space="preserve"> </w:t>
      </w:r>
      <w:r>
        <w:t xml:space="preserve">1), the following formula was applied:</w:t>
      </w:r>
      <w:r>
        <w:t xml:space="preserve"> </w:t>
      </w:r>
      <w:r>
        <w:t xml:space="preserve">Average cost of legal fees paid by TCNs * % of TCNs applying for LTR that seek legal</w:t>
      </w:r>
      <w:r>
        <w:t xml:space="preserve"> </w:t>
      </w:r>
      <w:r>
        <w:t xml:space="preserve">counsel (assumed to be 10%) * % of cases of TCNs seeking legal counsel assumed to be</w:t>
      </w:r>
      <w:r>
        <w:t xml:space="preserve"> </w:t>
      </w:r>
      <w:r>
        <w:t xml:space="preserve">spared by greater information * number of EU LTR applications projected to be received</w:t>
      </w:r>
      <w:r>
        <w:t xml:space="preserve"> </w:t>
      </w:r>
      <w:r>
        <w:t xml:space="preserve">each year in the Member States.</w:t>
      </w:r>
      <w:r>
        <w:t xml:space="preserve"> </w:t>
      </w:r>
      <w:r>
        <w:t xml:space="preserve">A few policy measures were also assessed to reduce the time that third-country nationals</w:t>
      </w:r>
      <w:r>
        <w:t xml:space="preserve"> </w:t>
      </w:r>
      <w:r>
        <w:t xml:space="preserve">need to wait for a decision on their application (measure 2.9), to be able to work/study in</w:t>
      </w:r>
      <w:r>
        <w:t xml:space="preserve"> </w:t>
      </w:r>
      <w:r>
        <w:t xml:space="preserve">the second Member State (measures 2.10 and 2.7 respectively), or decrease travel costs</w:t>
      </w:r>
      <w:r>
        <w:t xml:space="preserve"> </w:t>
      </w:r>
      <w:r>
        <w:t xml:space="preserve">(measure 2.8), but as there were too many different factors at play, these cost savings</w:t>
      </w:r>
      <w:r>
        <w:t xml:space="preserve"> </w:t>
      </w:r>
      <w:r>
        <w:t xml:space="preserve">could not be quantified.</w:t>
      </w:r>
      <w:r>
        <w:br/>
      </w:r>
      <w:r>
        <w:t xml:space="preserve">The following sources and assumptions were used:</w:t>
      </w:r>
    </w:p>
    <w:p>
      <w:pPr>
        <w:pStyle w:val="BodyText"/>
      </w:pPr>
      <w:r>
        <w:t xml:space="preserve">158 Brainstorming session with the expert panel, 10 June 2021.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National and EU LTR permit fees were sourced from the Legal Migration Fitness Check</w:t>
      </w:r>
      <w:r>
        <w:t xml:space="preserve"> </w:t>
      </w:r>
      <w:r>
        <w:t xml:space="preserve">(Task II, phase 3), figures in red are taken from EMN 2016 (#1000) AHQ on national</w:t>
      </w:r>
      <w:r>
        <w:t xml:space="preserve"> </w:t>
      </w:r>
      <w:r>
        <w:t xml:space="preserve">residence permits of permanent or unlimited validity (Question 3).</w:t>
      </w:r>
      <w:r>
        <w:t xml:space="preserve"> </w:t>
      </w:r>
      <w:r>
        <w:t xml:space="preserve">Data on the number of LTR permit holders was sourced from Eurostat, data on long-term</w:t>
      </w:r>
      <w:r>
        <w:t xml:space="preserve"> </w:t>
      </w:r>
      <w:r>
        <w:t xml:space="preserve">residents by citizenship on 31 December of each year [migr_reslong]. Data for the years</w:t>
      </w:r>
      <w:r>
        <w:t xml:space="preserve"> </w:t>
      </w:r>
      <w:r>
        <w:t xml:space="preserve">2020-2030 was extrapolated based on the 2015-2019 linear trend. For some years and</w:t>
      </w:r>
      <w:r>
        <w:t xml:space="preserve"> </w:t>
      </w:r>
      <w:r>
        <w:t xml:space="preserve">some Member States (a minority), data was missing. Where this was the case data was</w:t>
      </w:r>
      <w:r>
        <w:t xml:space="preserve"> </w:t>
      </w:r>
      <w:r>
        <w:t xml:space="preserve">added, estimated based on figures for the years before/after.</w:t>
      </w:r>
      <w:r>
        <w:t xml:space="preserve"> </w:t>
      </w:r>
      <w:r>
        <w:t xml:space="preserve">It is assumed that average cost of legal fees paid by each TCN that seeks legal counsel to</w:t>
      </w:r>
      <w:r>
        <w:t xml:space="preserve"> </w:t>
      </w:r>
      <w:r>
        <w:t xml:space="preserve">support with their application is 300 EUR per application. This is based on the team’s</w:t>
      </w:r>
      <w:r>
        <w:t xml:space="preserve"> </w:t>
      </w:r>
      <w:r>
        <w:t xml:space="preserve">expert judgement and experience of projects related to LTR applications.</w:t>
      </w:r>
      <w:r>
        <w:t xml:space="preserve"> </w:t>
      </w:r>
      <w:r>
        <w:t xml:space="preserve">The percentage of cases of TCNs seeking legal counsel assumed to be spared by greater</w:t>
      </w:r>
      <w:r>
        <w:t xml:space="preserve"> </w:t>
      </w:r>
      <w:r>
        <w:t xml:space="preserve">information is assumed to be 5% for policy option 1 and 10% for measure 2.4. This is</w:t>
      </w:r>
      <w:r>
        <w:t xml:space="preserve"> </w:t>
      </w:r>
      <w:r>
        <w:t xml:space="preserve">because, since the measure in policy option 1 would not be legally binding, it is assumed</w:t>
      </w:r>
      <w:r>
        <w:t xml:space="preserve"> </w:t>
      </w:r>
      <w:r>
        <w:t xml:space="preserve">that fewer cases would be spared, taking into account the variation in ways in which the</w:t>
      </w:r>
      <w:r>
        <w:t xml:space="preserve"> </w:t>
      </w:r>
      <w:r>
        <w:t xml:space="preserve">measure would be applied. For policy option 1, the fact that the measure would not be</w:t>
      </w:r>
      <w:r>
        <w:t xml:space="preserve"> </w:t>
      </w:r>
      <w:r>
        <w:t xml:space="preserve">legally binding also means it would be reasonable to assume that less than half of the</w:t>
      </w:r>
      <w:r>
        <w:t xml:space="preserve"> </w:t>
      </w:r>
      <w:r>
        <w:t xml:space="preserve">Member States would apply it. To account for this, as well as the variation in the way the</w:t>
      </w:r>
      <w:r>
        <w:t xml:space="preserve"> </w:t>
      </w:r>
      <w:r>
        <w:t xml:space="preserve">measure would be applied across member states, the estimated cost saved per person was</w:t>
      </w:r>
      <w:r>
        <w:t xml:space="preserve"> </w:t>
      </w:r>
      <w:r>
        <w:t xml:space="preserve">further reduced by three quarters (i.e. it was assumed to be one quarter of the cost for</w:t>
      </w:r>
      <w:r>
        <w:t xml:space="preserve"> </w:t>
      </w:r>
      <w:r>
        <w:t xml:space="preserve">policy measure 2.4, on top of the reduced percentage of TCNs spared legal counsel fees).</w:t>
      </w:r>
      <w:r>
        <w:t xml:space="preserve"> </w:t>
      </w:r>
      <w:r>
        <w:t xml:space="preserve">This approach was adopted because it would be difficult to estimate which of the</w:t>
      </w:r>
      <w:r>
        <w:t xml:space="preserve"> </w:t>
      </w:r>
      <w:r>
        <w:t xml:space="preserve">Member States would/would not apply the measure.</w:t>
      </w:r>
      <w:r>
        <w:t xml:space="preserve"> </w:t>
      </w:r>
      <w:r>
        <w:t xml:space="preserve">Estimation of cost savings for employers/businesses</w:t>
      </w:r>
      <w:r>
        <w:t xml:space="preserve"> </w:t>
      </w:r>
      <w:r>
        <w:t xml:space="preserve">One policy measure was assessed to lead to costs savings for employers as the removal of</w:t>
      </w:r>
      <w:r>
        <w:t xml:space="preserve"> </w:t>
      </w:r>
      <w:r>
        <w:t xml:space="preserve">the labour market test would speed up and simplify their recruitment procedures when</w:t>
      </w:r>
      <w:r>
        <w:t xml:space="preserve"> </w:t>
      </w:r>
      <w:r>
        <w:t xml:space="preserve">hiring third-country nationals (policy measure 2.6). The formula applied was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Time cost associated with labour market tests when hiring one third-country national *</w:t>
      </w:r>
      <w:r>
        <w:t xml:space="preserve"> </w:t>
      </w:r>
      <w:r>
        <w:t xml:space="preserve">average number of third-country nationals (per Member State per year) requiring labour</w:t>
      </w:r>
      <w:r>
        <w:t xml:space="preserve"> </w:t>
      </w:r>
      <w:r>
        <w:t xml:space="preserve">market tests (across the EU) * % of effort required following the introduction of the</w:t>
      </w:r>
      <w:r>
        <w:t xml:space="preserve"> </w:t>
      </w:r>
      <w:r>
        <w:t xml:space="preserve">measure.</w:t>
      </w:r>
      <w:r>
        <w:t xml:space="preserve"> </w:t>
      </w:r>
      <w:r>
        <w:t xml:space="preserve">The following sources and assumptions were used:</w:t>
      </w:r>
      <w:r>
        <w:t xml:space="preserve"> </w:t>
      </w:r>
      <w:r>
        <w:t xml:space="preserve">Due to lack of availability of data on employer time costs across member states, data on</w:t>
      </w:r>
      <w:r>
        <w:t xml:space="preserve"> </w:t>
      </w:r>
      <w:r>
        <w:t xml:space="preserve">daily wages for public sector professionals in each member state were used, sourced from</w:t>
      </w:r>
      <w:r>
        <w:t xml:space="preserve"> </w:t>
      </w:r>
      <w:r>
        <w:t xml:space="preserve">Eurostat (“Average daily wage of Public sector professional [in Euros]”) and increased in</w:t>
      </w:r>
      <w:r>
        <w:t xml:space="preserve"> </w:t>
      </w:r>
      <w:r>
        <w:t xml:space="preserve">line with inflation.</w:t>
      </w:r>
      <w:r>
        <w:t xml:space="preserve"> </w:t>
      </w:r>
      <w:r>
        <w:t xml:space="preserve">As noted above, due to a lack of available data it is assumed that the cost reduction has</w:t>
      </w:r>
      <w:r>
        <w:t xml:space="preserve"> </w:t>
      </w:r>
      <w:r>
        <w:t xml:space="preserve">an equal effect on firms of all sizes, though this is not likely to be realistic.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It was assumed, based on the team’s expert judgement, that on average each member</w:t>
      </w:r>
      <w:r>
        <w:t xml:space="preserve"> </w:t>
      </w:r>
      <w:r>
        <w:t xml:space="preserve">state would receive around 500 applications from third-country nationals that would</w:t>
      </w:r>
      <w:r>
        <w:t xml:space="preserve"> </w:t>
      </w:r>
      <w:r>
        <w:t xml:space="preserve">require labour market tests across the EU.</w:t>
      </w:r>
      <w:r>
        <w:br/>
      </w:r>
      <w:r>
        <w:t xml:space="preserve">Economic impacts</w:t>
      </w:r>
      <w:r>
        <w:t xml:space="preserve"> </w:t>
      </w:r>
      <w:r>
        <w:t xml:space="preserve">Estimating the potential economic impacts of the changes to the LTRD is a difficult</w:t>
      </w:r>
      <w:r>
        <w:t xml:space="preserve"> </w:t>
      </w:r>
      <w:r>
        <w:t xml:space="preserve">exercise, as data are lacking on key points such as the extent to which long-term resident</w:t>
      </w:r>
      <w:r>
        <w:t xml:space="preserve"> </w:t>
      </w:r>
      <w:r>
        <w:t xml:space="preserve">third-country nationals are intra-EU mobile, the drivers of their migration decisions and</w:t>
      </w:r>
      <w:r>
        <w:t xml:space="preserve"> </w:t>
      </w:r>
      <w:r>
        <w:t xml:space="preserve">the drivers behind their choice to apply for the national or EU LTR status. To arrive at</w:t>
      </w:r>
      <w:r>
        <w:t xml:space="preserve"> </w:t>
      </w:r>
      <w:r>
        <w:t xml:space="preserve">some degree of quantification and monetisation, several assumptions had to be made for</w:t>
      </w:r>
      <w:r>
        <w:t xml:space="preserve"> </w:t>
      </w:r>
      <w:r>
        <w:t xml:space="preserve">which no evidence was available from literature or other sources. In the context of the</w:t>
      </w:r>
      <w:r>
        <w:t xml:space="preserve"> </w:t>
      </w:r>
      <w:r>
        <w:t xml:space="preserve">study supporting this Impact Assessment, an Expert Panel made up of five experts from</w:t>
      </w:r>
      <w:r>
        <w:t xml:space="preserve"> </w:t>
      </w:r>
      <w:r>
        <w:t xml:space="preserve">the Odysseus Academic Network for Legal Studies on Immigration and Asylum in</w:t>
      </w:r>
      <w:r>
        <w:t xml:space="preserve"> </w:t>
      </w:r>
      <w:r>
        <w:t xml:space="preserve">Europe, the Migration Policy Institute and Fragomen, a law firm specialised in labour</w:t>
      </w:r>
      <w:r>
        <w:t xml:space="preserve"> </w:t>
      </w:r>
      <w:r>
        <w:t xml:space="preserve">migration, was consulted to review draft assumptions and assessments made.</w:t>
      </w:r>
      <w:r>
        <w:br/>
      </w:r>
      <w:r>
        <w:t xml:space="preserve">Wherever it was deemed possible to quantify and monetise, for the estimation of the</w:t>
      </w:r>
      <w:r>
        <w:t xml:space="preserve"> </w:t>
      </w:r>
      <w:r>
        <w:t xml:space="preserve">economic impacts the main assumptions used as part of the assessment of the policy</w:t>
      </w:r>
      <w:r>
        <w:t xml:space="preserve"> </w:t>
      </w:r>
      <w:r>
        <w:t xml:space="preserve">measures are the following.</w:t>
      </w:r>
      <w:r>
        <w:t xml:space="preserve"> </w:t>
      </w:r>
      <w:r>
        <w:t xml:space="preserve">The policy options overall were expected to lead to increased intra-EU mobility of</w:t>
      </w:r>
      <w:r>
        <w:t xml:space="preserve"> </w:t>
      </w:r>
      <w:r>
        <w:t xml:space="preserve">third-country nationals. Therefore, as part of the baseline, it was assumed that on average</w:t>
      </w:r>
      <w:r>
        <w:t xml:space="preserve"> </w:t>
      </w:r>
      <w:r>
        <w:t xml:space="preserve">2% of EU LTR status holders would move to a second Member State. This was based on</w:t>
      </w:r>
      <w:r>
        <w:t xml:space="preserve"> </w:t>
      </w:r>
      <w:r>
        <w:t xml:space="preserve">an estimate that 3-4% of EU citizens are resident outside their country of origin159 and</w:t>
      </w:r>
      <w:r>
        <w:t xml:space="preserve"> </w:t>
      </w:r>
      <w:r>
        <w:t xml:space="preserve">anecdotal evidence that third-country nationals are less mobile overall.160 This</w:t>
      </w:r>
      <w:r>
        <w:t xml:space="preserve"> </w:t>
      </w:r>
      <w:r>
        <w:t xml:space="preserve">assumption was validated by the expert panel,161 who shared the view that the removal of</w:t>
      </w:r>
      <w:r>
        <w:t xml:space="preserve"> </w:t>
      </w:r>
      <w:r>
        <w:t xml:space="preserve">barriers to intra-EU mobility could be expected to lead to a moderate increase in the</w:t>
      </w:r>
      <w:r>
        <w:t xml:space="preserve"> </w:t>
      </w:r>
      <w:r>
        <w:t xml:space="preserve">number of mobile EU LTR status holders.</w:t>
      </w:r>
      <w:r>
        <w:t xml:space="preserve"> </w:t>
      </w:r>
      <w:r>
        <w:t xml:space="preserve">Moreover, national authorities provided evidence for only four Member States</w:t>
      </w:r>
      <w:r>
        <w:t xml:space="preserve"> </w:t>
      </w:r>
      <w:r>
        <w:t xml:space="preserve">(Germany, Poland, Slovenia and Sweden) on the number of EU LTR residence holders</w:t>
      </w:r>
      <w:r>
        <w:t xml:space="preserve"> </w:t>
      </w:r>
      <w:r>
        <w:t xml:space="preserve">from another Member State applying for a residence permit. If the numbers for these four</w:t>
      </w:r>
      <w:r>
        <w:t xml:space="preserve"> </w:t>
      </w:r>
      <w:r>
        <w:t xml:space="preserve">countries are summed and divided by four (sample mean) and this average is extrapolated</w:t>
      </w:r>
      <w:r>
        <w:t xml:space="preserve"> </w:t>
      </w:r>
      <w:r>
        <w:t xml:space="preserve">over 25 Member States, such percentage rate reaches 7%. However, such estimate would</w:t>
      </w:r>
      <w:r>
        <w:t xml:space="preserve"> </w:t>
      </w:r>
      <w:r>
        <w:t xml:space="preserve">significantly overestimate the actual percentage rate because it is based on countries such</w:t>
      </w:r>
      <w:r>
        <w:t xml:space="preserve"> </w:t>
      </w:r>
      <w:r>
        <w:t xml:space="preserve">as Germany and Sweden that are magnets for immigration. In addition, data shows high</w:t>
      </w:r>
      <w:r>
        <w:t xml:space="preserve"> </w:t>
      </w:r>
      <w:r>
        <w:t xml:space="preserve">dispersion (e.g., 22 in Poland compared to 2,284 in Sweden). Therefore, given the lack of</w:t>
      </w:r>
    </w:p>
    <w:p>
      <w:pPr>
        <w:pStyle w:val="BodyText"/>
      </w:pPr>
      <w:r>
        <w:t xml:space="preserve">159 EMN (2021) Ad Hoc Query 2021.37 and 2021.36 to support an impact assessment study on the</w:t>
      </w:r>
      <w:r>
        <w:t xml:space="preserve"> </w:t>
      </w:r>
      <w:r>
        <w:t xml:space="preserve">revision of the Long-term Residents and Single Permit Directives and Kahanec, M., Guzi, M. (2017),</w:t>
      </w:r>
      <w:r>
        <w:t xml:space="preserve"> </w:t>
      </w:r>
      <w:r>
        <w:t xml:space="preserve">“How immigrants helped EU labour markets to adjust during the Great Recession”</w:t>
      </w:r>
      <w:r>
        <w:t xml:space="preserve"> </w:t>
      </w:r>
      <w:r>
        <w:t xml:space="preserve">in International</w:t>
      </w:r>
      <w:r>
        <w:t xml:space="preserve"> </w:t>
      </w:r>
      <w:r>
        <w:t xml:space="preserve">Journal of Manpower. Data can also be found on Eurostat, Immigration by age group, sex and</w:t>
      </w:r>
      <w:r>
        <w:t xml:space="preserve"> </w:t>
      </w:r>
      <w:r>
        <w:t xml:space="preserve">citizenship (MIGR_IMM1CTZ).</w:t>
      </w:r>
      <w:r>
        <w:t xml:space="preserve"> </w:t>
      </w:r>
      <w:r>
        <w:t xml:space="preserve">160 Fifth meeting of the Informal Expert Group on Economic Migration, 14 April 2021.</w:t>
      </w:r>
      <w:r>
        <w:t xml:space="preserve"> </w:t>
      </w:r>
      <w:r>
        <w:t xml:space="preserve">161 The panel consists of experts from the Odysseus Network Academic Network for Legal Studies on</w:t>
      </w:r>
      <w:r>
        <w:t xml:space="preserve"> </w:t>
      </w:r>
      <w:r>
        <w:t xml:space="preserve">Immigration and Asylum in Europe, the Migration Policy Institute Europe, and Fragomen, a firm</w:t>
      </w:r>
      <w:r>
        <w:t xml:space="preserve"> </w:t>
      </w:r>
      <w:r>
        <w:t xml:space="preserve">specialising in immigration and labour law.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data for 21 Member States and the uncertainty in the out-of-sample extrapolation, the 2%</w:t>
      </w:r>
      <w:r>
        <w:t xml:space="preserve"> </w:t>
      </w:r>
      <w:r>
        <w:t xml:space="preserve">represents a more credible value.</w:t>
      </w:r>
      <w:r>
        <w:t xml:space="preserve"> </w:t>
      </w:r>
      <w:r>
        <w:t xml:space="preserve">In consultation with the expert panel, an estimate was made of the % increase of third-</w:t>
      </w:r>
      <w:r>
        <w:t xml:space="preserve"> </w:t>
      </w:r>
      <w:r>
        <w:t xml:space="preserve">country nationals who would become mobile as a result of the individual policy</w:t>
      </w:r>
      <w:r>
        <w:t xml:space="preserve"> </w:t>
      </w:r>
      <w:r>
        <w:t xml:space="preserve">measures. These estimates ranged from 1.5 percentage points to 2% percentage points on</w:t>
      </w:r>
      <w:r>
        <w:t xml:space="preserve"> </w:t>
      </w:r>
      <w:r>
        <w:t xml:space="preserve">top of the 2% baseline, depending on the option. This share was then applied to the</w:t>
      </w:r>
      <w:r>
        <w:t xml:space="preserve"> </w:t>
      </w:r>
      <w:r>
        <w:t xml:space="preserve">extrapolated baseline of EU LTR status holders. It is noted that these are very cautious</w:t>
      </w:r>
      <w:r>
        <w:t xml:space="preserve"> </w:t>
      </w:r>
      <w:r>
        <w:t xml:space="preserve">estimates, given that many other factors are also expected to influence intra-EU mobility,</w:t>
      </w:r>
      <w:r>
        <w:t xml:space="preserve"> </w:t>
      </w:r>
      <w:r>
        <w:t xml:space="preserve">including educational levels, type of professional qualifications and skills, etc., which are</w:t>
      </w:r>
      <w:r>
        <w:t xml:space="preserve"> </w:t>
      </w:r>
      <w:r>
        <w:t xml:space="preserve">not known for this cohort.</w:t>
      </w:r>
      <w:r>
        <w:t xml:space="preserve"> </w:t>
      </w:r>
      <w:r>
        <w:t xml:space="preserve">The policy options were also expected to lead to an increase in applications for the EU</w:t>
      </w:r>
      <w:r>
        <w:t xml:space="preserve"> </w:t>
      </w:r>
      <w:r>
        <w:t xml:space="preserve">LTR status by third-country nationals, as the various measures included would make the</w:t>
      </w:r>
      <w:r>
        <w:t xml:space="preserve"> </w:t>
      </w:r>
      <w:r>
        <w:t xml:space="preserve">status more attractive over national LTR statuses. It was assumed that this would increase</w:t>
      </w:r>
      <w:r>
        <w:t xml:space="preserve"> </w:t>
      </w:r>
      <w:r>
        <w:t xml:space="preserve">by 20% and 25% for two of the options compared to the extrapolated value of the</w:t>
      </w:r>
      <w:r>
        <w:t xml:space="preserve"> </w:t>
      </w:r>
      <w:r>
        <w:t xml:space="preserve">baseline over the period 2020-2030. Such assumption is based on the study team’s</w:t>
      </w:r>
      <w:r>
        <w:t xml:space="preserve"> </w:t>
      </w:r>
      <w:r>
        <w:t xml:space="preserve">experience with similar studies in the field of legal migration162 as well as the views of</w:t>
      </w:r>
      <w:r>
        <w:t xml:space="preserve"> </w:t>
      </w:r>
      <w:r>
        <w:t xml:space="preserve">the expert panel. A final policy option foresees a major increase in permit holders as it is</w:t>
      </w:r>
      <w:r>
        <w:t xml:space="preserve"> </w:t>
      </w:r>
      <w:r>
        <w:t xml:space="preserve">based on the extrapolation of both EU and national LTR status holders. In other words,</w:t>
      </w:r>
      <w:r>
        <w:t xml:space="preserve"> </w:t>
      </w:r>
      <w:r>
        <w:t xml:space="preserve">the national LTR scheme is subsumed by the EU scheme. In addition, for such an option</w:t>
      </w:r>
      <w:r>
        <w:t xml:space="preserve"> </w:t>
      </w:r>
      <w:r>
        <w:t xml:space="preserve">it was assumed 4% would become mobile.</w:t>
      </w:r>
      <w:r>
        <w:t xml:space="preserve"> </w:t>
      </w:r>
      <w:r>
        <w:t xml:space="preserve">Two important additional general assumptions, again in consultation with the expert</w:t>
      </w:r>
      <w:r>
        <w:t xml:space="preserve"> </w:t>
      </w:r>
      <w:r>
        <w:t xml:space="preserve">panel, where made:</w:t>
      </w:r>
      <w:r>
        <w:t xml:space="preserve"> </w:t>
      </w:r>
      <w:r>
        <w:t xml:space="preserve">Incremental vs distributional effect. The effects of the policy measures were</w:t>
      </w:r>
      <w:r>
        <w:t xml:space="preserve"> </w:t>
      </w:r>
      <w:r>
        <w:t xml:space="preserve">incremental, i.e. affecting the EU as a whole. Intra-EU mobility means that people move</w:t>
      </w:r>
      <w:r>
        <w:t xml:space="preserve"> </w:t>
      </w:r>
      <w:r>
        <w:t xml:space="preserve">from Member State A to B. In theory, if both countries were identical, the final outcome</w:t>
      </w:r>
      <w:r>
        <w:t xml:space="preserve"> </w:t>
      </w:r>
      <w:r>
        <w:t xml:space="preserve">would be a zero-sum game, namely, what Member State A loses is gained by State B. In</w:t>
      </w:r>
      <w:r>
        <w:t xml:space="preserve"> </w:t>
      </w:r>
      <w:r>
        <w:t xml:space="preserve">such a case, there is no change at EU level but a simple distributional change, which is</w:t>
      </w:r>
      <w:r>
        <w:t xml:space="preserve"> </w:t>
      </w:r>
      <w:r>
        <w:t xml:space="preserve">not of much relevance for an impact assessment. However, in practice, this may not be</w:t>
      </w:r>
      <w:r>
        <w:t xml:space="preserve"> </w:t>
      </w:r>
      <w:r>
        <w:t xml:space="preserve">the case because Member States are heterogeneous. For example, if people move from a</w:t>
      </w:r>
      <w:r>
        <w:t xml:space="preserve"> </w:t>
      </w:r>
      <w:r>
        <w:t xml:space="preserve">low-tax Member State to a high-tax Member State, the net effect is higher tax revenues at</w:t>
      </w:r>
      <w:r>
        <w:t xml:space="preserve"> </w:t>
      </w:r>
      <w:r>
        <w:t xml:space="preserve">EU level. It is extremely difficult to predict the precise net effects of intra-EU mobility in</w:t>
      </w:r>
      <w:r>
        <w:t xml:space="preserve"> </w:t>
      </w:r>
      <w:r>
        <w:t xml:space="preserve">those terms. Hence, it has to be assumed that mobility per se brings certain incremental</w:t>
      </w:r>
      <w:r>
        <w:t xml:space="preserve"> </w:t>
      </w:r>
      <w:r>
        <w:t xml:space="preserve">benefits at the EU level as a whole.</w:t>
      </w:r>
      <w:r>
        <w:br/>
      </w:r>
      <w:r>
        <w:t xml:space="preserve">The panel of experts agreed on this overall assumption, as well as with the assumption</w:t>
      </w:r>
      <w:r>
        <w:t xml:space="preserve"> </w:t>
      </w:r>
      <w:r>
        <w:t xml:space="preserve">that a key driver for intra-EU mobility would be the wage differential. The assumed</w:t>
      </w:r>
      <w:r>
        <w:t xml:space="preserve"> </w:t>
      </w:r>
      <w:r>
        <w:t xml:space="preserve">average wage differential for third-country nationals to move to a second Member State</w:t>
      </w:r>
    </w:p>
    <w:p>
      <w:pPr>
        <w:pStyle w:val="BodyText"/>
      </w:pPr>
      <w:r>
        <w:t xml:space="preserve">162 For example, the Analysis of the Legal Migration and Integration Public Consultations (2020), the</w:t>
      </w:r>
      <w:r>
        <w:t xml:space="preserve"> </w:t>
      </w:r>
      <w:r>
        <w:t xml:space="preserve">Study in support of the Legal Migration Fitness Check (2018), the impact assessment of the EU Blue</w:t>
      </w:r>
      <w:r>
        <w:t xml:space="preserve"> </w:t>
      </w:r>
      <w:r>
        <w:t xml:space="preserve">Card Directive, as well as relevant studies conducted for the EMN, such as the Synthesis Report on</w:t>
      </w:r>
      <w:r>
        <w:t xml:space="preserve"> </w:t>
      </w:r>
      <w:r>
        <w:t xml:space="preserve">Long-term resident status in the EU (2020); Migratory pathways for start-ups and entrepreneurs (2019);</w:t>
      </w:r>
      <w:r>
        <w:t xml:space="preserve"> </w:t>
      </w:r>
      <w:r>
        <w:t xml:space="preserve">Pathways to citizenship for third-country nationals (2019); Labour market integration of third-country</w:t>
      </w:r>
      <w:r>
        <w:t xml:space="preserve"> </w:t>
      </w:r>
      <w:r>
        <w:t xml:space="preserve">nationals (2018); and Attracting and retaining international students (2018).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is estimated at 10%. There is ample research about the link between migration and</w:t>
      </w:r>
      <w:r>
        <w:t xml:space="preserve"> </w:t>
      </w:r>
      <w:r>
        <w:t xml:space="preserve">wages. Literature assumes that mobile citizens act as rational agents who base their</w:t>
      </w:r>
      <w:r>
        <w:t xml:space="preserve"> </w:t>
      </w:r>
      <w:r>
        <w:t xml:space="preserve">decision to migrate according to benefits and costs. Moving abroad has tangible and</w:t>
      </w:r>
      <w:r>
        <w:t xml:space="preserve"> </w:t>
      </w:r>
      <w:r>
        <w:t xml:space="preserve">intangible costs that must be outweighed by tangible and intangible benefits. The wage</w:t>
      </w:r>
      <w:r>
        <w:t xml:space="preserve"> </w:t>
      </w:r>
      <w:r>
        <w:t xml:space="preserve">differential is considered one of the most important drivers for moving abroad. However,</w:t>
      </w:r>
      <w:r>
        <w:t xml:space="preserve"> </w:t>
      </w:r>
      <w:r>
        <w:t xml:space="preserve">there are other emotional and social factors beyond the economic considerations.163 The</w:t>
      </w:r>
      <w:r>
        <w:t xml:space="preserve"> </w:t>
      </w:r>
      <w:r>
        <w:t xml:space="preserve">panel of experts considered that a 10% wage differential appeared a reasonable</w:t>
      </w:r>
      <w:r>
        <w:t xml:space="preserve"> </w:t>
      </w:r>
      <w:r>
        <w:t xml:space="preserve">assumption, in the absence of any other supporting evidence.</w:t>
      </w:r>
      <w:r>
        <w:t xml:space="preserve"> </w:t>
      </w:r>
      <w:r>
        <w:t xml:space="preserve">One policy measure (3.3), included in policy option 3 , was assumed to lead to an</w:t>
      </w:r>
      <w:r>
        <w:t xml:space="preserve"> </w:t>
      </w:r>
      <w:r>
        <w:t xml:space="preserve">increase in the number of third-country nationals coming to the EU for the purpose</w:t>
      </w:r>
      <w:r>
        <w:t xml:space="preserve"> </w:t>
      </w:r>
      <w:r>
        <w:t xml:space="preserve">of studies, who after 5 years will request the EU LTR status. In consultation with the</w:t>
      </w:r>
      <w:r>
        <w:t xml:space="preserve"> </w:t>
      </w:r>
      <w:r>
        <w:t xml:space="preserve">expert panel, it was however concluded that it was too difficult to estimate the % increase</w:t>
      </w:r>
      <w:r>
        <w:t xml:space="preserve"> </w:t>
      </w:r>
      <w:r>
        <w:t xml:space="preserve">with any degree of certainty. It can nonetheless be assumed that these additional students</w:t>
      </w:r>
      <w:r>
        <w:t xml:space="preserve"> </w:t>
      </w:r>
      <w:r>
        <w:t xml:space="preserve">would, once entering the labour market, make an important contribution to tax revenue,</w:t>
      </w:r>
      <w:r>
        <w:t xml:space="preserve"> </w:t>
      </w:r>
      <w:r>
        <w:t xml:space="preserve">economic growth, consumption, productivity and remittances.</w:t>
      </w:r>
      <w:r>
        <w:t xml:space="preserve"> </w:t>
      </w:r>
      <w:r>
        <w:t xml:space="preserve">It was further assumed that this would increase / accelerate their socio-economic</w:t>
      </w:r>
      <w:r>
        <w:t xml:space="preserve"> </w:t>
      </w:r>
      <w:r>
        <w:t xml:space="preserve">integration, which was expressed as an assumed 10% increase in their wages after</w:t>
      </w:r>
      <w:r>
        <w:t xml:space="preserve"> </w:t>
      </w:r>
      <w:r>
        <w:t xml:space="preserve">completing their study in the EU, as opposed to the counterfactual of them not being able</w:t>
      </w:r>
      <w:r>
        <w:t xml:space="preserve"> </w:t>
      </w:r>
      <w:r>
        <w:t xml:space="preserve">to obtain the EU LTR status within 4 years and potentially not remaining in the EU.</w:t>
      </w:r>
      <w:r>
        <w:br/>
      </w:r>
      <w:r>
        <w:t xml:space="preserve">Another policy measure (3.4), included in policy option 3 was expected to lead to an</w:t>
      </w:r>
      <w:r>
        <w:t xml:space="preserve"> </w:t>
      </w:r>
      <w:r>
        <w:t xml:space="preserve">increase in the number of third-country nationals with temporary permits (of less</w:t>
      </w:r>
      <w:r>
        <w:t xml:space="preserve"> </w:t>
      </w:r>
      <w:r>
        <w:t xml:space="preserve">than 6 months) to remain in the EU as they wish to become EU status holders. In</w:t>
      </w:r>
      <w:r>
        <w:t xml:space="preserve"> </w:t>
      </w:r>
      <w:r>
        <w:t xml:space="preserve">consultation with the expert panel, it was again concluded that the % increase in their</w:t>
      </w:r>
      <w:r>
        <w:t xml:space="preserve"> </w:t>
      </w:r>
      <w:r>
        <w:t xml:space="preserve">number was too difficult to estimate, as it also depended on many other factors. They too,</w:t>
      </w:r>
      <w:r>
        <w:t xml:space="preserve"> </w:t>
      </w:r>
      <w:r>
        <w:t xml:space="preserve">however, are also expected to make important contributions in terms of tax revenue,</w:t>
      </w:r>
      <w:r>
        <w:t xml:space="preserve"> </w:t>
      </w:r>
      <w:r>
        <w:t xml:space="preserve">economic growth, consumption, productivity and remittances. The policy option is also</w:t>
      </w:r>
      <w:r>
        <w:t xml:space="preserve"> </w:t>
      </w:r>
      <w:r>
        <w:t xml:space="preserve">expected to increase the potential for their socio-economic integration.</w:t>
      </w:r>
      <w:r>
        <w:t xml:space="preserve"> </w:t>
      </w:r>
      <w:r>
        <w:t xml:space="preserve">Unless mentioned otherwise, all economic impacts have been calculated over a period of</w:t>
      </w:r>
      <w:r>
        <w:t xml:space="preserve"> </w:t>
      </w:r>
      <w:r>
        <w:t xml:space="preserve">10 years, with the policy option and policy measure assessments presenting each time the</w:t>
      </w:r>
      <w:r>
        <w:t xml:space="preserve"> </w:t>
      </w:r>
      <w:r>
        <w:t xml:space="preserve">total impact over that period. Details on the specific calculations and assumptions applied</w:t>
      </w:r>
      <w:r>
        <w:t xml:space="preserve"> </w:t>
      </w:r>
      <w:r>
        <w:t xml:space="preserve">to estimate economic impacts are set out below, based on the supporting study of this</w:t>
      </w:r>
      <w:r>
        <w:t xml:space="preserve"> </w:t>
      </w:r>
      <w:r>
        <w:t xml:space="preserve">Impact Assessment164.</w:t>
      </w:r>
      <w:r>
        <w:t xml:space="preserve"> </w:t>
      </w:r>
      <w:r>
        <w:t xml:space="preserve">Estimation of tax revenue</w:t>
      </w:r>
      <w:r>
        <w:t xml:space="preserve"> </w:t>
      </w:r>
      <w:r>
        <w:t xml:space="preserve">Literature suggest that labour mobility may contribute to an increase in tax revenues,</w:t>
      </w:r>
      <w:r>
        <w:t xml:space="preserve"> </w:t>
      </w:r>
      <w:r>
        <w:t xml:space="preserve">provided this is driven by the prospective of a higher income, which is a reasonable</w:t>
      </w:r>
      <w:r>
        <w:t xml:space="preserve"> </w:t>
      </w:r>
      <w:r>
        <w:t xml:space="preserve">assumption considering the considerable wage differential to overcome all sort of</w:t>
      </w:r>
    </w:p>
    <w:p>
      <w:pPr>
        <w:pStyle w:val="BodyText"/>
      </w:pPr>
      <w:r>
        <w:t xml:space="preserve">163 Mack, M., Roeder, S., Marchand, K. and Siegel, M., 2020. Intra-EU migration: Shedding light on</w:t>
      </w:r>
      <w:r>
        <w:t xml:space="preserve"> </w:t>
      </w:r>
      <w:r>
        <w:t xml:space="preserve">drivers, corridors and the relative importance of migrant characteristics. Maastricht Economic and</w:t>
      </w:r>
      <w:r>
        <w:t xml:space="preserve"> </w:t>
      </w:r>
      <w:r>
        <w:t xml:space="preserve">Social Research Institute on Innovation and Technology (UNU-MERIT).</w:t>
      </w:r>
      <w:r>
        <w:t xml:space="preserve"> </w:t>
      </w:r>
      <w:r>
        <w:t xml:space="preserve">164 ICF, Study in support of the Impact assessments on the revision of Directive 2003/109/EC and</w:t>
      </w:r>
      <w:r>
        <w:t xml:space="preserve"> </w:t>
      </w:r>
      <w:r>
        <w:t xml:space="preserve">Directive 2011/98/EU, 2021.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obstacles to mobility.165 166 For the policy measures anticipating an increase in intra-EU</w:t>
      </w:r>
      <w:r>
        <w:t xml:space="preserve"> </w:t>
      </w:r>
      <w:r>
        <w:t xml:space="preserve">mobility, the increase in tax revenue, has been calculated as follows:</w:t>
      </w:r>
      <w:r>
        <w:br/>
      </w:r>
      <w:r>
        <w:t xml:space="preserve">Number of additional mobile EU LTR status holders * (EU average annual median</w:t>
      </w:r>
      <w:r>
        <w:t xml:space="preserve"> </w:t>
      </w:r>
      <w:r>
        <w:t xml:space="preserve">disposable income + 10% wage increase due to the higher anticipated wages offered in</w:t>
      </w:r>
      <w:r>
        <w:t xml:space="preserve"> </w:t>
      </w:r>
      <w:r>
        <w:t xml:space="preserve">the second Member State) * 9.6% which corresponds to the EU average % of taxes paid</w:t>
      </w:r>
      <w:r>
        <w:t xml:space="preserve"> </w:t>
      </w:r>
      <w:r>
        <w:t xml:space="preserve">on gross income.</w:t>
      </w:r>
      <w:r>
        <w:br/>
      </w:r>
      <w:r>
        <w:t xml:space="preserve">The panel of experts also considered this a reasonable approach, again considering the</w:t>
      </w:r>
      <w:r>
        <w:t xml:space="preserve"> </w:t>
      </w:r>
      <w:r>
        <w:t xml:space="preserve">lack of any evidence. However, the estimate must be taken with caution because of the</w:t>
      </w:r>
      <w:r>
        <w:t xml:space="preserve"> </w:t>
      </w:r>
      <w:r>
        <w:t xml:space="preserve">dispersion of data (e.g., 6% in Luxembourg compared to 14.7 in Hungary) and the final</w:t>
      </w:r>
      <w:r>
        <w:t xml:space="preserve"> </w:t>
      </w:r>
      <w:r>
        <w:t xml:space="preserve">outcome of tax revenues depends on the pattern of sending/receiving countries. For</w:t>
      </w:r>
      <w:r>
        <w:t xml:space="preserve"> </w:t>
      </w:r>
      <w:r>
        <w:t xml:space="preserve">example, if all the sending countries are close to the lowest (6%) and the opposite for the</w:t>
      </w:r>
      <w:r>
        <w:t xml:space="preserve"> </w:t>
      </w:r>
      <w:r>
        <w:t xml:space="preserve">receiving, then the effect of tax revenues is higher than the average. Moreover, the EU</w:t>
      </w:r>
      <w:r>
        <w:t xml:space="preserve"> </w:t>
      </w:r>
      <w:r>
        <w:t xml:space="preserve">average % of taxes on gross income is 9.6±0.9 (8.8 – 10.4).</w:t>
      </w:r>
      <w:r>
        <w:t xml:space="preserve"> </w:t>
      </w:r>
      <w:r>
        <w:t xml:space="preserve">For the policy measure which anticipates a higher share of students to come to the EU</w:t>
      </w:r>
      <w:r>
        <w:t xml:space="preserve"> </w:t>
      </w:r>
      <w:r>
        <w:t xml:space="preserve">and a higher share of temporary permit holders to remain in the EU, the same calculation</w:t>
      </w:r>
      <w:r>
        <w:t xml:space="preserve"> </w:t>
      </w:r>
      <w:r>
        <w:t xml:space="preserve">as above is performed, using the additional numbers of these two categories of third-</w:t>
      </w:r>
      <w:r>
        <w:t xml:space="preserve"> </w:t>
      </w:r>
      <w:r>
        <w:t xml:space="preserve">country nationals instead.</w:t>
      </w:r>
      <w:r>
        <w:br/>
      </w:r>
      <w:r>
        <w:t xml:space="preserve">The EU average annual median disposable income is taken from Eurostat</w:t>
      </w:r>
      <w:r>
        <w:t xml:space="preserve"> </w:t>
      </w:r>
      <w:r>
        <w:t xml:space="preserve">(ICW_RES_02)</w:t>
      </w:r>
      <w:r>
        <w:t xml:space="preserve"> </w:t>
      </w:r>
      <w:r>
        <w:t xml:space="preserve">The average EU tax share is calculated based on Eurostat data (ICW_TAX_01)</w:t>
      </w:r>
      <w:r>
        <w:t xml:space="preserve"> </w:t>
      </w:r>
      <w:r>
        <w:t xml:space="preserve">Formula: [% of taxes paid on gross income] * [EU-average annual median income] * [%</w:t>
      </w:r>
      <w:r>
        <w:t xml:space="preserve"> </w:t>
      </w:r>
      <w:r>
        <w:t xml:space="preserve">increase in income due to higher (new) wages] * [Number of additional TCNs]</w:t>
      </w:r>
      <w:r>
        <w:t xml:space="preserve"> </w:t>
      </w:r>
      <w:r>
        <w:t xml:space="preserve">Estimation of economic growth</w:t>
      </w:r>
      <w:r>
        <w:t xml:space="preserve"> </w:t>
      </w:r>
      <w:r>
        <w:t xml:space="preserve">Although difficult to estimate, the impact of higher intra-EU mobility of TCNs is</w:t>
      </w:r>
      <w:r>
        <w:t xml:space="preserve"> </w:t>
      </w:r>
      <w:r>
        <w:t xml:space="preserve">expected to contribute to GDP due to a better functioning of labour markets and more</w:t>
      </w:r>
      <w:r>
        <w:t xml:space="preserve"> </w:t>
      </w:r>
      <w:r>
        <w:t xml:space="preserve">efficient allocation of resources. It is fair to expect that skills mismatch and over-</w:t>
      </w:r>
      <w:r>
        <w:t xml:space="preserve"> </w:t>
      </w:r>
      <w:r>
        <w:t xml:space="preserve">education will be mitigated.167 For example, a JRC study estimates that the % increase in</w:t>
      </w:r>
      <w:r>
        <w:t xml:space="preserve"> </w:t>
      </w:r>
      <w:r>
        <w:t xml:space="preserve">GDP from migration and mobility of refugees is estimated between 0.2% and 1.4% of</w:t>
      </w:r>
      <w:r>
        <w:t xml:space="preserve"> </w:t>
      </w:r>
      <w:r>
        <w:t xml:space="preserve">GDP growth. Such estimate must be taken with caution in the context of this study</w:t>
      </w:r>
      <w:r>
        <w:t xml:space="preserve"> </w:t>
      </w:r>
      <w:r>
        <w:t xml:space="preserve">because the type of migration under scope differs from the one in the present study. Yet,</w:t>
      </w:r>
      <w:r>
        <w:t xml:space="preserve"> </w:t>
      </w:r>
      <w:r>
        <w:t xml:space="preserve">it offers an approximate idea of the positive nature of the expected economic impact.</w:t>
      </w:r>
      <w:r>
        <w:t xml:space="preserve"> </w:t>
      </w:r>
      <w:r>
        <w:t xml:space="preserve">Also, the positive effects on tax revenues and consumption produce a multiplier effect on</w:t>
      </w:r>
      <w:r>
        <w:t xml:space="preserve"> </w:t>
      </w:r>
      <w:r>
        <w:t xml:space="preserve">income and GDP. Higher wages contribute to more purchase of goods and services and</w:t>
      </w:r>
      <w:r>
        <w:t xml:space="preserve"> </w:t>
      </w:r>
      <w:r>
        <w:t xml:space="preserve">hence to production; even in the event of a small or modest effect, the impact is positive.</w:t>
      </w:r>
    </w:p>
    <w:p>
      <w:pPr>
        <w:pStyle w:val="BodyText"/>
      </w:pPr>
      <w:r>
        <w:t xml:space="preserve">165 De Wispelaere, F. and Jozef, P., 2019. The benefits of posting: Facts and figures on the use and impact</w:t>
      </w:r>
      <w:r>
        <w:t xml:space="preserve"> </w:t>
      </w:r>
      <w:r>
        <w:t xml:space="preserve">of intra-EU posting. In Posted Work in the European Union (pp. 31-49). Routledge.</w:t>
      </w:r>
      <w:r>
        <w:t xml:space="preserve"> </w:t>
      </w:r>
      <w:r>
        <w:t xml:space="preserve">166 De Wispelaere, F., 2018. Intra-EU Posting. Costs and benefits. In International Conference of</w:t>
      </w:r>
      <w:r>
        <w:t xml:space="preserve"> </w:t>
      </w:r>
      <w:r>
        <w:t xml:space="preserve">Europeanists, Date: 2018/03/28-2018/03/30, Location: Chicago.</w:t>
      </w:r>
      <w:r>
        <w:t xml:space="preserve"> </w:t>
      </w:r>
      <w:r>
        <w:t xml:space="preserve">167 Kancs, D. and Lecca, P., (2017) Long-term Social, Economic and Fiscal Effects of Immigration into the</w:t>
      </w:r>
      <w:r>
        <w:t xml:space="preserve"> </w:t>
      </w:r>
      <w:r>
        <w:t xml:space="preserve">EU: The Role of the Integration Policy, JRC Working Papers in Economics and Finance, 2017/4,</w:t>
      </w:r>
      <w:r>
        <w:t xml:space="preserve"> </w:t>
      </w:r>
      <w:r>
        <w:t xml:space="preserve">doi:10.2760/999095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Yet, these positive effects might be to some extent offset by remittances, which lead to</w:t>
      </w:r>
      <w:r>
        <w:t xml:space="preserve"> </w:t>
      </w:r>
      <w:r>
        <w:t xml:space="preserve">financial outflows outside the EU.</w:t>
      </w:r>
      <w:r>
        <w:t xml:space="preserve"> </w:t>
      </w:r>
      <w:r>
        <w:t xml:space="preserve">For illustrative purpose, if growth in GDP is calculated as a one-off effect resulting</w:t>
      </w:r>
      <w:r>
        <w:t xml:space="preserve"> </w:t>
      </w:r>
      <w:r>
        <w:t xml:space="preserve">directly from the increase in intra-EU mobility and/or increase in the number of third-</w:t>
      </w:r>
      <w:r>
        <w:t xml:space="preserve"> </w:t>
      </w:r>
      <w:r>
        <w:t xml:space="preserve">country nationals coming to or staying in the EU, taking the EU-27 GDP based on</w:t>
      </w:r>
      <w:r>
        <w:t xml:space="preserve"> </w:t>
      </w:r>
      <w:r>
        <w:t xml:space="preserve">Eurostat data (NAMA_10_GDP)168 and a %0.8 increase in GDP resulting from TCNs</w:t>
      </w:r>
      <w:r>
        <w:t xml:space="preserve"> </w:t>
      </w:r>
      <w:r>
        <w:t xml:space="preserve">migration and mobility, the impact on GDP could reach EUR 1.07 billion.</w:t>
      </w:r>
      <w:r>
        <w:t xml:space="preserve"> </w:t>
      </w:r>
      <w:r>
        <w:t xml:space="preserve">Estimation of productivity</w:t>
      </w:r>
      <w:r>
        <w:t xml:space="preserve"> </w:t>
      </w:r>
      <w:r>
        <w:t xml:space="preserve">The estimation of productivity remains qualitative given the limitations in data and</w:t>
      </w:r>
      <w:r>
        <w:t xml:space="preserve"> </w:t>
      </w:r>
      <w:r>
        <w:t xml:space="preserve">uncertainty in the dynamics of impacts. The qualitative impact is based on the</w:t>
      </w:r>
      <w:r>
        <w:t xml:space="preserve"> </w:t>
      </w:r>
      <w:r>
        <w:t xml:space="preserve">assumption, reviewed together with the expert panel, that third-country nationals who</w:t>
      </w:r>
      <w:r>
        <w:t xml:space="preserve"> </w:t>
      </w:r>
      <w:r>
        <w:t xml:space="preserve">become intra-EU mobile, or who opt to come or remain in the EU, as per the various</w:t>
      </w:r>
      <w:r>
        <w:t xml:space="preserve"> </w:t>
      </w:r>
      <w:r>
        <w:t xml:space="preserve">policy measures, will become more productive, as:</w:t>
      </w:r>
      <w:r>
        <w:t xml:space="preserve"> </w:t>
      </w:r>
      <w:r>
        <w:t xml:space="preserve"> Mobile EU LTR holders were previously over-qualified and are moving to the</w:t>
      </w:r>
      <w:r>
        <w:t xml:space="preserve"> </w:t>
      </w:r>
      <w:r>
        <w:t xml:space="preserve">second Member State for a better job with higher wages.</w:t>
      </w:r>
      <w:r>
        <w:t xml:space="preserve"> </w:t>
      </w:r>
      <w:r>
        <w:t xml:space="preserve"> Third-country students are more attracted to the EU and will better integrate,</w:t>
      </w:r>
      <w:r>
        <w:t xml:space="preserve"> </w:t>
      </w:r>
      <w:r>
        <w:t xml:space="preserve">leading to better jobs with higher wages once they finish studying.</w:t>
      </w:r>
      <w:r>
        <w:t xml:space="preserve"> </w:t>
      </w:r>
      <w:r>
        <w:t xml:space="preserve"> Third-country nationals with temporary permits will feel more inclined to</w:t>
      </w:r>
      <w:r>
        <w:t xml:space="preserve"> </w:t>
      </w:r>
      <w:r>
        <w:t xml:space="preserve">remain in the EU and will better integrate, leading to better jobs with higher</w:t>
      </w:r>
      <w:r>
        <w:t xml:space="preserve"> </w:t>
      </w:r>
      <w:r>
        <w:t xml:space="preserve">wages.</w:t>
      </w:r>
      <w:r>
        <w:br/>
      </w:r>
      <w:r>
        <w:t xml:space="preserve">Estimation of consumption</w:t>
      </w:r>
      <w:r>
        <w:t xml:space="preserve"> </w:t>
      </w:r>
      <w:r>
        <w:t xml:space="preserve">The increase in consumption is calculated based on the assumption that third-country</w:t>
      </w:r>
      <w:r>
        <w:t xml:space="preserve"> </w:t>
      </w:r>
      <w:r>
        <w:t xml:space="preserve">nationals who become intra-EU mobile, or who opt to come or remain in the EU as a</w:t>
      </w:r>
      <w:r>
        <w:t xml:space="preserve"> </w:t>
      </w:r>
      <w:r>
        <w:t xml:space="preserve">result of the policy measures, will increase their wage by 10%, and that this increase in</w:t>
      </w:r>
      <w:r>
        <w:t xml:space="preserve"> </w:t>
      </w:r>
      <w:r>
        <w:t xml:space="preserve">value will lead to an equivalent increase in their consumption (income elasticity = 1).</w:t>
      </w:r>
      <w:r>
        <w:t xml:space="preserve"> </w:t>
      </w:r>
      <w:r>
        <w:t xml:space="preserve">The additional number of third-country nationals is thus multiplied by the average yearly</w:t>
      </w:r>
      <w:r>
        <w:t xml:space="preserve"> </w:t>
      </w:r>
      <w:r>
        <w:t xml:space="preserve">household consumption in a selected number of Member States (see below) and by the</w:t>
      </w:r>
      <w:r>
        <w:t xml:space="preserve"> </w:t>
      </w:r>
      <w:r>
        <w:t xml:space="preserve">10% increase in consumption. The assumption that income elasticity of consumption is 1,</w:t>
      </w:r>
      <w:r>
        <w:t xml:space="preserve"> </w:t>
      </w:r>
      <w:r>
        <w:t xml:space="preserve">that is, every additional EUR earned is consumed is based on fair assumption in the</w:t>
      </w:r>
      <w:r>
        <w:t xml:space="preserve"> </w:t>
      </w:r>
      <w:r>
        <w:t xml:space="preserve">literature.169 It means that as the migrants were coming from lower wages, they tended to</w:t>
      </w:r>
      <w:r>
        <w:t xml:space="preserve"> </w:t>
      </w:r>
      <w:r>
        <w:t xml:space="preserve">consume on</w:t>
      </w:r>
      <w:r>
        <w:t xml:space="preserve"> </w:t>
      </w:r>
      <w:r>
        <w:t xml:space="preserve">‘necessity’</w:t>
      </w:r>
      <w:r>
        <w:t xml:space="preserve"> </w:t>
      </w:r>
      <w:r>
        <w:t xml:space="preserve">goods rather than on</w:t>
      </w:r>
      <w:r>
        <w:t xml:space="preserve"> </w:t>
      </w:r>
      <w:r>
        <w:t xml:space="preserve">‘luxury’</w:t>
      </w:r>
      <w:r>
        <w:t xml:space="preserve"> </w:t>
      </w:r>
      <w:r>
        <w:t xml:space="preserve">goods. As the increase in wages is</w:t>
      </w:r>
      <w:r>
        <w:t xml:space="preserve"> </w:t>
      </w:r>
      <w:r>
        <w:t xml:space="preserve">still moderate (about 10%), it is fair to assume that some repressed consumption due to</w:t>
      </w:r>
      <w:r>
        <w:t xml:space="preserve"> </w:t>
      </w:r>
      <w:r>
        <w:t xml:space="preserve">lower wages before migrating will recover but without changing to higher elasticity.</w:t>
      </w:r>
      <w:r>
        <w:t xml:space="preserve"> </w:t>
      </w:r>
      <w:r>
        <w:t xml:space="preserve">To estimate the impact on consumption, increase in yearly consumption is made using</w:t>
      </w:r>
      <w:r>
        <w:t xml:space="preserve"> </w:t>
      </w:r>
      <w:r>
        <w:t xml:space="preserve">experimental Eurostat statistics on mean and median economic resources of households</w:t>
      </w:r>
      <w:r>
        <w:t xml:space="preserve"> </w:t>
      </w:r>
      <w:r>
        <w:t xml:space="preserve">by income, consumption and wealth quantiles - experimental statistics [icw_res_02]. The</w:t>
      </w:r>
      <w:r>
        <w:t xml:space="preserve"> </w:t>
      </w:r>
      <w:r>
        <w:t xml:space="preserve">average median household consumption for those countries which are expected to receive</w:t>
      </w:r>
    </w:p>
    <w:p>
      <w:pPr>
        <w:pStyle w:val="BodyText"/>
      </w:pPr>
      <w:r>
        <w:t xml:space="preserve">168 EU-27 GDP at current prices (2020)</w:t>
      </w:r>
      <w:r>
        <w:br/>
      </w:r>
      <w:r>
        <w:t xml:space="preserve">169 Borjas, G.J., 2013. The analytics of the wage effect of immigration. IZA Journal of Migration 2, 22..</w:t>
      </w:r>
      <w:r>
        <w:t xml:space="preserve"> </w:t>
      </w:r>
      <w:r>
        <w:t xml:space="preserve">doi:10.1186/2193-9039-2-22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most third-country nationals (AT, BE, CY, CZ, DE, FI, FR, IT, LV, LU, MT, NL, PT,</w:t>
      </w:r>
      <w:r>
        <w:t xml:space="preserve"> </w:t>
      </w:r>
      <w:r>
        <w:t xml:space="preserve">RO, SI, and SK) has been calculated.</w:t>
      </w:r>
      <w:r>
        <w:br/>
      </w:r>
      <w:r>
        <w:t xml:space="preserve">Formula: [yearly consumption per household]</w:t>
      </w:r>
      <w:r>
        <w:t xml:space="preserve"> </w:t>
      </w:r>
      <w:r>
        <w:rPr>
          <w:i/>
          <w:iCs/>
        </w:rPr>
        <w:t xml:space="preserve">[Number of additional TCNs]</w:t>
      </w:r>
      <w:r>
        <w:rPr>
          <w:i/>
          <w:iCs/>
        </w:rPr>
        <w:t xml:space="preserve"> </w:t>
      </w:r>
      <w:r>
        <w:t xml:space="preserve"> </w:t>
      </w:r>
      <w:r>
        <w:t xml:space="preserve">[%</w:t>
      </w:r>
      <w:r>
        <w:t xml:space="preserve"> </w:t>
      </w:r>
      <w:r>
        <w:t xml:space="preserve">increase in consumption due to higher (new) wages]</w:t>
      </w:r>
      <w:r>
        <w:t xml:space="preserve"> </w:t>
      </w:r>
      <w:r>
        <w:t xml:space="preserve">Estimation of remittances</w:t>
      </w:r>
      <w:r>
        <w:t xml:space="preserve"> </w:t>
      </w:r>
      <w:r>
        <w:t xml:space="preserve">The increase in remittances is calculated by multiplying the average share of income</w:t>
      </w:r>
      <w:r>
        <w:t xml:space="preserve"> </w:t>
      </w:r>
      <w:r>
        <w:t xml:space="preserve">which third-country nationals send home, estimated at 15%, with the EU average annual</w:t>
      </w:r>
      <w:r>
        <w:t xml:space="preserve"> </w:t>
      </w:r>
      <w:r>
        <w:t xml:space="preserve">median income, and by the number of additional third-country nationals who become</w:t>
      </w:r>
      <w:r>
        <w:t xml:space="preserve"> </w:t>
      </w:r>
      <w:r>
        <w:t xml:space="preserve">mobile, or come / remain in the EU. This estimate must be taken with caution because it</w:t>
      </w:r>
      <w:r>
        <w:t xml:space="preserve"> </w:t>
      </w:r>
      <w:r>
        <w:t xml:space="preserve">is based on a world-wide sample and the patterns of remittances may vary remarkably</w:t>
      </w:r>
      <w:r>
        <w:t xml:space="preserve"> </w:t>
      </w:r>
      <w:r>
        <w:t xml:space="preserve">across continents and type of migrants.</w:t>
      </w:r>
      <w:r>
        <w:br/>
      </w:r>
      <w:r>
        <w:t xml:space="preserve">The share of remittances is taken from a UN online publication, Remittances matter: 8</w:t>
      </w:r>
      <w:r>
        <w:t xml:space="preserve"> </w:t>
      </w:r>
      <w:r>
        <w:t xml:space="preserve">facts you don’t know about the money migrants send back home. It represents a global,</w:t>
      </w:r>
      <w:r>
        <w:t xml:space="preserve"> </w:t>
      </w:r>
      <w:r>
        <w:t xml:space="preserve">not EU-specific share.</w:t>
      </w:r>
      <w:r>
        <w:br/>
      </w:r>
      <w:r>
        <w:t xml:space="preserve">Formula: [proportion of income sent as remittances]</w:t>
      </w:r>
      <w:r>
        <w:rPr>
          <w:i/>
          <w:iCs/>
        </w:rPr>
        <w:t xml:space="preserve">[EU-average annual median</w:t>
      </w:r>
      <w:r>
        <w:rPr>
          <w:i/>
          <w:iCs/>
        </w:rPr>
        <w:t xml:space="preserve"> </w:t>
      </w:r>
      <w:r>
        <w:rPr>
          <w:i/>
          <w:iCs/>
        </w:rPr>
        <w:t xml:space="preserve">income]</w:t>
      </w:r>
      <w:r>
        <w:t xml:space="preserve">[Number of additional TCNs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ANNEX 5: DETAILED ASSESSMENT OF POLICY MEASURES</w:t>
      </w:r>
      <w:r>
        <w:t xml:space="preserve"> </w:t>
      </w:r>
      <w:r>
        <w:t xml:space="preserve">This Annex provides the detailed assessment of each policy measures included in the four Policy Options considered for this Impact</w:t>
      </w:r>
      <w:r>
        <w:t xml:space="preserve"> </w:t>
      </w:r>
      <w:r>
        <w:t xml:space="preserve">Assessment. Each policy measure is assessed against the standard criteria for impact assessment (social, economic and environmental</w:t>
      </w:r>
      <w:r>
        <w:t xml:space="preserve"> </w:t>
      </w:r>
      <w:r>
        <w:t xml:space="preserve">impacts and impacts on fundamental rights) and the policy objectives. Where it was feasible, the assessment also includes a</w:t>
      </w:r>
      <w:r>
        <w:t xml:space="preserve"> </w:t>
      </w:r>
      <w:r>
        <w:t xml:space="preserve">quantification and/or description of the costs of each measure, as well as the economic impacts (while the methodology used for the</w:t>
      </w:r>
      <w:r>
        <w:t xml:space="preserve"> </w:t>
      </w:r>
      <w:r>
        <w:t xml:space="preserve">calculation of costs, the assumptions made, and the detailed calculations are presented in annex 4).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Policy option 1 – Actions to improve the effectiveness of the Directive</w:t>
      </w:r>
      <w:r>
        <w:t xml:space="preserve"> </w:t>
      </w:r>
      <w:r>
        <w:t xml:space="preserve">(non-legislative option)</w:t>
      </w:r>
      <w:r>
        <w:t xml:space="preserve"> </w:t>
      </w:r>
      <w:r>
        <w:t xml:space="preserve">Policy measure 1.1: The Commission enhances the implementation of the Directive and</w:t>
      </w:r>
      <w:r>
        <w:t xml:space="preserve"> </w:t>
      </w:r>
      <w:r>
        <w:t xml:space="preserve">supports further practical cooperation between Member States.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The 2019 implementation report as well as members of several of the</w:t>
      </w:r>
      <w:r>
        <w:t xml:space="preserve"> </w:t>
      </w:r>
      <w:r>
        <w:t xml:space="preserve">stakeholder groups consulted for the purpose of this impact assessment,</w:t>
      </w:r>
      <w:r>
        <w:t xml:space="preserve"> </w:t>
      </w:r>
      <w:r>
        <w:t xml:space="preserve">all confirm that there is an overall lack of information among national</w:t>
      </w:r>
      <w:r>
        <w:t xml:space="preserve"> </w:t>
      </w:r>
      <w:r>
        <w:t xml:space="preserve">administrations and TCNs on the functioning of the EU LTR status.170</w:t>
      </w:r>
      <w:r>
        <w:t xml:space="preserve"> </w:t>
      </w:r>
      <w:r>
        <w:t xml:space="preserve">This statement is also confirmed by the initial findings shared by FRA</w:t>
      </w:r>
      <w:r>
        <w:t xml:space="preserve"> </w:t>
      </w:r>
      <w:r>
        <w:t xml:space="preserve">from the ongoing study on the Fundamental Rights of LTR status</w:t>
      </w:r>
      <w:r>
        <w:t xml:space="preserve"> </w:t>
      </w:r>
      <w:r>
        <w:t xml:space="preserve">holders. Some representatives of civil society expressed concerns that a</w:t>
      </w:r>
      <w:r>
        <w:t xml:space="preserve"> </w:t>
      </w:r>
      <w:r>
        <w:t xml:space="preserve">legislative revision of the Directive could result in the adoption of more</w:t>
      </w:r>
      <w:r>
        <w:t xml:space="preserve"> </w:t>
      </w:r>
      <w:r>
        <w:t xml:space="preserve">restrictive measures potentially leading to further restrictions in the rights</w:t>
      </w:r>
      <w:r>
        <w:t xml:space="preserve"> </w:t>
      </w:r>
      <w:r>
        <w:t xml:space="preserve">of EU LTR permit holders. In their view, enhancing the implementation</w:t>
      </w:r>
      <w:r>
        <w:t xml:space="preserve"> </w:t>
      </w:r>
      <w:r>
        <w:t xml:space="preserve">of the Directive through soft measures such as supporting practical</w:t>
      </w:r>
      <w:r>
        <w:t xml:space="preserve"> </w:t>
      </w:r>
      <w:r>
        <w:t xml:space="preserve">cooperation and exchange of information between Member States or</w:t>
      </w:r>
      <w:r>
        <w:t xml:space="preserve"> </w:t>
      </w:r>
      <w:r>
        <w:t xml:space="preserve">improving the infringement procedures, could improve some of the</w:t>
      </w:r>
      <w:r>
        <w:t xml:space="preserve"> </w:t>
      </w:r>
      <w:r>
        <w:t xml:space="preserve">issues reported in the 2019 Implementation report of the Commission.171</w:t>
      </w:r>
      <w:r>
        <w:t xml:space="preserve"> </w:t>
      </w:r>
      <w:r>
        <w:t xml:space="preserve">Under this policy measure, the European Commission would seek to</w:t>
      </w:r>
      <w:r>
        <w:t xml:space="preserve"> </w:t>
      </w:r>
      <w:r>
        <w:t xml:space="preserve">improve the implementation of the Directive by providing training</w:t>
      </w:r>
      <w:r>
        <w:t xml:space="preserve"> </w:t>
      </w:r>
      <w:r>
        <w:t xml:space="preserve">materials to national authorities on the implementation of the EU LTRD.</w:t>
      </w:r>
      <w:r>
        <w:t xml:space="preserve"> </w:t>
      </w:r>
      <w:r>
        <w:t xml:space="preserve">This would contribute to a more level-playing field between the EU and</w:t>
      </w:r>
      <w:r>
        <w:t xml:space="preserve"> </w:t>
      </w:r>
      <w:r>
        <w:t xml:space="preserve">national LTR schemes in the 21 Member States having parallel schemes</w:t>
      </w:r>
      <w:r>
        <w:t xml:space="preserve"> </w:t>
      </w:r>
      <w:r>
        <w:t xml:space="preserve">in place172, as it will improve the knowledge of national administrations</w:t>
      </w:r>
      <w:r>
        <w:t xml:space="preserve"> </w:t>
      </w:r>
      <w:r>
        <w:t xml:space="preserve">on the functioning and practical implementation of the LTRD, making it</w:t>
      </w:r>
      <w:r>
        <w:t xml:space="preserve"> </w:t>
      </w:r>
      <w:r>
        <w:t xml:space="preserve">more equal to their knowledge on the national schemes.</w:t>
      </w:r>
      <w:r>
        <w:t xml:space="preserve"> </w:t>
      </w:r>
      <w:r>
        <w:t xml:space="preserve">Furthermore, the Commission will compile and share best practice</w:t>
      </w:r>
      <w:r>
        <w:t xml:space="preserve"> </w:t>
      </w:r>
      <w:r>
        <w:t xml:space="preserve">examples from Member States which provide detailed, clear and easily</w:t>
      </w:r>
      <w:r>
        <w:t xml:space="preserve"> </w:t>
      </w:r>
      <w:r>
        <w:t xml:space="preserve">accessible information to TCNs on, for example, the permit fees,</w:t>
      </w:r>
      <w:r>
        <w:t xml:space="preserve"> </w:t>
      </w:r>
      <w:r>
        <w:t xml:space="preserve">procedures and conditions needed to be able to apply for the EU LTR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170 Third meeting of the Commission Expert Group on the Views of Migrants, 2 March 2021; Fifth meeting of</w:t>
      </w:r>
      <w:r>
        <w:t xml:space="preserve"> </w:t>
      </w:r>
      <w:r>
        <w:t xml:space="preserve">the informal Expert Group on Economic Migration, 14 April 2021; Consultation with representatives of</w:t>
      </w:r>
      <w:r>
        <w:t xml:space="preserve"> </w:t>
      </w:r>
      <w:r>
        <w:t xml:space="preserve">Civil Society, 20 April 2021; Second meeting of the EU legal migration practitioner’s network, 29 April</w:t>
      </w:r>
      <w:r>
        <w:t xml:space="preserve"> </w:t>
      </w:r>
      <w:r>
        <w:t xml:space="preserve">2021; Consultation with the Economic and Social Partners, 5 May 2021</w:t>
      </w:r>
      <w:r>
        <w:t xml:space="preserve"> </w:t>
      </w:r>
      <w:r>
        <w:t xml:space="preserve">171 Consultation with representatives of Civil Society, 20 April 2021</w:t>
      </w:r>
      <w:r>
        <w:t xml:space="preserve"> </w:t>
      </w:r>
      <w:r>
        <w:t xml:space="preserve">172 BE, BG, CZ, CY, DE, EE, EL, ES, FI, FR, HR, HU, IT, LT, LV, NL, PL, PT, SE, SI, SK.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With the enhanced implementation of the Directive, trainings and sharing</w:t>
      </w:r>
      <w:r>
        <w:t xml:space="preserve"> </w:t>
      </w:r>
      <w:r>
        <w:t xml:space="preserve">of best practices, national authorities will be more aware of procedures</w:t>
      </w:r>
      <w:r>
        <w:t xml:space="preserve"> </w:t>
      </w:r>
      <w:r>
        <w:t xml:space="preserve">and conditions regarding the EU LTR status and the modalities of intra-</w:t>
      </w:r>
      <w:r>
        <w:t xml:space="preserve"> </w:t>
      </w:r>
      <w:r>
        <w:t xml:space="preserve">EU mobility. Thus, this measure might have a potential indirect positive</w:t>
      </w:r>
      <w:r>
        <w:t xml:space="preserve"> </w:t>
      </w:r>
      <w:r>
        <w:t xml:space="preserve">effect on this objective. However, the effect on this objective will be</w:t>
      </w:r>
      <w:r>
        <w:t xml:space="preserve"> </w:t>
      </w:r>
      <w:r>
        <w:t xml:space="preserve">limited as the measure is non-binding and the conditions and</w:t>
      </w:r>
      <w:r>
        <w:t xml:space="preserve"> </w:t>
      </w:r>
      <w:r>
        <w:t xml:space="preserve">requirements to move to another Member State will remain unchanged.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An enhanced implementation of the Directive as well as sharing best</w:t>
      </w:r>
      <w:r>
        <w:t xml:space="preserve"> </w:t>
      </w:r>
      <w:r>
        <w:t xml:space="preserve">practices amongst Member States will have the effect of strengthening</w:t>
      </w:r>
      <w:r>
        <w:t xml:space="preserve"> </w:t>
      </w:r>
      <w:r>
        <w:t xml:space="preserve">legal certainty regarding the rights EU LTRs can claim as well as</w:t>
      </w:r>
      <w:r>
        <w:t xml:space="preserve"> </w:t>
      </w:r>
      <w:r>
        <w:t xml:space="preserve">clarifying the procedure for prospective EU LTR applicants. The effect</w:t>
      </w:r>
      <w:r>
        <w:t xml:space="preserve"> </w:t>
      </w:r>
      <w:r>
        <w:t xml:space="preserve">on this objective will be minor due to the non-binding nature of the</w:t>
      </w:r>
      <w:r>
        <w:t xml:space="preserve"> </w:t>
      </w:r>
      <w:r>
        <w:t xml:space="preserve">measure.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 will benefit from a better implementation of the Directive, in</w:t>
      </w:r>
      <w:r>
        <w:t xml:space="preserve"> </w:t>
      </w:r>
      <w:r>
        <w:t xml:space="preserve">particular in Member States where a bad implementation of the Directive</w:t>
      </w:r>
      <w:r>
        <w:t xml:space="preserve"> </w:t>
      </w:r>
      <w:r>
        <w:t xml:space="preserve">has been reported by the 2019 Implementation Report. The increased</w:t>
      </w:r>
      <w:r>
        <w:t xml:space="preserve"> </w:t>
      </w:r>
      <w:r>
        <w:t xml:space="preserve">knowledge of national authorities and public administrations regarding</w:t>
      </w:r>
      <w:r>
        <w:t xml:space="preserve"> </w:t>
      </w:r>
      <w:r>
        <w:t xml:space="preserve">the functioning of the EU LTR status will allow potential EU LTR</w:t>
      </w:r>
      <w:r>
        <w:t xml:space="preserve"> </w:t>
      </w:r>
      <w:r>
        <w:t xml:space="preserve">applicants to make an informed choice between national and EU</w:t>
      </w:r>
      <w:r>
        <w:t xml:space="preserve"> </w:t>
      </w:r>
      <w:r>
        <w:t xml:space="preserve">schemes. This measure could also have a positive effect on the</w:t>
      </w:r>
      <w:r>
        <w:t xml:space="preserve"> </w:t>
      </w:r>
      <w:r>
        <w:t xml:space="preserve">integration of TCNs in their host country, although not possible to</w:t>
      </w:r>
      <w:r>
        <w:t xml:space="preserve"> </w:t>
      </w:r>
      <w:r>
        <w:t xml:space="preserve">quantify.</w:t>
      </w:r>
      <w:r>
        <w:br/>
      </w:r>
      <w:r>
        <w:t xml:space="preserve">EU workers</w:t>
      </w:r>
      <w:r>
        <w:t xml:space="preserve"> </w:t>
      </w:r>
      <w:r>
        <w:t xml:space="preserve">This measure is not expected to lead to any significant social impacts on</w:t>
      </w:r>
      <w:r>
        <w:t xml:space="preserve"> </w:t>
      </w:r>
      <w:r>
        <w:t xml:space="preserve">EU workers.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enhanced implementation of the Directive as well as the exchange of</w:t>
      </w:r>
      <w:r>
        <w:t xml:space="preserve"> </w:t>
      </w:r>
      <w:r>
        <w:t xml:space="preserve">best practices between Member States could have an effect of increasing</w:t>
      </w:r>
      <w:r>
        <w:t xml:space="preserve"> </w:t>
      </w:r>
      <w:r>
        <w:t xml:space="preserve">the attractiveness of the EU status and leading to a higher demand for the</w:t>
      </w:r>
      <w:r>
        <w:t xml:space="preserve"> </w:t>
      </w:r>
      <w:r>
        <w:t xml:space="preserve">latter. This measure is unlikely to lead to a net increase in overall LTR</w:t>
      </w:r>
      <w:r>
        <w:t xml:space="preserve"> </w:t>
      </w:r>
      <w:r>
        <w:t xml:space="preserve">applications and would mostly involve a “displacement” of applications</w:t>
      </w:r>
      <w:r>
        <w:t xml:space="preserve"> </w:t>
      </w:r>
      <w:r>
        <w:t xml:space="preserve">for the national LTR scheme to the EU LTR. National authorities willing</w:t>
      </w:r>
      <w:r>
        <w:t xml:space="preserve"> </w:t>
      </w:r>
      <w:r>
        <w:t xml:space="preserve">to follow this measure would incur some administrative and compliance</w:t>
      </w:r>
      <w:r>
        <w:t xml:space="preserve"> </w:t>
      </w:r>
      <w:r>
        <w:t xml:space="preserve">costs related to the transposition, alignment of procedures, guidance and</w:t>
      </w:r>
      <w:r>
        <w:t xml:space="preserve"> </w:t>
      </w:r>
      <w:r>
        <w:t xml:space="preserve">training, monitoring and reporting foreseen by this measure.</w:t>
      </w:r>
      <w:r>
        <w:t xml:space="preserve"> </w:t>
      </w:r>
      <w:r>
        <w:t xml:space="preserve">Legal practitioners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The enhanced implementation of the Directive as well as better certainty</w:t>
      </w:r>
      <w:r>
        <w:t xml:space="preserve"> </w:t>
      </w:r>
      <w:r>
        <w:t xml:space="preserve">on the application procedure for the EU LTR permit may result in a</w:t>
      </w:r>
      <w:r>
        <w:t xml:space="preserve"> </w:t>
      </w:r>
      <w:r>
        <w:t xml:space="preserve">minor reduced dependency on legal practitioners. However, the effects of</w:t>
      </w:r>
      <w:r>
        <w:t xml:space="preserve"> </w:t>
      </w:r>
      <w:r>
        <w:t xml:space="preserve">the measure will depend on the will of Member States to implement the</w:t>
      </w:r>
      <w:r>
        <w:t xml:space="preserve"> </w:t>
      </w:r>
      <w:r>
        <w:t xml:space="preserve">guidelines and recommendations.</w:t>
      </w:r>
      <w:r>
        <w:t xml:space="preserve"> </w:t>
      </w:r>
      <w:r>
        <w:t xml:space="preserve">Businesses/employers</w:t>
      </w:r>
      <w:r>
        <w:t xml:space="preserve"> </w:t>
      </w:r>
      <w:r>
        <w:t xml:space="preserve">The slight potential increase in the number of EU LTR permits issued</w:t>
      </w:r>
      <w:r>
        <w:t xml:space="preserve"> </w:t>
      </w:r>
      <w:r>
        <w:t xml:space="preserve">could have a minor positive effect on employers and business employing</w:t>
      </w:r>
      <w:r>
        <w:t xml:space="preserve"> </w:t>
      </w:r>
      <w:r>
        <w:t xml:space="preserve">or interested in employing EU LTR permit holders as well as on the</w:t>
      </w:r>
      <w:r>
        <w:t xml:space="preserve"> </w:t>
      </w:r>
      <w:r>
        <w:t xml:space="preserve">potentially mobile labour force.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 possible increase in the number of EU LTR permits issued could in</w:t>
      </w:r>
      <w:r>
        <w:t xml:space="preserve"> </w:t>
      </w:r>
      <w:r>
        <w:t xml:space="preserve">turn result in a minor loss of human capital and labour force in third</w:t>
      </w:r>
      <w:r>
        <w:t xml:space="preserve"> </w:t>
      </w:r>
      <w:r>
        <w:t xml:space="preserve">countries. However, there may be other positive factors at play such as</w:t>
      </w:r>
      <w:r>
        <w:t xml:space="preserve"> </w:t>
      </w:r>
      <w:r>
        <w:t xml:space="preserve">remittance flows and possibilities for circular migration promoting skills</w:t>
      </w:r>
      <w:r>
        <w:t xml:space="preserve"> </w:t>
      </w:r>
      <w:r>
        <w:t xml:space="preserve">transfers. Nonetheless, a non-binding provision on information alone can</w:t>
      </w:r>
      <w:r>
        <w:t xml:space="preserve"> </w:t>
      </w:r>
      <w:r>
        <w:t xml:space="preserve">only have a very limited effect on this category of stakeholders.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 As a qualitative assessment, no</w:t>
      </w:r>
      <w:r>
        <w:t xml:space="preserve"> </w:t>
      </w:r>
      <w:r>
        <w:t xml:space="preserve">tangible economic impacts have been identified for this measure.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take place.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A better implementation of the Directive and the sharing of good</w:t>
      </w:r>
      <w:r>
        <w:t xml:space="preserve"> </w:t>
      </w:r>
      <w:r>
        <w:t xml:space="preserve">practices between Member States is likely to have a positive effect on the</w:t>
      </w:r>
      <w:r>
        <w:t xml:space="preserve"> </w:t>
      </w:r>
      <w:r>
        <w:t xml:space="preserve">enjoyment by EU LTRs of the rights granted by the EU status, in</w:t>
      </w:r>
      <w:r>
        <w:t xml:space="preserve"> </w:t>
      </w:r>
      <w:r>
        <w:t xml:space="preserve">particular the rights to family and professional life (Article 33 of the EU</w:t>
      </w:r>
      <w:r>
        <w:t xml:space="preserve"> </w:t>
      </w:r>
      <w:r>
        <w:t xml:space="preserve">Charter of Fundamental Rights).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measure, in combination with policy measure 1.2 (below) will entail</w:t>
      </w:r>
      <w:r>
        <w:t xml:space="preserve"> </w:t>
      </w:r>
      <w:r>
        <w:t xml:space="preserve">low administrative costs for the European Commission and for Member</w:t>
      </w:r>
      <w:r>
        <w:t xml:space="preserve"> </w:t>
      </w:r>
      <w:r>
        <w:t xml:space="preserve">States (per average yearly cost). These costs are estimated as follows (per</w:t>
      </w:r>
      <w:r>
        <w:t xml:space="preserve"> </w:t>
      </w:r>
      <w:r>
        <w:t xml:space="preserve">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the provision of training and guidelines to</w:t>
      </w:r>
      <w:r>
        <w:t xml:space="preserve"> </w:t>
      </w:r>
      <w:r>
        <w:t xml:space="preserve">national authorities: 4,909 euro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National authorities</w:t>
      </w:r>
      <w:r>
        <w:t xml:space="preserve"> </w:t>
      </w:r>
      <w:r>
        <w:t xml:space="preserve"> Administrative and compliance costs: 248,710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measure, in combination with measure 1.2 (below), is expected to</w:t>
      </w:r>
      <w:r>
        <w:t xml:space="preserve"> </w:t>
      </w:r>
      <w:r>
        <w:t xml:space="preserve">lead to cost savings for TCNs resulting from the provision of additional</w:t>
      </w:r>
      <w:r>
        <w:t xml:space="preserve"> </w:t>
      </w:r>
      <w:r>
        <w:t xml:space="preserve">information on the EU LTR status and greater awareness of the relevant</w:t>
      </w:r>
      <w:r>
        <w:t xml:space="preserve"> </w:t>
      </w:r>
      <w:r>
        <w:t xml:space="preserve">procedures for the acquisition of the permit. However, these savings</w:t>
      </w:r>
      <w:r>
        <w:t xml:space="preserve"> </w:t>
      </w:r>
      <w:r>
        <w:t xml:space="preserve">cannot be quantified as the measures included are not binding, and may</w:t>
      </w:r>
      <w:r>
        <w:t xml:space="preserve"> </w:t>
      </w:r>
      <w:r>
        <w:t xml:space="preserve">be implemented in varying ways.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This policy measure will contribute positively to a better implementation of the Directive.</w:t>
      </w:r>
      <w:r>
        <w:t xml:space="preserve"> </w:t>
      </w:r>
      <w:r>
        <w:t xml:space="preserve">National authorities will have a better understanding of the functioning of the EU LTR status,</w:t>
      </w:r>
      <w:r>
        <w:t xml:space="preserve"> </w:t>
      </w:r>
      <w:r>
        <w:t xml:space="preserve">which is likely to reduce issues related to a wrong or a lack of implementation of the</w:t>
      </w:r>
      <w:r>
        <w:t xml:space="preserve"> </w:t>
      </w:r>
      <w:r>
        <w:t xml:space="preserve">Directive. While this could result in increasing the attractiveness of the EU LTR and</w:t>
      </w:r>
      <w:r>
        <w:t xml:space="preserve"> </w:t>
      </w:r>
      <w:r>
        <w:t xml:space="preserve">strengthening the rights of EU LTR permit holders and their family members, any effect will</w:t>
      </w:r>
      <w:r>
        <w:t xml:space="preserve"> </w:t>
      </w:r>
      <w:r>
        <w:t xml:space="preserve">be fully dependent on Member States’ willingness to implement this non-legislative policy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Policy measure 1.2: EU and Member States increase the visibility of the EU LTR status</w:t>
      </w:r>
      <w:r>
        <w:t xml:space="preserve"> </w:t>
      </w:r>
      <w:r>
        <w:t xml:space="preserve">through information sharing, promotion, and advertisement activities.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As mentioned under policy measure 1.1, the 2019 implementation report,</w:t>
      </w:r>
      <w:r>
        <w:t xml:space="preserve"> </w:t>
      </w:r>
      <w:r>
        <w:t xml:space="preserve">members of several of the stakeholder groups consulted for the purpose</w:t>
      </w:r>
      <w:r>
        <w:t xml:space="preserve"> </w:t>
      </w:r>
      <w:r>
        <w:t xml:space="preserve">of the impact assessment as well as the initial findings shared by FRA</w:t>
      </w:r>
      <w:r>
        <w:t xml:space="preserve"> </w:t>
      </w:r>
      <w:r>
        <w:t xml:space="preserve">from the ongoing study on the Fundamental Rights of LTR status</w:t>
      </w:r>
      <w:r>
        <w:t xml:space="preserve"> </w:t>
      </w:r>
      <w:r>
        <w:t xml:space="preserve">holders, all confirm that there is an overall lack of information among</w:t>
      </w:r>
      <w:r>
        <w:t xml:space="preserve"> </w:t>
      </w:r>
      <w:r>
        <w:t xml:space="preserve">national administrations and on the functioning of the EU LTR status.173</w:t>
      </w:r>
      <w:r>
        <w:t xml:space="preserve"> </w:t>
      </w:r>
      <w:r>
        <w:t xml:space="preserve">EU legal migration practitioners shared that often national authorities do</w:t>
      </w:r>
      <w:r>
        <w:t xml:space="preserve"> </w:t>
      </w:r>
      <w:r>
        <w:t xml:space="preserve">not understand the EU LTR scheme and its difference with the national</w:t>
      </w:r>
    </w:p>
    <w:p>
      <w:pPr>
        <w:pStyle w:val="BodyText"/>
      </w:pPr>
      <w:r>
        <w:t xml:space="preserve">173 Third meeting of the Commission Expert Group on the Views of Migrants, 2 March 2021; Fifth meeting of</w:t>
      </w:r>
      <w:r>
        <w:t xml:space="preserve"> </w:t>
      </w:r>
      <w:r>
        <w:t xml:space="preserve">the informal Expert Group on Economic Migration, 14 April 2021; Consultation with representatives of</w:t>
      </w:r>
      <w:r>
        <w:t xml:space="preserve"> </w:t>
      </w:r>
      <w:r>
        <w:t xml:space="preserve">Civil Society, 20 April 2021; Second meeting of the EU legal migration practitioner’s network, 29 April</w:t>
      </w:r>
      <w:r>
        <w:t xml:space="preserve"> </w:t>
      </w:r>
      <w:r>
        <w:t xml:space="preserve">2021; Consultation with the Economic and Social Partners, 5 May 2021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LTR status, which limits their ability to provide explanations to potential</w:t>
      </w:r>
      <w:r>
        <w:t xml:space="preserve"> </w:t>
      </w:r>
      <w:r>
        <w:t xml:space="preserve">applicants.174</w:t>
      </w:r>
      <w:r>
        <w:br/>
      </w:r>
      <w:r>
        <w:t xml:space="preserve">Member States would also be encouraged to increase the visibility of the</w:t>
      </w:r>
      <w:r>
        <w:t xml:space="preserve"> </w:t>
      </w:r>
      <w:r>
        <w:t xml:space="preserve">EU LTR status through promotion and advertisement activities, such as</w:t>
      </w:r>
      <w:r>
        <w:t xml:space="preserve"> </w:t>
      </w:r>
      <w:r>
        <w:t xml:space="preserve">the printing of brochures shared across immigration offices and</w:t>
      </w:r>
      <w:r>
        <w:t xml:space="preserve"> </w:t>
      </w:r>
      <w:r>
        <w:t xml:space="preserve">municipalities, and the organisation of information days, where</w:t>
      </w:r>
      <w:r>
        <w:t xml:space="preserve"> </w:t>
      </w:r>
      <w:r>
        <w:t xml:space="preserve">applicants are encouraged to ask questions to authorities and legal</w:t>
      </w:r>
      <w:r>
        <w:t xml:space="preserve"> </w:t>
      </w:r>
      <w:r>
        <w:t xml:space="preserve">experts. Members of the Commission Expert Group on the Views of</w:t>
      </w:r>
      <w:r>
        <w:t xml:space="preserve"> </w:t>
      </w:r>
      <w:r>
        <w:t xml:space="preserve">Migrants suggested that information regarding the LTR permit could be</w:t>
      </w:r>
      <w:r>
        <w:t xml:space="preserve"> </w:t>
      </w:r>
      <w:r>
        <w:t xml:space="preserve">provided as part of “integration courses” when implemented by Member</w:t>
      </w:r>
      <w:r>
        <w:t xml:space="preserve"> </w:t>
      </w:r>
      <w:r>
        <w:t xml:space="preserve">States or when TCNs are renewing their national residence permits.175</w:t>
      </w:r>
      <w:r>
        <w:t xml:space="preserve"> </w:t>
      </w:r>
      <w:r>
        <w:t xml:space="preserve">The Commission would issue non-binding guidelines (on, for example,</w:t>
      </w:r>
      <w:r>
        <w:t xml:space="preserve"> </w:t>
      </w:r>
      <w:r>
        <w:t xml:space="preserve">the type of information which should be provided on national websites,</w:t>
      </w:r>
      <w:r>
        <w:t xml:space="preserve"> </w:t>
      </w:r>
      <w:r>
        <w:t xml:space="preserve">how it should be presented, and the minimum number of languages in</w:t>
      </w:r>
      <w:r>
        <w:t xml:space="preserve"> </w:t>
      </w:r>
      <w:r>
        <w:t xml:space="preserve">which information should be provided), this could improve the situation</w:t>
      </w:r>
      <w:r>
        <w:t xml:space="preserve"> </w:t>
      </w:r>
      <w:r>
        <w:t xml:space="preserve">in several Member States which do not have a dedicated information</w:t>
      </w:r>
      <w:r>
        <w:t xml:space="preserve"> </w:t>
      </w:r>
      <w:r>
        <w:t xml:space="preserve">strategy on the EU status176, or do not have any specific information tools</w:t>
      </w:r>
      <w:r>
        <w:t xml:space="preserve"> </w:t>
      </w:r>
      <w:r>
        <w:t xml:space="preserve">in place for prospective applicants (France, Estonia, Latvia, Lithuania</w:t>
      </w:r>
      <w:r>
        <w:t xml:space="preserve"> </w:t>
      </w:r>
      <w:r>
        <w:t xml:space="preserve">and the Netherlands).177</w:t>
      </w:r>
      <w:r>
        <w:br/>
      </w:r>
      <w:r>
        <w:t xml:space="preserve">Moreover, this policy measure will have a positive effect on the visibility</w:t>
      </w:r>
      <w:r>
        <w:t xml:space="preserve"> </w:t>
      </w:r>
      <w:r>
        <w:t xml:space="preserve">and availability of information on the EU LTR status, both for Member</w:t>
      </w:r>
      <w:r>
        <w:t xml:space="preserve"> </w:t>
      </w:r>
      <w:r>
        <w:t xml:space="preserve">States national authorities and TCNs. This would in turn bring more</w:t>
      </w:r>
      <w:r>
        <w:t xml:space="preserve"> </w:t>
      </w:r>
      <w:r>
        <w:t xml:space="preserve">clarity on the conditions and procedure to acquire the EU LTR status.</w:t>
      </w:r>
      <w:r>
        <w:br/>
      </w:r>
      <w:r>
        <w:t xml:space="preserve">The effect on this objective is expected to be moderate, bearing in mind</w:t>
      </w:r>
      <w:r>
        <w:t xml:space="preserve"> </w:t>
      </w:r>
      <w:r>
        <w:t xml:space="preserve">that this measure is non-binding. Furthermore, it would have no direct</w:t>
      </w:r>
      <w:r>
        <w:t xml:space="preserve"> </w:t>
      </w:r>
      <w:r>
        <w:t xml:space="preserve">effect on facilitating the conditions to acquire the EU LTR status, as</w:t>
      </w:r>
      <w:r>
        <w:t xml:space="preserve"> </w:t>
      </w:r>
      <w:r>
        <w:t xml:space="preserve">other conditions and requirements for acquirement of the EU LTR status</w:t>
      </w:r>
      <w:r>
        <w:t xml:space="preserve"> </w:t>
      </w:r>
      <w:r>
        <w:t xml:space="preserve">would remain unchanged.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Members of the Commission Expert Group on the Views of Migrants</w:t>
      </w:r>
      <w:r>
        <w:t xml:space="preserve"> </w:t>
      </w:r>
      <w:r>
        <w:t xml:space="preserve">suggested that promotional activities which Member States would be</w:t>
      </w:r>
      <w:r>
        <w:t xml:space="preserve"> </w:t>
      </w:r>
      <w:r>
        <w:t xml:space="preserve">encouraged to conduct could include the promotion of the EU LTR</w:t>
      </w:r>
      <w:r>
        <w:t xml:space="preserve"> </w:t>
      </w:r>
      <w:r>
        <w:t xml:space="preserve">status’ intra-EU mobility advantages and modalities.178 TCNs would as a</w:t>
      </w:r>
      <w:r>
        <w:t xml:space="preserve"> </w:t>
      </w:r>
      <w:r>
        <w:t xml:space="preserve">result be better informed about the facilitation of intra-EU mobility and</w:t>
      </w:r>
      <w:r>
        <w:t xml:space="preserve"> </w:t>
      </w:r>
      <w:r>
        <w:t xml:space="preserve">may, if they apply for this status, be more inclined to become mobile.</w:t>
      </w:r>
    </w:p>
    <w:p>
      <w:pPr>
        <w:pStyle w:val="BodyText"/>
      </w:pPr>
      <w:r>
        <w:t xml:space="preserve">174 Second meeting of the EU legal migration practitioner’s network, 29 April 2021</w:t>
      </w:r>
      <w:r>
        <w:t xml:space="preserve"> </w:t>
      </w:r>
      <w:r>
        <w:t xml:space="preserve">175 Third meeting of the Commission Expert Group on the Views of Migrants, 2 March 2021</w:t>
      </w:r>
      <w:r>
        <w:t xml:space="preserve"> </w:t>
      </w:r>
      <w:r>
        <w:t xml:space="preserve">176 Eight MS have such strategy in place: BG, DE, HR, IE, IT, LU, PL, SE</w:t>
      </w:r>
      <w:r>
        <w:t xml:space="preserve"> </w:t>
      </w:r>
      <w:r>
        <w:t xml:space="preserve">177 14 MS have tools in place to promote the EU LTR status: BE, CY, CZ, DE, EL, ES, FI, HR, HU, IT, LU,</w:t>
      </w:r>
      <w:r>
        <w:t xml:space="preserve"> </w:t>
      </w:r>
      <w:r>
        <w:t xml:space="preserve">MT, PT, SE, SI, SK.</w:t>
      </w:r>
      <w:r>
        <w:t xml:space="preserve"> </w:t>
      </w:r>
      <w:r>
        <w:t xml:space="preserve">178 Third meeting of the Commission Expert Group on the Views of Migrants, 2 March 2021.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The indirect effect on better information is expected to be limited, given</w:t>
      </w:r>
      <w:r>
        <w:t xml:space="preserve"> </w:t>
      </w:r>
      <w:r>
        <w:t xml:space="preserve">the non-binding nature of the policy measure and no direct effect would</w:t>
      </w:r>
      <w:r>
        <w:t xml:space="preserve"> </w:t>
      </w:r>
      <w:r>
        <w:t xml:space="preserve">occur in facilitating intra EU-mobility, as other barriers limiting intra-EU</w:t>
      </w:r>
      <w:r>
        <w:t xml:space="preserve"> </w:t>
      </w:r>
      <w:r>
        <w:t xml:space="preserve">mobility for mobile TCNs would remain unchanged.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A minor positive effect on this objective can be expected in Member</w:t>
      </w:r>
      <w:r>
        <w:t xml:space="preserve"> </w:t>
      </w:r>
      <w:r>
        <w:t xml:space="preserve">States willing to implement this measure. Indeed, improving the visibility</w:t>
      </w:r>
      <w:r>
        <w:t xml:space="preserve"> </w:t>
      </w:r>
      <w:r>
        <w:t xml:space="preserve">and the knowledge of national authorities and TCNs regarding the EU</w:t>
      </w:r>
      <w:r>
        <w:t xml:space="preserve"> </w:t>
      </w:r>
      <w:r>
        <w:t xml:space="preserve">LTR status will increase the awareness of EU LTR applicants, EU LTR</w:t>
      </w:r>
      <w:r>
        <w:t xml:space="preserve"> </w:t>
      </w:r>
      <w:r>
        <w:t xml:space="preserve">holders and their family members regarding the rights granted by the EU</w:t>
      </w:r>
      <w:r>
        <w:t xml:space="preserve"> </w:t>
      </w:r>
      <w:r>
        <w:t xml:space="preserve">status.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Different social impacts have been considered based on the effect chains</w:t>
      </w:r>
      <w:r>
        <w:t xml:space="preserve"> </w:t>
      </w:r>
      <w:r>
        <w:t xml:space="preserve">above, on different stakeholder categories, including: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In Member States which currently do not provide sufficient information</w:t>
      </w:r>
      <w:r>
        <w:t xml:space="preserve"> </w:t>
      </w:r>
      <w:r>
        <w:t xml:space="preserve">on the EU LTR status (at least five, including France, Estonia, Latvia,</w:t>
      </w:r>
      <w:r>
        <w:t xml:space="preserve"> </w:t>
      </w:r>
      <w:r>
        <w:t xml:space="preserve">Lithuania and the Netherlands), TCNs will become more aware of the</w:t>
      </w:r>
      <w:r>
        <w:t xml:space="preserve"> </w:t>
      </w:r>
      <w:r>
        <w:t xml:space="preserve">rights and conditions attached to the EU LTR status as well as the</w:t>
      </w:r>
      <w:r>
        <w:t xml:space="preserve"> </w:t>
      </w:r>
      <w:r>
        <w:t xml:space="preserve">existing differences in benefits between national and EU LTR schemes.</w:t>
      </w:r>
      <w:r>
        <w:t xml:space="preserve"> </w:t>
      </w:r>
      <w:r>
        <w:t xml:space="preserve">This could also have a positive impact on their integration in their host</w:t>
      </w:r>
      <w:r>
        <w:t xml:space="preserve"> </w:t>
      </w:r>
      <w:r>
        <w:t xml:space="preserve">country. Moreover, the improved level of information foreseen under this</w:t>
      </w:r>
      <w:r>
        <w:t xml:space="preserve"> </w:t>
      </w:r>
      <w:r>
        <w:t xml:space="preserve">policy measure could also lead to a cost savings for TCNs who might be</w:t>
      </w:r>
      <w:r>
        <w:t xml:space="preserve"> </w:t>
      </w:r>
      <w:r>
        <w:t xml:space="preserve">able to rely less on legal services to support their application for the EU</w:t>
      </w:r>
      <w:r>
        <w:t xml:space="preserve"> </w:t>
      </w:r>
      <w:r>
        <w:t xml:space="preserve">LTR permit.</w:t>
      </w:r>
      <w:r>
        <w:br/>
      </w:r>
      <w:r>
        <w:t xml:space="preserve">EU workers</w:t>
      </w:r>
      <w:r>
        <w:t xml:space="preserve"> </w:t>
      </w:r>
      <w:r>
        <w:t xml:space="preserve">This policy measure is not expected to lead to any significant social</w:t>
      </w:r>
      <w:r>
        <w:t xml:space="preserve"> </w:t>
      </w:r>
      <w:r>
        <w:t xml:space="preserve">impacts on EU workers.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increase of information and promotion regarding the EU LTR status</w:t>
      </w:r>
      <w:r>
        <w:t xml:space="preserve"> </w:t>
      </w:r>
      <w:r>
        <w:t xml:space="preserve">may have a positive impact on the number of applications for the EU</w:t>
      </w:r>
      <w:r>
        <w:t xml:space="preserve"> </w:t>
      </w:r>
      <w:r>
        <w:t xml:space="preserve">permit, but this would mainly entail a “displacement” of applications for</w:t>
      </w:r>
      <w:r>
        <w:t xml:space="preserve"> </w:t>
      </w:r>
      <w:r>
        <w:t xml:space="preserve">the national LTR schemes to the EU LTR scheme. National authorities in</w:t>
      </w:r>
      <w:r>
        <w:t xml:space="preserve"> </w:t>
      </w:r>
      <w:r>
        <w:t xml:space="preserve">MS willing to implement this policy measure will incur some</w:t>
      </w:r>
      <w:r>
        <w:t xml:space="preserve"> </w:t>
      </w:r>
      <w:r>
        <w:t xml:space="preserve">administrative and compliance costs related to promotion and</w:t>
      </w:r>
      <w:r>
        <w:t xml:space="preserve"> </w:t>
      </w:r>
      <w:r>
        <w:t xml:space="preserve">advertisement activities, information sharing and trainings to follow</w:t>
      </w:r>
      <w:r>
        <w:t xml:space="preserve"> </w:t>
      </w:r>
      <w:r>
        <w:t xml:space="preserve">guidelines.</w:t>
      </w:r>
      <w:r>
        <w:br/>
      </w:r>
      <w:r>
        <w:t xml:space="preserve">Legal practitioners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This measure does not set minimum standards as to the kind and level of</w:t>
      </w:r>
      <w:r>
        <w:t xml:space="preserve"> </w:t>
      </w:r>
      <w:r>
        <w:t xml:space="preserve">information that should be provided, which will ultimately depend on the</w:t>
      </w:r>
      <w:r>
        <w:t xml:space="preserve"> </w:t>
      </w:r>
      <w:r>
        <w:t xml:space="preserve">willingness of Member States to implement this measure.</w:t>
      </w:r>
      <w:r>
        <w:t xml:space="preserve"> </w:t>
      </w:r>
      <w:r>
        <w:t xml:space="preserve">Businesses/employers</w:t>
      </w:r>
      <w:r>
        <w:t xml:space="preserve"> </w:t>
      </w:r>
      <w:r>
        <w:t xml:space="preserve">This measure would increase the awareness of employers regarding the</w:t>
      </w:r>
      <w:r>
        <w:t xml:space="preserve"> </w:t>
      </w:r>
      <w:r>
        <w:t xml:space="preserve">EU LTR status. Businesses and employers hiring or interested in hiring</w:t>
      </w:r>
      <w:r>
        <w:t xml:space="preserve"> </w:t>
      </w:r>
      <w:r>
        <w:t xml:space="preserve">EU LTR holders will have access to an enhanced level of information</w:t>
      </w:r>
      <w:r>
        <w:t xml:space="preserve"> </w:t>
      </w:r>
      <w:r>
        <w:t xml:space="preserve">and clarity on the functioning of the EU LTR status and the intra-EU</w:t>
      </w:r>
      <w:r>
        <w:t xml:space="preserve"> </w:t>
      </w:r>
      <w:r>
        <w:t xml:space="preserve">mobility options. Additionally, the potential increase in the number of</w:t>
      </w:r>
      <w:r>
        <w:t xml:space="preserve"> </w:t>
      </w:r>
      <w:r>
        <w:t xml:space="preserve">EU LTR permits issued as a result of this measure could help employers</w:t>
      </w:r>
      <w:r>
        <w:t xml:space="preserve"> </w:t>
      </w:r>
      <w:r>
        <w:t xml:space="preserve">and businesses in having access to a larger pool of qualified and</w:t>
      </w:r>
      <w:r>
        <w:t xml:space="preserve"> </w:t>
      </w:r>
      <w:r>
        <w:t xml:space="preserve">potentially mobile TCNs with a long-term residence status and fill labour</w:t>
      </w:r>
      <w:r>
        <w:t xml:space="preserve"> </w:t>
      </w:r>
      <w:r>
        <w:t xml:space="preserve">shortages.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 provision of information is likely to contribute to a better</w:t>
      </w:r>
      <w:r>
        <w:t xml:space="preserve"> </w:t>
      </w:r>
      <w:r>
        <w:t xml:space="preserve">understanding of the application procedure and rights associated with the</w:t>
      </w:r>
      <w:r>
        <w:t xml:space="preserve"> </w:t>
      </w:r>
      <w:r>
        <w:t xml:space="preserve">EU LTR permit, with possibly a minor positive effect on the</w:t>
      </w:r>
      <w:r>
        <w:t xml:space="preserve"> </w:t>
      </w:r>
      <w:r>
        <w:t xml:space="preserve">attractiveness of the EU as a destination. This could in turn result in a</w:t>
      </w:r>
      <w:r>
        <w:t xml:space="preserve"> </w:t>
      </w:r>
      <w:r>
        <w:t xml:space="preserve">minor loss of human capital and labour force in third countries. However,</w:t>
      </w:r>
      <w:r>
        <w:t xml:space="preserve"> </w:t>
      </w:r>
      <w:r>
        <w:t xml:space="preserve">a non-binding provision on information alone can only have a very</w:t>
      </w:r>
      <w:r>
        <w:t xml:space="preserve"> </w:t>
      </w:r>
      <w:r>
        <w:t xml:space="preserve">limited effect on this category of stakeholders.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take place.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A better level and quality of information and promotion of the EU LTR</w:t>
      </w:r>
      <w:r>
        <w:t xml:space="preserve"> </w:t>
      </w:r>
      <w:r>
        <w:t xml:space="preserve">status is likely to have a positive effect on the enjoyment of the rights</w:t>
      </w:r>
      <w:r>
        <w:t xml:space="preserve"> </w:t>
      </w:r>
      <w:r>
        <w:t xml:space="preserve">attached to this status for EU LTRs and prospective applicants, in</w:t>
      </w:r>
      <w:r>
        <w:t xml:space="preserve"> </w:t>
      </w:r>
      <w:r>
        <w:t xml:space="preserve">particular regarding the rights to family and professional life (Article 33</w:t>
      </w:r>
      <w:r>
        <w:t xml:space="preserve"> </w:t>
      </w:r>
      <w:r>
        <w:t xml:space="preserve">of the EU Charter of Fundamental Rights) and freedom of movement and</w:t>
      </w:r>
      <w:r>
        <w:t xml:space="preserve"> </w:t>
      </w:r>
      <w:r>
        <w:t xml:space="preserve">of residence (Article 45).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measure, in combination with policy measure 1.1 (above) will entail</w:t>
      </w:r>
      <w:r>
        <w:t xml:space="preserve"> </w:t>
      </w:r>
      <w:r>
        <w:t xml:space="preserve">low administrative costs for the European Commission and for Member</w:t>
      </w:r>
      <w:r>
        <w:t xml:space="preserve"> </w:t>
      </w:r>
      <w:r>
        <w:t xml:space="preserve">States. These costs are estimated as follows (per average yearly cost):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 Administrative costs for the provision of training and guidelines</w:t>
      </w:r>
      <w:r>
        <w:t xml:space="preserve"> </w:t>
      </w:r>
      <w:r>
        <w:t xml:space="preserve">to national authorities: 4,909 euro.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 Administrative and compliance costs: 248,710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measure, in combination with measure 1.1 (above), is expected to</w:t>
      </w:r>
      <w:r>
        <w:t xml:space="preserve"> </w:t>
      </w:r>
      <w:r>
        <w:t xml:space="preserve">lead to cost savings for TCNs resulting from the provision of additional</w:t>
      </w:r>
      <w:r>
        <w:t xml:space="preserve"> </w:t>
      </w:r>
      <w:r>
        <w:t xml:space="preserve">information on the EU LTR status and greater awareness of the relevant</w:t>
      </w:r>
      <w:r>
        <w:t xml:space="preserve"> </w:t>
      </w:r>
      <w:r>
        <w:t xml:space="preserve">procedures for the acquisition of the permit. However, these savings</w:t>
      </w:r>
      <w:r>
        <w:t xml:space="preserve"> </w:t>
      </w:r>
      <w:r>
        <w:t xml:space="preserve">cannot be quantified as the measures included are not binding, and may</w:t>
      </w:r>
      <w:r>
        <w:t xml:space="preserve"> </w:t>
      </w:r>
      <w:r>
        <w:t xml:space="preserve">be implemented in varying ways.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This policy measure will contribute positively to the visibility and understanding of the EU</w:t>
      </w:r>
      <w:r>
        <w:t xml:space="preserve"> </w:t>
      </w:r>
      <w:r>
        <w:t xml:space="preserve">LTR status for MS national authorities, EU LTR permit holders and potential EU LTR</w:t>
      </w:r>
      <w:r>
        <w:t xml:space="preserve"> </w:t>
      </w:r>
      <w:r>
        <w:t xml:space="preserve">applicants. While this could result in increasing the attractiveness and uptake of the EU LTR</w:t>
      </w:r>
      <w:r>
        <w:t xml:space="preserve"> </w:t>
      </w:r>
      <w:r>
        <w:t xml:space="preserve">permit, any effect will be fully dependent on Member States’ willingness to implement this</w:t>
      </w:r>
      <w:r>
        <w:t xml:space="preserve"> </w:t>
      </w:r>
      <w:r>
        <w:t xml:space="preserve">non-legislative policy measure.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Policy option 2 – Targeted legislative revision of the Directive</w:t>
      </w:r>
      <w:r>
        <w:t xml:space="preserve"> </w:t>
      </w:r>
      <w:r>
        <w:t xml:space="preserve">This sub-section presents the assessment of measures foreseen as part of the policy option 2</w:t>
      </w:r>
      <w:r>
        <w:t xml:space="preserve"> </w:t>
      </w:r>
      <w:r>
        <w:t xml:space="preserve">aiming at a targeted legislative revision of the Directive.</w:t>
      </w:r>
      <w:r>
        <w:br/>
      </w:r>
      <w:r>
        <w:t xml:space="preserve">1.2.1 Policy Measures relating to introducing a level-playing field</w:t>
      </w:r>
      <w:r>
        <w:t xml:space="preserve"> </w:t>
      </w:r>
      <w:r>
        <w:t xml:space="preserve">Policy Measure 2.1: Integration and resources requirements for acquiring the EU status</w:t>
      </w:r>
      <w:r>
        <w:t xml:space="preserve"> </w:t>
      </w:r>
      <w:r>
        <w:t xml:space="preserve">are not stricter than the requirements to acquire the national status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Article 5 establishes the conditions for acquiring EU LTR status,</w:t>
      </w:r>
      <w:r>
        <w:t xml:space="preserve"> </w:t>
      </w:r>
      <w:r>
        <w:t xml:space="preserve">including “stable and regular resources” which are sufficient to maintain</w:t>
      </w:r>
      <w:r>
        <w:t xml:space="preserve"> </w:t>
      </w:r>
      <w:r>
        <w:t xml:space="preserve">himself/herself and the members of his/her family without recourse to the</w:t>
      </w:r>
      <w:r>
        <w:t xml:space="preserve"> </w:t>
      </w:r>
      <w:r>
        <w:t xml:space="preserve">social assistance system (Article 5 (1)(a)) and allows Member States to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LTR status</w:t>
      </w:r>
      <w:r>
        <w:t xml:space="preserve"> </w:t>
      </w:r>
      <w:r>
        <w:t xml:space="preserve">impose integration requirements in accordance with national law (Article</w:t>
      </w:r>
      <w:r>
        <w:t xml:space="preserve"> </w:t>
      </w:r>
      <w:r>
        <w:t xml:space="preserve">5 (2)), which half of Member States opt for.179 In conjunction with this,</w:t>
      </w:r>
      <w:r>
        <w:t xml:space="preserve"> </w:t>
      </w:r>
      <w:r>
        <w:t xml:space="preserve">Article 13 of the EU LTRD provides that national LTR schemes may run</w:t>
      </w:r>
      <w:r>
        <w:t xml:space="preserve"> </w:t>
      </w:r>
      <w:r>
        <w:t xml:space="preserve">in parallel to the EU LTR but may not offer more favourable conditions.</w:t>
      </w:r>
      <w:r>
        <w:t xml:space="preserve"> </w:t>
      </w:r>
      <w:r>
        <w:t xml:space="preserve">Currently, there are 21 Member States that have national LTR schemes,</w:t>
      </w:r>
      <w:r>
        <w:t xml:space="preserve"> </w:t>
      </w:r>
      <w:r>
        <w:t xml:space="preserve">which would be impacted by this measure.180</w:t>
      </w:r>
      <w:r>
        <w:t xml:space="preserve"> </w:t>
      </w:r>
      <w:r>
        <w:t xml:space="preserve">Nevertheless, members of the expert panel noted that in some national</w:t>
      </w:r>
      <w:r>
        <w:t xml:space="preserve"> </w:t>
      </w:r>
      <w:r>
        <w:t xml:space="preserve">contexts, the integration and resources requirements for EU LTR</w:t>
      </w:r>
      <w:r>
        <w:t xml:space="preserve"> </w:t>
      </w:r>
      <w:r>
        <w:t xml:space="preserve">applicants are more stringent than for national LTR applicants. Indeed,</w:t>
      </w:r>
      <w:r>
        <w:t xml:space="preserve"> </w:t>
      </w:r>
      <w:r>
        <w:t xml:space="preserve">initial findings of the ongoing FRA study on the Fundamental Rights of</w:t>
      </w:r>
      <w:r>
        <w:t xml:space="preserve"> </w:t>
      </w:r>
      <w:r>
        <w:t xml:space="preserve">LTR status holders find that across Germany, Italy and Poland the</w:t>
      </w:r>
      <w:r>
        <w:t xml:space="preserve"> </w:t>
      </w:r>
      <w:r>
        <w:t xml:space="preserve">requirements for EU LTR applicants regarding integration (across all</w:t>
      </w:r>
      <w:r>
        <w:t xml:space="preserve"> </w:t>
      </w:r>
      <w:r>
        <w:t xml:space="preserve">three) and for stable and regular income (for Italy and Poland) are more</w:t>
      </w:r>
      <w:r>
        <w:t xml:space="preserve"> </w:t>
      </w:r>
      <w:r>
        <w:t xml:space="preserve">restrictive than those laid out in the EU LTRD.181 For instance, in Italy</w:t>
      </w:r>
      <w:r>
        <w:t xml:space="preserve"> </w:t>
      </w:r>
      <w:r>
        <w:t xml:space="preserve">some migration authorities require applicants to fulfil the resources</w:t>
      </w:r>
      <w:r>
        <w:t xml:space="preserve"> </w:t>
      </w:r>
      <w:r>
        <w:t xml:space="preserve">requirement even when renewing their EU LTR permit, and even at the</w:t>
      </w:r>
      <w:r>
        <w:t xml:space="preserve"> </w:t>
      </w:r>
      <w:r>
        <w:t xml:space="preserve">first application the regular and stable income is checked for three years</w:t>
      </w:r>
      <w:r>
        <w:t xml:space="preserve"> </w:t>
      </w:r>
      <w:r>
        <w:t xml:space="preserve">prior to the application. In conjunction with this, members of the expert</w:t>
      </w:r>
      <w:r>
        <w:t xml:space="preserve"> </w:t>
      </w:r>
      <w:r>
        <w:t xml:space="preserve">panel note that Member States tend to prefer their national LTR schemes,</w:t>
      </w:r>
      <w:r>
        <w:t xml:space="preserve"> </w:t>
      </w:r>
      <w:r>
        <w:t xml:space="preserve">which could point to why in some cases EU LTR integration and</w:t>
      </w:r>
      <w:r>
        <w:t xml:space="preserve"> </w:t>
      </w:r>
      <w:r>
        <w:t xml:space="preserve">resources are more stringent.</w:t>
      </w:r>
      <w:r>
        <w:t xml:space="preserve"> </w:t>
      </w:r>
      <w:r>
        <w:t xml:space="preserve">This discretion regarding these two requirements in Article 5 of the EU</w:t>
      </w:r>
      <w:r>
        <w:t xml:space="preserve"> </w:t>
      </w:r>
      <w:r>
        <w:t xml:space="preserve">LTRD was addressed in respective CJEU rulings: for “stable and</w:t>
      </w:r>
      <w:r>
        <w:t xml:space="preserve"> </w:t>
      </w:r>
      <w:r>
        <w:t xml:space="preserve">regular” resources the CJEU 2010 Chakroun ruling182 and the 2015 P&amp;S</w:t>
      </w:r>
      <w:r>
        <w:t xml:space="preserve"> </w:t>
      </w:r>
      <w:r>
        <w:t xml:space="preserve">ruling183. Nonetheless, members of the expert panel noted that, in</w:t>
      </w:r>
      <w:r>
        <w:t xml:space="preserve"> </w:t>
      </w:r>
      <w:r>
        <w:t xml:space="preserve">addition to these clarifications, a revised EU LTRD must specify that the</w:t>
      </w:r>
      <w:r>
        <w:t xml:space="preserve"> </w:t>
      </w:r>
      <w:r>
        <w:t xml:space="preserve">integration conditions and resources for the EU LTR must be similar or</w:t>
      </w:r>
      <w:r>
        <w:t xml:space="preserve"> </w:t>
      </w:r>
      <w:r>
        <w:t xml:space="preserve">less than those asked through national permits, never exceeding them.</w:t>
      </w:r>
      <w:r>
        <w:br/>
      </w:r>
      <w:r>
        <w:t xml:space="preserve">Therefore, this measure will make a critical contribution to ensuring a</w:t>
      </w:r>
      <w:r>
        <w:t xml:space="preserve"> </w:t>
      </w:r>
      <w:r>
        <w:t xml:space="preserve">level playing field between the integration and resources conditions of</w:t>
      </w:r>
      <w:r>
        <w:t xml:space="preserve"> </w:t>
      </w:r>
      <w:r>
        <w:t xml:space="preserve">EU LTR and national schemes. In addition, this measure could facilitate</w:t>
      </w:r>
      <w:r>
        <w:t xml:space="preserve"> </w:t>
      </w:r>
      <w:r>
        <w:t xml:space="preserve">the conditions to acquire EU LTR status in the Member States where the</w:t>
      </w:r>
    </w:p>
    <w:p>
      <w:pPr>
        <w:pStyle w:val="BodyText"/>
      </w:pPr>
      <w:r>
        <w:t xml:space="preserve">179 DE, EL, HR, IT, NO, NL, PT – EMN (2016) Ad Hoc Query 2016.2013 on the period of validity of residence</w:t>
      </w:r>
      <w:r>
        <w:t xml:space="preserve"> </w:t>
      </w:r>
      <w:r>
        <w:t xml:space="preserve">permits granted to third country nationals (update to GR EMN NCP Ad-Hoc Query on Duration of</w:t>
      </w:r>
      <w:r>
        <w:t xml:space="preserve"> </w:t>
      </w:r>
      <w:r>
        <w:t xml:space="preserve">Residence Permits).</w:t>
      </w:r>
      <w:r>
        <w:t xml:space="preserve"> </w:t>
      </w:r>
      <w:r>
        <w:t xml:space="preserve">180 BE, BG, CZ, CY, DE, EE, EL, ES, FI, FR, HR, HU, IT, LT, LV, NL, PL, PT, SE, SI, SK - EMN (2016) Ad</w:t>
      </w:r>
      <w:r>
        <w:t xml:space="preserve"> </w:t>
      </w:r>
      <w:r>
        <w:t xml:space="preserve">Hoc Query 2016.2013 on the period of validity of residence permits granted to third country nationals</w:t>
      </w:r>
      <w:r>
        <w:t xml:space="preserve"> </w:t>
      </w:r>
      <w:r>
        <w:t xml:space="preserve">(update to GR EMN NCP Ad-Hoc Query on Duration of Residence Permits).</w:t>
      </w:r>
      <w:r>
        <w:t xml:space="preserve"> </w:t>
      </w:r>
      <w:r>
        <w:t xml:space="preserve">181 Initial findings shared by FRA from the ongoing study on the Fundamental Rights of Long-term residence</w:t>
      </w:r>
      <w:r>
        <w:t xml:space="preserve"> </w:t>
      </w:r>
      <w:r>
        <w:t xml:space="preserve">status holders, p.8</w:t>
      </w:r>
      <w:r>
        <w:t xml:space="preserve"> </w:t>
      </w:r>
      <w:r>
        <w:t xml:space="preserve">182 CJEU (2010), C-578/08, Chakroun ; CJEU (2019), C-302-18, X. / Belgium</w:t>
      </w:r>
      <w:r>
        <w:br/>
      </w:r>
      <w:r>
        <w:t xml:space="preserve">183CJEU (2015), C-579/13, P and 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conditions are more restrictive than stipulated in the Directive and</w:t>
      </w:r>
      <w:r>
        <w:t xml:space="preserve"> </w:t>
      </w:r>
      <w:r>
        <w:t xml:space="preserve">national LTR schemes.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This measure will contribute to this objective as these integration and</w:t>
      </w:r>
      <w:r>
        <w:t xml:space="preserve"> </w:t>
      </w:r>
      <w:r>
        <w:t xml:space="preserve">resources requirements may also be a condition to move to a second</w:t>
      </w:r>
      <w:r>
        <w:t xml:space="preserve"> </w:t>
      </w:r>
      <w:r>
        <w:t xml:space="preserve">Member State. Whilst Member States cannot ask EU LTR holders to</w:t>
      </w:r>
      <w:r>
        <w:t xml:space="preserve"> </w:t>
      </w:r>
      <w:r>
        <w:t xml:space="preserve">comply with this again if they have already done so in the first Member</w:t>
      </w:r>
      <w:r>
        <w:t xml:space="preserve"> </w:t>
      </w:r>
      <w:r>
        <w:t xml:space="preserve">State, at least four of them still require long-term residents to pass an</w:t>
      </w:r>
      <w:r>
        <w:t xml:space="preserve"> </w:t>
      </w:r>
      <w:r>
        <w:t xml:space="preserve">integration test.184 This points to a second layer of Member States’</w:t>
      </w:r>
      <w:r>
        <w:t xml:space="preserve"> </w:t>
      </w:r>
      <w:r>
        <w:t xml:space="preserve">discretion and more restrictive integration requirements that may pose a</w:t>
      </w:r>
      <w:r>
        <w:t xml:space="preserve"> </w:t>
      </w:r>
      <w:r>
        <w:t xml:space="preserve">barrier to TCNs taking advantage of their intra-EU mobility.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policy measure will have a positive impact on this objective, by</w:t>
      </w:r>
      <w:r>
        <w:t xml:space="preserve"> </w:t>
      </w:r>
      <w:r>
        <w:t xml:space="preserve">potentially leading to more TCNs being eligible for EU LTR status, and</w:t>
      </w:r>
      <w:r>
        <w:t xml:space="preserve"> </w:t>
      </w:r>
      <w:r>
        <w:t xml:space="preserve">thus enjoying the rights intrinsic to it. In fact, by facilitating the</w:t>
      </w:r>
      <w:r>
        <w:t xml:space="preserve"> </w:t>
      </w:r>
      <w:r>
        <w:t xml:space="preserve">conditions to acquire EU LTR status in Member States where these</w:t>
      </w:r>
      <w:r>
        <w:t xml:space="preserve"> </w:t>
      </w:r>
      <w:r>
        <w:t xml:space="preserve">conditions are more restrictive than the Directive and their national LTR</w:t>
      </w:r>
      <w:r>
        <w:t xml:space="preserve"> </w:t>
      </w:r>
      <w:r>
        <w:t xml:space="preserve">schemes, more TCNs may become eligible for EU LTR status or may</w:t>
      </w:r>
      <w:r>
        <w:t xml:space="preserve"> </w:t>
      </w:r>
      <w:r>
        <w:t xml:space="preserve">more swiftly be able to acquire it. In consequence, more TCNs will be in</w:t>
      </w:r>
      <w:r>
        <w:t xml:space="preserve"> </w:t>
      </w:r>
      <w:r>
        <w:t xml:space="preserve">a position to acquire EU LTR status, so them and their family members</w:t>
      </w:r>
      <w:r>
        <w:t xml:space="preserve"> </w:t>
      </w:r>
      <w:r>
        <w:t xml:space="preserve">may enjoy the rights that come with it.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introduction of this measure will bring more clarity for TCNs</w:t>
      </w:r>
      <w:r>
        <w:t xml:space="preserve"> </w:t>
      </w:r>
      <w:r>
        <w:t xml:space="preserve">wishing to apply for long-term residence across the EU as to what the</w:t>
      </w:r>
      <w:r>
        <w:t xml:space="preserve"> </w:t>
      </w:r>
      <w:r>
        <w:t xml:space="preserve">conditions are, as they will be more uniform across national LTR</w:t>
      </w:r>
      <w:r>
        <w:t xml:space="preserve"> </w:t>
      </w:r>
      <w:r>
        <w:t xml:space="preserve">schemes and EU LTR in different Member States. This will thus</w:t>
      </w:r>
      <w:r>
        <w:t xml:space="preserve"> </w:t>
      </w:r>
      <w:r>
        <w:t xml:space="preserve">diminish any unfair treatment for differing integration and resource</w:t>
      </w:r>
      <w:r>
        <w:t xml:space="preserve"> </w:t>
      </w:r>
      <w:r>
        <w:t xml:space="preserve">requirements that are drastically more restrictive. Additionally, for the</w:t>
      </w:r>
      <w:r>
        <w:t xml:space="preserve"> </w:t>
      </w:r>
      <w:r>
        <w:t xml:space="preserve">Member States where these requirements are significantly more</w:t>
      </w:r>
      <w:r>
        <w:t xml:space="preserve"> </w:t>
      </w:r>
      <w:r>
        <w:t xml:space="preserve">restrictive than the Directive and national LTR schemes, this measure</w:t>
      </w:r>
      <w:r>
        <w:t xml:space="preserve"> </w:t>
      </w:r>
      <w:r>
        <w:t xml:space="preserve">will facilitate the ability for TCNs to obtain EU LTR status by reducing</w:t>
      </w:r>
      <w:r>
        <w:t xml:space="preserve"> </w:t>
      </w:r>
      <w:r>
        <w:t xml:space="preserve">this additional restriction.</w:t>
      </w:r>
    </w:p>
    <w:p>
      <w:pPr>
        <w:pStyle w:val="BodyText"/>
      </w:pPr>
      <w:r>
        <w:t xml:space="preserve">184 AT, DE, FR, LV - Bocker, A., Strik, T., (2011). Language and Knowledge Tests for Permanent Residence</w:t>
      </w:r>
      <w:r>
        <w:t xml:space="preserve"> </w:t>
      </w:r>
      <w:r>
        <w:t xml:space="preserve">Rights: Help or Hindrance for Integration?. European Journal of Migration and Law. 13. P 179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National authorities</w:t>
      </w:r>
      <w:r>
        <w:t xml:space="preserve"> </w:t>
      </w:r>
      <w:r>
        <w:t xml:space="preserve">This measure will impact the national authorities from the 21 Member</w:t>
      </w:r>
      <w:r>
        <w:t xml:space="preserve"> </w:t>
      </w:r>
      <w:r>
        <w:t xml:space="preserve">States that have national LTR schemes the most.185 As mentioned before,</w:t>
      </w:r>
      <w:r>
        <w:t xml:space="preserve"> </w:t>
      </w:r>
      <w:r>
        <w:t xml:space="preserve">Member States tend to prefer national LTR schemes and therefore this</w:t>
      </w:r>
      <w:r>
        <w:t xml:space="preserve"> </w:t>
      </w:r>
      <w:r>
        <w:t xml:space="preserve">measure may face some national resistance. The changes to be</w:t>
      </w:r>
      <w:r>
        <w:t xml:space="preserve"> </w:t>
      </w:r>
      <w:r>
        <w:t xml:space="preserve">introduced at national level will be minimal, mostly relating to internal</w:t>
      </w:r>
      <w:r>
        <w:t xml:space="preserve"> </w:t>
      </w:r>
      <w:r>
        <w:t xml:space="preserve">procedures (e.g. altering guidelines and training) to ensure they are better</w:t>
      </w:r>
      <w:r>
        <w:t xml:space="preserve"> </w:t>
      </w:r>
      <w:r>
        <w:t xml:space="preserve">aligned with the Directive and equal or more favourable to their national</w:t>
      </w:r>
      <w:r>
        <w:t xml:space="preserve"> </w:t>
      </w:r>
      <w:r>
        <w:t xml:space="preserve">LTR scheme.</w:t>
      </w:r>
      <w:r>
        <w:br/>
      </w:r>
      <w:r>
        <w:t xml:space="preserve">Legal practitioners/judiciary</w:t>
      </w:r>
      <w:r>
        <w:t xml:space="preserve"> </w:t>
      </w:r>
      <w:r>
        <w:t xml:space="preserve">This measure will simplify the work of legal practitioners supporting EU</w:t>
      </w:r>
      <w:r>
        <w:t xml:space="preserve"> </w:t>
      </w:r>
      <w:r>
        <w:t xml:space="preserve">LTR applicants, as the integration and resource requirements will be</w:t>
      </w:r>
      <w:r>
        <w:t xml:space="preserve"> </w:t>
      </w:r>
      <w:r>
        <w:t xml:space="preserve">more uniform across EU Member States and between EU and national</w:t>
      </w:r>
      <w:r>
        <w:t xml:space="preserve"> </w:t>
      </w:r>
      <w:r>
        <w:t xml:space="preserve">LTR schemes.</w:t>
      </w:r>
      <w:r>
        <w:t xml:space="preserve"> </w:t>
      </w:r>
      <w:r>
        <w:t xml:space="preserve">Businesses/Employers</w:t>
      </w:r>
      <w:r>
        <w:br/>
      </w:r>
      <w:r>
        <w:t xml:space="preserve">As per objective 1, this measure may contribute to more TCNs being</w:t>
      </w:r>
      <w:r>
        <w:t xml:space="preserve"> </w:t>
      </w:r>
      <w:r>
        <w:t xml:space="preserve">eligible or attracted to becoming EU LTR holders. This potential increase</w:t>
      </w:r>
      <w:r>
        <w:t xml:space="preserve"> </w:t>
      </w:r>
      <w:r>
        <w:t xml:space="preserve">in EU LTR holders means that employers and businesses will have</w:t>
      </w:r>
      <w:r>
        <w:t xml:space="preserve"> </w:t>
      </w:r>
      <w:r>
        <w:t xml:space="preserve">access to a larger pool of qualified EU LTR holders.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specific impact on third countries identified.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br/>
      </w:r>
      <w:r>
        <w:t xml:space="preserve">Nevertheless, a qualitative assessment points to the fact that a minimal</w:t>
      </w:r>
      <w:r>
        <w:t xml:space="preserve"> </w:t>
      </w:r>
      <w:r>
        <w:t xml:space="preserve">positive economic effect could be anticipated, as TCNs who previously</w:t>
      </w:r>
      <w:r>
        <w:t xml:space="preserve"> </w:t>
      </w:r>
      <w:r>
        <w:t xml:space="preserve">could not qualify for EU LTR status would now be able to access it. This</w:t>
      </w:r>
      <w:r>
        <w:t xml:space="preserve"> </w:t>
      </w:r>
      <w:r>
        <w:t xml:space="preserve">facilitated access to EU LTR status will mean more TCNs with unlimited</w:t>
      </w:r>
      <w:r>
        <w:t xml:space="preserve"> </w:t>
      </w:r>
      <w:r>
        <w:t xml:space="preserve">access to the labour market, which could bring greater economic stability</w:t>
      </w:r>
      <w:r>
        <w:t xml:space="preserve"> </w:t>
      </w:r>
      <w:r>
        <w:t xml:space="preserve">to these LTRs and in turn allow them to contribute to the economy of the</w:t>
      </w:r>
      <w:r>
        <w:t xml:space="preserve"> </w:t>
      </w:r>
      <w:r>
        <w:t xml:space="preserve">MS.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</w:p>
    <w:p>
      <w:pPr>
        <w:pStyle w:val="BodyText"/>
      </w:pPr>
      <w:r>
        <w:t xml:space="preserve">185 BE, BG, CZ, CY, DE, EE, EL, ES, FI, FR, HR, HU, IT, LT, LV, NL, PL, PT, SE, SI, SK - EMN (2016) Ad</w:t>
      </w:r>
      <w:r>
        <w:t xml:space="preserve"> </w:t>
      </w:r>
      <w:r>
        <w:t xml:space="preserve">Hoc Query 2016.2013 on the period of validity of residence permits granted to third country nationals</w:t>
      </w:r>
      <w:r>
        <w:t xml:space="preserve"> </w:t>
      </w:r>
      <w:r>
        <w:t xml:space="preserve">(update to GR EMN NCP Ad-Hoc Query on Duration of Residence Permits).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ensure that the EU LTRD sets minimum standards for</w:t>
      </w:r>
      <w:r>
        <w:t xml:space="preserve"> </w:t>
      </w:r>
      <w:r>
        <w:t xml:space="preserve">integration and resource requirements, thus ensuring fair treatment and</w:t>
      </w:r>
      <w:r>
        <w:t xml:space="preserve"> </w:t>
      </w:r>
      <w:r>
        <w:t xml:space="preserve">reducing discrimination (Article 21 of the EU Charter of fundamental</w:t>
      </w:r>
      <w:r>
        <w:t xml:space="preserve"> </w:t>
      </w:r>
      <w:r>
        <w:t xml:space="preserve">rights).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only impact European Commission officials in making</w:t>
      </w:r>
      <w:r>
        <w:t xml:space="preserve"> </w:t>
      </w:r>
      <w:r>
        <w:t xml:space="preserve">this clarification in the revised text of the EU LTRD.</w:t>
      </w:r>
      <w:r>
        <w:br/>
      </w:r>
      <w:r>
        <w:t xml:space="preserve">Overall, the costs resulting from this measure alone for the Commission</w:t>
      </w:r>
      <w:r>
        <w:t xml:space="preserve"> </w:t>
      </w:r>
      <w:r>
        <w:t xml:space="preserve">are estimated at 2,455 euro (per average yearly cost).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foresees significant simplification, as it will ensure a more</w:t>
      </w:r>
      <w:r>
        <w:t xml:space="preserve"> </w:t>
      </w:r>
      <w:r>
        <w:t xml:space="preserve">uniform understandings of “stable and regular resources” and</w:t>
      </w:r>
      <w:r>
        <w:t xml:space="preserve"> </w:t>
      </w:r>
      <w:r>
        <w:t xml:space="preserve">“integration conditions”. It will bring these requirements closer between</w:t>
      </w:r>
      <w:r>
        <w:t xml:space="preserve"> </w:t>
      </w:r>
      <w:r>
        <w:t xml:space="preserve">EU LTR provisions across the EU (by reducing Member States’</w:t>
      </w:r>
      <w:r>
        <w:t xml:space="preserve"> </w:t>
      </w:r>
      <w:r>
        <w:t xml:space="preserve">discretion) as well as with national LTR schemes. This will mean that</w:t>
      </w:r>
      <w:r>
        <w:t xml:space="preserve"> </w:t>
      </w:r>
      <w:r>
        <w:t xml:space="preserve">national authorities will have less varied applications to review, and</w:t>
      </w:r>
      <w:r>
        <w:t xml:space="preserve"> </w:t>
      </w:r>
      <w:r>
        <w:t xml:space="preserve">TCNs and their legal advisors less complex differing conditions to</w:t>
      </w:r>
      <w:r>
        <w:t xml:space="preserve"> </w:t>
      </w:r>
      <w:r>
        <w:t xml:space="preserve">familiarise themselves with. Due to the variety of factors at play, it will</w:t>
      </w:r>
      <w:r>
        <w:t xml:space="preserve"> </w:t>
      </w:r>
      <w:r>
        <w:t xml:space="preserve">not be possible to quantity the cost savings resulting from this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policy measure will make a significant contribution to levelling the playing field</w:t>
      </w:r>
      <w:r>
        <w:t xml:space="preserve"> </w:t>
      </w:r>
      <w:r>
        <w:t xml:space="preserve">across Member States regarding the EU and national LTR schemes. Whilst it will primarily</w:t>
      </w:r>
      <w:r>
        <w:t xml:space="preserve"> </w:t>
      </w:r>
      <w:r>
        <w:t xml:space="preserve">impact the 21 Member States that have national LTR schemes, and national authorities may</w:t>
      </w:r>
      <w:r>
        <w:t xml:space="preserve"> </w:t>
      </w:r>
      <w:r>
        <w:t xml:space="preserve">pose some resistance due to their preference for the latter, it poses negligible administrative</w:t>
      </w:r>
      <w:r>
        <w:t xml:space="preserve"> </w:t>
      </w:r>
      <w:r>
        <w:t xml:space="preserve">and compliance costs. This measure will bring positive contributions across the majority of</w:t>
      </w:r>
      <w:r>
        <w:t xml:space="preserve"> </w:t>
      </w:r>
      <w:r>
        <w:t xml:space="preserve">the policy objectives, and most significantly positively impact TCNs, their legal advisers, as</w:t>
      </w:r>
      <w:r>
        <w:t xml:space="preserve"> </w:t>
      </w:r>
      <w:r>
        <w:t xml:space="preserve">it will provide both with clearer and more facilitated conditions. Employers and businesses</w:t>
      </w:r>
      <w:r>
        <w:t xml:space="preserve"> </w:t>
      </w:r>
      <w:r>
        <w:t xml:space="preserve">may also reap benefits from the introduction of this measure as facilitated conditions may</w:t>
      </w:r>
      <w:r>
        <w:t xml:space="preserve"> </w:t>
      </w:r>
      <w:r>
        <w:t xml:space="preserve">mean a slight increase in potentially hire highly skilled TCNs.</w:t>
      </w:r>
    </w:p>
    <w:p>
      <w:pPr>
        <w:pStyle w:val="BodyText"/>
      </w:pPr>
      <w:r>
        <w:t xml:space="preserve">Policy Measure 2.2: Applicants for EU LTR permits pay the same level of fees for the</w:t>
      </w:r>
      <w:r>
        <w:t xml:space="preserve"> </w:t>
      </w:r>
      <w:r>
        <w:t xml:space="preserve">handling of their application as applicants for national permits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 Currently, all Member States, except for Austria, Italy, Luxembourg and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Romania, operate parallel national schemes, as allowed by Article 13 of</w:t>
      </w:r>
      <w:r>
        <w:t xml:space="preserve"> </w:t>
      </w:r>
      <w:r>
        <w:t xml:space="preserve">the LTRD. The Directive does not prescribe a specific nor a range of</w:t>
      </w:r>
      <w:r>
        <w:t xml:space="preserve"> </w:t>
      </w:r>
      <w:r>
        <w:t xml:space="preserve">application fees, either for the EU permit or the national one, the only</w:t>
      </w:r>
      <w:r>
        <w:t xml:space="preserve"> </w:t>
      </w:r>
      <w:r>
        <w:t xml:space="preserve">clarification on application fees for EU permits stems from the CJEU</w:t>
      </w:r>
      <w:r>
        <w:t xml:space="preserve"> </w:t>
      </w:r>
      <w:r>
        <w:t xml:space="preserve">case law. In line with this approach, this measure does not aim to</w:t>
      </w:r>
      <w:r>
        <w:t xml:space="preserve"> </w:t>
      </w:r>
      <w:r>
        <w:t xml:space="preserve">prescribe an exact application fee – determined by other factors</w:t>
      </w:r>
      <w:r>
        <w:t xml:space="preserve"> </w:t>
      </w:r>
      <w:r>
        <w:t xml:space="preserve">explaining differences in fees across Member States (such as national</w:t>
      </w:r>
      <w:r>
        <w:t xml:space="preserve"> </w:t>
      </w:r>
      <w:r>
        <w:t xml:space="preserve">income level) – but aims to streamline application fees for the EU and</w:t>
      </w:r>
      <w:r>
        <w:t xml:space="preserve"> </w:t>
      </w:r>
      <w:r>
        <w:t xml:space="preserve">national permit at national level.</w:t>
      </w:r>
    </w:p>
    <w:p>
      <w:pPr>
        <w:pStyle w:val="BodyText"/>
      </w:pPr>
      <w:r>
        <w:t xml:space="preserve">A preliminary assessment of available data186 shows that in most</w:t>
      </w:r>
      <w:r>
        <w:t xml:space="preserve"> </w:t>
      </w:r>
      <w:r>
        <w:t xml:space="preserve">Member States that operate national permits, same or very similar fees</w:t>
      </w:r>
      <w:r>
        <w:t xml:space="preserve"> </w:t>
      </w:r>
      <w:r>
        <w:t xml:space="preserve">are applied to EU and national LTR permits. To date, notable differences</w:t>
      </w:r>
      <w:r>
        <w:t xml:space="preserve"> </w:t>
      </w:r>
      <w:r>
        <w:t xml:space="preserve">between application fees for EU and national LTR (or equivalent)</w:t>
      </w:r>
      <w:r>
        <w:t xml:space="preserve"> </w:t>
      </w:r>
      <w:r>
        <w:t xml:space="preserve">permits were noted in Bulgaria and Cyprus.187 This measure would align</w:t>
      </w:r>
      <w:r>
        <w:t xml:space="preserve"> </w:t>
      </w:r>
      <w:r>
        <w:t xml:space="preserve">the application fees for EU LTR and national LTR permits, ensuring that</w:t>
      </w:r>
      <w:r>
        <w:t xml:space="preserve"> </w:t>
      </w:r>
      <w:r>
        <w:t xml:space="preserve">fees for EU LTR permits are not higher than the fees for national permits</w:t>
      </w:r>
      <w:r>
        <w:t xml:space="preserve"> </w:t>
      </w:r>
      <w:r>
        <w:t xml:space="preserve">and that where EU LTR fees are lower than the national equivalent, they</w:t>
      </w:r>
      <w:r>
        <w:t xml:space="preserve"> </w:t>
      </w:r>
      <w:r>
        <w:t xml:space="preserve">may remain the same.</w:t>
      </w:r>
      <w:r>
        <w:t xml:space="preserve"> </w:t>
      </w:r>
      <w:r>
        <w:t xml:space="preserve">To the extent that the payment of application fees is only one of the</w:t>
      </w:r>
      <w:r>
        <w:t xml:space="preserve"> </w:t>
      </w:r>
      <w:r>
        <w:t xml:space="preserve">conditions to obtain a long-term residence status,188 aligning application</w:t>
      </w:r>
      <w:r>
        <w:t xml:space="preserve"> </w:t>
      </w:r>
      <w:r>
        <w:t xml:space="preserve">fees for both types of permits would create the conditions for a reduced</w:t>
      </w:r>
      <w:r>
        <w:t xml:space="preserve"> </w:t>
      </w:r>
      <w:r>
        <w:t xml:space="preserve">risk of competition between national and EU permits. By clarifying this</w:t>
      </w:r>
      <w:r>
        <w:t xml:space="preserve"> </w:t>
      </w:r>
      <w:r>
        <w:t xml:space="preserve">aspect of the application process, this measure will contribute to</w:t>
      </w:r>
      <w:r>
        <w:t xml:space="preserve"> </w:t>
      </w:r>
      <w:r>
        <w:t xml:space="preserve">improving the level-playing field between EU and national LTR</w:t>
      </w:r>
      <w:r>
        <w:t xml:space="preserve"> </w:t>
      </w:r>
      <w:r>
        <w:t xml:space="preserve">schemes, to the attractiveness of the EU permit, and to facilitate the</w:t>
      </w:r>
      <w:r>
        <w:t xml:space="preserve"> </w:t>
      </w:r>
      <w:r>
        <w:t xml:space="preserve">conditions to acquire the EU LTR status.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This measure could have a limited positive impact on intra-EU mobility,</w:t>
      </w:r>
      <w:r>
        <w:t xml:space="preserve"> </w:t>
      </w:r>
      <w:r>
        <w:t xml:space="preserve">as the harmonisation of national and EU LTR permit fees could be an</w:t>
      </w:r>
      <w:r>
        <w:t xml:space="preserve"> </w:t>
      </w:r>
      <w:r>
        <w:t xml:space="preserve">additional incentive for TCNs to apply for the EU LTR status, which in</w:t>
      </w:r>
      <w:r>
        <w:t xml:space="preserve"> </w:t>
      </w:r>
      <w:r>
        <w:t xml:space="preserve">turn would facilitate their intra-EU mobility.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No effect on this policy objective.</w:t>
      </w:r>
    </w:p>
    <w:p>
      <w:pPr>
        <w:pStyle w:val="BodyText"/>
      </w:pPr>
      <w:r>
        <w:t xml:space="preserve">186 Fitness Check of EU Legal migration Directives, Task II (Phase 3) and EMN 2016 (#1000) AHQ on national</w:t>
      </w:r>
      <w:r>
        <w:t xml:space="preserve"> </w:t>
      </w:r>
      <w:r>
        <w:t xml:space="preserve">residence permits of permanent or unlimited validity (Question 3).</w:t>
      </w:r>
      <w:r>
        <w:t xml:space="preserve"> </w:t>
      </w:r>
      <w:r>
        <w:t xml:space="preserve">187 In Bulgaria, application fees for EU LTR status is approx. EUR 110 and approx. EUR 60 for national</w:t>
      </w:r>
      <w:r>
        <w:t xml:space="preserve"> </w:t>
      </w:r>
      <w:r>
        <w:t xml:space="preserve">permits. In Cyprus, the opposite trend was noted with an amount of EUR 30 EUR for EU LTR applications</w:t>
      </w:r>
      <w:r>
        <w:t xml:space="preserve"> </w:t>
      </w:r>
      <w:r>
        <w:t xml:space="preserve">and EUR 500 fees for national permit applications.</w:t>
      </w:r>
      <w:r>
        <w:t xml:space="preserve"> </w:t>
      </w:r>
      <w:r>
        <w:t xml:space="preserve">188 For example, consultations with legal practitioners (29 April 2021) highlighted that other differences</w:t>
      </w:r>
      <w:r>
        <w:t xml:space="preserve"> </w:t>
      </w:r>
      <w:r>
        <w:t xml:space="preserve">between EU and national statuses play a bigger role in the attractiveness of national permits compared to EU</w:t>
      </w:r>
      <w:r>
        <w:t xml:space="preserve"> </w:t>
      </w:r>
      <w:r>
        <w:t xml:space="preserve">LTR permits (e.g. periods of legal stay and resources requirements).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will bring certain positive impacts for third-country</w:t>
      </w:r>
      <w:r>
        <w:t xml:space="preserve"> </w:t>
      </w:r>
      <w:r>
        <w:t xml:space="preserve">nationals. However, preliminary findings from a FRA study suggest that</w:t>
      </w:r>
      <w:r>
        <w:t xml:space="preserve"> </w:t>
      </w:r>
      <w:r>
        <w:t xml:space="preserve">TCNs would not necessarily always choose a cheaper permit over a more</w:t>
      </w:r>
      <w:r>
        <w:t xml:space="preserve"> </w:t>
      </w:r>
      <w:r>
        <w:t xml:space="preserve">expensive one if the requirements for this permit are more difficult to</w:t>
      </w:r>
      <w:r>
        <w:t xml:space="preserve"> </w:t>
      </w:r>
      <w:r>
        <w:t xml:space="preserve">meet than for the more expensive alternative. For instance, in Germany</w:t>
      </w:r>
      <w:r>
        <w:t xml:space="preserve"> </w:t>
      </w:r>
      <w:r>
        <w:t xml:space="preserve">where the national LTR is more expensive than the EU LTR permit, in</w:t>
      </w:r>
      <w:r>
        <w:t xml:space="preserve"> </w:t>
      </w:r>
      <w:r>
        <w:t xml:space="preserve">2019, 2,3 million national permits were issued compared to only 13,2</w:t>
      </w:r>
      <w:r>
        <w:t xml:space="preserve"> </w:t>
      </w:r>
      <w:r>
        <w:t xml:space="preserve">thousand EU permits.189 Application fees could play a role in the</w:t>
      </w:r>
      <w:r>
        <w:t xml:space="preserve"> </w:t>
      </w:r>
      <w:r>
        <w:t xml:space="preserve">application process or choice of applicants for a specific permit but to a</w:t>
      </w:r>
      <w:r>
        <w:t xml:space="preserve"> </w:t>
      </w:r>
      <w:r>
        <w:t xml:space="preserve">large extent, applicant’s choice of permit is not driven by differences in</w:t>
      </w:r>
      <w:r>
        <w:t xml:space="preserve"> </w:t>
      </w:r>
      <w:r>
        <w:t xml:space="preserve">application fees.190 In those Member States applying higher application</w:t>
      </w:r>
      <w:r>
        <w:t xml:space="preserve"> </w:t>
      </w:r>
      <w:r>
        <w:t xml:space="preserve">fees for EU LTR permits than for national permits, third-country</w:t>
      </w:r>
      <w:r>
        <w:t xml:space="preserve"> </w:t>
      </w:r>
      <w:r>
        <w:t xml:space="preserve">nationals could potentially be deterred from applying for an EU permit.</w:t>
      </w:r>
      <w:r>
        <w:t xml:space="preserve"> </w:t>
      </w:r>
      <w:r>
        <w:t xml:space="preserve">In Member States where this is the case, the attractiveness of EU LTR</w:t>
      </w:r>
      <w:r>
        <w:t xml:space="preserve"> </w:t>
      </w:r>
      <w:r>
        <w:t xml:space="preserve">permit would be somewhat increased if the (higher) fees for the EU</w:t>
      </w:r>
      <w:r>
        <w:t xml:space="preserve"> </w:t>
      </w:r>
      <w:r>
        <w:t xml:space="preserve">permits are aligned with the (lower) fees for national permits. Indeed,</w:t>
      </w:r>
      <w:r>
        <w:t xml:space="preserve"> </w:t>
      </w:r>
      <w:r>
        <w:t xml:space="preserve">where application fees for EU permits would be aligned downwards then</w:t>
      </w:r>
      <w:r>
        <w:t xml:space="preserve"> </w:t>
      </w:r>
      <w:r>
        <w:t xml:space="preserve">this measure would bring cost savings to those applicants.</w:t>
      </w:r>
    </w:p>
    <w:p>
      <w:pPr>
        <w:pStyle w:val="BodyText"/>
      </w:pPr>
      <w:r>
        <w:t xml:space="preserve">National authorities</w:t>
      </w:r>
      <w:r>
        <w:t xml:space="preserve"> </w:t>
      </w:r>
      <w:r>
        <w:t xml:space="preserve">From a practical and operational perspective, this measure would imply</w:t>
      </w:r>
      <w:r>
        <w:t xml:space="preserve"> </w:t>
      </w:r>
      <w:r>
        <w:t xml:space="preserve">changes only in few Member States, namely in those charging different</w:t>
      </w:r>
      <w:r>
        <w:t xml:space="preserve"> </w:t>
      </w:r>
      <w:r>
        <w:t xml:space="preserve">application fees. Implementing changes would likely require amending</w:t>
      </w:r>
      <w:r>
        <w:t xml:space="preserve"> </w:t>
      </w:r>
      <w:r>
        <w:t xml:space="preserve">national legislation and provisions. So far, according to the initial</w:t>
      </w:r>
      <w:r>
        <w:t xml:space="preserve"> </w:t>
      </w:r>
      <w:r>
        <w:t xml:space="preserve">findings of the ongoing FRA study on the Fundamental Rights of LTR</w:t>
      </w:r>
      <w:r>
        <w:t xml:space="preserve"> </w:t>
      </w:r>
      <w:r>
        <w:t xml:space="preserve">status holders, the application fees were mentioned as a potential barrier</w:t>
      </w:r>
      <w:r>
        <w:t xml:space="preserve"> </w:t>
      </w:r>
      <w:r>
        <w:t xml:space="preserve">only in Portugal.</w:t>
      </w:r>
      <w:r>
        <w:br/>
      </w:r>
      <w:r>
        <w:t xml:space="preserve">Legal practitioners/judiciary</w:t>
      </w:r>
    </w:p>
    <w:p>
      <w:pPr>
        <w:pStyle w:val="BodyText"/>
      </w:pPr>
      <w:r>
        <w:t xml:space="preserve">This measure will yield positive effects for legal practitioners providing</w:t>
      </w:r>
      <w:r>
        <w:t xml:space="preserve"> </w:t>
      </w:r>
      <w:r>
        <w:t xml:space="preserve">advice to third-country nationals. It will bring further clarity in the</w:t>
      </w:r>
      <w:r>
        <w:t xml:space="preserve"> </w:t>
      </w:r>
      <w:r>
        <w:t xml:space="preserve">implementation of national legislation and thus allow legal practitioners</w:t>
      </w:r>
    </w:p>
    <w:p>
      <w:pPr>
        <w:pStyle w:val="BodyText"/>
      </w:pPr>
      <w:r>
        <w:t xml:space="preserve">189 Initial findings shared by FRA from the ongoing study on the Fundamental Rights of Long-term residence</w:t>
      </w:r>
      <w:r>
        <w:t xml:space="preserve"> </w:t>
      </w:r>
      <w:r>
        <w:t xml:space="preserve">status holders, p.8</w:t>
      </w:r>
      <w:r>
        <w:t xml:space="preserve"> </w:t>
      </w:r>
      <w:r>
        <w:t xml:space="preserve">190 Second meeting of the EU legal migration practitioners network, 29 April 2021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to provide better counselling and contribute to an effective</w:t>
      </w:r>
      <w:r>
        <w:t xml:space="preserve"> </w:t>
      </w:r>
      <w:r>
        <w:t xml:space="preserve">implementation of the Directive.</w:t>
      </w:r>
      <w:r>
        <w:br/>
      </w:r>
      <w:r>
        <w:t xml:space="preserve">Employers/Businesses</w:t>
      </w:r>
      <w:r>
        <w:t xml:space="preserve"> </w:t>
      </w:r>
      <w:r>
        <w:t xml:space="preserve">This measure could have a small positive effect on this stakeholder</w:t>
      </w:r>
      <w:r>
        <w:t xml:space="preserve"> </w:t>
      </w:r>
      <w:r>
        <w:t xml:space="preserve">group, if the lowering of the fees for EU LTR permits results in an</w:t>
      </w:r>
      <w:r>
        <w:t xml:space="preserve"> </w:t>
      </w:r>
      <w:r>
        <w:t xml:space="preserve">increase in TCNs applying for the EU permit, which in turn may make</w:t>
      </w:r>
      <w:r>
        <w:t xml:space="preserve"> </w:t>
      </w:r>
      <w:r>
        <w:t xml:space="preserve">them more attractive for employers with labour shortages in other</w:t>
      </w:r>
      <w:r>
        <w:t xml:space="preserve"> </w:t>
      </w:r>
      <w:r>
        <w:t xml:space="preserve">Member States, as their intra-EU mobility would be facilitated. However,</w:t>
      </w:r>
      <w:r>
        <w:t xml:space="preserve"> </w:t>
      </w:r>
      <w:r>
        <w:t xml:space="preserve">it remains to be determined to what extent the current EU LTR permit</w:t>
      </w:r>
      <w:r>
        <w:t xml:space="preserve"> </w:t>
      </w:r>
      <w:r>
        <w:t xml:space="preserve">fees might be acting as a deterrent and therefore an obstacle for potential</w:t>
      </w:r>
      <w:r>
        <w:t xml:space="preserve"> </w:t>
      </w:r>
      <w:r>
        <w:t xml:space="preserve">TCNs who would otherwise wish to work in the EU.</w:t>
      </w:r>
      <w:r>
        <w:br/>
      </w:r>
      <w:r>
        <w:t xml:space="preserve">Third countries (including negative effects such as brain drain)</w:t>
      </w:r>
      <w:r>
        <w:t xml:space="preserve"> </w:t>
      </w:r>
      <w:r>
        <w:t xml:space="preserve">No specific social impacts identified for this stakeholder group.</w:t>
      </w:r>
      <w:r>
        <w:t xml:space="preserve"> </w:t>
      </w:r>
      <w:r>
        <w:t xml:space="preserve">Economic impacts In those MS implementing different application fees between EU and</w:t>
      </w:r>
      <w:r>
        <w:t xml:space="preserve"> </w:t>
      </w:r>
      <w:r>
        <w:t xml:space="preserve">national LTR permits, this policy measure is assumed to overall lead to a</w:t>
      </w:r>
      <w:r>
        <w:t xml:space="preserve"> </w:t>
      </w:r>
      <w:r>
        <w:t xml:space="preserve">reduction in revenue to the MS, as in most cases MS would need to lower</w:t>
      </w:r>
      <w:r>
        <w:t xml:space="preserve"> </w:t>
      </w:r>
      <w:r>
        <w:t xml:space="preserve">the fee for the EU LTR status.</w:t>
      </w:r>
      <w:r>
        <w:t xml:space="preserve"> </w:t>
      </w:r>
      <w:r>
        <w:t xml:space="preserve">The scale of the impact is driven by the number of national LTR and EU</w:t>
      </w:r>
      <w:r>
        <w:t xml:space="preserve"> </w:t>
      </w:r>
      <w:r>
        <w:t xml:space="preserve">permits issued (and expected to be issued) in those MS and the type of</w:t>
      </w:r>
      <w:r>
        <w:t xml:space="preserve"> </w:t>
      </w:r>
      <w:r>
        <w:t xml:space="preserve">alignment to the EU LTR permit application fees (downwards or</w:t>
      </w:r>
      <w:r>
        <w:t xml:space="preserve"> </w:t>
      </w:r>
      <w:r>
        <w:t xml:space="preserve">upwards).</w:t>
      </w:r>
      <w:r>
        <w:t xml:space="preserve"> </w:t>
      </w:r>
      <w:r>
        <w:t xml:space="preserve">While some MS may have several types of national permits (e.g. </w:t>
      </w:r>
      <w:r>
        <w:t xml:space="preserve"> </w:t>
      </w:r>
      <w:r>
        <w:t xml:space="preserve">applicable also to minors, beneficiaries of international protection, family</w:t>
      </w:r>
      <w:r>
        <w:t xml:space="preserve"> </w:t>
      </w:r>
      <w:r>
        <w:t xml:space="preserve">members), and charge different fees in case of renewal of permits, it will</w:t>
      </w:r>
      <w:r>
        <w:t xml:space="preserve"> </w:t>
      </w:r>
      <w:r>
        <w:t xml:space="preserve">not be possible to take these differences into account.</w:t>
      </w:r>
      <w:r>
        <w:br/>
      </w:r>
      <w:r>
        <w:t xml:space="preserve">Nonetheless, the direct impacts (or losses in this case) of this measure on</w:t>
      </w:r>
      <w:r>
        <w:t xml:space="preserve"> </w:t>
      </w:r>
      <w:r>
        <w:t xml:space="preserve">the economies of the affected MS are expected to be mitigated by the fact</w:t>
      </w:r>
      <w:r>
        <w:t xml:space="preserve"> </w:t>
      </w:r>
      <w:r>
        <w:t xml:space="preserve">that some of the money not spent by TCNs on the permit fees is likely to</w:t>
      </w:r>
      <w:r>
        <w:t xml:space="preserve"> </w:t>
      </w:r>
      <w:r>
        <w:t xml:space="preserve">be spent in the territory of the Member States to which the TCN applied</w:t>
      </w:r>
      <w:r>
        <w:t xml:space="preserve"> </w:t>
      </w:r>
      <w:r>
        <w:t xml:space="preserve">for a permit and will therefore be reinvested in the economy. Overall,</w:t>
      </w:r>
      <w:r>
        <w:t xml:space="preserve"> </w:t>
      </w:r>
      <w:r>
        <w:t xml:space="preserve">these effects are likely to have only a marginal impact on the legal</w:t>
      </w:r>
      <w:r>
        <w:t xml:space="preserve"> </w:t>
      </w:r>
      <w:r>
        <w:t xml:space="preserve">migration to the EU as a whole.</w:t>
      </w:r>
      <w:r>
        <w:t xml:space="preserve"> </w:t>
      </w:r>
      <w:r>
        <w:t xml:space="preserve">In terms of wider economic impact, the increased attractiveness of the</w:t>
      </w:r>
      <w:r>
        <w:t xml:space="preserve"> </w:t>
      </w:r>
      <w:r>
        <w:t xml:space="preserve">EU LTR permit will likely lead to an increased number of permits issued</w:t>
      </w:r>
      <w:r>
        <w:t xml:space="preserve"> </w:t>
      </w:r>
      <w:r>
        <w:t xml:space="preserve">which could in turn participate in a better allocation of labour demand</w:t>
      </w:r>
      <w:r>
        <w:t xml:space="preserve"> </w:t>
      </w:r>
      <w:r>
        <w:t xml:space="preserve">and supply and reducing unemployment in some countries where there</w:t>
      </w:r>
      <w:r>
        <w:t xml:space="preserve"> </w:t>
      </w:r>
      <w:r>
        <w:t xml:space="preserve">are skill shortages.</w:t>
      </w:r>
      <w:r>
        <w:t xml:space="preserve"> </w:t>
      </w:r>
      <w:r>
        <w:t xml:space="preserve">Overall, as stated above, due to the variety of factors at play, the potential</w:t>
      </w:r>
      <w:r>
        <w:t xml:space="preserve"> </w:t>
      </w:r>
      <w:r>
        <w:t xml:space="preserve">economic impacts of this measure will not be possible to quantify, but</w:t>
      </w:r>
      <w:r>
        <w:t xml:space="preserve"> </w:t>
      </w:r>
      <w:r>
        <w:t xml:space="preserve">they have been estimated at the aggregate level of the policy options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fundamental rights impacts identified.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In addition to some administrative costs to take account for the legal</w:t>
      </w:r>
      <w:r>
        <w:t xml:space="preserve"> </w:t>
      </w:r>
      <w:r>
        <w:t xml:space="preserve">change, Member States operating different application fees between EU</w:t>
      </w:r>
      <w:r>
        <w:t xml:space="preserve"> </w:t>
      </w:r>
      <w:r>
        <w:t xml:space="preserve">and national permits will also incur some compliance costs, linked to the</w:t>
      </w:r>
      <w:r>
        <w:t xml:space="preserve"> </w:t>
      </w:r>
      <w:r>
        <w:t xml:space="preserve">need to align the fees that they charge to the two groups (BG, CY, PL,</w:t>
      </w:r>
      <w:r>
        <w:t xml:space="preserve"> </w:t>
      </w:r>
      <w:r>
        <w:t xml:space="preserve">PT). These could include costs for preparing updated guidance and</w:t>
      </w:r>
      <w:r>
        <w:t xml:space="preserve"> </w:t>
      </w:r>
      <w:r>
        <w:t xml:space="preserve">potential training costs to caseworkers handling applications for EU and</w:t>
      </w:r>
      <w:r>
        <w:t xml:space="preserve"> </w:t>
      </w:r>
      <w:r>
        <w:t xml:space="preserve">national LTR permits, as well as costs related to providing information</w:t>
      </w:r>
      <w:r>
        <w:t xml:space="preserve"> </w:t>
      </w:r>
      <w:r>
        <w:t xml:space="preserve">on updated fees (e.g. on websites or other media to circulate</w:t>
      </w:r>
      <w:r>
        <w:t xml:space="preserve"> </w:t>
      </w:r>
      <w:r>
        <w:t xml:space="preserve">information). The European Commission will also face costs relating to</w:t>
      </w:r>
      <w:r>
        <w:t xml:space="preserve"> </w:t>
      </w:r>
      <w:r>
        <w:t xml:space="preserve">implementing and communicating the changes to the Directive.</w:t>
      </w:r>
      <w:r>
        <w:br/>
      </w:r>
      <w:r>
        <w:t xml:space="preserve">Overall, the costs resulting from this measure for the Commission are</w:t>
      </w:r>
      <w:r>
        <w:t xml:space="preserve"> </w:t>
      </w:r>
      <w:r>
        <w:t xml:space="preserve">estimated at 2,455 euro (per average yearly cost). The costs for MS</w:t>
      </w:r>
      <w:r>
        <w:t xml:space="preserve"> </w:t>
      </w:r>
      <w:r>
        <w:t xml:space="preserve">national authorities are estimated at 59,375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will result in alignment between the fees charged for the</w:t>
      </w:r>
      <w:r>
        <w:t xml:space="preserve"> </w:t>
      </w:r>
      <w:r>
        <w:t xml:space="preserve">two statuses, which will contribute to some degree of simplification. In</w:t>
      </w:r>
      <w:r>
        <w:t xml:space="preserve"> </w:t>
      </w:r>
      <w:r>
        <w:t xml:space="preserve">addition, lower EU LTR fees will result in cost savings for TCNs</w:t>
      </w:r>
      <w:r>
        <w:t xml:space="preserve"> </w:t>
      </w:r>
      <w:r>
        <w:t xml:space="preserve">estimated at 64,471euro per average yearly cost.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This measure will bring positive changes to third-country nationals who will benefit from</w:t>
      </w:r>
      <w:r>
        <w:t xml:space="preserve"> </w:t>
      </w:r>
      <w:r>
        <w:t xml:space="preserve">additional clarity and legal certainty in the application process for LTR status. The measure</w:t>
      </w:r>
      <w:r>
        <w:t xml:space="preserve"> </w:t>
      </w:r>
      <w:r>
        <w:t xml:space="preserve">will affect those Member States which apply different application fees. Overall, this measure</w:t>
      </w:r>
      <w:r>
        <w:t xml:space="preserve"> </w:t>
      </w:r>
      <w:r>
        <w:t xml:space="preserve">contributes to streamlining procedural differences and risks of competition between EU and</w:t>
      </w:r>
      <w:r>
        <w:t xml:space="preserve"> </w:t>
      </w:r>
      <w:r>
        <w:t xml:space="preserve">national LTR statuses. In terms of costs, this measure will have some minor administrative</w:t>
      </w:r>
      <w:r>
        <w:t xml:space="preserve"> </w:t>
      </w:r>
      <w:r>
        <w:t xml:space="preserve">and compliance costs for MS national authorities while for TCNs, it will result in cost savings</w:t>
      </w:r>
      <w:r>
        <w:t xml:space="preserve"> </w:t>
      </w:r>
      <w:r>
        <w:t xml:space="preserve">where the EU LTR permit is currently more expensive.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Policy Measure 2.3: Holders of EU LTR status do not enjoy a lower level of procedural</w:t>
      </w:r>
      <w:r>
        <w:t xml:space="preserve"> </w:t>
      </w:r>
      <w:r>
        <w:t xml:space="preserve">safeguards and rights than holders of national residence permits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According to Article 10 of the Directive, reasons must be given for any</w:t>
      </w:r>
      <w:r>
        <w:t xml:space="preserve"> </w:t>
      </w:r>
      <w:r>
        <w:t xml:space="preserve">decision rejecting an application for the EU LTR status or withdrawing</w:t>
      </w:r>
      <w:r>
        <w:t xml:space="preserve"> </w:t>
      </w:r>
      <w:r>
        <w:t xml:space="preserve">the status. Such decision must be notified to the TCN according to the</w:t>
      </w:r>
      <w:r>
        <w:t xml:space="preserve"> </w:t>
      </w:r>
      <w:r>
        <w:t xml:space="preserve">notification procedures set out in relevant national legislation. The</w:t>
      </w:r>
      <w:r>
        <w:t xml:space="preserve"> </w:t>
      </w:r>
      <w:r>
        <w:t xml:space="preserve">notification must also specify the redress procedures available as well as</w:t>
      </w:r>
      <w:r>
        <w:t xml:space="preserve"> </w:t>
      </w:r>
      <w:r>
        <w:t xml:space="preserve">the time in which a TCN may act. The Article provides further that TCNs</w:t>
      </w:r>
      <w:r>
        <w:t xml:space="preserve"> </w:t>
      </w:r>
      <w:r>
        <w:t xml:space="preserve">have the right to mount a legal challenge in cases where an application to</w:t>
      </w:r>
      <w:r>
        <w:t xml:space="preserve"> </w:t>
      </w:r>
      <w:r>
        <w:t xml:space="preserve">the EU LTR is rejected, the status withdrawn or lost and when the permit</w:t>
      </w:r>
      <w:r>
        <w:t xml:space="preserve"> </w:t>
      </w:r>
      <w:r>
        <w:t xml:space="preserve">is not renewed. No implementation issues with regards to this provision</w:t>
      </w:r>
      <w:r>
        <w:t xml:space="preserve"> </w:t>
      </w:r>
      <w:r>
        <w:t xml:space="preserve">were reported in the 2019 implementation report beside an infringement</w:t>
      </w:r>
      <w:r>
        <w:t xml:space="preserve"> </w:t>
      </w:r>
      <w:r>
        <w:t xml:space="preserve">procedure launched against Romania.</w:t>
      </w:r>
      <w:r>
        <w:t xml:space="preserve"> </w:t>
      </w:r>
      <w:r>
        <w:t xml:space="preserve">The Fitness Check on legal migration provided that all MS have appeal</w:t>
      </w:r>
      <w:r>
        <w:t xml:space="preserve"> </w:t>
      </w:r>
      <w:r>
        <w:t xml:space="preserve">procedures in place in case of negative decisions but that there are some</w:t>
      </w:r>
      <w:r>
        <w:t xml:space="preserve"> </w:t>
      </w:r>
      <w:r>
        <w:t xml:space="preserve">concerns regarding the overall effectiveness of the appeal procedure.191</w:t>
      </w:r>
      <w:r>
        <w:t xml:space="preserve"> </w:t>
      </w:r>
      <w:r>
        <w:t xml:space="preserve">In some MS, due to the length and the cost of the procedure, applicants</w:t>
      </w:r>
      <w:r>
        <w:t xml:space="preserve"> </w:t>
      </w:r>
      <w:r>
        <w:t xml:space="preserve">would rather lodge a new application than submitting an appeal.192</w:t>
      </w:r>
      <w:r>
        <w:t xml:space="preserve"> </w:t>
      </w:r>
      <w:r>
        <w:t xml:space="preserve">Moreover, only three Member States were considered to provide</w:t>
      </w:r>
      <w:r>
        <w:t xml:space="preserve"> </w:t>
      </w:r>
      <w:r>
        <w:t xml:space="preserve">sufficient information to applicants on the appeal process against a</w:t>
      </w:r>
      <w:r>
        <w:t xml:space="preserve"> </w:t>
      </w:r>
      <w:r>
        <w:t xml:space="preserve">negative decision.193 It was also reported during one of the targeted</w:t>
      </w:r>
      <w:r>
        <w:t xml:space="preserve"> </w:t>
      </w:r>
      <w:r>
        <w:t xml:space="preserve">consultations that in France the large level of discretion left to national</w:t>
      </w:r>
      <w:r>
        <w:t xml:space="preserve"> </w:t>
      </w:r>
      <w:r>
        <w:t xml:space="preserve">authorities when assessing applications for the EU long-term residence</w:t>
      </w:r>
      <w:r>
        <w:t xml:space="preserve"> </w:t>
      </w:r>
      <w:r>
        <w:t xml:space="preserve">status is an issue.194 The EU legal migration practitioners’ network also</w:t>
      </w:r>
      <w:r>
        <w:t xml:space="preserve"> </w:t>
      </w:r>
      <w:r>
        <w:t xml:space="preserve">mentioned that, in their view, in France it is much easier to acquire the</w:t>
      </w:r>
      <w:r>
        <w:t xml:space="preserve"> </w:t>
      </w:r>
      <w:r>
        <w:t xml:space="preserve">national status, since appealing any negative decisions on the national</w:t>
      </w:r>
      <w:r>
        <w:t xml:space="preserve"> </w:t>
      </w:r>
      <w:r>
        <w:t xml:space="preserve">status usually leads to the long-term residence permit being granted,</w:t>
      </w:r>
      <w:r>
        <w:t xml:space="preserve"> </w:t>
      </w:r>
      <w:r>
        <w:t xml:space="preserve">however, appeals to negative decisions relating to the EU status will</w:t>
      </w:r>
      <w:r>
        <w:t xml:space="preserve"> </w:t>
      </w:r>
      <w:r>
        <w:t xml:space="preserve">likely result in the negative decision being upheld.</w:t>
      </w:r>
      <w:r>
        <w:t xml:space="preserve"> </w:t>
      </w:r>
      <w:r>
        <w:t xml:space="preserve">Considering that the provisions under Article 10 are covered by the EU</w:t>
      </w:r>
      <w:r>
        <w:t xml:space="preserve"> </w:t>
      </w:r>
      <w:r>
        <w:t xml:space="preserve">Charter of Fundamental Rights, procedural safeguards and rights should</w:t>
      </w:r>
      <w:r>
        <w:t xml:space="preserve"> </w:t>
      </w:r>
      <w:r>
        <w:t xml:space="preserve">in principle be aligned between the EU and national permits.195 However,</w:t>
      </w:r>
      <w:r>
        <w:t xml:space="preserve"> </w:t>
      </w:r>
      <w:r>
        <w:t xml:space="preserve">ensuring that procedural safeguards and rights are equally implemented</w:t>
      </w:r>
    </w:p>
    <w:p>
      <w:pPr>
        <w:pStyle w:val="BodyText"/>
      </w:pPr>
      <w:r>
        <w:t xml:space="preserve">191 European Commission (2019) 1055 final, Legal Migration Fitness Check, Annex 2A, Evidence base for</w:t>
      </w:r>
      <w:r>
        <w:t xml:space="preserve"> </w:t>
      </w:r>
      <w:r>
        <w:t xml:space="preserve">practical implementation of the legal migration directives, p.50</w:t>
      </w:r>
      <w:r>
        <w:br/>
      </w:r>
      <w:r>
        <w:t xml:space="preserve">192 AT, BE, FI.</w:t>
      </w:r>
      <w:r>
        <w:t xml:space="preserve"> </w:t>
      </w:r>
      <w:r>
        <w:t xml:space="preserve">193 PL, RO, SE.</w:t>
      </w:r>
      <w:r>
        <w:t xml:space="preserve"> </w:t>
      </w:r>
      <w:r>
        <w:t xml:space="preserve">194 Second meeting of the EU legal migration practitioners network, 29 April 2021</w:t>
      </w:r>
      <w:r>
        <w:br/>
      </w:r>
      <w:r>
        <w:t xml:space="preserve">195 Charter of Fundamental Rights of the European Union: Article 41(2) regarding the obligation of the</w:t>
      </w:r>
      <w:r>
        <w:t xml:space="preserve"> </w:t>
      </w:r>
      <w:r>
        <w:t xml:space="preserve">administration to give reasons for its decisions and under Article 47 related to the Right to an effective</w:t>
      </w:r>
      <w:r>
        <w:t xml:space="preserve"> </w:t>
      </w:r>
      <w:r>
        <w:t xml:space="preserve">remedy and to a fair trial.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 practice can have a positive effect in providing TCNs applicants with</w:t>
      </w:r>
      <w:r>
        <w:t xml:space="preserve"> </w:t>
      </w:r>
      <w:r>
        <w:t xml:space="preserve">legal certainty concerning the processing of their applications. This could</w:t>
      </w:r>
      <w:r>
        <w:t xml:space="preserve"> </w:t>
      </w:r>
      <w:r>
        <w:t xml:space="preserve">concern the availability of information concerning the redress</w:t>
      </w:r>
      <w:r>
        <w:t xml:space="preserve"> </w:t>
      </w:r>
      <w:r>
        <w:t xml:space="preserve">procedures, the time allowed to submit a legal challenge, the amount of</w:t>
      </w:r>
      <w:r>
        <w:t xml:space="preserve"> </w:t>
      </w:r>
      <w:r>
        <w:t xml:space="preserve">time allowed to submit missing documentary evidence, the accessibility</w:t>
      </w:r>
      <w:r>
        <w:t xml:space="preserve"> </w:t>
      </w:r>
      <w:r>
        <w:t xml:space="preserve">of information concerning the procedure. Possible existing differences</w:t>
      </w:r>
      <w:r>
        <w:t xml:space="preserve"> </w:t>
      </w:r>
      <w:r>
        <w:t xml:space="preserve">between the EU and national permits could be addressed by introducing a</w:t>
      </w:r>
      <w:r>
        <w:t xml:space="preserve"> </w:t>
      </w:r>
      <w:r>
        <w:t xml:space="preserve">similar provision to the one included under Article 16(7) of the</w:t>
      </w:r>
      <w:r>
        <w:t xml:space="preserve"> </w:t>
      </w:r>
      <w:r>
        <w:t xml:space="preserve">compromise text of the Blue Card Directive (BCD). This would mean</w:t>
      </w:r>
      <w:r>
        <w:t xml:space="preserve"> </w:t>
      </w:r>
      <w:r>
        <w:t xml:space="preserve">adding an alignment provision according to which, in cases where MS</w:t>
      </w:r>
      <w:r>
        <w:t xml:space="preserve"> </w:t>
      </w:r>
      <w:r>
        <w:t xml:space="preserve">have national schemes, they shall grant EU LTR permit holders the same</w:t>
      </w:r>
      <w:r>
        <w:t xml:space="preserve"> </w:t>
      </w:r>
      <w:r>
        <w:t xml:space="preserve">equal treatment rights as the ones granted to holders of national LTR</w:t>
      </w:r>
      <w:r>
        <w:t xml:space="preserve"> </w:t>
      </w:r>
      <w:r>
        <w:t xml:space="preserve">permits, where these rights are more favourable than those provided for</w:t>
      </w:r>
      <w:r>
        <w:t xml:space="preserve"> </w:t>
      </w:r>
      <w:r>
        <w:t xml:space="preserve">in the Directive. For this measure, it would mean that the procedural</w:t>
      </w:r>
      <w:r>
        <w:t xml:space="preserve"> </w:t>
      </w:r>
      <w:r>
        <w:t xml:space="preserve">safeguards and rights provided in the LTRD will be aligned with any</w:t>
      </w:r>
      <w:r>
        <w:t xml:space="preserve"> </w:t>
      </w:r>
      <w:r>
        <w:t xml:space="preserve">procedural safeguards existing for national permits that are more</w:t>
      </w:r>
      <w:r>
        <w:t xml:space="preserve"> </w:t>
      </w:r>
      <w:r>
        <w:t xml:space="preserve">favourable than the ones laid down in the LTRD.</w:t>
      </w:r>
      <w:r>
        <w:br/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effect on this policy objective.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ensure that procedural safeguards and rights are</w:t>
      </w:r>
      <w:r>
        <w:t xml:space="preserve"> </w:t>
      </w:r>
      <w:r>
        <w:t xml:space="preserve">equally implemented for EU LTR applicants and national permits</w:t>
      </w:r>
      <w:r>
        <w:t xml:space="preserve"> </w:t>
      </w:r>
      <w:r>
        <w:t xml:space="preserve">applicants. In Member States where differences exist in the level of</w:t>
      </w:r>
      <w:r>
        <w:t xml:space="preserve"> </w:t>
      </w:r>
      <w:r>
        <w:t xml:space="preserve">procedural safeguards and rights between the two permits, the measure</w:t>
      </w:r>
      <w:r>
        <w:t xml:space="preserve"> </w:t>
      </w:r>
      <w:r>
        <w:t xml:space="preserve">will improve the rights of prospective EU LTR applicants.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will ensure that applicants to the EU LTR status will</w:t>
      </w:r>
      <w:r>
        <w:t xml:space="preserve"> </w:t>
      </w:r>
      <w:r>
        <w:t xml:space="preserve">benefit from the same procedural safeguards as for an application to</w:t>
      </w:r>
      <w:r>
        <w:t xml:space="preserve"> </w:t>
      </w:r>
      <w:r>
        <w:t xml:space="preserve">national residence permits. This will provide TCNs with more legal</w:t>
      </w:r>
      <w:r>
        <w:t xml:space="preserve"> </w:t>
      </w:r>
      <w:r>
        <w:t xml:space="preserve">certainty with regard to the proceedings and outcome of their application</w:t>
      </w:r>
      <w:r>
        <w:t xml:space="preserve"> </w:t>
      </w:r>
      <w:r>
        <w:t xml:space="preserve">to the EU LTR status.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measure would lead national authorities to ensure that there is no</w:t>
      </w:r>
      <w:r>
        <w:t xml:space="preserve"> </w:t>
      </w:r>
      <w:r>
        <w:t xml:space="preserve">difference in the implementation of procedural safeguards and rights</w:t>
      </w:r>
      <w:r>
        <w:t xml:space="preserve"> </w:t>
      </w:r>
      <w:r>
        <w:t xml:space="preserve">between applications for national permanent residence and EU permits.</w:t>
      </w:r>
      <w:r>
        <w:br/>
      </w:r>
      <w:r>
        <w:t xml:space="preserve">Legal practitioners/judiciary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This measure will simplify legal counsel regarding the application</w:t>
      </w:r>
      <w:r>
        <w:t xml:space="preserve"> </w:t>
      </w:r>
      <w:r>
        <w:t xml:space="preserve">procedure for the EU LTR. Judiciary authorities will have to ensure that</w:t>
      </w:r>
      <w:r>
        <w:t xml:space="preserve"> </w:t>
      </w:r>
      <w:r>
        <w:t xml:space="preserve">procedural safeguards and rights are aligned regarding redress procedures</w:t>
      </w:r>
      <w:r>
        <w:t xml:space="preserve"> </w:t>
      </w:r>
      <w:r>
        <w:t xml:space="preserve">and legal challenges against negative decisions.</w:t>
      </w:r>
      <w:r>
        <w:br/>
      </w:r>
      <w:r>
        <w:t xml:space="preserve">Employers/Businesses</w:t>
      </w:r>
      <w:r>
        <w:t xml:space="preserve"> </w:t>
      </w:r>
      <w:r>
        <w:t xml:space="preserve">No specific impact identified on employers and businesses.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specific impact identified on third countries.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br/>
      </w:r>
      <w:r>
        <w:t xml:space="preserve">In qualitative terms, this measure is not expected to have significant</w:t>
      </w:r>
      <w:r>
        <w:t xml:space="preserve"> </w:t>
      </w:r>
      <w:r>
        <w:t xml:space="preserve">economic impacts. Any effect on the number of EU LTR permits issued</w:t>
      </w:r>
      <w:r>
        <w:t xml:space="preserve"> </w:t>
      </w:r>
      <w:r>
        <w:t xml:space="preserve">will be minor and not be possible to quantify.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could have the effect of giving more specific attention to</w:t>
      </w:r>
      <w:r>
        <w:t xml:space="preserve"> </w:t>
      </w:r>
      <w:r>
        <w:t xml:space="preserve">procedural rights which may result in strengthening the fundamental</w:t>
      </w:r>
      <w:r>
        <w:t xml:space="preserve"> </w:t>
      </w:r>
      <w:r>
        <w:t xml:space="preserve">rights regarding the obligation of the administration to give reasons for</w:t>
      </w:r>
      <w:r>
        <w:t xml:space="preserve"> </w:t>
      </w:r>
      <w:r>
        <w:t xml:space="preserve">its decisions and the right to an effective remedy and to a fair trial.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(per 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3,273 euro</w:t>
      </w:r>
      <w:r>
        <w:t xml:space="preserve"> </w:t>
      </w:r>
      <w:r>
        <w:t xml:space="preserve">Member States’ national authorities</w:t>
      </w:r>
      <w:r>
        <w:t xml:space="preserve"> </w:t>
      </w:r>
      <w:r>
        <w:t xml:space="preserve"> Administrative and compliance costs: 149,900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Some simplification will be introduced as national authorities will offer</w:t>
      </w:r>
      <w:r>
        <w:t xml:space="preserve"> </w:t>
      </w:r>
      <w:r>
        <w:t xml:space="preserve">the same safeguards rather than – where relevant – different ones</w:t>
      </w:r>
      <w:r>
        <w:t xml:space="preserve"> </w:t>
      </w:r>
      <w:r>
        <w:t xml:space="preserve">depending on the TCN addressed. However, it will not be possible to</w:t>
      </w:r>
      <w:r>
        <w:t xml:space="preserve"> </w:t>
      </w:r>
      <w:r>
        <w:t xml:space="preserve">quantify the cost savings resulting from this.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Overall assessment</w:t>
      </w:r>
      <w:r>
        <w:t xml:space="preserve"> </w:t>
      </w:r>
      <w:r>
        <w:t xml:space="preserve">Overall, ensuring that procedural safeguards and rights are equally implemented in practice</w:t>
      </w:r>
      <w:r>
        <w:t xml:space="preserve"> </w:t>
      </w:r>
      <w:r>
        <w:t xml:space="preserve">can have a positive effect in providing more legal certainty concerning the application</w:t>
      </w:r>
      <w:r>
        <w:t xml:space="preserve"> </w:t>
      </w:r>
      <w:r>
        <w:t xml:space="preserve">process for EU LTR status. This measure will result in moderate administrative and</w:t>
      </w:r>
      <w:r>
        <w:t xml:space="preserve"> </w:t>
      </w:r>
      <w:r>
        <w:t xml:space="preserve">compliance costs for Member States and marginal cost for the European Commission.</w:t>
      </w:r>
    </w:p>
    <w:p>
      <w:pPr>
        <w:pStyle w:val="BodyText"/>
      </w:pPr>
      <w:r>
        <w:t xml:space="preserve">Policy Measure 2.4: The EU LTR status benefits from the same level of information,</w:t>
      </w:r>
      <w:r>
        <w:t xml:space="preserve"> </w:t>
      </w:r>
      <w:r>
        <w:t xml:space="preserve">promotion and advertising activities as the national residence permits, for example</w:t>
      </w:r>
      <w:r>
        <w:t xml:space="preserve"> </w:t>
      </w:r>
      <w:r>
        <w:t xml:space="preserve">through ensuring adequate information on the national websites on legal migration,</w:t>
      </w:r>
      <w:r>
        <w:t xml:space="preserve"> </w:t>
      </w:r>
      <w:r>
        <w:t xml:space="preserve">information campaigns and training programmes for the migration authorities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The lack of information or awareness about the LTRD and its benefits is</w:t>
      </w:r>
      <w:r>
        <w:t xml:space="preserve"> </w:t>
      </w:r>
      <w:r>
        <w:t xml:space="preserve">seen by a majority of stakeholders as one of the main reasons of the</w:t>
      </w:r>
      <w:r>
        <w:t xml:space="preserve"> </w:t>
      </w:r>
      <w:r>
        <w:t xml:space="preserve">under-used of the EU LTR status.196</w:t>
      </w:r>
      <w:r>
        <w:br/>
      </w:r>
      <w:r>
        <w:t xml:space="preserve">The measure would align the provision of information on the EU LTR</w:t>
      </w:r>
      <w:r>
        <w:t xml:space="preserve"> </w:t>
      </w:r>
      <w:r>
        <w:t xml:space="preserve">status with what is currently provided on the national LTR status, thus</w:t>
      </w:r>
      <w:r>
        <w:t xml:space="preserve"> </w:t>
      </w:r>
      <w:r>
        <w:t xml:space="preserve">creating a greater level-playing field between the two schemes in</w:t>
      </w:r>
      <w:r>
        <w:t xml:space="preserve"> </w:t>
      </w:r>
      <w:r>
        <w:t xml:space="preserve">particular in those Member States which currently do not have a</w:t>
      </w:r>
      <w:r>
        <w:t xml:space="preserve"> </w:t>
      </w:r>
      <w:r>
        <w:t xml:space="preserve">dedicated information strategy on the EU status,197 or which do not have</w:t>
      </w:r>
      <w:r>
        <w:t xml:space="preserve"> </w:t>
      </w:r>
      <w:r>
        <w:t xml:space="preserve">any specific information tools in place198 (France, Estonia, Latvia,</w:t>
      </w:r>
      <w:r>
        <w:t xml:space="preserve"> </w:t>
      </w:r>
      <w:r>
        <w:t xml:space="preserve">Lithuania, The Netherlands). Member States which do not have a</w:t>
      </w:r>
      <w:r>
        <w:t xml:space="preserve"> </w:t>
      </w:r>
      <w:r>
        <w:t xml:space="preserve">national equivalent status would not need to undertake any additional</w:t>
      </w:r>
      <w:r>
        <w:t xml:space="preserve"> </w:t>
      </w:r>
      <w:r>
        <w:t xml:space="preserve">action (Austria, Italy, Luxembourg, and Romania, as indicated in the</w:t>
      </w:r>
      <w:r>
        <w:t xml:space="preserve"> </w:t>
      </w:r>
      <w:r>
        <w:t xml:space="preserve">2019 implementation report). Since the 2019 implementation report also</w:t>
      </w:r>
      <w:r>
        <w:t xml:space="preserve"> </w:t>
      </w:r>
      <w:r>
        <w:t xml:space="preserve">identified a lack of information among national administrations on the</w:t>
      </w:r>
      <w:r>
        <w:t xml:space="preserve"> </w:t>
      </w:r>
      <w:r>
        <w:t xml:space="preserve">functioning of the EU LTR status and LTRD, this measure could also</w:t>
      </w:r>
    </w:p>
    <w:p>
      <w:pPr>
        <w:pStyle w:val="BodyText"/>
      </w:pPr>
      <w:r>
        <w:t xml:space="preserve">196 Third meeting of the Commission Expert Group on the Views of Migrants, 2 March 2021; Fifth meeting of</w:t>
      </w:r>
      <w:r>
        <w:t xml:space="preserve"> </w:t>
      </w:r>
      <w:r>
        <w:t xml:space="preserve">the Informal Expert Group on Economic Migration, 14 April 2021; Consultation with representatives of</w:t>
      </w:r>
      <w:r>
        <w:t xml:space="preserve"> </w:t>
      </w:r>
      <w:r>
        <w:t xml:space="preserve">Civil Society, 20 April 2021; Consultation with the Economic and Social Partners, 5 May 2021;</w:t>
      </w:r>
      <w:r>
        <w:t xml:space="preserve"> </w:t>
      </w:r>
      <w:r>
        <w:t xml:space="preserve">Consultation of the European Network of the Public Employment Services, 10 March 2021; Consultation</w:t>
      </w:r>
      <w:r>
        <w:t xml:space="preserve"> </w:t>
      </w:r>
      <w:r>
        <w:t xml:space="preserve">with the Legal Migration Contact Group, 18 May 2021; Second meeting of the EU legal migration</w:t>
      </w:r>
      <w:r>
        <w:t xml:space="preserve"> </w:t>
      </w:r>
      <w:r>
        <w:t xml:space="preserve">practitioners network, 29 April 2021. Only two MS disagreed within the Consultation with the Contact</w:t>
      </w:r>
      <w:r>
        <w:t xml:space="preserve"> </w:t>
      </w:r>
      <w:r>
        <w:t xml:space="preserve">Group on Legal Migration (CZ, HU).</w:t>
      </w:r>
      <w:r>
        <w:t xml:space="preserve"> </w:t>
      </w:r>
      <w:r>
        <w:t xml:space="preserve">197 Eight MS have such strategy in place: BG, DE, HR, IE, IT, LU, PL, SE.</w:t>
      </w:r>
      <w:r>
        <w:t xml:space="preserve"> </w:t>
      </w:r>
      <w:r>
        <w:t xml:space="preserve">198 14 MS have tools in place to promote the EU LTR status: BE, CY, CZ, DE, EL, ES, FI, HR, HU, IT, LU,</w:t>
      </w:r>
      <w:r>
        <w:t xml:space="preserve"> </w:t>
      </w:r>
      <w:r>
        <w:t xml:space="preserve">MT, PT, SE, SI, SK.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include the provision of training to key administrative case officers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However, by only requiring MS to align their communication and</w:t>
      </w:r>
      <w:r>
        <w:t xml:space="preserve"> </w:t>
      </w:r>
      <w:r>
        <w:t xml:space="preserve">information efforts on the two schemes, the measure does not set any</w:t>
      </w:r>
      <w:r>
        <w:t xml:space="preserve"> </w:t>
      </w:r>
      <w:r>
        <w:t xml:space="preserve">minimum standards as to the kind of information which has to be</w:t>
      </w:r>
      <w:r>
        <w:t xml:space="preserve"> </w:t>
      </w:r>
      <w:r>
        <w:t xml:space="preserve">provided (on both LTR schemes) or how the information should be</w:t>
      </w:r>
      <w:r>
        <w:t xml:space="preserve"> </w:t>
      </w:r>
      <w:r>
        <w:t xml:space="preserve">provided. This may imply that in some Member States, TCNs would</w:t>
      </w:r>
      <w:r>
        <w:t xml:space="preserve"> </w:t>
      </w:r>
      <w:r>
        <w:t xml:space="preserve">receive insufficient information on both types of statuses, which would</w:t>
      </w:r>
      <w:r>
        <w:t xml:space="preserve"> </w:t>
      </w:r>
      <w:r>
        <w:t xml:space="preserve">still hamper their ability to make a well-informed choice. The provision</w:t>
      </w:r>
      <w:r>
        <w:t xml:space="preserve"> </w:t>
      </w:r>
      <w:r>
        <w:t xml:space="preserve">of implementation guidelines specifying the type of information which</w:t>
      </w:r>
      <w:r>
        <w:t xml:space="preserve"> </w:t>
      </w:r>
      <w:r>
        <w:t xml:space="preserve">should be provided on the websites of national authorities, and minimum</w:t>
      </w:r>
      <w:r>
        <w:t xml:space="preserve"> </w:t>
      </w:r>
      <w:r>
        <w:t xml:space="preserve">number of languages in which the information should be made available,</w:t>
      </w:r>
      <w:r>
        <w:t xml:space="preserve"> </w:t>
      </w:r>
      <w:r>
        <w:t xml:space="preserve">would help to address this issue. In addition, good practices could be</w:t>
      </w:r>
      <w:r>
        <w:t xml:space="preserve"> </w:t>
      </w:r>
      <w:r>
        <w:t xml:space="preserve">included as examples (e.g. links to the websites of LU and NL national</w:t>
      </w:r>
      <w:r>
        <w:t xml:space="preserve"> </w:t>
      </w:r>
      <w:r>
        <w:t xml:space="preserve">authorities). Several suggestions to improve the level of information and</w:t>
      </w:r>
      <w:r>
        <w:t xml:space="preserve"> </w:t>
      </w:r>
      <w:r>
        <w:t xml:space="preserve">awareness about the EU LTR status were made during consultations with</w:t>
      </w:r>
      <w:r>
        <w:t xml:space="preserve"> </w:t>
      </w:r>
      <w:r>
        <w:t xml:space="preserve">stakeholders, such as:</w:t>
      </w:r>
      <w:r>
        <w:t xml:space="preserve"> </w:t>
      </w:r>
      <w:r>
        <w:t xml:space="preserve">- Technical support or training for relevant authorities and administrative</w:t>
      </w:r>
      <w:r>
        <w:t xml:space="preserve"> </w:t>
      </w:r>
      <w:r>
        <w:t xml:space="preserve">workers.</w:t>
      </w:r>
      <w:r>
        <w:t xml:space="preserve"> </w:t>
      </w:r>
      <w:r>
        <w:t xml:space="preserve">- Awareness-raising campaigns and guidelines addressed to competent</w:t>
      </w:r>
      <w:r>
        <w:t xml:space="preserve"> </w:t>
      </w:r>
      <w:r>
        <w:t xml:space="preserve">authorities and potential EU LTR applicants.</w:t>
      </w:r>
      <w:r>
        <w:t xml:space="preserve"> </w:t>
      </w:r>
      <w:r>
        <w:t xml:space="preserve">- Introducing a legal obligation for competent authorities to provide</w:t>
      </w:r>
      <w:r>
        <w:t xml:space="preserve"> </w:t>
      </w:r>
      <w:r>
        <w:t xml:space="preserve">information about the EU LTR status when they receive and application</w:t>
      </w:r>
      <w:r>
        <w:t xml:space="preserve"> </w:t>
      </w:r>
      <w:r>
        <w:t xml:space="preserve">for the national LTR status.</w:t>
      </w:r>
    </w:p>
    <w:p>
      <w:pPr>
        <w:pStyle w:val="BodyText"/>
      </w:pPr>
      <w:r>
        <w:t xml:space="preserve">This measure would make an important contribution to the visibility and</w:t>
      </w:r>
      <w:r>
        <w:t xml:space="preserve"> </w:t>
      </w:r>
      <w:r>
        <w:t xml:space="preserve">availability of information on the EU LTR status, which in turn has a</w:t>
      </w:r>
      <w:r>
        <w:t xml:space="preserve"> </w:t>
      </w:r>
      <w:r>
        <w:t xml:space="preserve">positive impact on creating a more coherent, efficient and fair system to</w:t>
      </w:r>
      <w:r>
        <w:t xml:space="preserve"> </w:t>
      </w:r>
      <w:r>
        <w:t xml:space="preserve">acquire the EU LTR status. However, this effect is expected to be minor,</w:t>
      </w:r>
      <w:r>
        <w:t xml:space="preserve"> </w:t>
      </w:r>
      <w:r>
        <w:t xml:space="preserve">given that other conditions and requirements for acquirement of the EU</w:t>
      </w:r>
      <w:r>
        <w:t xml:space="preserve"> </w:t>
      </w:r>
      <w:r>
        <w:t xml:space="preserve">LTR status remain unchanged.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By increasing awareness of the EU LTR status, TCNs would be better</w:t>
      </w:r>
      <w:r>
        <w:t xml:space="preserve"> </w:t>
      </w:r>
      <w:r>
        <w:t xml:space="preserve">informed about the facilitation of intra-EU mobility and may, if they</w:t>
      </w:r>
      <w:r>
        <w:t xml:space="preserve"> </w:t>
      </w:r>
      <w:r>
        <w:t xml:space="preserve">apply for this status, be more inclined to become mobile.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By increasing the share of TCNs who will apply for the EU LTR status, a</w:t>
      </w:r>
      <w:r>
        <w:t xml:space="preserve"> </w:t>
      </w:r>
      <w:r>
        <w:t xml:space="preserve">higher number of TCNs will benefit from equal treatment rights</w:t>
      </w:r>
      <w:r>
        <w:t xml:space="preserve"> </w:t>
      </w:r>
      <w:r>
        <w:t xml:space="preserve">harmonised across the EU.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TCNs, especially in those Member States which at present do not provide</w:t>
      </w:r>
      <w:r>
        <w:t xml:space="preserve"> </w:t>
      </w:r>
      <w:r>
        <w:t xml:space="preserve">sufficient information on the EU LTR status (at least five Member States</w:t>
      </w:r>
      <w:r>
        <w:t xml:space="preserve"> </w:t>
      </w:r>
      <w:r>
        <w:t xml:space="preserve">as presented above) would become more aware of the rights and</w:t>
      </w:r>
      <w:r>
        <w:t xml:space="preserve"> </w:t>
      </w:r>
      <w:r>
        <w:t xml:space="preserve">conditions of the latter. This would allow them to make a better-informed</w:t>
      </w:r>
      <w:r>
        <w:t xml:space="preserve"> </w:t>
      </w:r>
      <w:r>
        <w:t xml:space="preserve">choice as to what LTR status would most fit their needs and offers the</w:t>
      </w:r>
      <w:r>
        <w:t xml:space="preserve"> </w:t>
      </w:r>
      <w:r>
        <w:t xml:space="preserve">best rights and conditions. In addition, the improved quality of</w:t>
      </w:r>
      <w:r>
        <w:t xml:space="preserve"> </w:t>
      </w:r>
      <w:r>
        <w:t xml:space="preserve">information publicly available is expected to lead to a slight reduction in</w:t>
      </w:r>
      <w:r>
        <w:t xml:space="preserve"> </w:t>
      </w:r>
      <w:r>
        <w:t xml:space="preserve">costs faced by TCNs who would otherwise consult legal services and pay</w:t>
      </w:r>
      <w:r>
        <w:t xml:space="preserve"> </w:t>
      </w:r>
      <w:r>
        <w:t xml:space="preserve">legal fees for support with their application.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increased information provision on the EU LTR status is likely to</w:t>
      </w:r>
      <w:r>
        <w:t xml:space="preserve"> </w:t>
      </w:r>
      <w:r>
        <w:t xml:space="preserve">lead to a higher demand for the latter, although this would mostly</w:t>
      </w:r>
      <w:r>
        <w:t xml:space="preserve"> </w:t>
      </w:r>
      <w:r>
        <w:t xml:space="preserve">concern a ‘displacement’ of applications from the national LTR scheme.</w:t>
      </w:r>
      <w:r>
        <w:t xml:space="preserve"> </w:t>
      </w:r>
      <w:r>
        <w:t xml:space="preserve">The measure is unlikely to lead to a net increase in LTR applications.</w:t>
      </w:r>
      <w:r>
        <w:t xml:space="preserve"> </w:t>
      </w:r>
      <w:r>
        <w:t xml:space="preserve">Legal practitioners</w:t>
      </w:r>
      <w:r>
        <w:t xml:space="preserve"> </w:t>
      </w:r>
      <w:r>
        <w:t xml:space="preserve">The availability of additional information on the application procedure</w:t>
      </w:r>
      <w:r>
        <w:t xml:space="preserve"> </w:t>
      </w:r>
      <w:r>
        <w:t xml:space="preserve">for the EU LTR permit may result in a minor reduced dependency on</w:t>
      </w:r>
      <w:r>
        <w:t xml:space="preserve"> </w:t>
      </w:r>
      <w:r>
        <w:t xml:space="preserve">legal practitioners. However, as the measure does not set any minimum</w:t>
      </w:r>
      <w:r>
        <w:t xml:space="preserve"> </w:t>
      </w:r>
      <w:r>
        <w:t xml:space="preserve">standards as to the kind of information which has to be provided (on both</w:t>
      </w:r>
      <w:r>
        <w:t xml:space="preserve"> </w:t>
      </w:r>
      <w:r>
        <w:t xml:space="preserve">LTR schemes) or how the information should be provided, this will thus</w:t>
      </w:r>
      <w:r>
        <w:t xml:space="preserve"> </w:t>
      </w:r>
      <w:r>
        <w:t xml:space="preserve">largely depend on how the measure is implemented by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The provision of information alone is unlikely to have an effect on third</w:t>
      </w:r>
      <w:r>
        <w:t xml:space="preserve"> </w:t>
      </w:r>
      <w:r>
        <w:t xml:space="preserve">countries. The increased attractiveness of the EU LTR permit could</w:t>
      </w:r>
      <w:r>
        <w:t xml:space="preserve"> </w:t>
      </w:r>
      <w:r>
        <w:t xml:space="preserve">result in more third-country nationals moving to the EU for work or</w:t>
      </w:r>
      <w:r>
        <w:t xml:space="preserve"> </w:t>
      </w:r>
      <w:r>
        <w:t xml:space="preserve">study purposes, which could in turn result in some loss of human capital</w:t>
      </w:r>
      <w:r>
        <w:t xml:space="preserve"> </w:t>
      </w:r>
      <w:r>
        <w:t xml:space="preserve">and labour force in third countries however this impact is expected to be</w:t>
      </w:r>
      <w:r>
        <w:t xml:space="preserve"> </w:t>
      </w:r>
      <w:r>
        <w:t xml:space="preserve">very minor. It will not be possible to estimate the expect impact due to a</w:t>
      </w:r>
      <w:r>
        <w:t xml:space="preserve"> </w:t>
      </w:r>
      <w:r>
        <w:t xml:space="preserve">multitude of factors at play.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In qualitative terms, the economic impact of this measure will be low, as</w:t>
      </w:r>
      <w:r>
        <w:t xml:space="preserve"> </w:t>
      </w:r>
      <w:r>
        <w:t xml:space="preserve">it will not lead to a higher number of holders of LTR statuses overall (it</w:t>
      </w:r>
      <w:r>
        <w:t xml:space="preserve"> </w:t>
      </w:r>
      <w:r>
        <w:t xml:space="preserve">is assumed that an increase in applications for the EU LTR status will</w:t>
      </w:r>
      <w:r>
        <w:t xml:space="preserve"> </w:t>
      </w:r>
      <w:r>
        <w:t xml:space="preserve">lead to a decrease in the number of applications for the national LTR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status). Some impact could be expected with regards to intra-EU</w:t>
      </w:r>
      <w:r>
        <w:t xml:space="preserve"> </w:t>
      </w:r>
      <w:r>
        <w:t xml:space="preserve">mobility, which may in turn have an impact on labour shortages, the</w:t>
      </w:r>
      <w:r>
        <w:t xml:space="preserve"> </w:t>
      </w:r>
      <w:r>
        <w:t xml:space="preserve">wage levels of mobile TCNs and hence, an increase in the second</w:t>
      </w:r>
      <w:r>
        <w:t xml:space="preserve"> </w:t>
      </w:r>
      <w:r>
        <w:t xml:space="preserve">Member State’s tax revenue. However, due to the variety of factors at</w:t>
      </w:r>
      <w:r>
        <w:t xml:space="preserve"> </w:t>
      </w:r>
      <w:r>
        <w:t xml:space="preserve">plan, it will not be possible to quantify these impacts.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occur.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fundamental rights would be affected by the measure.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Member States will face administrative and compliance costs incurred as</w:t>
      </w:r>
      <w:r>
        <w:t xml:space="preserve"> </w:t>
      </w:r>
      <w:r>
        <w:t xml:space="preserve">a result of the legal change. Member States would also face additional</w:t>
      </w:r>
      <w:r>
        <w:t xml:space="preserve"> </w:t>
      </w:r>
      <w:r>
        <w:t xml:space="preserve">costs related the identification and preparation of information to be</w:t>
      </w:r>
      <w:r>
        <w:t xml:space="preserve"> </w:t>
      </w:r>
      <w:r>
        <w:t xml:space="preserve">disseminated on the EU LTR status and to organising the same</w:t>
      </w:r>
      <w:r>
        <w:t xml:space="preserve"> </w:t>
      </w:r>
      <w:r>
        <w:t xml:space="preserve">information and communication activities as those carried out at present</w:t>
      </w:r>
      <w:r>
        <w:t xml:space="preserve"> </w:t>
      </w:r>
      <w:r>
        <w:t xml:space="preserve">for the national LTR status (including updating the websites of national</w:t>
      </w:r>
      <w:r>
        <w:t xml:space="preserve"> </w:t>
      </w:r>
      <w:r>
        <w:t xml:space="preserve">authorities and printing some brochures). These costs have been</w:t>
      </w:r>
      <w:r>
        <w:t xml:space="preserve"> </w:t>
      </w:r>
      <w:r>
        <w:t xml:space="preserve">estimated to 90,067 euro (per average yearly cost).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As mentioned above, the increased information provision on the EU LTR</w:t>
      </w:r>
      <w:r>
        <w:t xml:space="preserve"> </w:t>
      </w:r>
      <w:r>
        <w:t xml:space="preserve">status is likely to lead to a higher demand for the latter. However, as it</w:t>
      </w:r>
      <w:r>
        <w:t xml:space="preserve"> </w:t>
      </w:r>
      <w:r>
        <w:t xml:space="preserve">would mostly concern a ‘displacement’ of applications from the national</w:t>
      </w:r>
      <w:r>
        <w:t xml:space="preserve"> </w:t>
      </w:r>
      <w:r>
        <w:t xml:space="preserve">LTR scheme to the EU LTR, rather than leading to a net increase in LTR</w:t>
      </w:r>
      <w:r>
        <w:t xml:space="preserve"> </w:t>
      </w:r>
      <w:r>
        <w:t xml:space="preserve">applications, the measure is not likely to pose an additional</w:t>
      </w:r>
      <w:r>
        <w:t xml:space="preserve"> </w:t>
      </w:r>
      <w:r>
        <w:t xml:space="preserve">administrative burden for the national authorities in terms of the quantity</w:t>
      </w:r>
      <w:r>
        <w:t xml:space="preserve"> </w:t>
      </w:r>
      <w:r>
        <w:t xml:space="preserve">of applications lodged. Additionally, the better quality of the information</w:t>
      </w:r>
      <w:r>
        <w:t xml:space="preserve"> </w:t>
      </w:r>
      <w:r>
        <w:t xml:space="preserve">on the EU LTR status will reduce the need for legal advice and reduce</w:t>
      </w:r>
      <w:r>
        <w:t xml:space="preserve"> </w:t>
      </w:r>
      <w:r>
        <w:t xml:space="preserve">the legal fees paid by TCNs.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measure will have a positive effect on creating a more coherent, efficient and fair system</w:t>
      </w:r>
      <w:r>
        <w:t xml:space="preserve"> </w:t>
      </w:r>
      <w:r>
        <w:t xml:space="preserve">to acquire the EU LTR status and may contribute to increased intra-EU mobility. However,</w:t>
      </w:r>
      <w:r>
        <w:t xml:space="preserve"> </w:t>
      </w:r>
      <w:r>
        <w:t xml:space="preserve">without setting minimum standards as to the information to be provided, there is a risk that</w:t>
      </w:r>
      <w:r>
        <w:t xml:space="preserve"> </w:t>
      </w:r>
      <w:r>
        <w:t xml:space="preserve">information on both statuses will be insufficient to enable TCNs to make a well-informed</w:t>
      </w:r>
      <w:r>
        <w:t xml:space="preserve"> </w:t>
      </w:r>
      <w:r>
        <w:t xml:space="preserve">choice. This measure will result in moderate administrative and compliance costs for Member</w:t>
      </w:r>
      <w:r>
        <w:t xml:space="preserve"> </w:t>
      </w:r>
      <w:r>
        <w:t xml:space="preserve">States but in significant cost savings for TCNs.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Policy Measure 2.5: Holders of national permits who apply for an EU LTR permit have</w:t>
      </w:r>
      <w:r>
        <w:t xml:space="preserve"> </w:t>
      </w:r>
      <w:r>
        <w:t xml:space="preserve">a facilitated procedure (i.e. not presenting evidence already checked for the national</w:t>
      </w:r>
      <w:r>
        <w:t xml:space="preserve"> </w:t>
      </w:r>
      <w:r>
        <w:t xml:space="preserve">permit)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Currently, a majority of Member States do not have a facilitated</w:t>
      </w:r>
      <w:r>
        <w:t xml:space="preserve"> </w:t>
      </w:r>
      <w:r>
        <w:t xml:space="preserve">procedure in place. However, some Member States implement</w:t>
      </w:r>
      <w:r>
        <w:t xml:space="preserve"> </w:t>
      </w:r>
      <w:r>
        <w:t xml:space="preserve">procedures that could facilitate the change of status from national LTR to</w:t>
      </w:r>
      <w:r>
        <w:t xml:space="preserve"> </w:t>
      </w:r>
      <w:r>
        <w:t xml:space="preserve">EU LTR199. In France, holders of national LTR do not have to prove the</w:t>
      </w:r>
      <w:r>
        <w:t xml:space="preserve"> </w:t>
      </w:r>
      <w:r>
        <w:t xml:space="preserve">fulfilment of integration requirements when applying for the EU LTR. In</w:t>
      </w:r>
      <w:r>
        <w:t xml:space="preserve"> </w:t>
      </w:r>
      <w:r>
        <w:t xml:space="preserve">Portugal, if a TCN already proved some non-changeable requirements</w:t>
      </w:r>
      <w:r>
        <w:t xml:space="preserve"> </w:t>
      </w:r>
      <w:r>
        <w:t xml:space="preserve">(e.g. language proficiency) when applying for their national permits, and</w:t>
      </w:r>
      <w:r>
        <w:t xml:space="preserve"> </w:t>
      </w:r>
      <w:r>
        <w:t xml:space="preserve">they are part of their digital file, such proofs do not need to be presented</w:t>
      </w:r>
      <w:r>
        <w:t xml:space="preserve"> </w:t>
      </w:r>
      <w:r>
        <w:t xml:space="preserve">a second time while applying for the EU LTR status. In Greece, national</w:t>
      </w:r>
      <w:r>
        <w:t xml:space="preserve"> </w:t>
      </w:r>
      <w:r>
        <w:t xml:space="preserve">permit holders do not pay application fees to change their permit into the</w:t>
      </w:r>
      <w:r>
        <w:t xml:space="preserve"> </w:t>
      </w:r>
      <w:r>
        <w:t xml:space="preserve">EU LTR permit.</w:t>
      </w:r>
      <w:r>
        <w:br/>
      </w:r>
      <w:r>
        <w:t xml:space="preserve">This measure will introduce a provision according to which TCNs will</w:t>
      </w:r>
      <w:r>
        <w:t xml:space="preserve"> </w:t>
      </w:r>
      <w:r>
        <w:t xml:space="preserve">not be required to prove the fulfilment of the conditions for acquisition of</w:t>
      </w:r>
      <w:r>
        <w:t xml:space="preserve"> </w:t>
      </w:r>
      <w:r>
        <w:t xml:space="preserve">the EU LTR permit if those have already been proved for their national</w:t>
      </w:r>
      <w:r>
        <w:t xml:space="preserve"> </w:t>
      </w:r>
      <w:r>
        <w:t xml:space="preserve">permit. For example, if sufficient proof of fulfilment of the resources</w:t>
      </w:r>
      <w:r>
        <w:t xml:space="preserve"> </w:t>
      </w:r>
      <w:r>
        <w:t xml:space="preserve">and/or integration requirements has already been provided by a TCN,</w:t>
      </w:r>
      <w:r>
        <w:t xml:space="preserve"> </w:t>
      </w:r>
      <w:r>
        <w:t xml:space="preserve">then this would not be requested a second time for the EU LTR permit.</w:t>
      </w:r>
      <w:r>
        <w:t xml:space="preserve"> </w:t>
      </w:r>
      <w:r>
        <w:t xml:space="preserve">By reducing administrative proceedings and the number of documentary</w:t>
      </w:r>
      <w:r>
        <w:t xml:space="preserve"> </w:t>
      </w:r>
      <w:r>
        <w:t xml:space="preserve">evidence required to access the EU LTR status, this measure will</w:t>
      </w:r>
      <w:r>
        <w:t xml:space="preserve"> </w:t>
      </w:r>
      <w:r>
        <w:t xml:space="preserve">facilitate the acquisition of the EU LTR status for holders of national</w:t>
      </w:r>
      <w:r>
        <w:t xml:space="preserve"> </w:t>
      </w:r>
      <w:r>
        <w:t xml:space="preserve">permits that have similar conditions. Additionally, according to the initial</w:t>
      </w:r>
      <w:r>
        <w:t xml:space="preserve"> </w:t>
      </w:r>
      <w:r>
        <w:t xml:space="preserve">findings of the ongoing FRA study on the Fundamental Rights of LTR</w:t>
      </w:r>
      <w:r>
        <w:t xml:space="preserve"> </w:t>
      </w:r>
      <w:r>
        <w:t xml:space="preserve">status holders, national authorities in Germany and Belgium suggested</w:t>
      </w:r>
      <w:r>
        <w:t xml:space="preserve"> </w:t>
      </w:r>
      <w:r>
        <w:t xml:space="preserve">that when the requirements for the national long-term permit are</w:t>
      </w:r>
      <w:r>
        <w:t xml:space="preserve"> </w:t>
      </w:r>
      <w:r>
        <w:t xml:space="preserve">assessed, the national authorities should be obliged to also assess whether</w:t>
      </w:r>
      <w:r>
        <w:t xml:space="preserve"> </w:t>
      </w:r>
      <w:r>
        <w:t xml:space="preserve">the EU LTR permit can be granted. Another stakeholder of the ongoing</w:t>
      </w:r>
      <w:r>
        <w:t xml:space="preserve"> </w:t>
      </w:r>
      <w:r>
        <w:t xml:space="preserve">FRA study suggested that at the moment of the renewal of a temporary</w:t>
      </w:r>
      <w:r>
        <w:t xml:space="preserve"> </w:t>
      </w:r>
      <w:r>
        <w:t xml:space="preserve">residence permit, if the person qualifies for an EU LTR permit,</w:t>
      </w:r>
      <w:r>
        <w:t xml:space="preserve"> </w:t>
      </w:r>
      <w:r>
        <w:t xml:space="preserve">authorities should set up an automatic system that informs the individual</w:t>
      </w:r>
      <w:r>
        <w:t xml:space="preserve"> </w:t>
      </w:r>
      <w:r>
        <w:t xml:space="preserve">about the possibility to apply for the EU LTR permit. Such obligations</w:t>
      </w:r>
      <w:r>
        <w:t xml:space="preserve"> </w:t>
      </w:r>
      <w:r>
        <w:t xml:space="preserve">could further contribute in providing a level-playing field between the</w:t>
      </w:r>
      <w:r>
        <w:t xml:space="preserve"> </w:t>
      </w:r>
      <w:r>
        <w:t xml:space="preserve">EU and national LTR schemes.</w:t>
      </w:r>
      <w:r>
        <w:br/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By facilitating access to the EU LTR status for those TCNs already</w:t>
      </w:r>
      <w:r>
        <w:t xml:space="preserve"> </w:t>
      </w:r>
      <w:r>
        <w:t xml:space="preserve">holding a national LTR permit, this measure would facilitate intra-EU</w:t>
      </w:r>
    </w:p>
    <w:p>
      <w:pPr>
        <w:pStyle w:val="BodyText"/>
      </w:pPr>
      <w:r>
        <w:t xml:space="preserve">199 EMN Inform (2020) Long-Term Resident Status in the EU p.9-10.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EU mobility</w:t>
      </w:r>
      <w:r>
        <w:br/>
      </w:r>
      <w:r>
        <w:t xml:space="preserve">mobility for a slightly higher number of TCNs who may wish to become</w:t>
      </w:r>
      <w:r>
        <w:t xml:space="preserve"> </w:t>
      </w:r>
      <w:r>
        <w:t xml:space="preserve">mobile.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Facilitating access to the EU LTR status will improve the rights of</w:t>
      </w:r>
      <w:r>
        <w:t xml:space="preserve"> </w:t>
      </w:r>
      <w:r>
        <w:t xml:space="preserve">prospective EU LTR applicants in Member States attaching a narrower</w:t>
      </w:r>
      <w:r>
        <w:t xml:space="preserve"> </w:t>
      </w:r>
      <w:r>
        <w:t xml:space="preserve">set of rights to their national LTR permit, as they would benefit from</w:t>
      </w:r>
      <w:r>
        <w:t xml:space="preserve"> </w:t>
      </w:r>
      <w:r>
        <w:t xml:space="preserve">equal treatment rights guaranteed at EU level and be able to have</w:t>
      </w:r>
      <w:r>
        <w:t xml:space="preserve"> </w:t>
      </w:r>
      <w:r>
        <w:t xml:space="preserve">facilitated access to the labour markets of other Member States.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 making use of a facilitated procedure, in Member States attaching</w:t>
      </w:r>
      <w:r>
        <w:t xml:space="preserve"> </w:t>
      </w:r>
      <w:r>
        <w:t xml:space="preserve">a narrower set of rights to their national LTR permit, would benefit from</w:t>
      </w:r>
      <w:r>
        <w:t xml:space="preserve"> </w:t>
      </w:r>
      <w:r>
        <w:t xml:space="preserve">equal treatment rights guaranteed at EU level and be able to have access</w:t>
      </w:r>
      <w:r>
        <w:t xml:space="preserve"> </w:t>
      </w:r>
      <w:r>
        <w:t xml:space="preserve">to the labour markets of other Member States.</w:t>
      </w:r>
      <w:r>
        <w:br/>
      </w:r>
      <w:r>
        <w:t xml:space="preserve">National authorities</w:t>
      </w:r>
      <w:r>
        <w:t xml:space="preserve"> </w:t>
      </w:r>
      <w:r>
        <w:t xml:space="preserve">The measure will lead to simplified processes for national authorities as</w:t>
      </w:r>
      <w:r>
        <w:t xml:space="preserve"> </w:t>
      </w:r>
      <w:r>
        <w:t xml:space="preserve">some conditions would not need to be (re)checked. The impact will be</w:t>
      </w:r>
      <w:r>
        <w:t xml:space="preserve"> </w:t>
      </w:r>
      <w:r>
        <w:t xml:space="preserve">higher for national authorities in Member States where conditions for</w:t>
      </w:r>
      <w:r>
        <w:t xml:space="preserve"> </w:t>
      </w:r>
      <w:r>
        <w:t xml:space="preserve">acquisition of national residence permits are similar to the conditions for</w:t>
      </w:r>
      <w:r>
        <w:t xml:space="preserve"> </w:t>
      </w:r>
      <w:r>
        <w:t xml:space="preserve">acquisition of the EU LTR.</w:t>
      </w:r>
      <w:r>
        <w:t xml:space="preserve"> </w:t>
      </w:r>
      <w:r>
        <w:t xml:space="preserve">Legal practitioners / judiciary</w:t>
      </w:r>
      <w:r>
        <w:t xml:space="preserve"> </w:t>
      </w:r>
      <w:r>
        <w:t xml:space="preserve">A facilitated procedure is likely to reduce legal proceedings and judiciary</w:t>
      </w:r>
      <w:r>
        <w:t xml:space="preserve"> </w:t>
      </w:r>
      <w:r>
        <w:t xml:space="preserve">proceedings in relation to the acquisition of the EU LTR.</w:t>
      </w:r>
      <w:r>
        <w:br/>
      </w:r>
      <w:r>
        <w:t xml:space="preserve">Employers/Businesses</w:t>
      </w:r>
      <w:r>
        <w:t xml:space="preserve"> </w:t>
      </w:r>
      <w:r>
        <w:t xml:space="preserve">Facilitating the acquisition of the EU LTR to national permit holders will</w:t>
      </w:r>
      <w:r>
        <w:t xml:space="preserve"> </w:t>
      </w:r>
      <w:r>
        <w:t xml:space="preserve">have a minor impact on employers and businesses as hired TCNs holding</w:t>
      </w:r>
      <w:r>
        <w:t xml:space="preserve"> </w:t>
      </w:r>
      <w:r>
        <w:t xml:space="preserve">an EU LTR will have a stable status with an almost automatic</w:t>
      </w:r>
      <w:r>
        <w:t xml:space="preserve"> </w:t>
      </w:r>
      <w:r>
        <w:t xml:space="preserve">renewability.</w:t>
      </w:r>
      <w:r>
        <w:br/>
      </w:r>
      <w:r>
        <w:t xml:space="preserve">Third countries</w:t>
      </w:r>
      <w:r>
        <w:t xml:space="preserve"> </w:t>
      </w:r>
      <w:r>
        <w:t xml:space="preserve">No specific impact identified on third countries.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occur.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A facilitated procedure to access the EU LTR would mean a</w:t>
      </w:r>
      <w:r>
        <w:t xml:space="preserve"> </w:t>
      </w:r>
      <w:r>
        <w:t xml:space="preserve">reinforcement of the fundamental rights guaranteed to the TCNs by the</w:t>
      </w:r>
      <w:r>
        <w:t xml:space="preserve"> </w:t>
      </w:r>
      <w:r>
        <w:t xml:space="preserve">LTRD.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In addition to administrative costs related to the legal change, Member</w:t>
      </w:r>
      <w:r>
        <w:t xml:space="preserve"> </w:t>
      </w:r>
      <w:r>
        <w:t xml:space="preserve">States would incur some compliance costs resulting from the introduction</w:t>
      </w:r>
      <w:r>
        <w:t xml:space="preserve"> </w:t>
      </w:r>
      <w:r>
        <w:t xml:space="preserve">of a new procedure. As the facilitated procedure targets national</w:t>
      </w:r>
      <w:r>
        <w:t xml:space="preserve"> </w:t>
      </w:r>
      <w:r>
        <w:t xml:space="preserve">residence permit holders, it is less likely that the measure will decrease</w:t>
      </w:r>
      <w:r>
        <w:t xml:space="preserve"> </w:t>
      </w:r>
      <w:r>
        <w:t xml:space="preserve">administrative burden for national administrations that will still have to</w:t>
      </w:r>
      <w:r>
        <w:t xml:space="preserve"> </w:t>
      </w:r>
      <w:r>
        <w:t xml:space="preserve">check compliance with all conditions for acquisition of the permit. The</w:t>
      </w:r>
      <w:r>
        <w:t xml:space="preserve"> </w:t>
      </w:r>
      <w:r>
        <w:t xml:space="preserve">costs faced by public administrations and Member States as a result of</w:t>
      </w:r>
      <w:r>
        <w:t xml:space="preserve"> </w:t>
      </w:r>
      <w:r>
        <w:t xml:space="preserve">this measure have been estimated at 35,828 euro per average yearly cost.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will reduce the number of documentary evidence that</w:t>
      </w:r>
      <w:r>
        <w:t xml:space="preserve"> </w:t>
      </w:r>
      <w:r>
        <w:t xml:space="preserve">national permit holders will have to submit with their application to the</w:t>
      </w:r>
      <w:r>
        <w:t xml:space="preserve"> </w:t>
      </w:r>
      <w:r>
        <w:t xml:space="preserve">EU LTR status, resulting in minor cost savings for national authorities</w:t>
      </w:r>
      <w:r>
        <w:t xml:space="preserve"> </w:t>
      </w:r>
      <w:r>
        <w:t xml:space="preserve">and TCNs. Due to the number of factors at play, it will not be possible to</w:t>
      </w:r>
      <w:r>
        <w:t xml:space="preserve"> </w:t>
      </w:r>
      <w:r>
        <w:t xml:space="preserve">estimate the cost savings for TCNs. The cost saving for national</w:t>
      </w:r>
      <w:r>
        <w:t xml:space="preserve"> </w:t>
      </w:r>
      <w:r>
        <w:t xml:space="preserve">authorities is estimated at 460 euro (per average yearly cost).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will have a positive impact on the access to the EU LTR, but it is</w:t>
      </w:r>
      <w:r>
        <w:t xml:space="preserve"> </w:t>
      </w:r>
      <w:r>
        <w:t xml:space="preserve">difficult to determine if it will significantly increase the number of EU permits issued. This</w:t>
      </w:r>
      <w:r>
        <w:t xml:space="preserve"> </w:t>
      </w:r>
      <w:r>
        <w:t xml:space="preserve">measure will result in low administrative and compliance costs for Member States.</w:t>
      </w:r>
    </w:p>
    <w:p>
      <w:pPr>
        <w:pStyle w:val="BodyText"/>
      </w:pPr>
      <w:r>
        <w:t xml:space="preserve">Policy measure 2.6: Encouraging Member States to reinforce checks on the residence</w:t>
      </w:r>
      <w:r>
        <w:t xml:space="preserve"> </w:t>
      </w:r>
      <w:r>
        <w:t xml:space="preserve">requirement with regard to investor residence schemes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 Investor residence schemes in the EU exist to date in 19 Member</w:t>
      </w:r>
      <w:r>
        <w:t xml:space="preserve"> </w:t>
      </w:r>
      <w:r>
        <w:t xml:space="preserve">States.200 As highlighted in the 2019 Commission report, in 14 Member</w:t>
      </w:r>
    </w:p>
    <w:p>
      <w:pPr>
        <w:pStyle w:val="BodyText"/>
      </w:pPr>
      <w:r>
        <w:t xml:space="preserve">200 BG, CZ, EE, IE, GR, ES, FR, HR, IT, CY LV, LT, LU, MT, NL, PO, PT, RO, SK, COM(2019) 12 final,</w:t>
      </w:r>
      <w:r>
        <w:t xml:space="preserve"> </w:t>
      </w:r>
      <w:r>
        <w:t xml:space="preserve">Report on Investor Citizenship and Residence Schemes in the European Union, p.6-9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States, continuous physical residence is not required to apply for investor</w:t>
      </w:r>
      <w:r>
        <w:t xml:space="preserve"> </w:t>
      </w:r>
      <w:r>
        <w:t xml:space="preserve">residence scheme.201 For instance, according to this report, in Portugal,</w:t>
      </w:r>
      <w:r>
        <w:t xml:space="preserve"> </w:t>
      </w:r>
      <w:r>
        <w:t xml:space="preserve">the physical presence of the investor is only required for seven days in a</w:t>
      </w:r>
      <w:r>
        <w:t xml:space="preserve"> </w:t>
      </w:r>
      <w:r>
        <w:t xml:space="preserve">year and just on the day of the application in Malta, Greece and</w:t>
      </w:r>
      <w:r>
        <w:t xml:space="preserve"> </w:t>
      </w:r>
      <w:r>
        <w:t xml:space="preserve">Bulgaria.202 As highlighted in the problem definition, this means that, in</w:t>
      </w:r>
      <w:r>
        <w:t xml:space="preserve"> </w:t>
      </w:r>
      <w:r>
        <w:t xml:space="preserve">the absence of monitoring, investors that do not comply with the 5 years</w:t>
      </w:r>
      <w:r>
        <w:t xml:space="preserve"> </w:t>
      </w:r>
      <w:r>
        <w:t xml:space="preserve">of continuous residence requirement could still acquire the EU LTR</w:t>
      </w:r>
      <w:r>
        <w:t xml:space="preserve"> </w:t>
      </w:r>
      <w:r>
        <w:t xml:space="preserve">status on the basis of their national investor permit for five years.</w:t>
      </w:r>
      <w:r>
        <w:br/>
      </w:r>
      <w:r>
        <w:t xml:space="preserve">Moreover, in all Member States where such schemes exist, the renewal</w:t>
      </w:r>
      <w:r>
        <w:t xml:space="preserve"> </w:t>
      </w:r>
      <w:r>
        <w:t xml:space="preserve">of the residence permit (temporary or permanent when the permit has</w:t>
      </w:r>
      <w:r>
        <w:t xml:space="preserve"> </w:t>
      </w:r>
      <w:r>
        <w:t xml:space="preserve">been issued for a fixed duration) is possible except for Poland203.</w:t>
      </w:r>
      <w:r>
        <w:t xml:space="preserve"> </w:t>
      </w:r>
      <w:r>
        <w:t xml:space="preserve">According to the CJEU, a formally limited residence permit within the</w:t>
      </w:r>
      <w:r>
        <w:t xml:space="preserve"> </w:t>
      </w:r>
      <w:r>
        <w:t xml:space="preserve">meaning of national law cannot be classified as a formally limited</w:t>
      </w:r>
      <w:r>
        <w:t xml:space="preserve"> </w:t>
      </w:r>
      <w:r>
        <w:t xml:space="preserve">residence permit within the meaning of Art 3(2)(e)204. The possibility to</w:t>
      </w:r>
      <w:r>
        <w:t xml:space="preserve"> </w:t>
      </w:r>
      <w:r>
        <w:t xml:space="preserve">renew a temporary residence permit indefinitely reinforces such</w:t>
      </w:r>
      <w:r>
        <w:t xml:space="preserve"> </w:t>
      </w:r>
      <w:r>
        <w:t xml:space="preserve">interpretation. This means that even if some investor residence schemes</w:t>
      </w:r>
      <w:r>
        <w:t xml:space="preserve"> </w:t>
      </w:r>
      <w:r>
        <w:t xml:space="preserve">are of a temporary nature, it would not prevent an abusive acquisition of</w:t>
      </w:r>
      <w:r>
        <w:t xml:space="preserve"> </w:t>
      </w:r>
      <w:r>
        <w:t xml:space="preserve">the EU LTR in Member States where an investor’s physical residence is</w:t>
      </w:r>
      <w:r>
        <w:t xml:space="preserve"> </w:t>
      </w:r>
      <w:r>
        <w:t xml:space="preserve">not required.</w:t>
      </w:r>
      <w:r>
        <w:br/>
      </w:r>
      <w:r>
        <w:t xml:space="preserve">Introducing an effective mechanism to reinforce checks on residence</w:t>
      </w:r>
      <w:r>
        <w:t xml:space="preserve"> </w:t>
      </w:r>
      <w:r>
        <w:t xml:space="preserve">requirements with regard to investor residence schemes will help</w:t>
      </w:r>
      <w:r>
        <w:t xml:space="preserve"> </w:t>
      </w:r>
      <w:r>
        <w:t xml:space="preserve">preventing such situation of abuse in the acquisition of the EU LTR</w:t>
      </w:r>
      <w:r>
        <w:t xml:space="preserve"> </w:t>
      </w:r>
      <w:r>
        <w:t xml:space="preserve">permit and will have a positive impact on ensuring a fairer system for the</w:t>
      </w:r>
      <w:r>
        <w:t xml:space="preserve"> </w:t>
      </w:r>
      <w:r>
        <w:t xml:space="preserve">acquisition of the EU LTR status.</w:t>
      </w:r>
      <w:r>
        <w:br/>
      </w:r>
      <w:r>
        <w:t xml:space="preserve">However, very few statistical data are available to properly assess the</w:t>
      </w:r>
      <w:r>
        <w:t xml:space="preserve"> </w:t>
      </w:r>
      <w:r>
        <w:t xml:space="preserve">impact of this measure. Where statistical data on residence applications</w:t>
      </w:r>
      <w:r>
        <w:t xml:space="preserve"> </w:t>
      </w:r>
      <w:r>
        <w:t xml:space="preserve">are available, they are often not disaggregated between investors and</w:t>
      </w:r>
      <w:r>
        <w:t xml:space="preserve"> </w:t>
      </w:r>
      <w:r>
        <w:t xml:space="preserve">family members205. Indicatively, available data show that 264 investor</w:t>
      </w:r>
      <w:r>
        <w:t xml:space="preserve"> </w:t>
      </w:r>
      <w:r>
        <w:t xml:space="preserve">residence permits were issued in Estonia between 2012 and 2017; 531</w:t>
      </w:r>
      <w:r>
        <w:t xml:space="preserve"> </w:t>
      </w:r>
      <w:r>
        <w:t xml:space="preserve">permits were issued in Spain between 2013 and 2017; 30 permits were</w:t>
      </w:r>
      <w:r>
        <w:t xml:space="preserve"> </w:t>
      </w:r>
      <w:r>
        <w:t xml:space="preserve">issued in France between 2016 and 2017 and 112 in Malta over the same</w:t>
      </w:r>
      <w:r>
        <w:t xml:space="preserve"> </w:t>
      </w:r>
      <w:r>
        <w:t xml:space="preserve">period. Specific reliable statistical data are available in six other Member</w:t>
      </w:r>
      <w:r>
        <w:t xml:space="preserve"> </w:t>
      </w:r>
      <w:r>
        <w:t xml:space="preserve">States over different time period and show relatively low numbers of</w:t>
      </w:r>
    </w:p>
    <w:p>
      <w:pPr>
        <w:pStyle w:val="BodyText"/>
      </w:pPr>
      <w:r>
        <w:t xml:space="preserve">201 BG, CZ, EE, GR, FR, LV, LT, LU, MT, PO, PT, RO, SK.</w:t>
      </w:r>
      <w:r>
        <w:t xml:space="preserve"> </w:t>
      </w:r>
      <w:r>
        <w:t xml:space="preserve">202 COM(2019) 12 final, Report on Investor Citizenship and Residence Schemes in the European Union, p.9</w:t>
      </w:r>
      <w:r>
        <w:t xml:space="preserve"> </w:t>
      </w:r>
      <w:r>
        <w:t xml:space="preserve">203 Milieu Ltd (2018), Factual analysis of Member States Investors’ Schemes granting citizenship or residence to</w:t>
      </w:r>
      <w:r>
        <w:t xml:space="preserve"> </w:t>
      </w:r>
      <w:r>
        <w:t xml:space="preserve">third-country nationals investing in the said MS, Study overview, p. 59</w:t>
      </w:r>
      <w:r>
        <w:t xml:space="preserve"> </w:t>
      </w:r>
      <w:r>
        <w:t xml:space="preserve">204 CJEU (2012), C-502/10, Singh</w:t>
      </w:r>
      <w:r>
        <w:t xml:space="preserve"> </w:t>
      </w:r>
      <w:r>
        <w:t xml:space="preserve">205 Milieu Ltd (2018), Factual analysis of Member States Investors’ Schemes granting citizenship or residence to</w:t>
      </w:r>
      <w:r>
        <w:t xml:space="preserve"> </w:t>
      </w:r>
      <w:r>
        <w:t xml:space="preserve">third-country nationals investing in the said MS, Study overview, p96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investor residence permits issued compared to the number of “regular”</w:t>
      </w:r>
      <w:r>
        <w:t xml:space="preserve"> </w:t>
      </w:r>
      <w:r>
        <w:t xml:space="preserve">national long-term residence permits issued over the same period206.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impact on this policy objective.</w:t>
      </w:r>
    </w:p>
    <w:p>
      <w:pPr>
        <w:pStyle w:val="BodyText"/>
      </w:pP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No impact on this policy objective.</w:t>
      </w:r>
    </w:p>
    <w:p>
      <w:pPr>
        <w:pStyle w:val="BodyText"/>
      </w:pP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measure will affect third-country nationals who benefit from</w:t>
      </w:r>
      <w:r>
        <w:t xml:space="preserve"> </w:t>
      </w:r>
      <w:r>
        <w:t xml:space="preserve">investor residence schemes in Member States where no physical</w:t>
      </w:r>
      <w:r>
        <w:t xml:space="preserve"> </w:t>
      </w:r>
      <w:r>
        <w:t xml:space="preserve">residence is required, as their access to the EU LTR will be limited.</w:t>
      </w:r>
      <w:r>
        <w:br/>
      </w:r>
      <w:r>
        <w:t xml:space="preserve">The measure will also affect family members of this category of this</w:t>
      </w:r>
      <w:r>
        <w:t xml:space="preserve"> </w:t>
      </w:r>
      <w:r>
        <w:t xml:space="preserve">category of third-country nationals. Indeed, family members of foreign</w:t>
      </w:r>
      <w:r>
        <w:t xml:space="preserve"> </w:t>
      </w:r>
      <w:r>
        <w:t xml:space="preserve">investors can apply for a residence permit in all Member States and in</w:t>
      </w:r>
      <w:r>
        <w:t xml:space="preserve"> </w:t>
      </w:r>
      <w:r>
        <w:t xml:space="preserve">most of them, benefit from the same rights as the investor.207 While</w:t>
      </w:r>
      <w:r>
        <w:t xml:space="preserve"> </w:t>
      </w:r>
      <w:r>
        <w:t xml:space="preserve">family members usually include spouses and minor children, other types</w:t>
      </w:r>
      <w:r>
        <w:t xml:space="preserve"> </w:t>
      </w:r>
      <w:r>
        <w:t xml:space="preserve">of relatives may also apply for a residence permit based on the permit</w:t>
      </w:r>
      <w:r>
        <w:t xml:space="preserve"> </w:t>
      </w:r>
      <w:r>
        <w:t xml:space="preserve">granted to the investor in some Member States. For instance, in the</w:t>
      </w:r>
      <w:r>
        <w:t xml:space="preserve"> </w:t>
      </w:r>
      <w:r>
        <w:t xml:space="preserve">Czech Republic, parents can apply to a residence permit. In Cyprus</w:t>
      </w:r>
      <w:r>
        <w:t xml:space="preserve"> </w:t>
      </w:r>
      <w:r>
        <w:t xml:space="preserve">parents and parents in-law can apply for a residence permit. In Portugal,</w:t>
      </w:r>
      <w:r>
        <w:t xml:space="preserve"> </w:t>
      </w:r>
      <w:r>
        <w:t xml:space="preserve">the scope of the family members category extends to investor’s siblings.</w:t>
      </w:r>
      <w:r>
        <w:t xml:space="preserve"> </w:t>
      </w:r>
      <w:r>
        <w:t xml:space="preserve">The measure will particularly impact types of family members not</w:t>
      </w:r>
      <w:r>
        <w:t xml:space="preserve"> </w:t>
      </w:r>
      <w:r>
        <w:t xml:space="preserve">covered by the LTRD as they, beside the obligation to comply with the 5</w:t>
      </w:r>
      <w:r>
        <w:t xml:space="preserve"> </w:t>
      </w:r>
      <w:r>
        <w:t xml:space="preserve">years requirement, would not be able to join the EU LTR investors under</w:t>
      </w:r>
      <w:r>
        <w:t xml:space="preserve"> </w:t>
      </w:r>
      <w:r>
        <w:t xml:space="preserve">the same conditions.</w:t>
      </w:r>
      <w:r>
        <w:br/>
      </w:r>
      <w:r>
        <w:t xml:space="preserve">National authorities</w:t>
      </w:r>
      <w:r>
        <w:t xml:space="preserve"> </w:t>
      </w:r>
      <w:r>
        <w:t xml:space="preserve">This measure will engage national authorities to effectively monitor</w:t>
      </w:r>
      <w:r>
        <w:t xml:space="preserve"> </w:t>
      </w:r>
      <w:r>
        <w:t xml:space="preserve">physical absences from the territory of their Member State. It appears</w:t>
      </w:r>
    </w:p>
    <w:p>
      <w:pPr>
        <w:pStyle w:val="BodyText"/>
      </w:pPr>
      <w:r>
        <w:t xml:space="preserve">206 Ibid p. 79 and 100 : EE, ES,FR, IE, LT, LU, LV,MT, NL, PT and Eurostat (2021) Long-term residents by</w:t>
      </w:r>
      <w:r>
        <w:t xml:space="preserve"> </w:t>
      </w:r>
      <w:r>
        <w:t xml:space="preserve">citizenship on 31 December of each year, migr_reslong.</w:t>
      </w:r>
      <w:r>
        <w:t xml:space="preserve"> </w:t>
      </w:r>
      <w:r>
        <w:t xml:space="preserve">207 BG, CY, CZ, DE, EE, EL, ES, FR, IE, LT, LV, MT, NL, PL, PT, RO, SI, SK; Milieu Ltd (2018), Factual</w:t>
      </w:r>
      <w:r>
        <w:t xml:space="preserve"> </w:t>
      </w:r>
      <w:r>
        <w:t xml:space="preserve">analysis of Member States Investors’ Schemes granting citizenship or residence to third-country nationals</w:t>
      </w:r>
      <w:r>
        <w:t xml:space="preserve"> </w:t>
      </w:r>
      <w:r>
        <w:t xml:space="preserve">investing in the said MS, Study overview, p. 61.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from the information available in the Fitness Check on legal migration,</w:t>
      </w:r>
      <w:r>
        <w:t xml:space="preserve"> </w:t>
      </w:r>
      <w:r>
        <w:t xml:space="preserve">that in a number of Member States, such absences are not monitored208.</w:t>
      </w:r>
      <w:r>
        <w:t xml:space="preserve"> </w:t>
      </w:r>
      <w:r>
        <w:t xml:space="preserve">In five of the Member States that do not require continuous physical</w:t>
      </w:r>
      <w:r>
        <w:t xml:space="preserve"> </w:t>
      </w:r>
      <w:r>
        <w:t xml:space="preserve">residence from the investor, previous residence permits issued in the</w:t>
      </w:r>
      <w:r>
        <w:t xml:space="preserve"> </w:t>
      </w:r>
      <w:r>
        <w:t xml:space="preserve">Member State can be presented as a proof of continuous and regular</w:t>
      </w:r>
      <w:r>
        <w:t xml:space="preserve"> </w:t>
      </w:r>
      <w:r>
        <w:t xml:space="preserve">residence for the issuance of a EU LTR permit209. The national</w:t>
      </w:r>
      <w:r>
        <w:t xml:space="preserve"> </w:t>
      </w:r>
      <w:r>
        <w:t xml:space="preserve">authorities of these Member States are likely to be the most impacted by</w:t>
      </w:r>
      <w:r>
        <w:t xml:space="preserve"> </w:t>
      </w:r>
      <w:r>
        <w:t xml:space="preserve">the measure.</w:t>
      </w:r>
      <w:r>
        <w:br/>
      </w:r>
      <w:r>
        <w:t xml:space="preserve">Legal practitioners/judiciary</w:t>
      </w:r>
      <w:r>
        <w:t xml:space="preserve"> </w:t>
      </w:r>
      <w:r>
        <w:t xml:space="preserve">This measure will probably increase the legal and judiciary proceedings</w:t>
      </w:r>
      <w:r>
        <w:t xml:space="preserve"> </w:t>
      </w:r>
      <w:r>
        <w:t xml:space="preserve">as it will result in an increase in rejections of applications of this category</w:t>
      </w:r>
      <w:r>
        <w:t xml:space="preserve"> </w:t>
      </w:r>
      <w:r>
        <w:t xml:space="preserve">of third-country nationals. However, the impact might be limited due to</w:t>
      </w:r>
      <w:r>
        <w:t xml:space="preserve"> </w:t>
      </w:r>
      <w:r>
        <w:t xml:space="preserve">the relatively low numbers of national residence permit issued under</w:t>
      </w:r>
      <w:r>
        <w:t xml:space="preserve"> </w:t>
      </w:r>
      <w:r>
        <w:t xml:space="preserve">investor residence schemes in Member States where physical residence is</w:t>
      </w:r>
      <w:r>
        <w:t xml:space="preserve"> </w:t>
      </w:r>
      <w:r>
        <w:t xml:space="preserve">not required.</w:t>
      </w:r>
      <w:r>
        <w:br/>
      </w:r>
      <w:r>
        <w:t xml:space="preserve">Employers/Businesses</w:t>
      </w:r>
      <w:r>
        <w:t xml:space="preserve"> </w:t>
      </w:r>
      <w:r>
        <w:t xml:space="preserve">The measure may, in the Member States that currently allow for the EU</w:t>
      </w:r>
      <w:r>
        <w:t xml:space="preserve"> </w:t>
      </w:r>
      <w:r>
        <w:t xml:space="preserve">LTR permits to be granted without proof of continuous and regular</w:t>
      </w:r>
      <w:r>
        <w:t xml:space="preserve"> </w:t>
      </w:r>
      <w:r>
        <w:t xml:space="preserve">residence and those which do not monitor this, lead to some decrease in</w:t>
      </w:r>
      <w:r>
        <w:t xml:space="preserve"> </w:t>
      </w:r>
      <w:r>
        <w:t xml:space="preserve">investors from third countries. However, the impact is likely to be low as</w:t>
      </w:r>
      <w:r>
        <w:t xml:space="preserve"> </w:t>
      </w:r>
      <w:r>
        <w:t xml:space="preserve">they could either opt to remain legal residents but without applying for</w:t>
      </w:r>
      <w:r>
        <w:t xml:space="preserve"> </w:t>
      </w:r>
      <w:r>
        <w:t xml:space="preserve">any long-term residence status, apply for the national LTR status (if the</w:t>
      </w:r>
      <w:r>
        <w:t xml:space="preserve"> </w:t>
      </w:r>
      <w:r>
        <w:t xml:space="preserve">latter would allow this) or for naturalisation, again if national conditions</w:t>
      </w:r>
      <w:r>
        <w:t xml:space="preserve"> </w:t>
      </w:r>
      <w:r>
        <w:t xml:space="preserve">allow for this.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This type of impact is unlikely to occur.</w:t>
      </w:r>
      <w:r>
        <w:t xml:space="preserve"> </w:t>
      </w:r>
      <w:r>
        <w:t xml:space="preserve">Economic impacts As set out above, the decrease in investors is likely to have a low</w:t>
      </w:r>
      <w:r>
        <w:t xml:space="preserve"> </w:t>
      </w:r>
      <w:r>
        <w:t xml:space="preserve">economic impact as the measure will prevent them to access the EU LTR</w:t>
      </w:r>
      <w:r>
        <w:t xml:space="preserve"> </w:t>
      </w:r>
      <w:r>
        <w:t xml:space="preserve">status without proof of continuous and regular residence but will not</w:t>
      </w:r>
      <w:r>
        <w:t xml:space="preserve"> </w:t>
      </w:r>
      <w:r>
        <w:t xml:space="preserve">have an effect on their national residence permits. The potential</w:t>
      </w:r>
      <w:r>
        <w:t xml:space="preserve"> </w:t>
      </w:r>
      <w:r>
        <w:t xml:space="preserve">economic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environmental impacts identified.</w:t>
      </w:r>
    </w:p>
    <w:p>
      <w:pPr>
        <w:pStyle w:val="BodyText"/>
      </w:pPr>
      <w:r>
        <w:t xml:space="preserve">208 Fitness Check on Legal Migration, Annex 2A p.120: AT, CZ, DE, EE, HR, HU, IT, MT, NL, PL, PT and SE.</w:t>
      </w:r>
      <w:r>
        <w:t xml:space="preserve"> </w:t>
      </w:r>
      <w:r>
        <w:t xml:space="preserve">209 Fitness Check on Legal Migration, Annex 2A p.79: BG, EE, PO, RO, SK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impact on fundamental rights identified.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some administrative and compliance costs. These costs are estimated as</w:t>
      </w:r>
      <w:r>
        <w:t xml:space="preserve"> </w:t>
      </w:r>
      <w:r>
        <w:t xml:space="preserve">follows (average yearly costs):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related to legal change,</w:t>
      </w:r>
      <w:r>
        <w:t xml:space="preserve"> </w:t>
      </w:r>
      <w:r>
        <w:t xml:space="preserve">changes to internal procedures including training and guidance</w:t>
      </w:r>
      <w:r>
        <w:t xml:space="preserve"> </w:t>
      </w:r>
      <w:r>
        <w:t xml:space="preserve">for national authorities, as well as setting up and running a</w:t>
      </w:r>
      <w:r>
        <w:t xml:space="preserve"> </w:t>
      </w:r>
      <w:r>
        <w:t xml:space="preserve">monitoring mechanism for 13 Member States where continuous</w:t>
      </w:r>
      <w:r>
        <w:t xml:space="preserve"> </w:t>
      </w:r>
      <w:r>
        <w:t xml:space="preserve">physical residence is not required in their investor residence</w:t>
      </w:r>
      <w:r>
        <w:t xml:space="preserve"> </w:t>
      </w:r>
      <w:r>
        <w:t xml:space="preserve">schemes: 42,154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measure will not lead to simplification, but rather encourage 13</w:t>
      </w:r>
      <w:r>
        <w:t xml:space="preserve"> </w:t>
      </w:r>
      <w:r>
        <w:t xml:space="preserve">Member States to introduce a new mechanism to check whether (a</w:t>
      </w:r>
      <w:r>
        <w:t xml:space="preserve"> </w:t>
      </w:r>
      <w:r>
        <w:t xml:space="preserve">relatively small number) of TCN comply with the continuous physical</w:t>
      </w:r>
      <w:r>
        <w:t xml:space="preserve"> </w:t>
      </w:r>
      <w:r>
        <w:t xml:space="preserve">residence requirement.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introducing a mechanism to reinforce checks on residence requirements with regard</w:t>
      </w:r>
      <w:r>
        <w:t xml:space="preserve"> </w:t>
      </w:r>
      <w:r>
        <w:t xml:space="preserve">to investor residence schemes will help in preventing abuses and having a fairer system for</w:t>
      </w:r>
      <w:r>
        <w:t xml:space="preserve"> </w:t>
      </w:r>
      <w:r>
        <w:t xml:space="preserve">the acquisition of the EU LTR status. The administrative and compliance costs faced by the</w:t>
      </w:r>
      <w:r>
        <w:t xml:space="preserve"> </w:t>
      </w:r>
      <w:r>
        <w:t xml:space="preserve">Member States are expected to be marginal. However, very few statistical data are available</w:t>
      </w:r>
      <w:r>
        <w:t xml:space="preserve"> </w:t>
      </w:r>
      <w:r>
        <w:t xml:space="preserve">to properly assess the impact of this measure.</w:t>
      </w:r>
    </w:p>
    <w:p>
      <w:pPr>
        <w:pStyle w:val="BodyText"/>
      </w:pPr>
      <w:r>
        <w:t xml:space="preserve">1.2.2 Measures relating to the facilitation of intra-EU mobility</w:t>
      </w:r>
      <w:r>
        <w:t xml:space="preserve"> </w:t>
      </w:r>
      <w:r>
        <w:t xml:space="preserve">Policy measure 2.7: Not allowing the second Member State to apply a labour market</w:t>
      </w:r>
      <w:r>
        <w:t xml:space="preserve"> </w:t>
      </w:r>
      <w:r>
        <w:t xml:space="preserve">test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 In the 16 Member States which apply a labour market test either to long-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term residents from other Member States or to persons applying for a</w:t>
      </w:r>
      <w:r>
        <w:t xml:space="preserve"> </w:t>
      </w:r>
      <w:r>
        <w:t xml:space="preserve">permit on grounds of employment, (see below), this measure would make</w:t>
      </w:r>
      <w:r>
        <w:t xml:space="preserve"> </w:t>
      </w:r>
      <w:r>
        <w:t xml:space="preserve">the EU LTR scheme considerably more efficient and attractive, therefore</w:t>
      </w:r>
      <w:r>
        <w:t xml:space="preserve"> </w:t>
      </w:r>
      <w:r>
        <w:t xml:space="preserve">considerably contributing to this objective. In particular, this measure</w:t>
      </w:r>
      <w:r>
        <w:t xml:space="preserve"> </w:t>
      </w:r>
      <w:r>
        <w:t xml:space="preserve">will considerably facilitate the intra-EU mobility of EU LTR for work</w:t>
      </w:r>
      <w:r>
        <w:t xml:space="preserve"> </w:t>
      </w:r>
      <w:r>
        <w:t xml:space="preserve">purpose and, thus, the acquisition of the EU LTR status in a second</w:t>
      </w:r>
      <w:r>
        <w:t xml:space="preserve"> </w:t>
      </w:r>
      <w:r>
        <w:t xml:space="preserve">Member State. Mobile EU LTR permit holders from another Member</w:t>
      </w:r>
      <w:r>
        <w:t xml:space="preserve"> </w:t>
      </w:r>
      <w:r>
        <w:t xml:space="preserve">State would no longer have to undergo labour market tests, while holders</w:t>
      </w:r>
      <w:r>
        <w:t xml:space="preserve"> </w:t>
      </w:r>
      <w:r>
        <w:t xml:space="preserve">of the national equivalent scheme might still be obliged to undergo this</w:t>
      </w:r>
      <w:r>
        <w:t xml:space="preserve"> </w:t>
      </w:r>
      <w:r>
        <w:t xml:space="preserve">test if required already in the Member State. However, in Member States</w:t>
      </w:r>
      <w:r>
        <w:t xml:space="preserve"> </w:t>
      </w:r>
      <w:r>
        <w:t xml:space="preserve">which do not require labour market tests to be applied for persons</w:t>
      </w:r>
      <w:r>
        <w:t xml:space="preserve"> </w:t>
      </w:r>
      <w:r>
        <w:t xml:space="preserve">requesting a national long-term residence permit, this measure would</w:t>
      </w:r>
      <w:r>
        <w:t xml:space="preserve"> </w:t>
      </w:r>
      <w:r>
        <w:t xml:space="preserve">have no effect in terms of the level-playing field.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At present, according to the second Commission implementation report,</w:t>
      </w:r>
      <w:r>
        <w:t xml:space="preserve"> </w:t>
      </w:r>
      <w:r>
        <w:t xml:space="preserve">13 Member States apply labour market tests (under Article 14(3) of the</w:t>
      </w:r>
      <w:r>
        <w:t xml:space="preserve"> </w:t>
      </w:r>
      <w:r>
        <w:t xml:space="preserve">LTRD) to long-term residents from other Member States who apply to</w:t>
      </w:r>
      <w:r>
        <w:t xml:space="preserve"> </w:t>
      </w:r>
      <w:r>
        <w:t xml:space="preserve">reside for the purpose of exercising an economic activity210. In addition,</w:t>
      </w:r>
      <w:r>
        <w:t xml:space="preserve"> </w:t>
      </w:r>
      <w:r>
        <w:t xml:space="preserve">eight Member States apply a labour market test for permits on the</w:t>
      </w:r>
      <w:r>
        <w:t xml:space="preserve"> </w:t>
      </w:r>
      <w:r>
        <w:t xml:space="preserve">grounds of employment,211 which means that in these countries the future</w:t>
      </w:r>
      <w:r>
        <w:t xml:space="preserve"> </w:t>
      </w:r>
      <w:r>
        <w:t xml:space="preserve">employer has to provide proof that no qualified worker (either a national</w:t>
      </w:r>
      <w:r>
        <w:t xml:space="preserve"> </w:t>
      </w:r>
      <w:r>
        <w:t xml:space="preserve">or an EU/EEA citizen) can fill this vacancy within a reasonable or</w:t>
      </w:r>
      <w:r>
        <w:t xml:space="preserve"> </w:t>
      </w:r>
      <w:r>
        <w:t xml:space="preserve">determined amount of time. Member States generally apply the same</w:t>
      </w:r>
      <w:r>
        <w:t xml:space="preserve"> </w:t>
      </w:r>
      <w:r>
        <w:t xml:space="preserve">procedures regarding the requirements for filling a vacancy or for</w:t>
      </w:r>
      <w:r>
        <w:t xml:space="preserve"> </w:t>
      </w:r>
      <w:r>
        <w:t xml:space="preserve">exercising an activity in an employed or self-employed capacity212.</w:t>
      </w:r>
      <w:r>
        <w:t xml:space="preserve"> </w:t>
      </w:r>
      <w:r>
        <w:t xml:space="preserve">Certain categories of third-country nationals, such as highly skilled</w:t>
      </w:r>
      <w:r>
        <w:t xml:space="preserve"> </w:t>
      </w:r>
      <w:r>
        <w:t xml:space="preserve">workers and researchers, may be exempted from the labour market test.</w:t>
      </w:r>
      <w:r>
        <w:t xml:space="preserve"> </w:t>
      </w:r>
      <w:r>
        <w:t xml:space="preserve">Members from three of the stakeholder groups consulted for the purposes</w:t>
      </w:r>
      <w:r>
        <w:t xml:space="preserve"> </w:t>
      </w:r>
      <w:r>
        <w:t xml:space="preserve">of this impact assessment considered that labour market tests acted as a</w:t>
      </w:r>
      <w:r>
        <w:t xml:space="preserve"> </w:t>
      </w:r>
      <w:r>
        <w:t xml:space="preserve">significant barrier or limitation to the intra-EU mobility of EU LTR</w:t>
      </w:r>
      <w:r>
        <w:t xml:space="preserve"> </w:t>
      </w:r>
      <w:r>
        <w:t xml:space="preserve">permit holders and that these should not be conducted in the second</w:t>
      </w:r>
      <w:r>
        <w:t xml:space="preserve"> </w:t>
      </w:r>
      <w:r>
        <w:t xml:space="preserve">Member State213. In addition, members of the Informal Expert Group on</w:t>
      </w:r>
      <w:r>
        <w:t xml:space="preserve"> </w:t>
      </w:r>
      <w:r>
        <w:t xml:space="preserve">Economic Migration and Civil Society representatives highlighted that in</w:t>
      </w:r>
      <w:r>
        <w:t xml:space="preserve"> </w:t>
      </w:r>
      <w:r>
        <w:t xml:space="preserve">many cases, labour market tests can lead to delays in the processing of</w:t>
      </w:r>
      <w:r>
        <w:t xml:space="preserve"> </w:t>
      </w:r>
      <w:r>
        <w:t xml:space="preserve">TCN applications to work in a second Member State which result in</w:t>
      </w:r>
      <w:r>
        <w:t xml:space="preserve"> </w:t>
      </w:r>
      <w:r>
        <w:t xml:space="preserve">missed work opportunities or demotivate employers from even</w:t>
      </w:r>
      <w:r>
        <w:t xml:space="preserve"> </w:t>
      </w:r>
      <w:r>
        <w:t xml:space="preserve">considering the hiring of TCNs. However, members of the Legal</w:t>
      </w:r>
    </w:p>
    <w:p>
      <w:pPr>
        <w:pStyle w:val="BodyText"/>
      </w:pPr>
      <w:r>
        <w:t xml:space="preserve">210 AT, CY, CZ, DE, FI, FR, IT, MT, NL, PT, RO, SI, and SK.</w:t>
      </w:r>
      <w:r>
        <w:t xml:space="preserve"> </w:t>
      </w:r>
      <w:r>
        <w:t xml:space="preserve">211 BE, FI, FR, LV, LU, NL, SI and SK.</w:t>
      </w:r>
      <w:r>
        <w:t xml:space="preserve"> </w:t>
      </w:r>
      <w:r>
        <w:t xml:space="preserve">212 EMN (2020) Long-Term Resident Status in the EU, p. 12.</w:t>
      </w:r>
      <w:r>
        <w:t xml:space="preserve"> </w:t>
      </w:r>
      <w:r>
        <w:t xml:space="preserve">213 Third meeting of the Commission Expert Group on the Views of Migrants, 2 March 2021; Fifth meeting of</w:t>
      </w:r>
      <w:r>
        <w:t xml:space="preserve"> </w:t>
      </w:r>
      <w:r>
        <w:t xml:space="preserve">the Informal Expert Group on Economic Migration, 14 April 2021; Consultation with representatives of</w:t>
      </w:r>
      <w:r>
        <w:t xml:space="preserve"> </w:t>
      </w:r>
      <w:r>
        <w:t xml:space="preserve">Civil Society, 20 April 2021.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Migration Contact Group had mixed views on this point, with some</w:t>
      </w:r>
      <w:r>
        <w:t xml:space="preserve"> </w:t>
      </w:r>
      <w:r>
        <w:t xml:space="preserve">considering that labour market tests remain an essential tool for Member</w:t>
      </w:r>
      <w:r>
        <w:t xml:space="preserve"> </w:t>
      </w:r>
      <w:r>
        <w:t xml:space="preserve">States to manage the admission of TCNs so that it is in line with their</w:t>
      </w:r>
      <w:r>
        <w:t xml:space="preserve"> </w:t>
      </w:r>
      <w:r>
        <w:t xml:space="preserve">labour market needs and capacities.214</w:t>
      </w:r>
      <w:r>
        <w:t xml:space="preserve"> </w:t>
      </w:r>
      <w:r>
        <w:t xml:space="preserve">Combining the groups of countries mentioned above, in a total of 16</w:t>
      </w:r>
      <w:r>
        <w:t xml:space="preserve"> </w:t>
      </w:r>
      <w:r>
        <w:t xml:space="preserve">Member States215 a mobile TCN applying for work in the second</w:t>
      </w:r>
      <w:r>
        <w:t xml:space="preserve"> </w:t>
      </w:r>
      <w:r>
        <w:t xml:space="preserve">Member State would need to apply a labour market test. This measure</w:t>
      </w:r>
      <w:r>
        <w:t xml:space="preserve"> </w:t>
      </w:r>
      <w:r>
        <w:t xml:space="preserve">would therefore facilitate the mobility of long-term residents wishing to</w:t>
      </w:r>
      <w:r>
        <w:t xml:space="preserve"> </w:t>
      </w:r>
      <w:r>
        <w:t xml:space="preserve">move to over half of EU Member States. It would not facilitate the</w:t>
      </w:r>
      <w:r>
        <w:t xml:space="preserve"> </w:t>
      </w:r>
      <w:r>
        <w:t xml:space="preserve">mobility to the other 11 Member States since a labour market test is</w:t>
      </w:r>
      <w:r>
        <w:t xml:space="preserve"> </w:t>
      </w:r>
      <w:r>
        <w:t xml:space="preserve">already not required there.</w:t>
      </w:r>
      <w:r>
        <w:t xml:space="preserve"> </w:t>
      </w:r>
      <w:r>
        <w:t xml:space="preserve">This measure would significantly contribute to increasing (long-term)</w:t>
      </w:r>
      <w:r>
        <w:t xml:space="preserve"> </w:t>
      </w:r>
      <w:r>
        <w:t xml:space="preserve">intra-EU mobility within the EU of legally residing and integrated third-</w:t>
      </w:r>
      <w:r>
        <w:t xml:space="preserve"> </w:t>
      </w:r>
      <w:r>
        <w:t xml:space="preserve">country nationals by simplifying the procedures to work in 16 EU</w:t>
      </w:r>
      <w:r>
        <w:t xml:space="preserve"> </w:t>
      </w:r>
      <w:r>
        <w:t xml:space="preserve">Member States. It enables EU LTR holders which have found work</w:t>
      </w:r>
      <w:r>
        <w:t xml:space="preserve"> </w:t>
      </w:r>
      <w:r>
        <w:t xml:space="preserve">possibilities in another Member State to concretely and quickly act on</w:t>
      </w:r>
      <w:r>
        <w:t xml:space="preserve"> </w:t>
      </w:r>
      <w:r>
        <w:t xml:space="preserve">such opportunities. This measure therefore supports the development of a</w:t>
      </w:r>
      <w:r>
        <w:t xml:space="preserve"> </w:t>
      </w:r>
      <w:r>
        <w:t xml:space="preserve">single internal market, whereby EU permits should facilitate the EU’s</w:t>
      </w:r>
      <w:r>
        <w:t xml:space="preserve"> </w:t>
      </w:r>
      <w:r>
        <w:t xml:space="preserve">labour market growth as a whole.</w:t>
      </w:r>
      <w:r>
        <w:br/>
      </w:r>
      <w:r>
        <w:t xml:space="preserve">The assessment of this measure should be read in conjunction with other</w:t>
      </w:r>
      <w:r>
        <w:t xml:space="preserve"> </w:t>
      </w:r>
      <w:r>
        <w:t xml:space="preserve">measures aiming to facilitate intra-EU mobility (e.g. allowing TCNs to</w:t>
      </w:r>
      <w:r>
        <w:t xml:space="preserve"> </w:t>
      </w:r>
      <w:r>
        <w:t xml:space="preserve">start working in the second Member State while their application is being</w:t>
      </w:r>
      <w:r>
        <w:t xml:space="preserve"> </w:t>
      </w:r>
      <w:r>
        <w:t xml:space="preserve">assessed, granting mobile TCNs equal treatment as regards recognition of</w:t>
      </w:r>
      <w:r>
        <w:t xml:space="preserve"> </w:t>
      </w:r>
      <w:r>
        <w:t xml:space="preserve">professional qualifications in the second Member State, improving the</w:t>
      </w:r>
      <w:r>
        <w:t xml:space="preserve"> </w:t>
      </w:r>
      <w:r>
        <w:t xml:space="preserve">rules on access to the labour market for TCN applicants and their</w:t>
      </w:r>
      <w:r>
        <w:t xml:space="preserve"> </w:t>
      </w:r>
      <w:r>
        <w:t xml:space="preserve">family).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make an important contribution to equal treatment by</w:t>
      </w:r>
      <w:r>
        <w:t xml:space="preserve"> </w:t>
      </w:r>
      <w:r>
        <w:t xml:space="preserve">allowing third-country nationals with an EU long-term resident permit</w:t>
      </w:r>
      <w:r>
        <w:t xml:space="preserve"> </w:t>
      </w:r>
      <w:r>
        <w:t xml:space="preserve">the same access to the labour market of the second Member State as</w:t>
      </w:r>
      <w:r>
        <w:t xml:space="preserve"> </w:t>
      </w:r>
      <w:r>
        <w:t xml:space="preserve">nationals of that Member State and other EU citizens.</w:t>
      </w:r>
      <w:r>
        <w:t xml:space="preserve"> </w:t>
      </w:r>
      <w:r>
        <w:t xml:space="preserve">By contrast, the measure could possibly have a minor negative effect on</w:t>
      </w:r>
      <w:r>
        <w:t xml:space="preserve"> </w:t>
      </w:r>
      <w:r>
        <w:t xml:space="preserve">circular migration if TCNs find better employment opportunities in the</w:t>
      </w:r>
      <w:r>
        <w:t xml:space="preserve"> </w:t>
      </w:r>
      <w:r>
        <w:t xml:space="preserve">second Member State, which would reduce their incentive to return to the</w:t>
      </w:r>
      <w:r>
        <w:t xml:space="preserve"> </w:t>
      </w:r>
      <w:r>
        <w:t xml:space="preserve">first Member State or to their country of origin. However, since TCNs</w:t>
      </w:r>
      <w:r>
        <w:t xml:space="preserve"> </w:t>
      </w:r>
      <w:r>
        <w:t xml:space="preserve">moving to a second Member State have already left their country of</w:t>
      </w:r>
      <w:r>
        <w:t xml:space="preserve"> </w:t>
      </w:r>
      <w:r>
        <w:t xml:space="preserve">origin, this measure would not lead to an increase in brain drain.</w:t>
      </w:r>
    </w:p>
    <w:p>
      <w:pPr>
        <w:pStyle w:val="BodyText"/>
      </w:pPr>
      <w:r>
        <w:t xml:space="preserve">214 Consultation with the Legal Migration Contact Group, 18 May 2021.</w:t>
      </w:r>
      <w:r>
        <w:t xml:space="preserve"> </w:t>
      </w:r>
      <w:r>
        <w:t xml:space="preserve">215 AT, BE, CY, CZ, DE, FI, FR, IT, LV, LU, MT, NL, PT, RO, SI, and SK.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considerably increases the possibilities for EU LTR status</w:t>
      </w:r>
      <w:r>
        <w:t xml:space="preserve"> </w:t>
      </w:r>
      <w:r>
        <w:t xml:space="preserve">holders to exercise their right to intra-EU mobility in a clearer and</w:t>
      </w:r>
      <w:r>
        <w:t xml:space="preserve"> </w:t>
      </w:r>
      <w:r>
        <w:t xml:space="preserve">seamless manner. This measure significantly increases EU LTR status</w:t>
      </w:r>
      <w:r>
        <w:t xml:space="preserve"> </w:t>
      </w:r>
      <w:r>
        <w:t xml:space="preserve">holders’ chances to be recruited as they can move immediately to the</w:t>
      </w:r>
      <w:r>
        <w:t xml:space="preserve"> </w:t>
      </w:r>
      <w:r>
        <w:t xml:space="preserve">second Member State rather than having to wait - potentially for months -</w:t>
      </w:r>
      <w:r>
        <w:t xml:space="preserve"> </w:t>
      </w:r>
      <w:r>
        <w:t xml:space="preserve">for the results of labour market tests (and thus missing on the</w:t>
      </w:r>
      <w:r>
        <w:t xml:space="preserve"> </w:t>
      </w:r>
      <w:r>
        <w:t xml:space="preserve">opportunity). In addition, this measure still implies for the third-country</w:t>
      </w:r>
      <w:r>
        <w:t xml:space="preserve"> </w:t>
      </w:r>
      <w:r>
        <w:t xml:space="preserve">national concerned the need to comply with the other conditions to</w:t>
      </w:r>
      <w:r>
        <w:t xml:space="preserve"> </w:t>
      </w:r>
      <w:r>
        <w:t xml:space="preserve">acquire another residence permit in the second Member State.</w:t>
      </w:r>
      <w:r>
        <w:t xml:space="preserve"> </w:t>
      </w:r>
      <w:r>
        <w:t xml:space="preserve">The impact of this measure is also dependent on the implementation of</w:t>
      </w:r>
      <w:r>
        <w:t xml:space="preserve"> </w:t>
      </w:r>
      <w:r>
        <w:t xml:space="preserve">the policy measures related to allowing third-country nationals to start</w:t>
      </w:r>
      <w:r>
        <w:t xml:space="preserve"> </w:t>
      </w:r>
      <w:r>
        <w:t xml:space="preserve">working in the second Member State while their application is being</w:t>
      </w:r>
      <w:r>
        <w:t xml:space="preserve"> </w:t>
      </w:r>
      <w:r>
        <w:t xml:space="preserve">assessed, granting mobile TCNs equal treatment concerning the</w:t>
      </w:r>
      <w:r>
        <w:t xml:space="preserve"> </w:t>
      </w:r>
      <w:r>
        <w:t xml:space="preserve">recognition of their professional qualifications in the second Member</w:t>
      </w:r>
      <w:r>
        <w:t xml:space="preserve"> </w:t>
      </w:r>
      <w:r>
        <w:t xml:space="preserve">State, and improving the rules on access to the labour market for the</w:t>
      </w:r>
      <w:r>
        <w:t xml:space="preserve"> </w:t>
      </w:r>
      <w:r>
        <w:t xml:space="preserve">‘mobile’ long-term resident and their family members.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measure would have an impact on 16 Member States, as in these</w:t>
      </w:r>
      <w:r>
        <w:t xml:space="preserve"> </w:t>
      </w:r>
      <w:r>
        <w:t xml:space="preserve">countries labour market tests would currently apply to mobile TCNs. It</w:t>
      </w:r>
      <w:r>
        <w:t xml:space="preserve"> </w:t>
      </w:r>
      <w:r>
        <w:t xml:space="preserve">would result in administrative simplification and reduced costs in terms</w:t>
      </w:r>
      <w:r>
        <w:t xml:space="preserve"> </w:t>
      </w:r>
      <w:r>
        <w:t xml:space="preserve">of the human resources previously used to conduct labour market tests in</w:t>
      </w:r>
      <w:r>
        <w:t xml:space="preserve"> </w:t>
      </w:r>
      <w:r>
        <w:t xml:space="preserve">these countries. It would also allow unfilled vacancies and occupation</w:t>
      </w:r>
      <w:r>
        <w:t xml:space="preserve"> </w:t>
      </w:r>
      <w:r>
        <w:t xml:space="preserve">shortages in these countries to be filled more easily through the</w:t>
      </w:r>
      <w:r>
        <w:t xml:space="preserve"> </w:t>
      </w:r>
      <w:r>
        <w:t xml:space="preserve">recruitment of mobile TCNs. However, national authorities would lose</w:t>
      </w:r>
      <w:r>
        <w:t xml:space="preserve"> </w:t>
      </w:r>
      <w:r>
        <w:t xml:space="preserve">some of their current control over the national labour market, no longer</w:t>
      </w:r>
      <w:r>
        <w:t xml:space="preserve"> </w:t>
      </w:r>
      <w:r>
        <w:t xml:space="preserve">being able to give preference to national and EU citizens over mobile</w:t>
      </w:r>
      <w:r>
        <w:t xml:space="preserve"> </w:t>
      </w:r>
      <w:r>
        <w:t xml:space="preserve">TCNs. A national authority replying to the legal migration and</w:t>
      </w:r>
      <w:r>
        <w:t xml:space="preserve"> </w:t>
      </w:r>
      <w:r>
        <w:t xml:space="preserve">integration Public Consultation already stated that they did not wish for</w:t>
      </w:r>
      <w:r>
        <w:t xml:space="preserve"> </w:t>
      </w:r>
      <w:r>
        <w:t xml:space="preserve">the revision of the LTRD to change or limit the ability of Member States</w:t>
      </w:r>
      <w:r>
        <w:t xml:space="preserve"> </w:t>
      </w:r>
      <w:r>
        <w:t xml:space="preserve">to conduct their own labour market tests before employing a TCN.216</w:t>
      </w:r>
      <w:r>
        <w:t xml:space="preserve"> </w:t>
      </w:r>
      <w:r>
        <w:t xml:space="preserve">There may therefore be some resistance from national authorities to this</w:t>
      </w:r>
      <w:r>
        <w:t xml:space="preserve"> </w:t>
      </w:r>
      <w:r>
        <w:t xml:space="preserve">measure.</w:t>
      </w:r>
      <w:r>
        <w:t xml:space="preserve"> </w:t>
      </w:r>
      <w:r>
        <w:t xml:space="preserve">Legal practitioners / judiciary</w:t>
      </w:r>
      <w:r>
        <w:t xml:space="preserve"> </w:t>
      </w:r>
      <w:r>
        <w:t xml:space="preserve">Legal practitioners are likely to be confronted with initial queries for</w:t>
      </w:r>
      <w:r>
        <w:t xml:space="preserve"> </w:t>
      </w:r>
      <w:r>
        <w:t xml:space="preserve">clarification on the new procedures for acquisition of the permit and</w:t>
      </w:r>
    </w:p>
    <w:p>
      <w:pPr>
        <w:pStyle w:val="BodyText"/>
      </w:pPr>
      <w:r>
        <w:t xml:space="preserve">216 Bavaria State Ministry of the Interior for Sport and Integration (2020), Contribution to European</w:t>
      </w:r>
      <w:r>
        <w:t xml:space="preserve"> </w:t>
      </w:r>
      <w:r>
        <w:t xml:space="preserve">Commission Consultation on the Future of EU Legal Migration.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recruitment applicable in their own Member State or need to clarify</w:t>
      </w:r>
      <w:r>
        <w:t xml:space="preserve"> </w:t>
      </w:r>
      <w:r>
        <w:t xml:space="preserve">applicable legislation in other Member States, at least in the first</w:t>
      </w:r>
      <w:r>
        <w:t xml:space="preserve"> </w:t>
      </w:r>
      <w:r>
        <w:t xml:space="preserve">months/year of their introduction. The workload and need for legal</w:t>
      </w:r>
      <w:r>
        <w:t xml:space="preserve"> </w:t>
      </w:r>
      <w:r>
        <w:t xml:space="preserve">counselling (or recourse to appeals) is expected to decrease in the</w:t>
      </w:r>
      <w:r>
        <w:t xml:space="preserve"> </w:t>
      </w:r>
      <w:r>
        <w:t xml:space="preserve">medium to long-term following the application of this measure as it will</w:t>
      </w:r>
      <w:r>
        <w:t xml:space="preserve"> </w:t>
      </w:r>
      <w:r>
        <w:t xml:space="preserve">simplify the procedure for hiring TCNs in 16 Member States.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Surveys of employers in some EU countries show that employers are</w:t>
      </w:r>
      <w:r>
        <w:t xml:space="preserve"> </w:t>
      </w:r>
      <w:r>
        <w:t xml:space="preserve">reluctant to hire workers from outside of the EU. In Germany, only one</w:t>
      </w:r>
      <w:r>
        <w:t xml:space="preserve"> </w:t>
      </w:r>
      <w:r>
        <w:t xml:space="preserve">in four employers who struggled to fill vacancies tried hiring workers</w:t>
      </w:r>
      <w:r>
        <w:t xml:space="preserve"> </w:t>
      </w:r>
      <w:r>
        <w:t xml:space="preserve">from abroad, and only about half succeeded. In addition, faced with</w:t>
      </w:r>
      <w:r>
        <w:t xml:space="preserve"> </w:t>
      </w:r>
      <w:r>
        <w:t xml:space="preserve">growing shortages, only one in three large employers would consider the</w:t>
      </w:r>
      <w:r>
        <w:t xml:space="preserve"> </w:t>
      </w:r>
      <w:r>
        <w:t xml:space="preserve">option of recruiting foreign workers in the near future and this share</w:t>
      </w:r>
      <w:r>
        <w:t xml:space="preserve"> </w:t>
      </w:r>
      <w:r>
        <w:t xml:space="preserve">halved for SMEs at 15%.217 In Sweden, a survey showed that only 4% of</w:t>
      </w:r>
      <w:r>
        <w:t xml:space="preserve"> </w:t>
      </w:r>
      <w:r>
        <w:t xml:space="preserve">businesses who suffered from, shortages eventually recruited migrant</w:t>
      </w:r>
      <w:r>
        <w:t xml:space="preserve"> </w:t>
      </w:r>
      <w:r>
        <w:t xml:space="preserve">workers.218 This reluctance could be in part linked to the administrative</w:t>
      </w:r>
      <w:r>
        <w:t xml:space="preserve"> </w:t>
      </w:r>
      <w:r>
        <w:t xml:space="preserve">requirements needed to be able to hire TCNs, such as labour market tests.</w:t>
      </w:r>
      <w:r>
        <w:br/>
      </w:r>
      <w:r>
        <w:t xml:space="preserve">Removing the requirement to apply a labour market test for mobile long-</w:t>
      </w:r>
      <w:r>
        <w:t xml:space="preserve"> </w:t>
      </w:r>
      <w:r>
        <w:t xml:space="preserve">term residents in 16 Member States would provide an important incentive</w:t>
      </w:r>
      <w:r>
        <w:t xml:space="preserve"> </w:t>
      </w:r>
      <w:r>
        <w:t xml:space="preserve">to employers to hire TCNs, as suggested also by Civil Society</w:t>
      </w:r>
      <w:r>
        <w:t xml:space="preserve"> </w:t>
      </w:r>
      <w:r>
        <w:t xml:space="preserve">representatives consulted for the purposes of this impact assessment.219</w:t>
      </w:r>
      <w:r>
        <w:t xml:space="preserve"> </w:t>
      </w:r>
      <w:r>
        <w:t xml:space="preserve">Employers would also benefit from a larger pool of qualified and already</w:t>
      </w:r>
      <w:r>
        <w:t xml:space="preserve"> </w:t>
      </w:r>
      <w:r>
        <w:t xml:space="preserve">legally residing third-country nationals from other Member States, as</w:t>
      </w:r>
      <w:r>
        <w:t xml:space="preserve"> </w:t>
      </w:r>
      <w:r>
        <w:t xml:space="preserve">well as from faster and simpler hiring procedures for businesses to hire a</w:t>
      </w:r>
      <w:r>
        <w:t xml:space="preserve"> </w:t>
      </w:r>
      <w:r>
        <w:t xml:space="preserve">third-country national, which means a lower administrative burden. In</w:t>
      </w:r>
      <w:r>
        <w:t xml:space="preserve"> </w:t>
      </w:r>
      <w:r>
        <w:t xml:space="preserve">addition, the availability of a larger pool of qualified and already legally</w:t>
      </w:r>
      <w:r>
        <w:t xml:space="preserve"> </w:t>
      </w:r>
      <w:r>
        <w:t xml:space="preserve">residing third-country nationals from other Member States could</w:t>
      </w:r>
      <w:r>
        <w:t xml:space="preserve"> </w:t>
      </w:r>
      <w:r>
        <w:t xml:space="preserve">contribute to the filling-in of shortages of workers in certain sectors.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Since the TCNs impacted by this measure will already be residing in the</w:t>
      </w:r>
      <w:r>
        <w:t xml:space="preserve"> </w:t>
      </w:r>
      <w:r>
        <w:t xml:space="preserve">territory of the EU, this measure is not likely to result in a net increase in</w:t>
      </w:r>
      <w:r>
        <w:t xml:space="preserve"> </w:t>
      </w:r>
      <w:r>
        <w:t xml:space="preserve">third-country nationals applying for the EU LTR permit, so it is unlikely</w:t>
      </w:r>
      <w:r>
        <w:t xml:space="preserve"> </w:t>
      </w:r>
      <w:r>
        <w:t xml:space="preserve">to result in brain drain from third countries. Since the measure will</w:t>
      </w:r>
      <w:r>
        <w:t xml:space="preserve"> </w:t>
      </w:r>
      <w:r>
        <w:t xml:space="preserve">facilitate the access of TCNs to the labour market in the second Member</w:t>
      </w:r>
      <w:r>
        <w:t xml:space="preserve"> </w:t>
      </w:r>
      <w:r>
        <w:t xml:space="preserve">State (and possibly access better professional positions), it is likely to</w:t>
      </w:r>
    </w:p>
    <w:p>
      <w:pPr>
        <w:pStyle w:val="BodyText"/>
      </w:pPr>
      <w:r>
        <w:t xml:space="preserve">217 OECD (2013) Recruiting Immigrant Workers: Germany 2013, Recruiting Immigrant Workers, OECD</w:t>
      </w:r>
      <w:r>
        <w:t xml:space="preserve"> </w:t>
      </w:r>
      <w:r>
        <w:t xml:space="preserve">Publishing, Paris.</w:t>
      </w:r>
      <w:r>
        <w:t xml:space="preserve"> </w:t>
      </w:r>
      <w:r>
        <w:t xml:space="preserve">218 Chen, E. and R. Ward (2013), Employers’ Role and Influence in Migration: A literature review, Ministry of</w:t>
      </w:r>
      <w:r>
        <w:t xml:space="preserve"> </w:t>
      </w:r>
      <w:r>
        <w:t xml:space="preserve">Business, Innovation and Employment, http://thehub.superu.govt.nz/project/employers%E2%80%99-role-</w:t>
      </w:r>
      <w:r>
        <w:t xml:space="preserve"> </w:t>
      </w:r>
      <w:r>
        <w:t xml:space="preserve">and-influence-migration-literature-review.</w:t>
      </w:r>
      <w:r>
        <w:t xml:space="preserve"> </w:t>
      </w:r>
      <w:r>
        <w:t xml:space="preserve">219 Consultation with representatives of Civil Society, 20 April 2021.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result in an initial increase in the remittances sent to their countries of</w:t>
      </w:r>
      <w:r>
        <w:t xml:space="preserve"> </w:t>
      </w:r>
      <w:r>
        <w:t xml:space="preserve">origin by mobile TCNs, which will benefit the economic stability of</w:t>
      </w:r>
      <w:r>
        <w:t xml:space="preserve"> </w:t>
      </w:r>
      <w:r>
        <w:t xml:space="preserve">families of TCNs residing in third countries and in turn benefit the</w:t>
      </w:r>
      <w:r>
        <w:t xml:space="preserve"> </w:t>
      </w:r>
      <w:r>
        <w:t xml:space="preserve">economies of third countries. However, this measure alone as such may</w:t>
      </w:r>
      <w:r>
        <w:t xml:space="preserve"> </w:t>
      </w:r>
      <w:r>
        <w:t xml:space="preserve">not be a key driver for remittances and hence, the extent to which this</w:t>
      </w:r>
      <w:r>
        <w:t xml:space="preserve"> </w:t>
      </w:r>
      <w:r>
        <w:t xml:space="preserve">could be the case is very difficult to estimate due to a multitude of factors</w:t>
      </w:r>
      <w:r>
        <w:t xml:space="preserve"> </w:t>
      </w:r>
      <w:r>
        <w:t xml:space="preserve">at play. There are other positive factors at the interplay of migration and</w:t>
      </w:r>
      <w:r>
        <w:t xml:space="preserve"> </w:t>
      </w:r>
      <w:r>
        <w:t xml:space="preserve">development, such as possibilities for circular migration promoting skills</w:t>
      </w:r>
      <w:r>
        <w:t xml:space="preserve"> </w:t>
      </w:r>
      <w:r>
        <w:t xml:space="preserve">transfers.</w:t>
      </w:r>
      <w:r>
        <w:t xml:space="preserve"> </w:t>
      </w:r>
      <w:r>
        <w:t xml:space="preserve">Economic impacts Assuming that the policy measure would lead to increased intra-EU</w:t>
      </w:r>
      <w:r>
        <w:t xml:space="preserve"> </w:t>
      </w:r>
      <w:r>
        <w:t xml:space="preserve">mobility of LTR permit holders for the purpose of work, it is expected to</w:t>
      </w:r>
      <w:r>
        <w:t xml:space="preserve"> </w:t>
      </w:r>
      <w:r>
        <w:t xml:space="preserve">lead to an increase in the wages of mobile TCNs (since it is assumed that</w:t>
      </w:r>
      <w:r>
        <w:t xml:space="preserve"> </w:t>
      </w:r>
      <w:r>
        <w:t xml:space="preserve">they would move to the second Member State seeking better employment</w:t>
      </w:r>
      <w:r>
        <w:t xml:space="preserve"> </w:t>
      </w:r>
      <w:r>
        <w:t xml:space="preserve">opportunities), which would in turn lead to higher tax revenue, increased</w:t>
      </w:r>
      <w:r>
        <w:t xml:space="preserve"> </w:t>
      </w:r>
      <w:r>
        <w:t xml:space="preserve">productivity and consumption, and enhanced economic growth in the</w:t>
      </w:r>
      <w:r>
        <w:t xml:space="preserve"> </w:t>
      </w:r>
      <w:r>
        <w:t xml:space="preserve">second Member State.</w:t>
      </w:r>
      <w:r>
        <w:br/>
      </w:r>
      <w:r>
        <w:t xml:space="preserve">This measure is likely to also have a limited negative impact on Member</w:t>
      </w:r>
      <w:r>
        <w:t xml:space="preserve"> </w:t>
      </w:r>
      <w:r>
        <w:t xml:space="preserve">States resulting from remittances sent by mobile TCNs holding an EU</w:t>
      </w:r>
      <w:r>
        <w:t xml:space="preserve"> </w:t>
      </w:r>
      <w:r>
        <w:t xml:space="preserve">LTR status, such as North African countries. For example, 85% of</w:t>
      </w:r>
      <w:r>
        <w:t xml:space="preserve"> </w:t>
      </w:r>
      <w:r>
        <w:t xml:space="preserve">remittances to Algeria, Morocco and Tunisia originate from the EU-27,</w:t>
      </w:r>
      <w:r>
        <w:t xml:space="preserve"> </w:t>
      </w:r>
      <w:r>
        <w:t xml:space="preserve">with the largest remittance flows being those sent from France ($4.7</w:t>
      </w:r>
      <w:r>
        <w:t xml:space="preserve"> </w:t>
      </w:r>
      <w:r>
        <w:t xml:space="preserve">billion), Italy ($2.0 billion), Spain ($1.9 billion), Belgium ($589 million)</w:t>
      </w:r>
      <w:r>
        <w:t xml:space="preserve"> </w:t>
      </w:r>
      <w:r>
        <w:t xml:space="preserve">and Germany ($531 million).220</w:t>
      </w:r>
      <w:r>
        <w:t xml:space="preserve"> </w:t>
      </w:r>
      <w:r>
        <w:t xml:space="preserve">Other economic impacts, for instance increased attractiveness of the EU</w:t>
      </w:r>
      <w:r>
        <w:t xml:space="preserve"> </w:t>
      </w:r>
      <w:r>
        <w:t xml:space="preserve">permit and economic growth in the second Member State, are indirect</w:t>
      </w:r>
      <w:r>
        <w:t xml:space="preserve"> </w:t>
      </w:r>
      <w:r>
        <w:t xml:space="preserve">and more challenging to quantify as a specific result of this measure.</w:t>
      </w:r>
      <w:r>
        <w:t xml:space="preserve"> </w:t>
      </w:r>
      <w:r>
        <w:t xml:space="preserve">Due to the variety of factors at play which could have an impact on</w:t>
      </w:r>
      <w:r>
        <w:t xml:space="preserve"> </w:t>
      </w:r>
      <w:r>
        <w:t xml:space="preserve">economic effects and the type of assumptions required, the potential</w:t>
      </w:r>
      <w:r>
        <w:t xml:space="preserve"> </w:t>
      </w:r>
      <w:r>
        <w:t xml:space="preserve">economic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</w:p>
    <w:p>
      <w:pPr>
        <w:pStyle w:val="BodyText"/>
      </w:pPr>
      <w:r>
        <w:t xml:space="preserve">220 Kalantaryan, S. and McMahon, S., (2021) Remittances in North Africa: sources, scale and significance,</w:t>
      </w:r>
      <w:r>
        <w:t xml:space="preserve"> </w:t>
      </w:r>
      <w:r>
        <w:t xml:space="preserve">Publications Office of the European Union, Luxembourg, 2021, ISBN 978-92-76-29685-0,</w:t>
      </w:r>
      <w:r>
        <w:t xml:space="preserve"> </w:t>
      </w:r>
      <w:r>
        <w:t xml:space="preserve">doi:10.2760/085524, JRC123516, pp. 20-21.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positively affects the right to professional life of long-term</w:t>
      </w:r>
      <w:r>
        <w:t xml:space="preserve"> </w:t>
      </w:r>
      <w:r>
        <w:t xml:space="preserve">third-country nationals as it would enable swifter mobility to another</w:t>
      </w:r>
      <w:r>
        <w:t xml:space="preserve"> </w:t>
      </w:r>
      <w:r>
        <w:t xml:space="preserve">Member State in the case of the 16 Member States where labour market</w:t>
      </w:r>
      <w:r>
        <w:t xml:space="preserve"> </w:t>
      </w:r>
      <w:r>
        <w:t xml:space="preserve">tests are currently applied to mobile long-tern residents or to persons</w:t>
      </w:r>
      <w:r>
        <w:t xml:space="preserve"> </w:t>
      </w:r>
      <w:r>
        <w:t xml:space="preserve">requesting a permit for an economic activity.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In those 16 Member States that will have to adapt their procedures</w:t>
      </w:r>
      <w:r>
        <w:t xml:space="preserve"> </w:t>
      </w:r>
      <w:r>
        <w:t xml:space="preserve">through the removal of the requirement for labour market tests, national</w:t>
      </w:r>
      <w:r>
        <w:t xml:space="preserve"> </w:t>
      </w:r>
      <w:r>
        <w:t xml:space="preserve">authorities will face costs relating to the legal changes required following</w:t>
      </w:r>
      <w:r>
        <w:t xml:space="preserve"> </w:t>
      </w:r>
      <w:r>
        <w:t xml:space="preserve">the revision of the Directive, as well as monitoring, compliance and costs</w:t>
      </w:r>
      <w:r>
        <w:t xml:space="preserve"> </w:t>
      </w:r>
      <w:r>
        <w:t xml:space="preserve">relating to reporting on progress made to the EU.</w:t>
      </w:r>
      <w:r>
        <w:br/>
      </w:r>
      <w:r>
        <w:t xml:space="preserve">The European Commission will also face costs relating to implementing</w:t>
      </w:r>
      <w:r>
        <w:t xml:space="preserve"> </w:t>
      </w:r>
      <w:r>
        <w:t xml:space="preserve">and communicating the changes to the Directive.</w:t>
      </w:r>
      <w:r>
        <w:t xml:space="preserve"> </w:t>
      </w:r>
      <w:r>
        <w:t xml:space="preserve">Overall, the costs resulting from this measure alone for national</w:t>
      </w:r>
      <w:r>
        <w:t xml:space="preserve"> </w:t>
      </w:r>
      <w:r>
        <w:t xml:space="preserve">authorities are expected to be low, estimated at 40,333 euro per average</w:t>
      </w:r>
      <w:r>
        <w:t xml:space="preserve"> </w:t>
      </w:r>
      <w:r>
        <w:t xml:space="preserve">yearly cost. The costs for the Commission are estimated at 2,455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policy measure will reduce administrative costs in national</w:t>
      </w:r>
      <w:r>
        <w:t xml:space="preserve"> </w:t>
      </w:r>
      <w:r>
        <w:t xml:space="preserve">administrations linked to the implementation of labour market tests in the</w:t>
      </w:r>
      <w:r>
        <w:t xml:space="preserve"> </w:t>
      </w:r>
      <w:r>
        <w:t xml:space="preserve">16 Member States that still apply them to mobile long-term residents.</w:t>
      </w:r>
      <w:r>
        <w:t xml:space="preserve"> </w:t>
      </w:r>
      <w:r>
        <w:t xml:space="preserve">This cost saving is estimated at 4,404 euro (per average yearly cost).</w:t>
      </w:r>
      <w:r>
        <w:t xml:space="preserve"> </w:t>
      </w:r>
      <w:r>
        <w:t xml:space="preserve">In addition, this measure concretely reduces costs for TCNs, who can</w:t>
      </w:r>
      <w:r>
        <w:t xml:space="preserve"> </w:t>
      </w:r>
      <w:r>
        <w:t xml:space="preserve">become immediately active in the second Member State, and thus</w:t>
      </w:r>
      <w:r>
        <w:t xml:space="preserve"> </w:t>
      </w:r>
      <w:r>
        <w:t xml:space="preserve">reducing the costs induced by administrative procedures linked to the</w:t>
      </w:r>
      <w:r>
        <w:t xml:space="preserve"> </w:t>
      </w:r>
      <w:r>
        <w:t xml:space="preserve">labour market tests, as well as the costs linked to missed employment</w:t>
      </w:r>
      <w:r>
        <w:t xml:space="preserve"> </w:t>
      </w:r>
      <w:r>
        <w:t xml:space="preserve">opportunities. Employers will also benefit from reduced costs in the</w:t>
      </w:r>
      <w:r>
        <w:t xml:space="preserve"> </w:t>
      </w:r>
      <w:r>
        <w:t xml:space="preserve">hiring process (e.g. situations of vacancies left unfilled, or waiting for the</w:t>
      </w:r>
      <w:r>
        <w:t xml:space="preserve"> </w:t>
      </w:r>
      <w:r>
        <w:t xml:space="preserve">result of a labour market test). Whilst for TCNs, these cost savings are</w:t>
      </w:r>
      <w:r>
        <w:t xml:space="preserve"> </w:t>
      </w:r>
      <w:r>
        <w:t xml:space="preserve">difficult to estimate, due to the many factors at play, for employers, the</w:t>
      </w:r>
      <w:r>
        <w:t xml:space="preserve"> </w:t>
      </w:r>
      <w:r>
        <w:t xml:space="preserve">change is expected to generate a cost saving of 112,727 euro (per average</w:t>
      </w:r>
      <w:r>
        <w:t xml:space="preserve"> </w:t>
      </w:r>
      <w:r>
        <w:t xml:space="preserve">yearly cost).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policy measure increases the attractiveness and the efficiency of the system to</w:t>
      </w:r>
      <w:r>
        <w:t xml:space="preserve"> </w:t>
      </w:r>
      <w:r>
        <w:t xml:space="preserve">acquire the EU LTR status by simplifying procedures for acquisition of the permit and hiring</w:t>
      </w:r>
      <w:r>
        <w:t xml:space="preserve"> </w:t>
      </w:r>
      <w:r>
        <w:t xml:space="preserve">procedures, further promoting the possibility for third-country nationals to pursue</w:t>
      </w:r>
      <w:r>
        <w:t xml:space="preserve"> </w:t>
      </w:r>
      <w:r>
        <w:t xml:space="preserve">employment opportunities in another Member State. This measure will lead to cost savings</w:t>
      </w:r>
      <w:r>
        <w:t xml:space="preserve"> </w:t>
      </w:r>
      <w:r>
        <w:t xml:space="preserve">for national administrations, employers and TCNs resulting from simplification, with some</w:t>
      </w:r>
      <w:r>
        <w:t xml:space="preserve"> </w:t>
      </w:r>
      <w:r>
        <w:t xml:space="preserve">minor administrative and compliance costs for national authorities.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Policy Measure 2.8: Allowing the long-term residents to start working or studying in a</w:t>
      </w:r>
      <w:r>
        <w:t xml:space="preserve"> </w:t>
      </w:r>
      <w:r>
        <w:t xml:space="preserve">second Member State while their application is being assessed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By facilitating intra-EU mobility (see below), this measure contributes to</w:t>
      </w:r>
      <w:r>
        <w:t xml:space="preserve"> </w:t>
      </w:r>
      <w:r>
        <w:t xml:space="preserve">increasing the attractiveness of the EU LTR status and the efficiency of</w:t>
      </w:r>
      <w:r>
        <w:t xml:space="preserve"> </w:t>
      </w:r>
      <w:r>
        <w:t xml:space="preserve">the system to acquire the EU LTR status. Thus, it brings an added value</w:t>
      </w:r>
      <w:r>
        <w:t xml:space="preserve"> </w:t>
      </w:r>
      <w:r>
        <w:t xml:space="preserve">to the EU LTR status compared to national LTR permits.</w:t>
      </w:r>
      <w:r>
        <w:t xml:space="preserve"> </w:t>
      </w:r>
      <w:r>
        <w:t xml:space="preserve">Furthermore, this measure is expected to have a positive impact on the</w:t>
      </w:r>
      <w:r>
        <w:t xml:space="preserve"> </w:t>
      </w:r>
      <w:r>
        <w:t xml:space="preserve">acquisition of the EU LTR status since it would facilitate the process for</w:t>
      </w:r>
      <w:r>
        <w:t xml:space="preserve"> </w:t>
      </w:r>
      <w:r>
        <w:t xml:space="preserve">EU LTR permit holders to potentially obtain another LTR permit in the</w:t>
      </w:r>
      <w:r>
        <w:t xml:space="preserve"> </w:t>
      </w:r>
      <w:r>
        <w:t xml:space="preserve">second Member State to which they move, should they wish to, by</w:t>
      </w:r>
      <w:r>
        <w:t xml:space="preserve"> </w:t>
      </w:r>
      <w:r>
        <w:t xml:space="preserve">allowing them to start working or studying in the second Member State</w:t>
      </w:r>
      <w:r>
        <w:t xml:space="preserve"> </w:t>
      </w:r>
      <w:r>
        <w:t xml:space="preserve">while their application for a residence permit is still being processed,</w:t>
      </w:r>
      <w:r>
        <w:t xml:space="preserve"> </w:t>
      </w:r>
      <w:r>
        <w:t xml:space="preserve">rather than having to wait in the first Member State for this process to be</w:t>
      </w:r>
      <w:r>
        <w:t xml:space="preserve"> </w:t>
      </w:r>
      <w:r>
        <w:t xml:space="preserve">finalised.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At present, holders of an EU LTR status cannot move to another Member</w:t>
      </w:r>
      <w:r>
        <w:t xml:space="preserve"> </w:t>
      </w:r>
      <w:r>
        <w:t xml:space="preserve">State for (long-term) studies or employment purposes without obtaining</w:t>
      </w:r>
      <w:r>
        <w:t xml:space="preserve"> </w:t>
      </w:r>
      <w:r>
        <w:t xml:space="preserve">an authorisation to reside in the second Member State beforehand. While</w:t>
      </w:r>
      <w:r>
        <w:t xml:space="preserve"> </w:t>
      </w:r>
      <w:r>
        <w:t xml:space="preserve">some Member States allow EU LTR holders to apply for residence while</w:t>
      </w:r>
      <w:r>
        <w:t xml:space="preserve"> </w:t>
      </w:r>
      <w:r>
        <w:t xml:space="preserve">they are still residing in the first Member State, they cannot move during</w:t>
      </w:r>
      <w:r>
        <w:t xml:space="preserve"> </w:t>
      </w:r>
      <w:r>
        <w:t xml:space="preserve">the assessment of their application (with the exception of Slovenia221).</w:t>
      </w:r>
      <w:r>
        <w:t xml:space="preserve"> </w:t>
      </w:r>
      <w:r>
        <w:t xml:space="preserve">The LTRD sets a limit for the processing of applications to four months,</w:t>
      </w:r>
      <w:r>
        <w:t xml:space="preserve"> </w:t>
      </w:r>
      <w:r>
        <w:t xml:space="preserve">a period which, as highlighted by stakeholders consulted for the purposes</w:t>
      </w:r>
      <w:r>
        <w:t xml:space="preserve"> </w:t>
      </w:r>
      <w:r>
        <w:t xml:space="preserve">of this impact assessment, may often hinder EU LTR holders from fully</w:t>
      </w:r>
      <w:r>
        <w:t xml:space="preserve"> </w:t>
      </w:r>
      <w:r>
        <w:t xml:space="preserve">benefitting from studies or work opportunities in other Member States,</w:t>
      </w:r>
      <w:r>
        <w:t xml:space="preserve"> </w:t>
      </w:r>
      <w:r>
        <w:t xml:space="preserve">leading to missed study or employment opportunities.222</w:t>
      </w:r>
      <w:r>
        <w:br/>
      </w:r>
      <w:r>
        <w:t xml:space="preserve">This measure will significantly contribute to facilitate intra-EU mobility</w:t>
      </w:r>
      <w:r>
        <w:t xml:space="preserve"> </w:t>
      </w:r>
      <w:r>
        <w:t xml:space="preserve">of legally residing and integrated third-country nationals by simplifying</w:t>
      </w:r>
      <w:r>
        <w:t xml:space="preserve"> </w:t>
      </w:r>
      <w:r>
        <w:t xml:space="preserve">the procedures to reside in another Member State. This could also lead to</w:t>
      </w:r>
      <w:r>
        <w:t xml:space="preserve"> </w:t>
      </w:r>
      <w:r>
        <w:t xml:space="preserve">an increase of the currently low ratio of EU LTRs mobility (representing</w:t>
      </w:r>
      <w:r>
        <w:t xml:space="preserve"> </w:t>
      </w:r>
      <w:r>
        <w:t xml:space="preserve">approximatively 2% of the EU LTR holders).223 The extent of the impact</w:t>
      </w:r>
      <w:r>
        <w:t xml:space="preserve"> </w:t>
      </w:r>
      <w:r>
        <w:t xml:space="preserve">of this measure will differ from one Member State to another as</w:t>
      </w:r>
      <w:r>
        <w:t xml:space="preserve"> </w:t>
      </w:r>
      <w:r>
        <w:t xml:space="preserve">applications from EU LTR to move to a second Member State vary</w:t>
      </w:r>
      <w:r>
        <w:t xml:space="preserve"> </w:t>
      </w:r>
      <w:r>
        <w:t xml:space="preserve">considerably across Member States.224 Where data are available for the</w:t>
      </w:r>
    </w:p>
    <w:p>
      <w:pPr>
        <w:pStyle w:val="BodyText"/>
      </w:pPr>
      <w:r>
        <w:t xml:space="preserve">221 EMN 2020 Inform on long-term residence: EU LTR holders of another MS can already enter Slovenia before</w:t>
      </w:r>
      <w:r>
        <w:t xml:space="preserve"> </w:t>
      </w:r>
      <w:r>
        <w:t xml:space="preserve">a final decision is taken on their application, in which case they will be issued a certificate of application that</w:t>
      </w:r>
      <w:r>
        <w:t xml:space="preserve"> </w:t>
      </w:r>
      <w:r>
        <w:t xml:space="preserve">shall serve as a temporary residence permit until the final decision is taken.</w:t>
      </w:r>
      <w:r>
        <w:t xml:space="preserve"> </w:t>
      </w:r>
      <w:r>
        <w:t xml:space="preserve">222 Fifth meeting of the Informal Expert Group on Economic Migration, 14 April 2021.</w:t>
      </w:r>
      <w:r>
        <w:t xml:space="preserve"> </w:t>
      </w:r>
      <w:r>
        <w:t xml:space="preserve">223 Consultation with experts from the informal Expert Group on Economic Migration.</w:t>
      </w:r>
      <w:r>
        <w:br/>
      </w:r>
      <w:r>
        <w:t xml:space="preserve">224 EMN (2021) AHQ for Impact assessment on revision of the Long-term Residents and Single Permit</w:t>
      </w:r>
      <w:r>
        <w:t xml:space="preserve"> </w:t>
      </w:r>
      <w:r>
        <w:t xml:space="preserve">Directives (Question 1)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year 2020, they show that the number of applications from EU LTR</w:t>
      </w:r>
      <w:r>
        <w:t xml:space="preserve"> </w:t>
      </w:r>
      <w:r>
        <w:t xml:space="preserve">residing in another Member State amount to 5 in Cyprus, 26 in Slovenia,</w:t>
      </w:r>
      <w:r>
        <w:t xml:space="preserve"> </w:t>
      </w:r>
      <w:r>
        <w:t xml:space="preserve">1602 in Sweden and 29 9897 in Germany.</w:t>
      </w:r>
      <w:r>
        <w:t xml:space="preserve"> </w:t>
      </w:r>
      <w:r>
        <w:t xml:space="preserve">The facilitation foreseen in this measure will enable EU LTR holders</w:t>
      </w:r>
      <w:r>
        <w:t xml:space="preserve"> </w:t>
      </w:r>
      <w:r>
        <w:t xml:space="preserve">which have found study or work possibilities in another Member State to</w:t>
      </w:r>
      <w:r>
        <w:t xml:space="preserve"> </w:t>
      </w:r>
      <w:r>
        <w:t xml:space="preserve">concretely act on such opportunities, avoiding missed work or</w:t>
      </w:r>
      <w:r>
        <w:t xml:space="preserve"> </w:t>
      </w:r>
      <w:r>
        <w:t xml:space="preserve">opportunities which could otherwise arise for TCNs from the delays for</w:t>
      </w:r>
      <w:r>
        <w:t xml:space="preserve"> </w:t>
      </w:r>
      <w:r>
        <w:t xml:space="preserve">processing applications for a residence permit in the second Member</w:t>
      </w:r>
      <w:r>
        <w:t xml:space="preserve"> </w:t>
      </w:r>
      <w:r>
        <w:t xml:space="preserve">State. This measure thus supports the development of a single internal</w:t>
      </w:r>
      <w:r>
        <w:t xml:space="preserve"> </w:t>
      </w:r>
      <w:r>
        <w:t xml:space="preserve">market, whereby EU permits should facilitate the EU’s labour market</w:t>
      </w:r>
      <w:r>
        <w:t xml:space="preserve"> </w:t>
      </w:r>
      <w:r>
        <w:t xml:space="preserve">growth as a whole.</w:t>
      </w:r>
      <w:r>
        <w:br/>
      </w:r>
      <w:r>
        <w:t xml:space="preserve">The assessment of this measure should be read in conjunction with other</w:t>
      </w:r>
      <w:r>
        <w:t xml:space="preserve"> </w:t>
      </w:r>
      <w:r>
        <w:t xml:space="preserve">measures aiming to facilitate intra-EU mobility (e.g. not allowing the</w:t>
      </w:r>
      <w:r>
        <w:t xml:space="preserve"> </w:t>
      </w:r>
      <w:r>
        <w:t xml:space="preserve">second Member State to apply a labour market test, mutual recognition of</w:t>
      </w:r>
      <w:r>
        <w:t xml:space="preserve"> </w:t>
      </w:r>
      <w:r>
        <w:t xml:space="preserve">professional qualifications).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By allowing TCNs and their family members to start working or studying</w:t>
      </w:r>
      <w:r>
        <w:t xml:space="preserve"> </w:t>
      </w:r>
      <w:r>
        <w:t xml:space="preserve">in the second Member State while their application is being assessed, this</w:t>
      </w:r>
      <w:r>
        <w:t xml:space="preserve"> </w:t>
      </w:r>
      <w:r>
        <w:t xml:space="preserve">measure enhances the right of EU LTR permit holders and their family</w:t>
      </w:r>
      <w:r>
        <w:t xml:space="preserve"> </w:t>
      </w:r>
      <w:r>
        <w:t xml:space="preserve">members to intra-EU mobility provided under the permit.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increases the possibilities for EU LTR status holders to</w:t>
      </w:r>
      <w:r>
        <w:t xml:space="preserve"> </w:t>
      </w:r>
      <w:r>
        <w:t xml:space="preserve">exercise their right to intra-EU mobility in a clearer and seamless</w:t>
      </w:r>
      <w:r>
        <w:t xml:space="preserve"> </w:t>
      </w:r>
      <w:r>
        <w:t xml:space="preserve">manner. This measure significantly increases EU LTR status holders’</w:t>
      </w:r>
      <w:r>
        <w:t xml:space="preserve"> </w:t>
      </w:r>
      <w:r>
        <w:t xml:space="preserve">chances to be recruited or accepted for studies as they can move</w:t>
      </w:r>
      <w:r>
        <w:t xml:space="preserve"> </w:t>
      </w:r>
      <w:r>
        <w:t xml:space="preserve">immediately to the second Member State rather than having to wait</w:t>
      </w:r>
      <w:r>
        <w:t xml:space="preserve"> </w:t>
      </w:r>
      <w:r>
        <w:t xml:space="preserve">potentially for months (and thus missing on the opportunity). As</w:t>
      </w:r>
      <w:r>
        <w:t xml:space="preserve"> </w:t>
      </w:r>
      <w:r>
        <w:t xml:space="preserve">highlighted in stakeholder consultations,225 a long-term resident can thus</w:t>
      </w:r>
      <w:r>
        <w:t xml:space="preserve"> </w:t>
      </w:r>
      <w:r>
        <w:t xml:space="preserve">nearly immediately start employment (after recruitment) or studies in a</w:t>
      </w:r>
      <w:r>
        <w:t xml:space="preserve"> </w:t>
      </w:r>
      <w:r>
        <w:t xml:space="preserve">second Member State, without losing time and resources on obtaining</w:t>
      </w:r>
      <w:r>
        <w:t xml:space="preserve"> </w:t>
      </w:r>
      <w:r>
        <w:t xml:space="preserve">first a residence permit. Nevertheless, legal certainty of TCN could be</w:t>
      </w:r>
      <w:r>
        <w:t xml:space="preserve"> </w:t>
      </w:r>
      <w:r>
        <w:t xml:space="preserve">negatively affected if the assessment of their application for a work or</w:t>
      </w:r>
      <w:r>
        <w:t xml:space="preserve"> </w:t>
      </w:r>
      <w:r>
        <w:t xml:space="preserve">student permit by the authorities in the second Member State is not</w:t>
      </w:r>
      <w:r>
        <w:t xml:space="preserve"> </w:t>
      </w:r>
      <w:r>
        <w:t xml:space="preserve">framed in a clear timeline.</w:t>
      </w:r>
      <w:r>
        <w:t xml:space="preserve"> </w:t>
      </w:r>
      <w:r>
        <w:t xml:space="preserve">In addition, this measure still implies for the TCN concerned the need to</w:t>
      </w:r>
    </w:p>
    <w:p>
      <w:pPr>
        <w:pStyle w:val="BodyText"/>
      </w:pPr>
      <w:r>
        <w:t xml:space="preserve">225 Fifth meeting of the Informal Expert Group on Economic Migration, 14 April 2021.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comply with the conditions to acquire another residence permit in the</w:t>
      </w:r>
      <w:r>
        <w:t xml:space="preserve"> </w:t>
      </w:r>
      <w:r>
        <w:t xml:space="preserve">second Member State. On the other hand, in case of a refusal for the</w:t>
      </w:r>
      <w:r>
        <w:t xml:space="preserve"> </w:t>
      </w:r>
      <w:r>
        <w:t xml:space="preserve">application in the second Member State, this measure may have a</w:t>
      </w:r>
      <w:r>
        <w:t xml:space="preserve"> </w:t>
      </w:r>
      <w:r>
        <w:t xml:space="preserve">detrimental impact on the TCN, as they would have given up</w:t>
      </w:r>
      <w:r>
        <w:t xml:space="preserve"> </w:t>
      </w:r>
      <w:r>
        <w:t xml:space="preserve">opportunities in the first Member State and would risk losing the</w:t>
      </w:r>
      <w:r>
        <w:t xml:space="preserve"> </w:t>
      </w:r>
      <w:r>
        <w:t xml:space="preserve">employment or study opportunity in the second Member State, unless</w:t>
      </w:r>
      <w:r>
        <w:t xml:space="preserve"> </w:t>
      </w:r>
      <w:r>
        <w:t xml:space="preserve">they secured an alternative status (e.g. the national equivalent). The</w:t>
      </w:r>
      <w:r>
        <w:t xml:space="preserve"> </w:t>
      </w:r>
      <w:r>
        <w:t xml:space="preserve">impact of this measure is also dependant on the implementation of the</w:t>
      </w:r>
      <w:r>
        <w:t xml:space="preserve"> </w:t>
      </w:r>
      <w:r>
        <w:t xml:space="preserve">policy measure related to not allowing the second Member State to apply</w:t>
      </w:r>
      <w:r>
        <w:t xml:space="preserve"> </w:t>
      </w:r>
      <w:r>
        <w:t xml:space="preserve">a labour market test.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For competent authorities of all Member States, this measure entails</w:t>
      </w:r>
      <w:r>
        <w:t xml:space="preserve"> </w:t>
      </w:r>
      <w:r>
        <w:t xml:space="preserve">adapting their procedures relating to the acquisition and issuance of a</w:t>
      </w:r>
      <w:r>
        <w:t xml:space="preserve"> </w:t>
      </w:r>
      <w:r>
        <w:t xml:space="preserve">residence permit to holders of an EU LTR status (e.g. assessing</w:t>
      </w:r>
      <w:r>
        <w:t xml:space="preserve"> </w:t>
      </w:r>
      <w:r>
        <w:t xml:space="preserve">procedure for a month). This may include, for example, providing them</w:t>
      </w:r>
      <w:r>
        <w:t xml:space="preserve"> </w:t>
      </w:r>
      <w:r>
        <w:t xml:space="preserve">directly with a temporary authorisation to work or study, or temporarily</w:t>
      </w:r>
      <w:r>
        <w:t xml:space="preserve"> </w:t>
      </w:r>
      <w:r>
        <w:t xml:space="preserve">recognising the authorisation to work of the first Member State. The</w:t>
      </w:r>
      <w:r>
        <w:t xml:space="preserve"> </w:t>
      </w:r>
      <w:r>
        <w:t xml:space="preserve">social impact will be higher for national authorities in Member States</w:t>
      </w:r>
      <w:r>
        <w:t xml:space="preserve"> </w:t>
      </w:r>
      <w:r>
        <w:t xml:space="preserve">receiving the highest number of applications from foreign EU LTR</w:t>
      </w:r>
      <w:r>
        <w:t xml:space="preserve"> </w:t>
      </w:r>
      <w:r>
        <w:t xml:space="preserve">(namely Germany and Sweden).</w:t>
      </w:r>
      <w:r>
        <w:br/>
      </w:r>
      <w:r>
        <w:t xml:space="preserve">Legal practitioners/judiciary</w:t>
      </w:r>
      <w:r>
        <w:t xml:space="preserve"> </w:t>
      </w:r>
      <w:r>
        <w:t xml:space="preserve">Legal practitioners are likely to be confronted with additional queries for</w:t>
      </w:r>
      <w:r>
        <w:t xml:space="preserve"> </w:t>
      </w:r>
      <w:r>
        <w:t xml:space="preserve">clarification on the procedures for acquisition for the permit applicable in</w:t>
      </w:r>
      <w:r>
        <w:t xml:space="preserve"> </w:t>
      </w:r>
      <w:r>
        <w:t xml:space="preserve">their own Member States or need to clarify applicable legislation in other</w:t>
      </w:r>
      <w:r>
        <w:t xml:space="preserve"> </w:t>
      </w:r>
      <w:r>
        <w:t xml:space="preserve">Member States, at least in the first months / year of their introduction.</w:t>
      </w:r>
      <w:r>
        <w:t xml:space="preserve"> </w:t>
      </w:r>
      <w:r>
        <w:t xml:space="preserve">The workload and need for legal counselling (or recourse to appeals) can</w:t>
      </w:r>
      <w:r>
        <w:t xml:space="preserve"> </w:t>
      </w:r>
      <w:r>
        <w:t xml:space="preserve">thus be increased by the implementation of this measure.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Employers in the second Member State will benefit from a larger pool of</w:t>
      </w:r>
      <w:r>
        <w:t xml:space="preserve"> </w:t>
      </w:r>
      <w:r>
        <w:t xml:space="preserve">qualified and already legally residing third-country nationals from other</w:t>
      </w:r>
      <w:r>
        <w:t xml:space="preserve"> </w:t>
      </w:r>
      <w:r>
        <w:t xml:space="preserve">Member States. More specifically, this measure simplifies and shortens</w:t>
      </w:r>
      <w:r>
        <w:t xml:space="preserve"> </w:t>
      </w:r>
      <w:r>
        <w:t xml:space="preserve">the process for businesses to hire a third-country national and could</w:t>
      </w:r>
      <w:r>
        <w:t xml:space="preserve"> </w:t>
      </w:r>
      <w:r>
        <w:t xml:space="preserve">result in a decrease in the labour shortages experienced by Member</w:t>
      </w:r>
      <w:r>
        <w:t xml:space="preserve"> </w:t>
      </w:r>
      <w:r>
        <w:t xml:space="preserve">States in some sectors, such as the shortages reported in 2020 by at least</w:t>
      </w:r>
      <w:r>
        <w:t xml:space="preserve"> </w:t>
      </w:r>
      <w:r>
        <w:t xml:space="preserve">nine Member States when it comes to nursing professionals, plumbers</w:t>
      </w:r>
      <w:r>
        <w:t xml:space="preserve"> </w:t>
      </w:r>
      <w:r>
        <w:t xml:space="preserve">and pipe fitters, cooks, applications programmers, generalist medical</w:t>
      </w:r>
      <w:r>
        <w:t xml:space="preserve"> </w:t>
      </w:r>
      <w:r>
        <w:t xml:space="preserve">practitioners, and software developers.226 This decrease in labour</w:t>
      </w:r>
      <w:r>
        <w:t xml:space="preserve"> </w:t>
      </w:r>
      <w:r>
        <w:t xml:space="preserve">shortages could in turn potentially result, as an indirect effect, in an</w:t>
      </w:r>
      <w:r>
        <w:t xml:space="preserve"> </w:t>
      </w:r>
      <w:r>
        <w:t xml:space="preserve">increase in investments made by employers or their businesses, thanks to</w:t>
      </w:r>
    </w:p>
    <w:p>
      <w:pPr>
        <w:pStyle w:val="BodyText"/>
      </w:pPr>
      <w:r>
        <w:t xml:space="preserve">226 European Commission (2020) Analysis of shortage and surplus occupations, p. 5.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greater certainty provided by the increased availability of qualified and</w:t>
      </w:r>
      <w:r>
        <w:t xml:space="preserve"> </w:t>
      </w:r>
      <w:r>
        <w:t xml:space="preserve">already legally residing third-country nationals.</w:t>
      </w:r>
      <w:r>
        <w:t xml:space="preserve"> </w:t>
      </w:r>
      <w:r>
        <w:t xml:space="preserve">In case the permit in the second MS is refused, this would have a</w:t>
      </w:r>
      <w:r>
        <w:t xml:space="preserve"> </w:t>
      </w:r>
      <w:r>
        <w:t xml:space="preserve">detrimental impact on the employer, who would lose an employee and</w:t>
      </w:r>
      <w:r>
        <w:t xml:space="preserve"> </w:t>
      </w:r>
      <w:r>
        <w:t xml:space="preserve">would have to restart the hiring process to fill the vacancy, resulting in</w:t>
      </w:r>
      <w:r>
        <w:t xml:space="preserve"> </w:t>
      </w:r>
      <w:r>
        <w:t xml:space="preserve">additional administrative costs.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Generally speaking, there are positive factors at the interplay of</w:t>
      </w:r>
      <w:r>
        <w:t xml:space="preserve"> </w:t>
      </w:r>
      <w:r>
        <w:t xml:space="preserve">migration and development, such as possibilities for circular migration</w:t>
      </w:r>
      <w:r>
        <w:t xml:space="preserve"> </w:t>
      </w:r>
      <w:r>
        <w:t xml:space="preserve">promoting skills transfers and other forms of investments made by TCN</w:t>
      </w:r>
      <w:r>
        <w:t xml:space="preserve"> </w:t>
      </w:r>
      <w:r>
        <w:t xml:space="preserve">within diaspora communities, such as equity-based mechanisms, loan-</w:t>
      </w:r>
      <w:r>
        <w:t xml:space="preserve"> </w:t>
      </w:r>
      <w:r>
        <w:t xml:space="preserve">based mechanisms, bonds, and knowledge-based mechanisms. More</w:t>
      </w:r>
      <w:r>
        <w:t xml:space="preserve"> </w:t>
      </w:r>
      <w:r>
        <w:t xml:space="preserve">specifically, as the TCN impacted by this measure will already be</w:t>
      </w:r>
      <w:r>
        <w:t xml:space="preserve"> </w:t>
      </w:r>
      <w:r>
        <w:t xml:space="preserve">residing in the territory of the EU, this measure is not likely to result in a</w:t>
      </w:r>
      <w:r>
        <w:t xml:space="preserve"> </w:t>
      </w:r>
      <w:r>
        <w:t xml:space="preserve">net increase in third-country nationals applying for the EU LTR permit,</w:t>
      </w:r>
      <w:r>
        <w:t xml:space="preserve"> </w:t>
      </w:r>
      <w:r>
        <w:t xml:space="preserve">so it is unlikely to result in brain drain from third countries. Since the</w:t>
      </w:r>
      <w:r>
        <w:t xml:space="preserve"> </w:t>
      </w:r>
      <w:r>
        <w:t xml:space="preserve">measure will enable a TCN to begin working in the second Member State</w:t>
      </w:r>
      <w:r>
        <w:t xml:space="preserve"> </w:t>
      </w:r>
      <w:r>
        <w:t xml:space="preserve">sooner, it is likely to result in an initial increase in the remittances sent to</w:t>
      </w:r>
      <w:r>
        <w:t xml:space="preserve"> </w:t>
      </w:r>
      <w:r>
        <w:t xml:space="preserve">countries of origin by mobile TCNs, which will benefit the economic</w:t>
      </w:r>
      <w:r>
        <w:t xml:space="preserve"> </w:t>
      </w:r>
      <w:r>
        <w:t xml:space="preserve">stability of families of TCNs residing in third countries and in turn</w:t>
      </w:r>
      <w:r>
        <w:t xml:space="preserve"> </w:t>
      </w:r>
      <w:r>
        <w:t xml:space="preserve">benefit the economies of third countries. However, this measure alone as</w:t>
      </w:r>
      <w:r>
        <w:t xml:space="preserve"> </w:t>
      </w:r>
      <w:r>
        <w:t xml:space="preserve">such may not be a key driver for remittances and hence, the extent to</w:t>
      </w:r>
      <w:r>
        <w:t xml:space="preserve"> </w:t>
      </w:r>
      <w:r>
        <w:t xml:space="preserve">which this could be the case is very difficult to estimate due to a</w:t>
      </w:r>
      <w:r>
        <w:t xml:space="preserve"> </w:t>
      </w:r>
      <w:r>
        <w:t xml:space="preserve">multitude of factors at play.</w:t>
      </w:r>
      <w:r>
        <w:t xml:space="preserve"> </w:t>
      </w:r>
      <w:r>
        <w:t xml:space="preserve">Economic impacts Assuming that the policy measure would lead to increased intra-EU</w:t>
      </w:r>
      <w:r>
        <w:t xml:space="preserve"> </w:t>
      </w:r>
      <w:r>
        <w:t xml:space="preserve">mobility of LTR residents for the purpose of work, it is expected to</w:t>
      </w:r>
      <w:r>
        <w:t xml:space="preserve"> </w:t>
      </w:r>
      <w:r>
        <w:t xml:space="preserve">contribute to an average increase in the wages of mobile TCNs (since it</w:t>
      </w:r>
      <w:r>
        <w:t xml:space="preserve"> </w:t>
      </w:r>
      <w:r>
        <w:t xml:space="preserve">is assumed that they would move to the second Member State seeking</w:t>
      </w:r>
      <w:r>
        <w:t xml:space="preserve"> </w:t>
      </w:r>
      <w:r>
        <w:t xml:space="preserve">better employment opportunities), which would in turn lead to higher tax</w:t>
      </w:r>
      <w:r>
        <w:t xml:space="preserve"> </w:t>
      </w:r>
      <w:r>
        <w:t xml:space="preserve">revenue, increased productivity and consumption, and enhanced</w:t>
      </w:r>
      <w:r>
        <w:t xml:space="preserve"> </w:t>
      </w:r>
      <w:r>
        <w:t xml:space="preserve">economic growth in the second Member State.</w:t>
      </w:r>
      <w:r>
        <w:t xml:space="preserve"> </w:t>
      </w:r>
      <w:r>
        <w:t xml:space="preserve">This measure is likely to also have a limited negative impact on Member</w:t>
      </w:r>
      <w:r>
        <w:t xml:space="preserve"> </w:t>
      </w:r>
      <w:r>
        <w:t xml:space="preserve">States resulting from remittances sent by mobile TCNs holding an EU</w:t>
      </w:r>
      <w:r>
        <w:t xml:space="preserve"> </w:t>
      </w:r>
      <w:r>
        <w:t xml:space="preserve">LTR status, such as North African countries. For example, 85% of</w:t>
      </w:r>
      <w:r>
        <w:t xml:space="preserve"> </w:t>
      </w:r>
      <w:r>
        <w:t xml:space="preserve">remittances to Algeria, Morocco and Tunisia originate from the EU-27,</w:t>
      </w:r>
      <w:r>
        <w:t xml:space="preserve"> </w:t>
      </w:r>
      <w:r>
        <w:t xml:space="preserve">with the largest remittance flows being those sent from France ($4.7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billion), Italy ($2.0 billion), Spain ($1.9 billion), Belgium ($589 million)</w:t>
      </w:r>
      <w:r>
        <w:t xml:space="preserve"> </w:t>
      </w:r>
      <w:r>
        <w:t xml:space="preserve">and Germany ($531 million).227</w:t>
      </w:r>
      <w:r>
        <w:t xml:space="preserve"> </w:t>
      </w:r>
      <w:r>
        <w:t xml:space="preserve">This measure is also likely to have a limited impact on other types of</w:t>
      </w:r>
      <w:r>
        <w:t xml:space="preserve"> </w:t>
      </w:r>
      <w:r>
        <w:t xml:space="preserve">investments made by TCNs within their diaspora communities, as</w:t>
      </w:r>
      <w:r>
        <w:t xml:space="preserve"> </w:t>
      </w:r>
      <w:r>
        <w:t xml:space="preserve">mentioned above. A recent JRC report identified examples of diaspora</w:t>
      </w:r>
      <w:r>
        <w:t xml:space="preserve"> </w:t>
      </w:r>
      <w:r>
        <w:t xml:space="preserve">finance being mobilised for development purposes in over 54 sending</w:t>
      </w:r>
      <w:r>
        <w:t xml:space="preserve"> </w:t>
      </w:r>
      <w:r>
        <w:t xml:space="preserve">countries and 93 receiving countries across the world, with the main</w:t>
      </w:r>
      <w:r>
        <w:t xml:space="preserve"> </w:t>
      </w:r>
      <w:r>
        <w:t xml:space="preserve">region at the receiving end being Africa (97 initiatives) and with the EU</w:t>
      </w:r>
      <w:r>
        <w:t xml:space="preserve"> </w:t>
      </w:r>
      <w:r>
        <w:t xml:space="preserve">being the second region with the most diaspora finance sending</w:t>
      </w:r>
      <w:r>
        <w:t xml:space="preserve"> </w:t>
      </w:r>
      <w:r>
        <w:t xml:space="preserve">mechanisms (after the Americas), with 37 initiatives identified. However,</w:t>
      </w:r>
      <w:r>
        <w:t xml:space="preserve"> </w:t>
      </w:r>
      <w:r>
        <w:t xml:space="preserve">it will not be possible to quantify the impact of this measure on other</w:t>
      </w:r>
      <w:r>
        <w:t xml:space="preserve"> </w:t>
      </w:r>
      <w:r>
        <w:t xml:space="preserve">types of diaspora investments given their variation and fluidity.228</w:t>
      </w:r>
      <w:r>
        <w:t xml:space="preserve"> </w:t>
      </w:r>
      <w:r>
        <w:t xml:space="preserve">The abovementioned impacts, as well as other economic impacts, for</w:t>
      </w:r>
      <w:r>
        <w:t xml:space="preserve"> </w:t>
      </w:r>
      <w:r>
        <w:t xml:space="preserve">instance from increased intra-EU mobility for study purposes or the</w:t>
      </w:r>
      <w:r>
        <w:t xml:space="preserve"> </w:t>
      </w:r>
      <w:r>
        <w:t xml:space="preserve">potential increase in investments made by employers or businesses</w:t>
      </w:r>
      <w:r>
        <w:t xml:space="preserve"> </w:t>
      </w:r>
      <w:r>
        <w:t xml:space="preserve">(mentioned under social impacts),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positively impacts the right to education and professional</w:t>
      </w:r>
      <w:r>
        <w:t xml:space="preserve"> </w:t>
      </w:r>
      <w:r>
        <w:t xml:space="preserve">life of long-term third-country nationals as it enables swifter mobility to</w:t>
      </w:r>
      <w:r>
        <w:t xml:space="preserve"> </w:t>
      </w:r>
      <w:r>
        <w:t xml:space="preserve">another Member State.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Based on available evidence, this measure will impact all Member States.</w:t>
      </w:r>
      <w:r>
        <w:t xml:space="preserve"> </w:t>
      </w:r>
      <w:r>
        <w:t xml:space="preserve">It brings additional costs to national authorities that will have to adapt</w:t>
      </w:r>
      <w:r>
        <w:t xml:space="preserve"> </w:t>
      </w:r>
      <w:r>
        <w:t xml:space="preserve">their procedures – procedures for acquisition of permits, as well as</w:t>
      </w:r>
      <w:r>
        <w:t xml:space="preserve"> </w:t>
      </w:r>
      <w:r>
        <w:t xml:space="preserve">delivering work permits, timeliness and notification processes.</w:t>
      </w:r>
      <w:r>
        <w:t xml:space="preserve"> </w:t>
      </w:r>
      <w:r>
        <w:t xml:space="preserve">Competent authorities will have to invest in additional staff and training,</w:t>
      </w:r>
      <w:r>
        <w:t xml:space="preserve"> </w:t>
      </w:r>
      <w:r>
        <w:t xml:space="preserve">as well as information material for both staff and potential interested</w:t>
      </w:r>
      <w:r>
        <w:t xml:space="preserve"> </w:t>
      </w:r>
      <w:r>
        <w:t xml:space="preserve">applicants.</w:t>
      </w:r>
      <w:r>
        <w:t xml:space="preserve"> </w:t>
      </w:r>
      <w:r>
        <w:t xml:space="preserve">In addition, this measure is likely to result in an initial increased</w:t>
      </w:r>
    </w:p>
    <w:p>
      <w:pPr>
        <w:pStyle w:val="BodyText"/>
      </w:pPr>
      <w:r>
        <w:t xml:space="preserve">227 Kalantaryan, S. and McMahon, S., (2021) Remittances in North Africa: sources, scale and significance,</w:t>
      </w:r>
      <w:r>
        <w:t xml:space="preserve"> </w:t>
      </w:r>
      <w:r>
        <w:t xml:space="preserve">Publications Office of the European Union, Luxembourg, 2021, ISBN 978-92-76-29685-0,</w:t>
      </w:r>
      <w:r>
        <w:t xml:space="preserve"> </w:t>
      </w:r>
      <w:r>
        <w:t xml:space="preserve">doi:10.2760/085524, JRC123516, pp. 20-21.</w:t>
      </w:r>
      <w:r>
        <w:t xml:space="preserve"> </w:t>
      </w:r>
      <w:r>
        <w:t xml:space="preserve">228 Gelb, Stephen; Kalantaryan, Sona; McMahon, Simon and Perez-Fernandez, Marta, Diaspora finance for</w:t>
      </w:r>
      <w:r>
        <w:t xml:space="preserve"> </w:t>
      </w:r>
      <w:r>
        <w:t xml:space="preserve">development: from remittances to investment, EUR 30742 EN, Publications Office of the European Union,</w:t>
      </w:r>
      <w:r>
        <w:t xml:space="preserve"> </w:t>
      </w:r>
      <w:r>
        <w:t xml:space="preserve">Luxembourg, 2021, ISBN 978-92-76-38762-6, doi:10.2760/034446, JRC125341, p. 24.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workload for legal practitioners, as they are likely to receive additional</w:t>
      </w:r>
      <w:r>
        <w:t xml:space="preserve"> </w:t>
      </w:r>
      <w:r>
        <w:t xml:space="preserve">queries for clarification on the procedures applicable in their own</w:t>
      </w:r>
      <w:r>
        <w:t xml:space="preserve"> </w:t>
      </w:r>
      <w:r>
        <w:t xml:space="preserve">Member States or in relation to applicable legislation in other Member</w:t>
      </w:r>
      <w:r>
        <w:t xml:space="preserve"> </w:t>
      </w:r>
      <w:r>
        <w:t xml:space="preserve">States. However, this cost is expected to be negligible and has therefore</w:t>
      </w:r>
      <w:r>
        <w:t xml:space="preserve"> </w:t>
      </w:r>
      <w:r>
        <w:t xml:space="preserve">not been quantified.</w:t>
      </w:r>
      <w:r>
        <w:t xml:space="preserve"> </w:t>
      </w:r>
      <w:r>
        <w:t xml:space="preserve">The European Commission will also face costs relating to implementing</w:t>
      </w:r>
      <w:r>
        <w:t xml:space="preserve"> </w:t>
      </w:r>
      <w:r>
        <w:t xml:space="preserve">and communicating the changes to the Directive, estimated at 2,455 euro.</w:t>
      </w:r>
      <w:r>
        <w:t xml:space="preserve"> </w:t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are estimated at 155,442 euro. The methodology used</w:t>
      </w:r>
      <w:r>
        <w:t xml:space="preserve"> </w:t>
      </w:r>
      <w:r>
        <w:t xml:space="preserve">for the calculation of costs, the assumptions made and the detailed</w:t>
      </w:r>
      <w:r>
        <w:t xml:space="preserve"> </w:t>
      </w:r>
      <w:r>
        <w:t xml:space="preserve">calculations are presented in annexes 4 and 6.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concretely reduces costs for TCNs, who can become</w:t>
      </w:r>
      <w:r>
        <w:t xml:space="preserve"> </w:t>
      </w:r>
      <w:r>
        <w:t xml:space="preserve">immediately active in the second Member State, and thus reducing the</w:t>
      </w:r>
      <w:r>
        <w:t xml:space="preserve"> </w:t>
      </w:r>
      <w:r>
        <w:t xml:space="preserve">costs induced by lengthy administrative procedures, notwithstanding the</w:t>
      </w:r>
      <w:r>
        <w:t xml:space="preserve"> </w:t>
      </w:r>
      <w:r>
        <w:t xml:space="preserve">costs linked to missed employment or study opportunities. Employers</w:t>
      </w:r>
      <w:r>
        <w:t xml:space="preserve"> </w:t>
      </w:r>
      <w:r>
        <w:t xml:space="preserve">will also benefit from more efficient procedures for hiring TCNs and</w:t>
      </w:r>
      <w:r>
        <w:t xml:space="preserve"> </w:t>
      </w:r>
      <w:r>
        <w:t xml:space="preserve">reduced costs in the hiring process (e.g. situations of vacancies left</w:t>
      </w:r>
      <w:r>
        <w:t xml:space="preserve"> </w:t>
      </w:r>
      <w:r>
        <w:t xml:space="preserve">unfilled or waiting for an administrative decision). Due to the variety of</w:t>
      </w:r>
      <w:r>
        <w:t xml:space="preserve"> </w:t>
      </w:r>
      <w:r>
        <w:t xml:space="preserve">factors at play, it will not be possible to quantify these cost savings.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policy measure increases the attractiveness and the efficiency of the system to</w:t>
      </w:r>
      <w:r>
        <w:t xml:space="preserve"> </w:t>
      </w:r>
      <w:r>
        <w:t xml:space="preserve">acquire the EU LTR status by simplifying the procedures for hiring TCNs in the second</w:t>
      </w:r>
      <w:r>
        <w:t xml:space="preserve"> </w:t>
      </w:r>
      <w:r>
        <w:t xml:space="preserve">Member State. It also promotes and significantly enhances the possibility for third-country</w:t>
      </w:r>
      <w:r>
        <w:t xml:space="preserve"> </w:t>
      </w:r>
      <w:r>
        <w:t xml:space="preserve">nationals to pursue study and employment opportunities in another Member State. On the</w:t>
      </w:r>
      <w:r>
        <w:t xml:space="preserve"> </w:t>
      </w:r>
      <w:r>
        <w:t xml:space="preserve">other hand, in case of a refusal for the application in the second Member State, this measure</w:t>
      </w:r>
      <w:r>
        <w:t xml:space="preserve"> </w:t>
      </w:r>
      <w:r>
        <w:t xml:space="preserve">may have a detrimental impact on the TCN and on the employer. While this measure can</w:t>
      </w:r>
      <w:r>
        <w:t xml:space="preserve"> </w:t>
      </w:r>
      <w:r>
        <w:t xml:space="preserve">potentially increase the number of EU LTR using their intra-EU mobility rights, the degree of</w:t>
      </w:r>
      <w:r>
        <w:t xml:space="preserve"> </w:t>
      </w:r>
      <w:r>
        <w:t xml:space="preserve">facilitation will depend on its combination with all other measures under the same objective</w:t>
      </w:r>
      <w:r>
        <w:t xml:space="preserve"> </w:t>
      </w:r>
      <w:r>
        <w:t xml:space="preserve">(measure 2.9 to 2.13). This measure will lead to cost savings for TCNs, with moderate</w:t>
      </w:r>
      <w:r>
        <w:t xml:space="preserve"> </w:t>
      </w:r>
      <w:r>
        <w:t xml:space="preserve">administrative and compliance costs for national authorities.</w:t>
      </w:r>
    </w:p>
    <w:p>
      <w:pPr>
        <w:pStyle w:val="BodyText"/>
      </w:pPr>
      <w:r>
        <w:t xml:space="preserve">Policy Measure 2.9: Allowing long-term residents to submit the application while still</w:t>
      </w:r>
      <w:r>
        <w:t xml:space="preserve"> </w:t>
      </w:r>
      <w:r>
        <w:t xml:space="preserve">residing in the first Member State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 Allowing TCNs to submit the application to reside and work in a second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Member State while still residing in the first Member State would</w:t>
      </w:r>
      <w:r>
        <w:t xml:space="preserve"> </w:t>
      </w:r>
      <w:r>
        <w:t xml:space="preserve">increase the attractiveness of the EU LTR status and contribute to a more</w:t>
      </w:r>
      <w:r>
        <w:t xml:space="preserve"> </w:t>
      </w:r>
      <w:r>
        <w:t xml:space="preserve">efficient system to acquire the EU LTR status. Currently, only 12</w:t>
      </w:r>
      <w:r>
        <w:t xml:space="preserve"> </w:t>
      </w:r>
      <w:r>
        <w:t xml:space="preserve">Member States allow long-term residents to submit the application to the</w:t>
      </w:r>
      <w:r>
        <w:t xml:space="preserve"> </w:t>
      </w:r>
      <w:r>
        <w:t xml:space="preserve">authorities of a second Member State while still residing in the first</w:t>
      </w:r>
      <w:r>
        <w:t xml:space="preserve"> </w:t>
      </w:r>
      <w:r>
        <w:t xml:space="preserve">Member State. This measure will consequently impact the remaining 15</w:t>
      </w:r>
      <w:r>
        <w:t xml:space="preserve"> </w:t>
      </w:r>
      <w:r>
        <w:t xml:space="preserve">Member States requiring TCNs to apply for national residence permits in</w:t>
      </w:r>
      <w:r>
        <w:t xml:space="preserve"> </w:t>
      </w:r>
      <w:r>
        <w:t xml:space="preserve">their territory. In view of the travel restrictions implemented by Member</w:t>
      </w:r>
      <w:r>
        <w:t xml:space="preserve"> </w:t>
      </w:r>
      <w:r>
        <w:t xml:space="preserve">States during the COVID-19 pandemic, several Member States</w:t>
      </w:r>
      <w:r>
        <w:t xml:space="preserve"> </w:t>
      </w:r>
      <w:r>
        <w:t xml:space="preserve">introduced temporary measures making it possible for TCNs to apply for</w:t>
      </w:r>
      <w:r>
        <w:t xml:space="preserve"> </w:t>
      </w:r>
      <w:r>
        <w:t xml:space="preserve">national residence or work permits from outside of their territory (via</w:t>
      </w:r>
      <w:r>
        <w:t xml:space="preserve"> </w:t>
      </w:r>
      <w:r>
        <w:t xml:space="preserve">online applications, through post, or via consular services). However, as</w:t>
      </w:r>
      <w:r>
        <w:t xml:space="preserve"> </w:t>
      </w:r>
      <w:r>
        <w:t xml:space="preserve">of December 2020, seven Member States (AT, BG, CY, DE, EE, LU,</w:t>
      </w:r>
      <w:r>
        <w:t xml:space="preserve"> </w:t>
      </w:r>
      <w:r>
        <w:t xml:space="preserve">NL) still required the application for a national residence permit to be</w:t>
      </w:r>
      <w:r>
        <w:t xml:space="preserve"> </w:t>
      </w:r>
      <w:r>
        <w:t xml:space="preserve">made by the TCN on their territory.229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Currently, 12 Member States already apply the substance of this measure,</w:t>
      </w:r>
      <w:r>
        <w:t xml:space="preserve"> </w:t>
      </w:r>
      <w:r>
        <w:t xml:space="preserve">as they allow long-term residents to submit the application for a</w:t>
      </w:r>
      <w:r>
        <w:t xml:space="preserve"> </w:t>
      </w:r>
      <w:r>
        <w:t xml:space="preserve">residence permit to the competent authorities (i.e. embassies or</w:t>
      </w:r>
      <w:r>
        <w:t xml:space="preserve"> </w:t>
      </w:r>
      <w:r>
        <w:t xml:space="preserve">consulates) of the second Member State while still residing in the</w:t>
      </w:r>
      <w:r>
        <w:t xml:space="preserve"> </w:t>
      </w:r>
      <w:r>
        <w:t xml:space="preserve">territory of the Member State where they hold the LTR status.230 This</w:t>
      </w:r>
      <w:r>
        <w:t xml:space="preserve"> </w:t>
      </w:r>
      <w:r>
        <w:t xml:space="preserve">means that this measure would facilitate intra-EU mobility to over half of</w:t>
      </w:r>
      <w:r>
        <w:t xml:space="preserve"> </w:t>
      </w:r>
      <w:r>
        <w:t xml:space="preserve">Member States (15).</w:t>
      </w:r>
      <w:r>
        <w:t xml:space="preserve"> </w:t>
      </w:r>
      <w:r>
        <w:t xml:space="preserve">The LTRD sets a limit for the processing of applications to four months,</w:t>
      </w:r>
      <w:r>
        <w:t xml:space="preserve"> </w:t>
      </w:r>
      <w:r>
        <w:t xml:space="preserve">a period which, as highlighted by stakeholders consulted for the purposes</w:t>
      </w:r>
      <w:r>
        <w:t xml:space="preserve"> </w:t>
      </w:r>
      <w:r>
        <w:t xml:space="preserve">of this impact assessment, may often hinder EU LTR holders from fully</w:t>
      </w:r>
      <w:r>
        <w:t xml:space="preserve"> </w:t>
      </w:r>
      <w:r>
        <w:t xml:space="preserve">benefitting from studies or work opportunities in other Member States,</w:t>
      </w:r>
      <w:r>
        <w:t xml:space="preserve"> </w:t>
      </w:r>
      <w:r>
        <w:t xml:space="preserve">leading to missed study or employment opportunities.231</w:t>
      </w:r>
      <w:r>
        <w:br/>
      </w:r>
      <w:r>
        <w:t xml:space="preserve">While this measure would facilitate intra-mobility by allowing TCNs to</w:t>
      </w:r>
      <w:r>
        <w:t xml:space="preserve"> </w:t>
      </w:r>
      <w:r>
        <w:t xml:space="preserve">lodge their application while still residing in the first Member State, other</w:t>
      </w:r>
      <w:r>
        <w:t xml:space="preserve"> </w:t>
      </w:r>
      <w:r>
        <w:t xml:space="preserve">obstacles to this objective might remain, such as the fact that, in general,</w:t>
      </w:r>
      <w:r>
        <w:t xml:space="preserve"> </w:t>
      </w:r>
      <w:r>
        <w:t xml:space="preserve">LTR of another Member State have to comply with the same provisions</w:t>
      </w:r>
      <w:r>
        <w:t xml:space="preserve"> </w:t>
      </w:r>
      <w:r>
        <w:t xml:space="preserve">and regulations as a TCN who applies from outside the EU for filling a</w:t>
      </w:r>
      <w:r>
        <w:t xml:space="preserve"> </w:t>
      </w:r>
      <w:r>
        <w:t xml:space="preserve">vacancy or for exercising an activity in an employed or self-employed</w:t>
      </w:r>
      <w:r>
        <w:t xml:space="preserve"> </w:t>
      </w:r>
      <w:r>
        <w:t xml:space="preserve">capacity, except for the visa requirement. Furthermore, Estonia and Italy</w:t>
      </w:r>
      <w:r>
        <w:t xml:space="preserve"> </w:t>
      </w:r>
      <w:r>
        <w:t xml:space="preserve">apply a quota for the admission of LTR holders from another MS (Art</w:t>
      </w:r>
      <w:r>
        <w:t xml:space="preserve"> </w:t>
      </w:r>
      <w:r>
        <w:t xml:space="preserve">14(4) of LTRD).</w:t>
      </w:r>
      <w:r>
        <w:t xml:space="preserve"> </w:t>
      </w:r>
      <w:r>
        <w:t xml:space="preserve">Objective 3</w:t>
      </w:r>
      <w:r>
        <w:t xml:space="preserve"> </w:t>
      </w:r>
      <w:r>
        <w:t xml:space="preserve">This measure would facilitate the access of EU LTR permit holders and</w:t>
      </w:r>
    </w:p>
    <w:p>
      <w:pPr>
        <w:pStyle w:val="BodyText"/>
      </w:pPr>
      <w:r>
        <w:t xml:space="preserve">229 EMN (2020) Ad Hoc Query 2020.75 Residence permit and labour market needs.</w:t>
      </w:r>
      <w:r>
        <w:t xml:space="preserve"> </w:t>
      </w:r>
      <w:r>
        <w:t xml:space="preserve">230 BE, CZ, DE, EE, ES, FI, LV, LU, NL, SE, SI, SK, in EMN (2020) Inform on Long-Term Residents, p. 12.</w:t>
      </w:r>
      <w:r>
        <w:t xml:space="preserve"> </w:t>
      </w:r>
      <w:r>
        <w:t xml:space="preserve">231 Fifth meeting of the Informal Expert Group on Economic Migration, 14 April 2021.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their family members to intra-EU mobility, since it would allow them to</w:t>
      </w:r>
      <w:r>
        <w:t xml:space="preserve"> </w:t>
      </w:r>
      <w:r>
        <w:t xml:space="preserve">begin the application process for a residence permit while still residing in</w:t>
      </w:r>
      <w:r>
        <w:t xml:space="preserve"> </w:t>
      </w:r>
      <w:r>
        <w:t xml:space="preserve">the first Member State.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expected to have the following social impacts on: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increases the possibilities for EU LTR status holders to</w:t>
      </w:r>
      <w:r>
        <w:t xml:space="preserve"> </w:t>
      </w:r>
      <w:r>
        <w:t xml:space="preserve">exercise their right to facilitated intra-EU mobility as it allows them to</w:t>
      </w:r>
      <w:r>
        <w:t xml:space="preserve"> </w:t>
      </w:r>
      <w:r>
        <w:t xml:space="preserve">begin the application process to work and/or reside in another Member</w:t>
      </w:r>
      <w:r>
        <w:t xml:space="preserve"> </w:t>
      </w:r>
      <w:r>
        <w:t xml:space="preserve">State while still residing in the first one. It provides EU LTR status</w:t>
      </w:r>
      <w:r>
        <w:t xml:space="preserve"> </w:t>
      </w:r>
      <w:r>
        <w:t xml:space="preserve">holders more economic stability and legal certainty in the transition from</w:t>
      </w:r>
      <w:r>
        <w:t xml:space="preserve"> </w:t>
      </w:r>
      <w:r>
        <w:t xml:space="preserve">one Member State to the other, as it allows them to continue working in</w:t>
      </w:r>
      <w:r>
        <w:t xml:space="preserve"> </w:t>
      </w:r>
      <w:r>
        <w:t xml:space="preserve">the first Member State while waiting for the application to work in the</w:t>
      </w:r>
      <w:r>
        <w:t xml:space="preserve"> </w:t>
      </w:r>
      <w:r>
        <w:t xml:space="preserve">second Member State. This measure also increases the chances of mobile</w:t>
      </w:r>
      <w:r>
        <w:t xml:space="preserve"> </w:t>
      </w:r>
      <w:r>
        <w:t xml:space="preserve">LTR status holders to be recruited, as they can begin their application</w:t>
      </w:r>
      <w:r>
        <w:t xml:space="preserve"> </w:t>
      </w:r>
      <w:r>
        <w:t xml:space="preserve">process for a new job more in advance than would otherwise have been</w:t>
      </w:r>
      <w:r>
        <w:t xml:space="preserve"> </w:t>
      </w:r>
      <w:r>
        <w:t xml:space="preserve">possible if they had to apply directly in the territory of the second</w:t>
      </w:r>
      <w:r>
        <w:t xml:space="preserve"> </w:t>
      </w:r>
      <w:r>
        <w:t xml:space="preserve">Member State and wait there for the application to be processed.</w:t>
      </w:r>
      <w:r>
        <w:t xml:space="preserve"> </w:t>
      </w:r>
      <w:r>
        <w:t xml:space="preserve">The impact of this measure is dependent on the implementation of the</w:t>
      </w:r>
      <w:r>
        <w:t xml:space="preserve"> </w:t>
      </w:r>
      <w:r>
        <w:t xml:space="preserve">policy measures relating to granting mobile TCNs equal treatment</w:t>
      </w:r>
      <w:r>
        <w:t xml:space="preserve"> </w:t>
      </w:r>
      <w:r>
        <w:t xml:space="preserve">concerning the recognition of their professional qualifications in the</w:t>
      </w:r>
      <w:r>
        <w:t xml:space="preserve"> </w:t>
      </w:r>
      <w:r>
        <w:t xml:space="preserve">second Member State and improving the rules on access to the labour</w:t>
      </w:r>
      <w:r>
        <w:t xml:space="preserve"> </w:t>
      </w:r>
      <w:r>
        <w:t xml:space="preserve">market for the ‘mobile’ long-term resident and their family members.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measure would have an impact on the 15 Member States which do</w:t>
      </w:r>
      <w:r>
        <w:t xml:space="preserve"> </w:t>
      </w:r>
      <w:r>
        <w:t xml:space="preserve">not already implement it. In these countries, the measure will result in</w:t>
      </w:r>
      <w:r>
        <w:t xml:space="preserve"> </w:t>
      </w:r>
      <w:r>
        <w:t xml:space="preserve">initial administrative costs, as Member States will have to adapt their</w:t>
      </w:r>
      <w:r>
        <w:t xml:space="preserve"> </w:t>
      </w:r>
      <w:r>
        <w:t xml:space="preserve">procedures to process remote applications and will need to update the</w:t>
      </w:r>
      <w:r>
        <w:t xml:space="preserve"> </w:t>
      </w:r>
      <w:r>
        <w:t xml:space="preserve">information provided to potential applicants (e.g. on their websites)</w:t>
      </w:r>
      <w:r>
        <w:t xml:space="preserve"> </w:t>
      </w:r>
      <w:r>
        <w:t xml:space="preserve">explaining the new procedures in place. The procedural steps and</w:t>
      </w:r>
      <w:r>
        <w:t xml:space="preserve"> </w:t>
      </w:r>
      <w:r>
        <w:t xml:space="preserve">requirements to apply from the first Member State will need to be</w:t>
      </w:r>
      <w:r>
        <w:t xml:space="preserve"> </w:t>
      </w:r>
      <w:r>
        <w:t xml:space="preserve">clarified and specified.</w:t>
      </w:r>
      <w:r>
        <w:t xml:space="preserve"> </w:t>
      </w:r>
      <w:r>
        <w:t xml:space="preserve">Assuming that the intra-EU mobility of TCNs already residing in the EU</w:t>
      </w:r>
      <w:r>
        <w:t xml:space="preserve"> </w:t>
      </w:r>
      <w:r>
        <w:t xml:space="preserve">is similar or lower than the intra-EU mobility of EU citizens, the intra-</w:t>
      </w:r>
      <w:r>
        <w:t xml:space="preserve"> </w:t>
      </w:r>
      <w:r>
        <w:t xml:space="preserve">EU mobility of TCNs for employment purposes is estimated to be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relatively low, if based on the intra-EU mobility of EU citizens for</w:t>
      </w:r>
      <w:r>
        <w:t xml:space="preserve"> </w:t>
      </w:r>
      <w:r>
        <w:t xml:space="preserve">employment purposes concerns only 3% to 4% of EU citizens.232 In view</w:t>
      </w:r>
      <w:r>
        <w:t xml:space="preserve"> </w:t>
      </w:r>
      <w:r>
        <w:t xml:space="preserve">of the estimated low intra-EU mobility of TCNs already residing in the</w:t>
      </w:r>
      <w:r>
        <w:t xml:space="preserve"> </w:t>
      </w:r>
      <w:r>
        <w:t xml:space="preserve">EU, it is unlikely that this measure will significantly increase the number</w:t>
      </w:r>
      <w:r>
        <w:t xml:space="preserve"> </w:t>
      </w:r>
      <w:r>
        <w:t xml:space="preserve">of applications made and it is therefore unlikely to result in a</w:t>
      </w:r>
      <w:r>
        <w:t xml:space="preserve"> </w:t>
      </w:r>
      <w:r>
        <w:t xml:space="preserve">substantially increased workload for national authorities besides the</w:t>
      </w:r>
      <w:r>
        <w:t xml:space="preserve"> </w:t>
      </w:r>
      <w:r>
        <w:t xml:space="preserve">initial costs mentioned above.</w:t>
      </w:r>
      <w:r>
        <w:t xml:space="preserve"> </w:t>
      </w:r>
      <w:r>
        <w:t xml:space="preserve">Legal practitioners / judiciary</w:t>
      </w:r>
      <w:r>
        <w:t xml:space="preserve"> </w:t>
      </w:r>
      <w:r>
        <w:t xml:space="preserve">Legal practitioners are likely to be confronted with initial queries for</w:t>
      </w:r>
      <w:r>
        <w:t xml:space="preserve"> </w:t>
      </w:r>
      <w:r>
        <w:t xml:space="preserve">clarification on the new procedures for acquisition of the permit and</w:t>
      </w:r>
      <w:r>
        <w:t xml:space="preserve"> </w:t>
      </w:r>
      <w:r>
        <w:t xml:space="preserve">recruitment applicable in their own Member State, or the need to clarify</w:t>
      </w:r>
      <w:r>
        <w:t xml:space="preserve"> </w:t>
      </w:r>
      <w:r>
        <w:t xml:space="preserve">applicable legislation in other Member States, at least in the first months</w:t>
      </w:r>
      <w:r>
        <w:t xml:space="preserve"> </w:t>
      </w:r>
      <w:r>
        <w:t xml:space="preserve">/ year of their introduction. The workload and need for legal counselling</w:t>
      </w:r>
      <w:r>
        <w:t xml:space="preserve"> </w:t>
      </w:r>
      <w:r>
        <w:t xml:space="preserve">(or recourse to appeals) is expected to decrease in the medium to long-</w:t>
      </w:r>
      <w:r>
        <w:t xml:space="preserve"> </w:t>
      </w:r>
      <w:r>
        <w:t xml:space="preserve">term following the application of this measure as it will simplify the</w:t>
      </w:r>
      <w:r>
        <w:t xml:space="preserve"> </w:t>
      </w:r>
      <w:r>
        <w:t xml:space="preserve">procedure for hiring TCNs in 15 Member States.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As mentioned previously under the assessment of the measure not</w:t>
      </w:r>
      <w:r>
        <w:t xml:space="preserve"> </w:t>
      </w:r>
      <w:r>
        <w:t xml:space="preserve">allowing the second Member State to apply a labour market test, surveys</w:t>
      </w:r>
      <w:r>
        <w:t xml:space="preserve"> </w:t>
      </w:r>
      <w:r>
        <w:t xml:space="preserve">of employers in some EU countries show that employers are reluctant to</w:t>
      </w:r>
      <w:r>
        <w:t xml:space="preserve"> </w:t>
      </w:r>
      <w:r>
        <w:t xml:space="preserve">hire workers from outside of the EU. Such reluctance could be partly</w:t>
      </w:r>
      <w:r>
        <w:t xml:space="preserve"> </w:t>
      </w:r>
      <w:r>
        <w:t xml:space="preserve">linked to the administrative requirements and lengthy procedures needed</w:t>
      </w:r>
      <w:r>
        <w:t xml:space="preserve"> </w:t>
      </w:r>
      <w:r>
        <w:t xml:space="preserve">to hire TCNs, such as the waiting time for the applications of TCNs for</w:t>
      </w:r>
      <w:r>
        <w:t xml:space="preserve"> </w:t>
      </w:r>
      <w:r>
        <w:t xml:space="preserve">residence or work permits to be processed. This measure would speed up</w:t>
      </w:r>
      <w:r>
        <w:t xml:space="preserve"> </w:t>
      </w:r>
      <w:r>
        <w:t xml:space="preserve">the processing time of applications by a TCN already living in the EU,</w:t>
      </w:r>
      <w:r>
        <w:t xml:space="preserve"> </w:t>
      </w:r>
      <w:r>
        <w:t xml:space="preserve">facilitating the hiring process and providing an incentive for employers to</w:t>
      </w:r>
      <w:r>
        <w:t xml:space="preserve"> </w:t>
      </w:r>
      <w:r>
        <w:t xml:space="preserve">hire TCNs. As mentioned previously, employers would also benefit from</w:t>
      </w:r>
      <w:r>
        <w:t xml:space="preserve"> </w:t>
      </w:r>
      <w:r>
        <w:t xml:space="preserve">a larger pool of qualified third-country nationals from other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specific impact on third countries identified.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Based on available evidence, this measure will impact 15 Member States.</w:t>
      </w:r>
      <w:r>
        <w:t xml:space="preserve"> </w:t>
      </w:r>
      <w:r>
        <w:t xml:space="preserve">Assuming that the policy measure would lead to increased intra-EU</w:t>
      </w:r>
    </w:p>
    <w:p>
      <w:pPr>
        <w:pStyle w:val="BodyText"/>
      </w:pPr>
      <w:r>
        <w:t xml:space="preserve">232https://ec.europa.eu/social/main.jsp?catId=738&amp;langId=en&amp;pubId=8369#:~:text=The%202020%20Annual%</w:t>
      </w:r>
      <w:r>
        <w:t xml:space="preserve"> </w:t>
      </w:r>
      <w:r>
        <w:t xml:space="preserve">20report%20on,on%20mobility%20and%20demographic%20change.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mobility of LTR residents for the purpose of work, it is expected to</w:t>
      </w:r>
      <w:r>
        <w:t xml:space="preserve"> </w:t>
      </w:r>
      <w:r>
        <w:t xml:space="preserve">contribute to an increase in the wages of mobile TCNs (since it is</w:t>
      </w:r>
      <w:r>
        <w:t xml:space="preserve"> </w:t>
      </w:r>
      <w:r>
        <w:t xml:space="preserve">assumed that they would move to the second Member State seeking</w:t>
      </w:r>
      <w:r>
        <w:t xml:space="preserve"> </w:t>
      </w:r>
      <w:r>
        <w:t xml:space="preserve">better employment opportunities), which would in turn lead to higher tax</w:t>
      </w:r>
      <w:r>
        <w:t xml:space="preserve"> </w:t>
      </w:r>
      <w:r>
        <w:t xml:space="preserve">revenue, increased productivity and consumption, and enhanced</w:t>
      </w:r>
      <w:r>
        <w:t xml:space="preserve"> </w:t>
      </w:r>
      <w:r>
        <w:t xml:space="preserve">economic growth in the second Member State.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positively impacts the right to professional life of long-</w:t>
      </w:r>
      <w:r>
        <w:t xml:space="preserve"> </w:t>
      </w:r>
      <w:r>
        <w:t xml:space="preserve">term third-country nationals as it allows TCNs to begin their applications</w:t>
      </w:r>
      <w:r>
        <w:t xml:space="preserve"> </w:t>
      </w:r>
      <w:r>
        <w:t xml:space="preserve">for a residence permit earlier. It also facilitates their access to freedom of</w:t>
      </w:r>
      <w:r>
        <w:t xml:space="preserve"> </w:t>
      </w:r>
      <w:r>
        <w:t xml:space="preserve">movement (Article 45 of the EU Charter of Fundamental Rights).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Based on available evidence, this measure will impact 15 Member States,</w:t>
      </w:r>
      <w:r>
        <w:t xml:space="preserve"> </w:t>
      </w:r>
      <w:r>
        <w:t xml:space="preserve">bringing, as mentioned above, additional costs to national authorities that</w:t>
      </w:r>
      <w:r>
        <w:t xml:space="preserve"> </w:t>
      </w:r>
      <w:r>
        <w:t xml:space="preserve">will have to adapt their procedures (e.g. the delivery of work permits, the</w:t>
      </w:r>
      <w:r>
        <w:t xml:space="preserve"> </w:t>
      </w:r>
      <w:r>
        <w:t xml:space="preserve">timelines and notification processes). Competent authorities will have to</w:t>
      </w:r>
      <w:r>
        <w:t xml:space="preserve"> </w:t>
      </w:r>
      <w:r>
        <w:t xml:space="preserve">invest in additional staff and training, as well as information material for</w:t>
      </w:r>
      <w:r>
        <w:t xml:space="preserve"> </w:t>
      </w:r>
      <w:r>
        <w:t xml:space="preserve">both staff and potential interested applicants. This measure reduces the</w:t>
      </w:r>
      <w:r>
        <w:t xml:space="preserve"> </w:t>
      </w:r>
      <w:r>
        <w:t xml:space="preserve">costs that would be incurred by TCNs who would need to travel to the</w:t>
      </w:r>
      <w:r>
        <w:t xml:space="preserve"> </w:t>
      </w:r>
      <w:r>
        <w:t xml:space="preserve">second Member State to lodge their application there. It could also</w:t>
      </w:r>
      <w:r>
        <w:t xml:space="preserve"> </w:t>
      </w:r>
      <w:r>
        <w:t xml:space="preserve">reduce the costs linked to missed employment opportunities, as it would</w:t>
      </w:r>
      <w:r>
        <w:t xml:space="preserve"> </w:t>
      </w:r>
      <w:r>
        <w:t xml:space="preserve">allow TCNs to apply for a residence permit in advance and to plan ahead</w:t>
      </w:r>
      <w:r>
        <w:t xml:space="preserve"> </w:t>
      </w:r>
      <w:r>
        <w:t xml:space="preserve">(see cost savings for TCNs below).</w:t>
      </w:r>
      <w:r>
        <w:t xml:space="preserve"> </w:t>
      </w:r>
      <w:r>
        <w:t xml:space="preserve">The European Commission will also face costs relating to implementing</w:t>
      </w:r>
      <w:r>
        <w:t xml:space="preserve"> </w:t>
      </w:r>
      <w:r>
        <w:t xml:space="preserve">and communicating the changes to the Directive estimated at 2,455 euro.</w:t>
      </w:r>
      <w:r>
        <w:t xml:space="preserve"> </w:t>
      </w:r>
      <w:r>
        <w:t xml:space="preserve">National authorities will face costs estimated at 65,492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will create initial administrative costs for national</w:t>
      </w:r>
      <w:r>
        <w:t xml:space="preserve"> </w:t>
      </w:r>
      <w:r>
        <w:t xml:space="preserve">authorities, as mentioned above. In the long-term it might contribute to a</w:t>
      </w:r>
      <w:r>
        <w:t xml:space="preserve"> </w:t>
      </w:r>
      <w:r>
        <w:t xml:space="preserve">more efficient processing of applications from TCNs already residing in</w:t>
      </w:r>
      <w:r>
        <w:t xml:space="preserve"> </w:t>
      </w:r>
      <w:r>
        <w:t xml:space="preserve">a first EU Member States, as it might lead to the digitalisation of</w:t>
      </w:r>
      <w:r>
        <w:t xml:space="preserve"> </w:t>
      </w:r>
      <w:r>
        <w:t xml:space="preserve">administrative processes. EU LTRs will also benefit from simplification</w:t>
      </w:r>
      <w:r>
        <w:t xml:space="preserve"> </w:t>
      </w:r>
      <w:r>
        <w:t xml:space="preserve">as this measure will enable them to conduct all the administrative</w:t>
      </w:r>
      <w:r>
        <w:t xml:space="preserve"> </w:t>
      </w:r>
      <w:r>
        <w:t xml:space="preserve">requirements related to their residence in a second Member State around</w:t>
      </w:r>
      <w:r>
        <w:t xml:space="preserve"> </w:t>
      </w:r>
      <w:r>
        <w:t xml:space="preserve">their actual place of residence. This will allow them an easier transition</w:t>
      </w:r>
      <w:r>
        <w:t xml:space="preserve"> </w:t>
      </w:r>
      <w:r>
        <w:t xml:space="preserve">from the first Member State to the second. Due to the variety of factors at</w:t>
      </w:r>
      <w:r>
        <w:t xml:space="preserve"> </w:t>
      </w:r>
      <w:r>
        <w:t xml:space="preserve">play, it will not be possible to quantify these cost savings.</w:t>
      </w:r>
      <w:r>
        <w:t xml:space="preserve"> </w:t>
      </w:r>
      <w:r>
        <w:t xml:space="preserve">Overall assessment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Overall, this policy measure increases the attractiveness and the efficiency of the system to</w:t>
      </w:r>
      <w:r>
        <w:t xml:space="preserve"> </w:t>
      </w:r>
      <w:r>
        <w:t xml:space="preserve">acquire the EU LTR status by making it possible for TCNs to lodge their work and/or</w:t>
      </w:r>
      <w:r>
        <w:t xml:space="preserve"> </w:t>
      </w:r>
      <w:r>
        <w:t xml:space="preserve">residence permit applications earlier, allowing for a smoother transition between the first and</w:t>
      </w:r>
      <w:r>
        <w:t xml:space="preserve"> </w:t>
      </w:r>
      <w:r>
        <w:t xml:space="preserve">second Member State and providing them with more legal certainty and economic stability.</w:t>
      </w:r>
      <w:r>
        <w:t xml:space="preserve"> </w:t>
      </w:r>
      <w:r>
        <w:t xml:space="preserve">This measure will lead to cost savings for TCNs, with moderate administrative and</w:t>
      </w:r>
      <w:r>
        <w:t xml:space="preserve"> </w:t>
      </w:r>
      <w:r>
        <w:t xml:space="preserve">compliance costs for national authorities.</w:t>
      </w:r>
    </w:p>
    <w:p>
      <w:pPr>
        <w:pStyle w:val="BodyText"/>
      </w:pPr>
      <w:r>
        <w:t xml:space="preserve">Policy Measure 2.10: Shortening the deadline for processing the application (from four</w:t>
      </w:r>
      <w:r>
        <w:t xml:space="preserve"> </w:t>
      </w:r>
      <w:r>
        <w:t xml:space="preserve">months to 90 days)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19(1) of the EU LTRD establishes that “the competent national</w:t>
      </w:r>
      <w:r>
        <w:t xml:space="preserve"> </w:t>
      </w:r>
      <w:r>
        <w:t xml:space="preserve">authorities shall process applications within four months from the date</w:t>
      </w:r>
      <w:r>
        <w:t xml:space="preserve"> </w:t>
      </w:r>
      <w:r>
        <w:t xml:space="preserve">that these have been lodged”, except for in exceptional circumstances.</w:t>
      </w:r>
      <w:r>
        <w:t xml:space="preserve"> </w:t>
      </w:r>
      <w:r>
        <w:t xml:space="preserve">However, as shown in the Fitness Check on legal migration the average</w:t>
      </w:r>
      <w:r>
        <w:t xml:space="preserve"> </w:t>
      </w:r>
      <w:r>
        <w:t xml:space="preserve">number of days set for processing applications of EU legal migration</w:t>
      </w:r>
      <w:r>
        <w:t xml:space="preserve"> </w:t>
      </w:r>
      <w:r>
        <w:t xml:space="preserve">directives is 86 days.233</w:t>
      </w:r>
      <w:r>
        <w:t xml:space="preserve"> </w:t>
      </w:r>
      <w:r>
        <w:t xml:space="preserve">Nevertheless, research indicates that despite the deadlines set across the</w:t>
      </w:r>
      <w:r>
        <w:t xml:space="preserve"> </w:t>
      </w:r>
      <w:r>
        <w:t xml:space="preserve">EU LTRD and other legal migration Directives, the real processing times</w:t>
      </w:r>
      <w:r>
        <w:t xml:space="preserve"> </w:t>
      </w:r>
      <w:r>
        <w:t xml:space="preserve">can be far longer. The Fitness Check on legal migration found that there</w:t>
      </w:r>
      <w:r>
        <w:t xml:space="preserve"> </w:t>
      </w:r>
      <w:r>
        <w:t xml:space="preserve">was occasionally discrepancy between the deadline set and the “real</w:t>
      </w:r>
      <w:r>
        <w:t xml:space="preserve"> </w:t>
      </w:r>
      <w:r>
        <w:t xml:space="preserve">time” to process applications. Nevertheless, the study found that most</w:t>
      </w:r>
      <w:r>
        <w:t xml:space="preserve"> </w:t>
      </w:r>
      <w:r>
        <w:t xml:space="preserve">Member States stayed mostly within the deadlines, not excessively</w:t>
      </w:r>
      <w:r>
        <w:t xml:space="preserve"> </w:t>
      </w:r>
      <w:r>
        <w:t xml:space="preserve">exceeding them, except for a few outliers, including Italy, the</w:t>
      </w:r>
      <w:r>
        <w:t xml:space="preserve"> </w:t>
      </w:r>
      <w:r>
        <w:t xml:space="preserve">Netherlands, Sweden and Greece. More specifically for the EU LTRD,</w:t>
      </w:r>
      <w:r>
        <w:t xml:space="preserve"> </w:t>
      </w:r>
      <w:r>
        <w:t xml:space="preserve">initial findings of the ongoing FRA study on the Fundamental Rights of</w:t>
      </w:r>
      <w:r>
        <w:t xml:space="preserve"> </w:t>
      </w:r>
      <w:r>
        <w:t xml:space="preserve">LTR status holders point to the fact that processing times are even longer</w:t>
      </w:r>
      <w:r>
        <w:t xml:space="preserve"> </w:t>
      </w:r>
      <w:r>
        <w:t xml:space="preserve">than the time frame stipulated in the EU LTRD, which is already</w:t>
      </w:r>
      <w:r>
        <w:t xml:space="preserve"> </w:t>
      </w:r>
      <w:r>
        <w:t xml:space="preserve">lengthier than other legal migration Directives. The study also found that</w:t>
      </w:r>
      <w:r>
        <w:t xml:space="preserve"> </w:t>
      </w:r>
      <w:r>
        <w:t xml:space="preserve">the waiting periods to issue an EU LTR permit varied across Member</w:t>
      </w:r>
      <w:r>
        <w:t xml:space="preserve"> </w:t>
      </w:r>
      <w:r>
        <w:t xml:space="preserve">States.234 For example, the FRA study found that waiting times in</w:t>
      </w:r>
      <w:r>
        <w:t xml:space="preserve"> </w:t>
      </w:r>
      <w:r>
        <w:t xml:space="preserve">Germany, Italy, Poland and Spain last from 300 days to a year.</w:t>
      </w:r>
      <w:r>
        <w:br/>
      </w:r>
      <w:r>
        <w:t xml:space="preserve">This measure would be able to provide necessary changes to the LTR</w:t>
      </w:r>
    </w:p>
    <w:p>
      <w:pPr>
        <w:pStyle w:val="BodyText"/>
      </w:pPr>
      <w:r>
        <w:t xml:space="preserve">233 Fitness Check on Legal Migration, Annex 2A p.37</w:t>
      </w:r>
      <w:r>
        <w:t xml:space="preserve"> </w:t>
      </w:r>
      <w:r>
        <w:t xml:space="preserve">234 Initial findings shared by FRA from the ongoing study on the Fundamental Rights of Long-term residence</w:t>
      </w:r>
      <w:r>
        <w:t xml:space="preserve"> </w:t>
      </w:r>
      <w:r>
        <w:t xml:space="preserve">status holders, p. 10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procedure that will provide more coherence with both other EU legal</w:t>
      </w:r>
      <w:r>
        <w:t xml:space="preserve"> </w:t>
      </w:r>
      <w:r>
        <w:t xml:space="preserve">instruments and national practice.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The introduction of this measure will have a positive influence on this</w:t>
      </w:r>
      <w:r>
        <w:t xml:space="preserve"> </w:t>
      </w:r>
      <w:r>
        <w:t xml:space="preserve">policy objective, as procedures for intra-EU mobility will have to be</w:t>
      </w:r>
      <w:r>
        <w:t xml:space="preserve"> </w:t>
      </w:r>
      <w:r>
        <w:t xml:space="preserve">addressed quicker.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No effect on this policy objective.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br/>
      </w:r>
      <w:r>
        <w:t xml:space="preserve">The most significant positive social impact of this measure will be for</w:t>
      </w:r>
      <w:r>
        <w:t xml:space="preserve"> </w:t>
      </w:r>
      <w:r>
        <w:t xml:space="preserve">TCNs. As mentioned under objective 1, the waiting times across Member</w:t>
      </w:r>
      <w:r>
        <w:t xml:space="preserve"> </w:t>
      </w:r>
      <w:r>
        <w:t xml:space="preserve">States are varied and can be extremely lengthy. This extensive period of</w:t>
      </w:r>
      <w:r>
        <w:t xml:space="preserve"> </w:t>
      </w:r>
      <w:r>
        <w:t xml:space="preserve">legal uncertainty can be taxing for TCNs and ensuring a shorter</w:t>
      </w:r>
      <w:r>
        <w:t xml:space="preserve"> </w:t>
      </w:r>
      <w:r>
        <w:t xml:space="preserve">processing time in line with other EU legal migration directives will</w:t>
      </w:r>
      <w:r>
        <w:t xml:space="preserve"> </w:t>
      </w:r>
      <w:r>
        <w:t xml:space="preserve">ameliorate their experience of the EU LTR scheme, as well as accelerate</w:t>
      </w:r>
      <w:r>
        <w:t xml:space="preserve"> </w:t>
      </w:r>
      <w:r>
        <w:t xml:space="preserve">their access to more rights and to the labour market.</w:t>
      </w:r>
      <w:r>
        <w:t xml:space="preserve"> </w:t>
      </w:r>
      <w:r>
        <w:t xml:space="preserve">National authorities</w:t>
      </w:r>
      <w:r>
        <w:br/>
      </w:r>
      <w:r>
        <w:t xml:space="preserve">The most negatively impacted stakeholder group will be national</w:t>
      </w:r>
      <w:r>
        <w:t xml:space="preserve"> </w:t>
      </w:r>
      <w:r>
        <w:t xml:space="preserve">authorities, as they will have to do the same amount of work in a shorter</w:t>
      </w:r>
      <w:r>
        <w:t xml:space="preserve"> </w:t>
      </w:r>
      <w:r>
        <w:t xml:space="preserve">timeframe. It will also consist of legislative changes, significant changes</w:t>
      </w:r>
      <w:r>
        <w:t xml:space="preserve"> </w:t>
      </w:r>
      <w:r>
        <w:t xml:space="preserve">to internal procedures (e.g. training and guidelines). Whilst this measure</w:t>
      </w:r>
      <w:r>
        <w:t xml:space="preserve"> </w:t>
      </w:r>
      <w:r>
        <w:t xml:space="preserve">will not bring any substantial changes to the process and documentation</w:t>
      </w:r>
      <w:r>
        <w:t xml:space="preserve"> </w:t>
      </w:r>
      <w:r>
        <w:t xml:space="preserve">to be reviewed, it will give competent national authorities less time to</w:t>
      </w:r>
      <w:r>
        <w:t xml:space="preserve"> </w:t>
      </w:r>
      <w:r>
        <w:t xml:space="preserve">process the same number of applications.</w:t>
      </w:r>
      <w:r>
        <w:t xml:space="preserve"> </w:t>
      </w:r>
      <w:r>
        <w:t xml:space="preserve">Legal practitioners / judiciary</w:t>
      </w:r>
      <w:r>
        <w:t xml:space="preserve"> </w:t>
      </w:r>
      <w:r>
        <w:t xml:space="preserve">No specific impact on legal practitioners/judiciary identified.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As mentioned in objective 1, quicker application processes may mean</w:t>
      </w:r>
      <w:r>
        <w:t xml:space="preserve"> </w:t>
      </w:r>
      <w:r>
        <w:t xml:space="preserve">that more TCNs are attracted to becoming EU LTR holders. Also, if</w:t>
      </w:r>
      <w:r>
        <w:t xml:space="preserve"> </w:t>
      </w:r>
      <w:r>
        <w:t xml:space="preserve">TCNs eligible for EU LTR status obtain their status more quickly, this</w:t>
      </w:r>
      <w:r>
        <w:t xml:space="preserve"> </w:t>
      </w:r>
      <w:r>
        <w:t xml:space="preserve">gives them faster access to the labour market. Therefore, employers and</w:t>
      </w:r>
      <w:r>
        <w:t xml:space="preserve"> </w:t>
      </w:r>
      <w:r>
        <w:t xml:space="preserve">businesses will have access to a larger pool of qualified EU LTR holders.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Third countries (including negative effects such as brain drain)</w:t>
      </w:r>
      <w:r>
        <w:t xml:space="preserve"> </w:t>
      </w:r>
      <w:r>
        <w:t xml:space="preserve">No specific impact on third countries identified.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Nevertheless, this measure is expected to bring some positive economic</w:t>
      </w:r>
      <w:r>
        <w:t xml:space="preserve"> </w:t>
      </w:r>
      <w:r>
        <w:t xml:space="preserve">impacts.</w:t>
      </w:r>
      <w:r>
        <w:t xml:space="preserve"> </w:t>
      </w:r>
      <w:r>
        <w:t xml:space="preserve">A qualitative assessment points to the fact that a minimal positive</w:t>
      </w:r>
      <w:r>
        <w:t xml:space="preserve"> </w:t>
      </w:r>
      <w:r>
        <w:t xml:space="preserve">economic effect could be anticipated, as TCNs will have quicker access</w:t>
      </w:r>
      <w:r>
        <w:t xml:space="preserve"> </w:t>
      </w:r>
      <w:r>
        <w:t xml:space="preserve">to intra-EU mobility.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No specific impact on fundamental rights identified.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(over a period of ten years):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 Administrative and compliance costs to revise the application</w:t>
      </w:r>
      <w:r>
        <w:t xml:space="preserve"> </w:t>
      </w:r>
      <w:r>
        <w:t xml:space="preserve">assessment procedures, inform and advice those authorities and</w:t>
      </w:r>
      <w:r>
        <w:t xml:space="preserve"> </w:t>
      </w:r>
      <w:r>
        <w:t xml:space="preserve">TCNs concerned, as well as to provide guidance and training to</w:t>
      </w:r>
      <w:r>
        <w:t xml:space="preserve"> </w:t>
      </w:r>
      <w:r>
        <w:t xml:space="preserve">relevant authorities: 65,266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promises simplification for TCNs, for whom the process of</w:t>
      </w:r>
      <w:r>
        <w:t xml:space="preserve"> </w:t>
      </w:r>
      <w:r>
        <w:t xml:space="preserve">applying for intra-EU mobility will be far shorter.</w:t>
      </w:r>
      <w:r>
        <w:t xml:space="preserve"> </w:t>
      </w:r>
      <w:r>
        <w:t xml:space="preserve">For national authorities too after an initial phase of adjusting to the new</w:t>
      </w:r>
      <w:r>
        <w:t xml:space="preserve"> </w:t>
      </w:r>
      <w:r>
        <w:t xml:space="preserve">timeframe, this may prove to be a more streamlined process, avoiding</w:t>
      </w:r>
      <w:r>
        <w:t xml:space="preserve"> </w:t>
      </w:r>
      <w:r>
        <w:t xml:space="preserve">potentially unnecessary lengthy processes. In addition, this measure</w:t>
      </w:r>
      <w:r>
        <w:t xml:space="preserve"> </w:t>
      </w:r>
      <w:r>
        <w:t xml:space="preserve">would still ensure that processes can go beyond the 90 days in case of</w:t>
      </w:r>
      <w:r>
        <w:t xml:space="preserve"> </w:t>
      </w:r>
      <w:r>
        <w:t xml:space="preserve">exceptional circumstances (such as issues with the documentation</w:t>
      </w:r>
      <w:r>
        <w:t xml:space="preserve"> </w:t>
      </w:r>
      <w:r>
        <w:t xml:space="preserve">provided) – aiding national authorities to navigate more complex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applications.</w:t>
      </w:r>
      <w:r>
        <w:t xml:space="preserve"> </w:t>
      </w:r>
      <w:r>
        <w:t xml:space="preserve">However, due to the variety of factors at play it will not be possible to</w:t>
      </w:r>
      <w:r>
        <w:t xml:space="preserve"> </w:t>
      </w:r>
      <w:r>
        <w:t xml:space="preserve">quantify these cost savings.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bring important coherence with other legal migration directives</w:t>
      </w:r>
      <w:r>
        <w:t xml:space="preserve"> </w:t>
      </w:r>
      <w:r>
        <w:t xml:space="preserve">and significantly help to reduce the extent of Member States’ discretion with regards to</w:t>
      </w:r>
      <w:r>
        <w:t xml:space="preserve"> </w:t>
      </w:r>
      <w:r>
        <w:t xml:space="preserve">processing times of intra-EU mobility applications. The stakeholder group to benefit from</w:t>
      </w:r>
      <w:r>
        <w:t xml:space="preserve"> </w:t>
      </w:r>
      <w:r>
        <w:t xml:space="preserve">this policy measure the most are third country nationals who will face shorter periods of legal</w:t>
      </w:r>
      <w:r>
        <w:t xml:space="preserve"> </w:t>
      </w:r>
      <w:r>
        <w:t xml:space="preserve">uncertainty when exercising intra-EU mobility, and employers which will more swiftly be</w:t>
      </w:r>
      <w:r>
        <w:t xml:space="preserve"> </w:t>
      </w:r>
      <w:r>
        <w:t xml:space="preserve">able to hire them. Whilst this measure foresees some substantial administrative and</w:t>
      </w:r>
      <w:r>
        <w:t xml:space="preserve"> </w:t>
      </w:r>
      <w:r>
        <w:t xml:space="preserve">compliance costs for competent national authorities, it also promises significant</w:t>
      </w:r>
      <w:r>
        <w:t xml:space="preserve"> </w:t>
      </w:r>
      <w:r>
        <w:t xml:space="preserve">simplification due to a more streamlined process to administer these applications.</w:t>
      </w:r>
    </w:p>
    <w:p>
      <w:pPr>
        <w:pStyle w:val="BodyText"/>
      </w:pPr>
      <w:r>
        <w:t xml:space="preserve">Policy Measure 2.11: Granting ‘mobile’ long-term residents equal treatment with Union</w:t>
      </w:r>
      <w:r>
        <w:t xml:space="preserve"> </w:t>
      </w:r>
      <w:r>
        <w:t xml:space="preserve">citizens as regards the recognition of professional qualifications in the second</w:t>
      </w:r>
      <w:r>
        <w:t xml:space="preserve"> </w:t>
      </w:r>
      <w:r>
        <w:t xml:space="preserve">Member State, in accordance with applicable EU and national law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Currently, under both the national and EU LTR statuses, TCNs wishing</w:t>
      </w:r>
      <w:r>
        <w:t xml:space="preserve"> </w:t>
      </w:r>
      <w:r>
        <w:t xml:space="preserve">to move to a second Member State for work purposes must undergo the</w:t>
      </w:r>
      <w:r>
        <w:t xml:space="preserve"> </w:t>
      </w:r>
      <w:r>
        <w:t xml:space="preserve">processes commonly required in the Member States for the recognition of</w:t>
      </w:r>
      <w:r>
        <w:t xml:space="preserve"> </w:t>
      </w:r>
      <w:r>
        <w:t xml:space="preserve">their professional qualifications. This measure would significantly</w:t>
      </w:r>
      <w:r>
        <w:t xml:space="preserve"> </w:t>
      </w:r>
      <w:r>
        <w:t xml:space="preserve">contribute to making the EU LTR status more attractive, as it would</w:t>
      </w:r>
      <w:r>
        <w:t xml:space="preserve"> </w:t>
      </w:r>
      <w:r>
        <w:t xml:space="preserve">allow mobile TCNs to benefit from a facilitated procedure for the</w:t>
      </w:r>
      <w:r>
        <w:t xml:space="preserve"> </w:t>
      </w:r>
      <w:r>
        <w:t xml:space="preserve">recognition of their professional qualifications. Moreover, this measure</w:t>
      </w:r>
      <w:r>
        <w:t xml:space="preserve"> </w:t>
      </w:r>
      <w:r>
        <w:t xml:space="preserve">would facilitate the conditions to acquire the status for EU LTR holders</w:t>
      </w:r>
      <w:r>
        <w:t xml:space="preserve"> </w:t>
      </w:r>
      <w:r>
        <w:t xml:space="preserve">should they wish to apply for an LTR permit in the second Member</w:t>
      </w:r>
      <w:r>
        <w:t xml:space="preserve"> </w:t>
      </w:r>
      <w:r>
        <w:t xml:space="preserve">State.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Mobile TCNs do not benefit directly from the EU regime of recognition</w:t>
      </w:r>
      <w:r>
        <w:t xml:space="preserve"> </w:t>
      </w:r>
      <w:r>
        <w:t xml:space="preserve">of professional qualifications.235 Members of the European Network of</w:t>
      </w:r>
      <w:r>
        <w:t xml:space="preserve"> </w:t>
      </w:r>
      <w:r>
        <w:t xml:space="preserve">Public Employment Services consulted for the purposes of this impact</w:t>
      </w:r>
    </w:p>
    <w:p>
      <w:pPr>
        <w:pStyle w:val="BodyText"/>
      </w:pPr>
      <w:r>
        <w:t xml:space="preserve">235 Directive 2005/36/EC as amended by Directive 2013/55/EU (as well as Articles 45 and 49 TFEU).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EU mobility</w:t>
      </w:r>
      <w:r>
        <w:br/>
      </w:r>
      <w:r>
        <w:t xml:space="preserve">assessment highlighted this as one of the key barriers preventing third-</w:t>
      </w:r>
      <w:r>
        <w:t xml:space="preserve"> </w:t>
      </w:r>
      <w:r>
        <w:t xml:space="preserve">country nationals from accessing the EU labour market.236 In addition, a</w:t>
      </w:r>
      <w:r>
        <w:t xml:space="preserve"> </w:t>
      </w:r>
      <w:r>
        <w:t xml:space="preserve">large majority of respondents to the Legal Migration Fitness Check</w:t>
      </w:r>
      <w:r>
        <w:t xml:space="preserve"> </w:t>
      </w:r>
      <w:r>
        <w:t xml:space="preserve">Public Consultation considered that it was difficult to ensure the</w:t>
      </w:r>
      <w:r>
        <w:t xml:space="preserve"> </w:t>
      </w:r>
      <w:r>
        <w:t xml:space="preserve">assessment or recognition of foreign qualifications in the EU (84% or</w:t>
      </w:r>
      <w:r>
        <w:t xml:space="preserve"> </w:t>
      </w:r>
      <w:r>
        <w:t xml:space="preserve">n=838) and 58% of respondents agreed that there should be more EU-</w:t>
      </w:r>
      <w:r>
        <w:t xml:space="preserve"> </w:t>
      </w:r>
      <w:r>
        <w:t xml:space="preserve">level action to facilitate the assessment and recognition of these</w:t>
      </w:r>
      <w:r>
        <w:t xml:space="preserve"> </w:t>
      </w:r>
      <w:r>
        <w:t xml:space="preserve">qualifications.237 Indeed, some Civil Society representatives238 and</w:t>
      </w:r>
      <w:r>
        <w:t xml:space="preserve"> </w:t>
      </w:r>
      <w:r>
        <w:t xml:space="preserve">academics239 have called for the application of EU rules on the</w:t>
      </w:r>
      <w:r>
        <w:t xml:space="preserve"> </w:t>
      </w:r>
      <w:r>
        <w:t xml:space="preserve">recognition of professional qualifications.</w:t>
      </w:r>
      <w:r>
        <w:t xml:space="preserve"> </w:t>
      </w:r>
      <w:r>
        <w:t xml:space="preserve">Granting mobile TCNs equal treatment for the recognition of their</w:t>
      </w:r>
      <w:r>
        <w:t xml:space="preserve"> </w:t>
      </w:r>
      <w:r>
        <w:t xml:space="preserve">professional qualifications would significantly improve their chances of</w:t>
      </w:r>
      <w:r>
        <w:t xml:space="preserve"> </w:t>
      </w:r>
      <w:r>
        <w:t xml:space="preserve">finding a job in line with their skillset and experience, facilitating their</w:t>
      </w:r>
      <w:r>
        <w:t xml:space="preserve"> </w:t>
      </w:r>
      <w:r>
        <w:t xml:space="preserve">access to the labour market and their integration in the second Member</w:t>
      </w:r>
      <w:r>
        <w:t xml:space="preserve"> </w:t>
      </w:r>
      <w:r>
        <w:t xml:space="preserve">State. This measure would therefore significantly facilitate the intra-EU</w:t>
      </w:r>
      <w:r>
        <w:t xml:space="preserve"> </w:t>
      </w:r>
      <w:r>
        <w:t xml:space="preserve">mobility of EU LTR permit holders.</w:t>
      </w:r>
      <w:r>
        <w:t xml:space="preserve"> </w:t>
      </w:r>
      <w:r>
        <w:t xml:space="preserve">Nonetheless, the impact of this measure is dependent on the</w:t>
      </w:r>
      <w:r>
        <w:t xml:space="preserve"> </w:t>
      </w:r>
      <w:r>
        <w:t xml:space="preserve">implementation of the other policy measures relating to intra-EU</w:t>
      </w:r>
      <w:r>
        <w:t xml:space="preserve"> </w:t>
      </w:r>
      <w:r>
        <w:t xml:space="preserve">mobility, such as improving the rules on access to the labour market for</w:t>
      </w:r>
      <w:r>
        <w:t xml:space="preserve"> </w:t>
      </w:r>
      <w:r>
        <w:t xml:space="preserve">‘mobile’ long-term resident and their family members.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Currently, under both the national and EU LTR statuses, TCNs wishing</w:t>
      </w:r>
      <w:r>
        <w:t xml:space="preserve"> </w:t>
      </w:r>
      <w:r>
        <w:t xml:space="preserve">to move to a second Member State for work purposes must undergo the</w:t>
      </w:r>
      <w:r>
        <w:t xml:space="preserve"> </w:t>
      </w:r>
      <w:r>
        <w:t xml:space="preserve">processes commonly required in the Member States for the recognition of</w:t>
      </w:r>
      <w:r>
        <w:t xml:space="preserve"> </w:t>
      </w:r>
      <w:r>
        <w:t xml:space="preserve">their professional qualifications. Recognition usually involves several</w:t>
      </w:r>
      <w:r>
        <w:t xml:space="preserve"> </w:t>
      </w:r>
      <w:r>
        <w:t xml:space="preserve">agencies (e.g. academic information centres) and, in the case of regulated</w:t>
      </w:r>
      <w:r>
        <w:t xml:space="preserve"> </w:t>
      </w:r>
      <w:r>
        <w:t xml:space="preserve">professions, it involves professional chambers and a verification process</w:t>
      </w:r>
      <w:r>
        <w:t xml:space="preserve"> </w:t>
      </w:r>
      <w:r>
        <w:t xml:space="preserve">to check that the TCN’s qualifications match national requirements (e.g. </w:t>
      </w:r>
      <w:r>
        <w:t xml:space="preserve"> </w:t>
      </w:r>
      <w:r>
        <w:t xml:space="preserve">equivalence of professional qualifications in Portugal and Germany).</w:t>
      </w:r>
      <w:r>
        <w:t xml:space="preserve"> </w:t>
      </w:r>
      <w:r>
        <w:t xml:space="preserve">This is usually a lengthy and burdensome process.240</w:t>
      </w:r>
      <w:r>
        <w:t xml:space="preserve"> </w:t>
      </w:r>
      <w:r>
        <w:t xml:space="preserve">This measure would considerably improve the rights of EU LTR permit</w:t>
      </w:r>
      <w:r>
        <w:t xml:space="preserve"> </w:t>
      </w:r>
      <w:r>
        <w:t xml:space="preserve">holders and their family members, by providing them with similar rights</w:t>
      </w:r>
    </w:p>
    <w:p>
      <w:pPr>
        <w:pStyle w:val="BodyText"/>
      </w:pPr>
      <w:r>
        <w:t xml:space="preserve">236 Consultation of the European Network of the Public Employment Services, 10 March 2021 (see Annex for</w:t>
      </w:r>
      <w:r>
        <w:t xml:space="preserve"> </w:t>
      </w:r>
      <w:r>
        <w:t xml:space="preserve">further details).</w:t>
      </w:r>
      <w:r>
        <w:t xml:space="preserve"> </w:t>
      </w:r>
      <w:r>
        <w:t xml:space="preserve">237 European Commission (2019) 1055 final, Legal Migration Fitness Check, Summary of Replies to the public</w:t>
      </w:r>
      <w:r>
        <w:t xml:space="preserve"> </w:t>
      </w:r>
      <w:r>
        <w:t xml:space="preserve">consultation on legal migration by non-EU citizens, pp. 46-47.</w:t>
      </w:r>
      <w:r>
        <w:t xml:space="preserve"> </w:t>
      </w:r>
      <w:r>
        <w:t xml:space="preserve">238 Third meeting of the Commission Expert Group on the Views of Migrants, 2 March 2021(see Annex for</w:t>
      </w:r>
      <w:r>
        <w:t xml:space="preserve"> </w:t>
      </w:r>
      <w:r>
        <w:t xml:space="preserve">further details).</w:t>
      </w:r>
      <w:r>
        <w:t xml:space="preserve"> </w:t>
      </w:r>
      <w:r>
        <w:t xml:space="preserve">239 Lange T. de, Groenendijk, K. (2021) The EU’s legal migration acquis: Patching up the patchwork, Issue</w:t>
      </w:r>
      <w:r>
        <w:t xml:space="preserve"> </w:t>
      </w:r>
      <w:r>
        <w:t xml:space="preserve">Paper, European Migration and Diversity Programme, European Policy Center, pp. 13-14.</w:t>
      </w:r>
      <w:r>
        <w:t xml:space="preserve"> </w:t>
      </w:r>
      <w:r>
        <w:t xml:space="preserve">240 European Commission (2019) 1055 final, Legal Migration Fitness Check, Annex 2, p. 25.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compared to Union citizens concerning the recognition of professional</w:t>
      </w:r>
      <w:r>
        <w:t xml:space="preserve"> </w:t>
      </w:r>
      <w:r>
        <w:t xml:space="preserve">qualifications when moving to a second Member State, including the</w:t>
      </w:r>
      <w:r>
        <w:t xml:space="preserve"> </w:t>
      </w:r>
      <w:r>
        <w:t xml:space="preserve">recognition of qualifications obtained by the TCN during their residence</w:t>
      </w:r>
      <w:r>
        <w:t xml:space="preserve"> </w:t>
      </w:r>
      <w:r>
        <w:t xml:space="preserve">in the first Member State. In this sense, this measure would make a</w:t>
      </w:r>
      <w:r>
        <w:t xml:space="preserve"> </w:t>
      </w:r>
      <w:r>
        <w:t xml:space="preserve">significant contribution to equal treatment for recognition of professional</w:t>
      </w:r>
      <w:r>
        <w:t xml:space="preserve"> </w:t>
      </w:r>
      <w:r>
        <w:t xml:space="preserve">qualifications and access to the labour market in the second Member</w:t>
      </w:r>
      <w:r>
        <w:t xml:space="preserve"> </w:t>
      </w:r>
      <w:r>
        <w:t xml:space="preserve">State.</w:t>
      </w:r>
      <w:r>
        <w:t xml:space="preserve"> </w:t>
      </w:r>
      <w:r>
        <w:t xml:space="preserve">Moreover, this measure could have a minor negative effect on circular</w:t>
      </w:r>
      <w:r>
        <w:t xml:space="preserve"> </w:t>
      </w:r>
      <w:r>
        <w:t xml:space="preserve">migration, as TCNs who have secured stable employment in line with</w:t>
      </w:r>
      <w:r>
        <w:t xml:space="preserve"> </w:t>
      </w:r>
      <w:r>
        <w:t xml:space="preserve">their qualifications and skills are less likely to want to return for work to</w:t>
      </w:r>
      <w:r>
        <w:t xml:space="preserve"> </w:t>
      </w:r>
      <w:r>
        <w:t xml:space="preserve">their country of origin. This measure could therefore also indirectly</w:t>
      </w:r>
      <w:r>
        <w:t xml:space="preserve"> </w:t>
      </w:r>
      <w:r>
        <w:t xml:space="preserve">contribute to brain drain in some countries of origin. However, it is</w:t>
      </w:r>
      <w:r>
        <w:t xml:space="preserve"> </w:t>
      </w:r>
      <w:r>
        <w:t xml:space="preserve">unlikely that this measure on its own would act as a key pull-factor for</w:t>
      </w:r>
      <w:r>
        <w:t xml:space="preserve"> </w:t>
      </w:r>
      <w:r>
        <w:t xml:space="preserve">migration to the EU, given that other factors also act as push or pull</w:t>
      </w:r>
      <w:r>
        <w:t xml:space="preserve"> </w:t>
      </w:r>
      <w:r>
        <w:t xml:space="preserve">factors for possible migration to the EU (e.g. conflict and insecurity in</w:t>
      </w:r>
      <w:r>
        <w:t xml:space="preserve"> </w:t>
      </w:r>
      <w:r>
        <w:t xml:space="preserve">third countries, high youth unemployment, climate change241).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expected to have the following social impacts on:</w:t>
      </w:r>
      <w:r>
        <w:br/>
      </w:r>
      <w:r>
        <w:t xml:space="preserve">Third-country nationals</w:t>
      </w:r>
      <w:r>
        <w:t xml:space="preserve"> </w:t>
      </w:r>
      <w:r>
        <w:t xml:space="preserve">This measure would facilitate the access of TCNs to the labour market in</w:t>
      </w:r>
      <w:r>
        <w:t xml:space="preserve"> </w:t>
      </w:r>
      <w:r>
        <w:t xml:space="preserve">the second Member State, increasing their chances to find jobs suitable</w:t>
      </w:r>
      <w:r>
        <w:t xml:space="preserve"> </w:t>
      </w:r>
      <w:r>
        <w:t xml:space="preserve">for their professional qualifications and skills, and also contributing to</w:t>
      </w:r>
      <w:r>
        <w:t xml:space="preserve"> </w:t>
      </w:r>
      <w:r>
        <w:t xml:space="preserve">the integration of mobile TCNs and their families in the second Member</w:t>
      </w:r>
      <w:r>
        <w:t xml:space="preserve"> </w:t>
      </w:r>
      <w:r>
        <w:t xml:space="preserve">State. It will reduce the costs faced by mobile TCNs and their families</w:t>
      </w:r>
      <w:r>
        <w:t xml:space="preserve"> </w:t>
      </w:r>
      <w:r>
        <w:t xml:space="preserve">during the validation of their professional qualifications. The European</w:t>
      </w:r>
      <w:r>
        <w:t xml:space="preserve"> </w:t>
      </w:r>
      <w:r>
        <w:t xml:space="preserve">Network of Social Integration Enterprises has highlighted that the</w:t>
      </w:r>
      <w:r>
        <w:t xml:space="preserve"> </w:t>
      </w:r>
      <w:r>
        <w:t xml:space="preserve">validation of skills and recognition of qualifications is crucial in ensuring</w:t>
      </w:r>
      <w:r>
        <w:t xml:space="preserve"> </w:t>
      </w:r>
      <w:r>
        <w:t xml:space="preserve">that the skills of individuals are used to their full potential, particularly</w:t>
      </w:r>
      <w:r>
        <w:t xml:space="preserve"> </w:t>
      </w:r>
      <w:r>
        <w:t xml:space="preserve">for refugees who “may not have necessary documentary evidence of their</w:t>
      </w:r>
      <w:r>
        <w:t xml:space="preserve"> </w:t>
      </w:r>
      <w:r>
        <w:t xml:space="preserve">previous learning and qualifications, may have had their education</w:t>
      </w:r>
      <w:r>
        <w:t xml:space="preserve"> </w:t>
      </w:r>
      <w:r>
        <w:t xml:space="preserve">interrupted or may not have participated in formal education”.242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measure would have an impact on all Member States. The measure</w:t>
      </w:r>
      <w:r>
        <w:t xml:space="preserve"> </w:t>
      </w:r>
      <w:r>
        <w:t xml:space="preserve">will result in Member States applying, in the case of mobile TCNs, the</w:t>
      </w:r>
      <w:r>
        <w:t xml:space="preserve"> </w:t>
      </w:r>
      <w:r>
        <w:t xml:space="preserve">same EU rules and procedures already applied for EU nationals for the</w:t>
      </w:r>
      <w:r>
        <w:t xml:space="preserve"> </w:t>
      </w:r>
      <w:r>
        <w:t xml:space="preserve">recognition of professional qualifications, leading to the automatic</w:t>
      </w:r>
    </w:p>
    <w:p>
      <w:pPr>
        <w:pStyle w:val="BodyText"/>
      </w:pPr>
      <w:r>
        <w:t xml:space="preserve">241 Lutz, W., Amram, G. et al (2019) Demographic Scenarios for the EU, p. 10.</w:t>
      </w:r>
      <w:r>
        <w:t xml:space="preserve"> </w:t>
      </w:r>
      <w:r>
        <w:t xml:space="preserve">242 ENSIE (2020) What does ENSIE expect from the Action Plan for Integration and Inclusion, p. 1.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recognition of professional qualifications in some cases. This would lead</w:t>
      </w:r>
      <w:r>
        <w:t xml:space="preserve"> </w:t>
      </w:r>
      <w:r>
        <w:t xml:space="preserve">to cost savings for all Member States, since a lower number of</w:t>
      </w:r>
      <w:r>
        <w:t xml:space="preserve"> </w:t>
      </w:r>
      <w:r>
        <w:t xml:space="preserve">applications for recognition of professional qualifications would need to</w:t>
      </w:r>
      <w:r>
        <w:t xml:space="preserve"> </w:t>
      </w:r>
      <w:r>
        <w:t xml:space="preserve">be processed by the authorities and relevant services. Authorities would</w:t>
      </w:r>
      <w:r>
        <w:t xml:space="preserve"> </w:t>
      </w:r>
      <w:r>
        <w:t xml:space="preserve">also need to update the information provided to potential applicants (e.g. </w:t>
      </w:r>
      <w:r>
        <w:t xml:space="preserve"> </w:t>
      </w:r>
      <w:r>
        <w:t xml:space="preserve">on their websites) explaining the new procedures in place.</w:t>
      </w:r>
      <w:r>
        <w:br/>
      </w:r>
      <w:r>
        <w:t xml:space="preserve">Legal practitioners/judiciary</w:t>
      </w:r>
      <w:r>
        <w:t xml:space="preserve"> </w:t>
      </w:r>
      <w:r>
        <w:t xml:space="preserve">This measure would result in a moderate reduction of workload for legal</w:t>
      </w:r>
      <w:r>
        <w:t xml:space="preserve"> </w:t>
      </w:r>
      <w:r>
        <w:t xml:space="preserve">practitioners, as TCNs would require less support from intermediaries for</w:t>
      </w:r>
      <w:r>
        <w:t xml:space="preserve"> </w:t>
      </w:r>
      <w:r>
        <w:t xml:space="preserve">the validation and recognition of their professional qualifications.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considerably simplify the process for hiring TCNs</w:t>
      </w:r>
      <w:r>
        <w:t xml:space="preserve"> </w:t>
      </w:r>
      <w:r>
        <w:t xml:space="preserve">and avoiding skills mismatches by allowing employers access to a larger</w:t>
      </w:r>
      <w:r>
        <w:t xml:space="preserve"> </w:t>
      </w:r>
      <w:r>
        <w:t xml:space="preserve">pool of medium and highly skilled legally residing TCNs.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This measure could have a minor negative effect on third countries, as</w:t>
      </w:r>
      <w:r>
        <w:t xml:space="preserve"> </w:t>
      </w:r>
      <w:r>
        <w:t xml:space="preserve">TCNs who have secured stable employment in line with their</w:t>
      </w:r>
      <w:r>
        <w:t xml:space="preserve"> </w:t>
      </w:r>
      <w:r>
        <w:t xml:space="preserve">qualifications and skills are less likely to want to return to their country</w:t>
      </w:r>
      <w:r>
        <w:t xml:space="preserve"> </w:t>
      </w:r>
      <w:r>
        <w:t xml:space="preserve">of origin. This measure could therefore indirectly contribute to brain</w:t>
      </w:r>
      <w:r>
        <w:t xml:space="preserve"> </w:t>
      </w:r>
      <w:r>
        <w:t xml:space="preserve">drain in some countries of origin. However, as mentioned above, it is</w:t>
      </w:r>
      <w:r>
        <w:t xml:space="preserve"> </w:t>
      </w:r>
      <w:r>
        <w:t xml:space="preserve">unlikely that this measure on its own would act as a key pull-factor for</w:t>
      </w:r>
      <w:r>
        <w:t xml:space="preserve"> </w:t>
      </w:r>
      <w:r>
        <w:t xml:space="preserve">migration to the EU. In addition, it is highly likely to result in an increase</w:t>
      </w:r>
      <w:r>
        <w:t xml:space="preserve"> </w:t>
      </w:r>
      <w:r>
        <w:t xml:space="preserve">in remittances to third countries, as more TCNs will have access to</w:t>
      </w:r>
      <w:r>
        <w:t xml:space="preserve"> </w:t>
      </w:r>
      <w:r>
        <w:t xml:space="preserve">highly-qualified jobs with higher salaries and will be able to send more</w:t>
      </w:r>
      <w:r>
        <w:t xml:space="preserve"> </w:t>
      </w:r>
      <w:r>
        <w:t xml:space="preserve">money to family members or other dependants based in their country of</w:t>
      </w:r>
      <w:r>
        <w:t xml:space="preserve"> </w:t>
      </w:r>
      <w:r>
        <w:t xml:space="preserve">origin.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However, assuming that this measure is likely to result in an increase in</w:t>
      </w:r>
      <w:r>
        <w:t xml:space="preserve"> </w:t>
      </w:r>
      <w:r>
        <w:t xml:space="preserve">TCNs moving to a second Member State, it is expected to contribute to</w:t>
      </w:r>
      <w:r>
        <w:t xml:space="preserve"> </w:t>
      </w:r>
      <w:r>
        <w:t xml:space="preserve">an increase in the wages of mobile TCNs (since it is assumed that they</w:t>
      </w:r>
      <w:r>
        <w:t xml:space="preserve"> </w:t>
      </w:r>
      <w:r>
        <w:t xml:space="preserve">would move to the second Member State seeking better employment</w:t>
      </w:r>
      <w:r>
        <w:t xml:space="preserve"> </w:t>
      </w:r>
      <w:r>
        <w:t xml:space="preserve">opportunities), which would in turn lead to higher tax revenue, increased</w:t>
      </w:r>
      <w:r>
        <w:t xml:space="preserve"> </w:t>
      </w:r>
      <w:r>
        <w:t xml:space="preserve">productivity and consumption, and enhanced economic growth in the</w:t>
      </w:r>
      <w:r>
        <w:t xml:space="preserve"> </w:t>
      </w:r>
      <w:r>
        <w:t xml:space="preserve">second Member State. It will also bring increased economic benefits to</w:t>
      </w:r>
      <w:r>
        <w:t xml:space="preserve"> </w:t>
      </w:r>
      <w:r>
        <w:t xml:space="preserve">mobile TCNs, as it will reduce the costs linked to the validation of</w:t>
      </w:r>
      <w:r>
        <w:t xml:space="preserve"> </w:t>
      </w:r>
      <w:r>
        <w:t xml:space="preserve">professional qualifications and allow them access to employment at the</w:t>
      </w:r>
      <w:r>
        <w:t xml:space="preserve"> </w:t>
      </w:r>
      <w:r>
        <w:t xml:space="preserve">right level.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As mentioned above, the measure is likely to have a limited negative</w:t>
      </w:r>
      <w:r>
        <w:t xml:space="preserve"> </w:t>
      </w:r>
      <w:r>
        <w:t xml:space="preserve">effect on third countries linked to brain drain but a more considerable</w:t>
      </w:r>
      <w:r>
        <w:t xml:space="preserve"> </w:t>
      </w:r>
      <w:r>
        <w:t xml:space="preserve">positive economic effect for these third countries linked to an increase in</w:t>
      </w:r>
      <w:r>
        <w:t xml:space="preserve"> </w:t>
      </w:r>
      <w:r>
        <w:t xml:space="preserve">the remittances sent by the affected mobile TCNs to their families or</w:t>
      </w:r>
      <w:r>
        <w:t xml:space="preserve"> </w:t>
      </w:r>
      <w:r>
        <w:t xml:space="preserve">other dependants based in their country of origin, such as for countries in</w:t>
      </w:r>
      <w:r>
        <w:t xml:space="preserve"> </w:t>
      </w:r>
      <w:r>
        <w:t xml:space="preserve">North Africa. For example, 85% of remittances to Algeria, Morocco and</w:t>
      </w:r>
      <w:r>
        <w:t xml:space="preserve"> </w:t>
      </w:r>
      <w:r>
        <w:t xml:space="preserve">Tunisia originate from the EU-27, with the largest remittance flows being</w:t>
      </w:r>
      <w:r>
        <w:t xml:space="preserve"> </w:t>
      </w:r>
      <w:r>
        <w:t xml:space="preserve">those sent from France ($4.7 billion), Italy ($2.0 billion), Spain ($1.9</w:t>
      </w:r>
      <w:r>
        <w:t xml:space="preserve"> </w:t>
      </w:r>
      <w:r>
        <w:t xml:space="preserve">billion), Belgium ($589 million) and Germany ($531 million).243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make a positive contribution to the right to</w:t>
      </w:r>
      <w:r>
        <w:t xml:space="preserve"> </w:t>
      </w:r>
      <w:r>
        <w:t xml:space="preserve">professional life.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affect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(per average yearly cost):</w:t>
      </w:r>
      <w:r>
        <w:t xml:space="preserve"> </w:t>
      </w:r>
      <w:r>
        <w:t xml:space="preserve">European Commission</w:t>
      </w:r>
      <w:r>
        <w:br/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for setting up and running a</w:t>
      </w:r>
      <w:r>
        <w:t xml:space="preserve"> </w:t>
      </w:r>
      <w:r>
        <w:t xml:space="preserve">recognition mechanism for this category of TCNs: 356,713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measure will result in simplification to the benefit of all Member</w:t>
      </w:r>
      <w:r>
        <w:t xml:space="preserve"> </w:t>
      </w:r>
      <w:r>
        <w:t xml:space="preserve">States, as it will reduce the workload of recognition services (as</w:t>
      </w:r>
      <w:r>
        <w:t xml:space="preserve"> </w:t>
      </w:r>
      <w:r>
        <w:t xml:space="preserve">mentioned above under Social Impacts). Member States will only need to</w:t>
      </w:r>
      <w:r>
        <w:t xml:space="preserve"> </w:t>
      </w:r>
      <w:r>
        <w:t xml:space="preserve">conduct the necessary procedures for recognition of professional</w:t>
      </w:r>
      <w:r>
        <w:t xml:space="preserve"> </w:t>
      </w:r>
      <w:r>
        <w:t xml:space="preserve">qualifications for those TCNs applying for an EU LTR permit for the</w:t>
      </w:r>
      <w:r>
        <w:t xml:space="preserve"> </w:t>
      </w:r>
      <w:r>
        <w:t xml:space="preserve">first time. This measure will also incur time and cost savings for TCNs</w:t>
      </w:r>
      <w:r>
        <w:t xml:space="preserve"> </w:t>
      </w:r>
      <w:r>
        <w:t xml:space="preserve">who will not have to wait or pay additional costs to have their</w:t>
      </w:r>
    </w:p>
    <w:p>
      <w:pPr>
        <w:pStyle w:val="BodyText"/>
      </w:pPr>
      <w:r>
        <w:t xml:space="preserve">243 Kalantaryan, S. and McMahon, S., (2021) Remittances in North Africa: sources, scale and significance,</w:t>
      </w:r>
      <w:r>
        <w:t xml:space="preserve"> </w:t>
      </w:r>
      <w:r>
        <w:t xml:space="preserve">Publications Office of the European Union, Luxembourg, 2021, ISBN 978-92-76-29685-0,</w:t>
      </w:r>
      <w:r>
        <w:t xml:space="preserve"> </w:t>
      </w:r>
      <w:r>
        <w:t xml:space="preserve">doi:10.2760/085524, JRC123516, pp. 20-21.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qualification officially recognised by the second Member State</w:t>
      </w:r>
      <w:r>
        <w:t xml:space="preserve"> </w:t>
      </w:r>
      <w:r>
        <w:t xml:space="preserve">authorities; however, it will not be possible to quantify these cost savings</w:t>
      </w:r>
      <w:r>
        <w:t xml:space="preserve"> </w:t>
      </w:r>
      <w:r>
        <w:t xml:space="preserve">due to the variety of factors at play. Therefore, the introduction of this</w:t>
      </w:r>
      <w:r>
        <w:t xml:space="preserve"> </w:t>
      </w:r>
      <w:r>
        <w:t xml:space="preserve">measure will result in cost savings for Member States authorities</w:t>
      </w:r>
      <w:r>
        <w:t xml:space="preserve"> </w:t>
      </w:r>
      <w:r>
        <w:t xml:space="preserve">estimated at 5,113 euro (per average yearly cost).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make the EU LTR status more attractive, facilitating the intra-EU</w:t>
      </w:r>
      <w:r>
        <w:t xml:space="preserve"> </w:t>
      </w:r>
      <w:r>
        <w:t xml:space="preserve">mobility of mobile TCNs for work purposes. It will result in economic gains for mobile TCN,</w:t>
      </w:r>
      <w:r>
        <w:t xml:space="preserve"> </w:t>
      </w:r>
      <w:r>
        <w:t xml:space="preserve">allowing them access to employment in line with their professional qualifications and skills,</w:t>
      </w:r>
      <w:r>
        <w:t xml:space="preserve"> </w:t>
      </w:r>
      <w:r>
        <w:t xml:space="preserve">and it will result in significant simplification for national authorities, who would need to</w:t>
      </w:r>
      <w:r>
        <w:t xml:space="preserve"> </w:t>
      </w:r>
      <w:r>
        <w:t xml:space="preserve">apply the same rules already applied to EU citizens for the recognition of professional</w:t>
      </w:r>
      <w:r>
        <w:t xml:space="preserve"> </w:t>
      </w:r>
      <w:r>
        <w:t xml:space="preserve">qualifications. This measure will lead to cost savings for Member States authorities and</w:t>
      </w:r>
      <w:r>
        <w:t xml:space="preserve"> </w:t>
      </w:r>
      <w:r>
        <w:t xml:space="preserve">TCNs, with moderate administrative and compliance costs for Member States national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Policy Measure 2.12: Improving the rules on access to the labour market for the</w:t>
      </w:r>
      <w:r>
        <w:t xml:space="preserve"> </w:t>
      </w:r>
      <w:r>
        <w:t xml:space="preserve">‘mobile’ long-term residents and their family members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In 10 Member States,244 the procedures for third-country nationals</w:t>
      </w:r>
      <w:r>
        <w:t xml:space="preserve"> </w:t>
      </w:r>
      <w:r>
        <w:t xml:space="preserve">holding a national LTR status and wishing to apply for a work or</w:t>
      </w:r>
      <w:r>
        <w:t xml:space="preserve"> </w:t>
      </w:r>
      <w:r>
        <w:t xml:space="preserve">residence permit in a second EU Member State do not differ significantly</w:t>
      </w:r>
      <w:r>
        <w:t xml:space="preserve"> </w:t>
      </w:r>
      <w:r>
        <w:t xml:space="preserve">from the procedures for a first-time applicant under the national LTR</w:t>
      </w:r>
      <w:r>
        <w:t xml:space="preserve"> </w:t>
      </w:r>
      <w:r>
        <w:t xml:space="preserve">schemes, with the only exception being Slovenia. In addition, as</w:t>
      </w:r>
      <w:r>
        <w:t xml:space="preserve"> </w:t>
      </w:r>
      <w:r>
        <w:t xml:space="preserve">explained below, other Member States apply some restrictions for mobile</w:t>
      </w:r>
      <w:r>
        <w:t xml:space="preserve"> </w:t>
      </w:r>
      <w:r>
        <w:t xml:space="preserve">TCNs applicants and their family. This measure would no longer allow</w:t>
      </w:r>
      <w:r>
        <w:t xml:space="preserve"> </w:t>
      </w:r>
      <w:r>
        <w:t xml:space="preserve">Member States to limit access to the labour market for family members</w:t>
      </w:r>
      <w:r>
        <w:t xml:space="preserve"> </w:t>
      </w:r>
      <w:r>
        <w:t xml:space="preserve">of LTR permit holders and would remove other restrictions faced by</w:t>
      </w:r>
      <w:r>
        <w:t xml:space="preserve"> </w:t>
      </w:r>
      <w:r>
        <w:t xml:space="preserve">LTR permit holders, such as the need to request a work permit and</w:t>
      </w:r>
      <w:r>
        <w:t xml:space="preserve"> </w:t>
      </w:r>
      <w:r>
        <w:t xml:space="preserve">linking the permit to a single employer (which is, for example the case in</w:t>
      </w:r>
      <w:r>
        <w:t xml:space="preserve"> </w:t>
      </w:r>
      <w:r>
        <w:t xml:space="preserve">at least four Member States under the SPD).245 Facilitating the rules for</w:t>
      </w:r>
      <w:r>
        <w:t xml:space="preserve"> </w:t>
      </w:r>
      <w:r>
        <w:t xml:space="preserve">access to the labour market for EU LTR status holders would thus make</w:t>
      </w:r>
      <w:r>
        <w:t xml:space="preserve"> </w:t>
      </w:r>
      <w:r>
        <w:t xml:space="preserve">the EU LTR permit significantly more attractive and facilitate the</w:t>
      </w:r>
      <w:r>
        <w:t xml:space="preserve"> </w:t>
      </w:r>
      <w:r>
        <w:t xml:space="preserve">conditions to acquire the status for EU LTR holders should they wish to</w:t>
      </w:r>
    </w:p>
    <w:p>
      <w:pPr>
        <w:pStyle w:val="BodyText"/>
      </w:pPr>
      <w:r>
        <w:t xml:space="preserve">244 AT, BE, DE, ES, HR, HU, LT, LV, NL, PT, see European Commission (2019) Legal migration Fitness</w:t>
      </w:r>
      <w:r>
        <w:t xml:space="preserve"> </w:t>
      </w:r>
      <w:r>
        <w:t xml:space="preserve">Check, Annex 2A, p. 107.</w:t>
      </w:r>
      <w:r>
        <w:t xml:space="preserve"> </w:t>
      </w:r>
      <w:r>
        <w:t xml:space="preserve">245 EE, HU, MT, PL, Responses provided by the Legal Migration Practitioners’ Network.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apply for an LTR permit in the second Member State.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Under Article 21(2) of the LTRD, Member States may limit access to the</w:t>
      </w:r>
      <w:r>
        <w:t xml:space="preserve"> </w:t>
      </w:r>
      <w:r>
        <w:t xml:space="preserve">labour market for mobile long-term residents and their family members</w:t>
      </w:r>
      <w:r>
        <w:t xml:space="preserve"> </w:t>
      </w:r>
      <w:r>
        <w:t xml:space="preserve">for up to 12 months. In practice, in 15 Member States, mobile TCNs</w:t>
      </w:r>
      <w:r>
        <w:t xml:space="preserve"> </w:t>
      </w:r>
      <w:r>
        <w:t xml:space="preserve">must apply for a work permit in the second Member State and also have</w:t>
      </w:r>
      <w:r>
        <w:t xml:space="preserve"> </w:t>
      </w:r>
      <w:r>
        <w:t xml:space="preserve">to comply with the same provisions and regulations as a TCN who</w:t>
      </w:r>
      <w:r>
        <w:t xml:space="preserve"> </w:t>
      </w:r>
      <w:r>
        <w:t xml:space="preserve">applied from outside the EU, except for the visa requirement.246 In the</w:t>
      </w:r>
      <w:r>
        <w:t xml:space="preserve"> </w:t>
      </w:r>
      <w:r>
        <w:t xml:space="preserve">Netherlands, the mobile long-term resident must have a work permit</w:t>
      </w:r>
      <w:r>
        <w:t xml:space="preserve"> </w:t>
      </w:r>
      <w:r>
        <w:t xml:space="preserve">during the first year.247 The procedure for the request of a work permit</w:t>
      </w:r>
      <w:r>
        <w:t xml:space="preserve"> </w:t>
      </w:r>
      <w:r>
        <w:t xml:space="preserve">for the mobile long-term resident could be facilitated or removed</w:t>
      </w:r>
      <w:r>
        <w:t xml:space="preserve"> </w:t>
      </w:r>
      <w:r>
        <w:t xml:space="preserve">altogether, as is already the case in Poland,248 in order to facilitate intra-</w:t>
      </w:r>
      <w:r>
        <w:t xml:space="preserve"> </w:t>
      </w:r>
      <w:r>
        <w:t xml:space="preserve">EU mobility.</w:t>
      </w:r>
      <w:r>
        <w:t xml:space="preserve"> </w:t>
      </w:r>
      <w:r>
        <w:t xml:space="preserve">In addition, based on available evidence, 11 Member States249 have</w:t>
      </w:r>
      <w:r>
        <w:t xml:space="preserve"> </w:t>
      </w:r>
      <w:r>
        <w:t xml:space="preserve">restrictions in place such as limiting the link of long-term residence</w:t>
      </w:r>
      <w:r>
        <w:t xml:space="preserve"> </w:t>
      </w:r>
      <w:r>
        <w:t xml:space="preserve">permit holders to a single employer250 and/or a single professional</w:t>
      </w:r>
      <w:r>
        <w:t xml:space="preserve"> </w:t>
      </w:r>
      <w:r>
        <w:t xml:space="preserve">field,251 or restricting access to employed and self-employed activities</w:t>
      </w:r>
      <w:r>
        <w:t xml:space="preserve"> </w:t>
      </w:r>
      <w:r>
        <w:t xml:space="preserve">only to those persons holding a residence permit for the purposes of</w:t>
      </w:r>
      <w:r>
        <w:t xml:space="preserve"> </w:t>
      </w:r>
      <w:r>
        <w:t xml:space="preserve">studies, vocational training, or for other purposes. This measure would</w:t>
      </w:r>
      <w:r>
        <w:t xml:space="preserve"> </w:t>
      </w:r>
      <w:r>
        <w:t xml:space="preserve">therefore facilitate the access of TCNs and their family (in line with</w:t>
      </w:r>
      <w:r>
        <w:t xml:space="preserve"> </w:t>
      </w:r>
      <w:r>
        <w:t xml:space="preserve">Article 21(3) of the LTRD) to employment opportunities already during</w:t>
      </w:r>
      <w:r>
        <w:t xml:space="preserve"> </w:t>
      </w:r>
      <w:r>
        <w:t xml:space="preserve">the first year of stay in the second Member State, also facilitating their</w:t>
      </w:r>
      <w:r>
        <w:t xml:space="preserve"> </w:t>
      </w:r>
      <w:r>
        <w:t xml:space="preserve">intra-EU mobility and making the EU LTR status more attractive.</w:t>
      </w:r>
      <w:r>
        <w:t xml:space="preserve"> </w:t>
      </w:r>
      <w:r>
        <w:t xml:space="preserve">The impact of this measure is also dependent on the implementation of</w:t>
      </w:r>
      <w:r>
        <w:t xml:space="preserve"> </w:t>
      </w:r>
      <w:r>
        <w:t xml:space="preserve">the policy measures relating to granting mobile TCNs equal treatment</w:t>
      </w:r>
      <w:r>
        <w:t xml:space="preserve"> </w:t>
      </w:r>
      <w:r>
        <w:t xml:space="preserve">concerning the recognition of their professional qualifications in the</w:t>
      </w:r>
      <w:r>
        <w:t xml:space="preserve"> </w:t>
      </w:r>
      <w:r>
        <w:t xml:space="preserve">second Member State, not allowing the latter to apply a labour market</w:t>
      </w:r>
      <w:r>
        <w:t xml:space="preserve"> </w:t>
      </w:r>
      <w:r>
        <w:t xml:space="preserve">test and allowing TCNs to start working in the second Member State</w:t>
      </w:r>
      <w:r>
        <w:t xml:space="preserve"> </w:t>
      </w:r>
      <w:r>
        <w:t xml:space="preserve">while their application is being assessed.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improve the rights of TCNs and their family members</w:t>
      </w:r>
      <w:r>
        <w:t xml:space="preserve"> </w:t>
      </w:r>
      <w:r>
        <w:t xml:space="preserve">by removing, as mentioned above (under objective 1), restrictions faced</w:t>
      </w:r>
      <w:r>
        <w:t xml:space="preserve"> </w:t>
      </w:r>
      <w:r>
        <w:t xml:space="preserve">by EU LTR permit holders and their family members when trying to</w:t>
      </w:r>
      <w:r>
        <w:t xml:space="preserve"> </w:t>
      </w:r>
      <w:r>
        <w:t xml:space="preserve">access the labour market of a second Member State, such as the need to</w:t>
      </w:r>
      <w:r>
        <w:t xml:space="preserve"> </w:t>
      </w:r>
      <w:r>
        <w:t xml:space="preserve">request a work permit and linking the permit to a single employer.</w:t>
      </w:r>
    </w:p>
    <w:p>
      <w:pPr>
        <w:pStyle w:val="BodyText"/>
      </w:pPr>
      <w:r>
        <w:t xml:space="preserve">246 AT, CY, CZ, EE, EL, HR, HU, LT, LU, LV, MT, PT, RO, SI, see European Commission (2019) Legal</w:t>
      </w:r>
      <w:r>
        <w:t xml:space="preserve"> </w:t>
      </w:r>
      <w:r>
        <w:t xml:space="preserve">Migration Fitness Check, Annex 2A, p. 104.</w:t>
      </w:r>
      <w:r>
        <w:t xml:space="preserve"> </w:t>
      </w:r>
      <w:r>
        <w:t xml:space="preserve">247 EMN Inform (2020) Long-term residence status in the EU, p. 15.</w:t>
      </w:r>
      <w:r>
        <w:t xml:space="preserve"> </w:t>
      </w:r>
      <w:r>
        <w:t xml:space="preserve">248 Consultation with the Legal Migration Contact Group, 18 May 2021.</w:t>
      </w:r>
      <w:r>
        <w:t xml:space="preserve"> </w:t>
      </w:r>
      <w:r>
        <w:t xml:space="preserve">249 BE, DE, EE, FI, FR, HR, LV, LU, NL, PT, SK.</w:t>
      </w:r>
      <w:r>
        <w:t xml:space="preserve"> </w:t>
      </w:r>
      <w:r>
        <w:t xml:space="preserve">250 FI, FR, LU.</w:t>
      </w:r>
      <w:r>
        <w:t xml:space="preserve"> </w:t>
      </w:r>
      <w:r>
        <w:t xml:space="preserve">251 BE, EE, FI (for specific reasons, such as posted work), FR, HR, LV.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expected to have the following social impacts on:</w:t>
      </w:r>
      <w:r>
        <w:br/>
      </w:r>
      <w:r>
        <w:t xml:space="preserve">Third-country nationals</w:t>
      </w:r>
      <w:r>
        <w:t xml:space="preserve"> </w:t>
      </w:r>
      <w:r>
        <w:t xml:space="preserve">Mobile LTR permit holders and their families will benefit from</w:t>
      </w:r>
      <w:r>
        <w:t xml:space="preserve"> </w:t>
      </w:r>
      <w:r>
        <w:t xml:space="preserve">facilitated access to the labour market of the second Member State. This</w:t>
      </w:r>
      <w:r>
        <w:t xml:space="preserve"> </w:t>
      </w:r>
      <w:r>
        <w:t xml:space="preserve">measure will facilitate their hiring process and allow them economic</w:t>
      </w:r>
      <w:r>
        <w:t xml:space="preserve"> </w:t>
      </w:r>
      <w:r>
        <w:t xml:space="preserve">stability from an earlier stage than might otherwise have been possible</w:t>
      </w:r>
      <w:r>
        <w:t xml:space="preserve"> </w:t>
      </w:r>
      <w:r>
        <w:t xml:space="preserve">with the current provisions under the LTRD. This measure may</w:t>
      </w:r>
      <w:r>
        <w:t xml:space="preserve"> </w:t>
      </w:r>
      <w:r>
        <w:t xml:space="preserve">contribute to granting better access to the labour market to women, who</w:t>
      </w:r>
      <w:r>
        <w:t xml:space="preserve"> </w:t>
      </w:r>
      <w:r>
        <w:t xml:space="preserve">according to the European Network of Social Integration Enterprises</w:t>
      </w:r>
      <w:r>
        <w:t xml:space="preserve"> </w:t>
      </w:r>
      <w:r>
        <w:t xml:space="preserve">(ENSIE), tend to have particularly low employment and activity rates.252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This measure would have an impact on the Member States which</w:t>
      </w:r>
      <w:r>
        <w:t xml:space="preserve"> </w:t>
      </w:r>
      <w:r>
        <w:t xml:space="preserve">implement restrictions during the first 12 months of residence of a</w:t>
      </w:r>
      <w:r>
        <w:t xml:space="preserve"> </w:t>
      </w:r>
      <w:r>
        <w:t xml:space="preserve">mobile TCN in the second Member State. The procedural steps and new</w:t>
      </w:r>
      <w:r>
        <w:t xml:space="preserve"> </w:t>
      </w:r>
      <w:r>
        <w:t xml:space="preserve">rules on access to the labour market will require clarification at national</w:t>
      </w:r>
      <w:r>
        <w:t xml:space="preserve"> </w:t>
      </w:r>
      <w:r>
        <w:t xml:space="preserve">level. On the other hand, the lifting of restrictions will also simplify the</w:t>
      </w:r>
      <w:r>
        <w:t xml:space="preserve"> </w:t>
      </w:r>
      <w:r>
        <w:t xml:space="preserve">procedures that Member States have in place.</w:t>
      </w:r>
      <w:r>
        <w:t xml:space="preserve"> </w:t>
      </w:r>
      <w:r>
        <w:t xml:space="preserve">In view of the estimated low intra-EU mobility of TCNs already residing</w:t>
      </w:r>
      <w:r>
        <w:t xml:space="preserve"> </w:t>
      </w:r>
      <w:r>
        <w:t xml:space="preserve">in the EU (see previous measures relating to intra-EU mobility), it is</w:t>
      </w:r>
      <w:r>
        <w:t xml:space="preserve"> </w:t>
      </w:r>
      <w:r>
        <w:t xml:space="preserve">unlikely that this measure will significantly increase the number of</w:t>
      </w:r>
      <w:r>
        <w:t xml:space="preserve"> </w:t>
      </w:r>
      <w:r>
        <w:t xml:space="preserve">applications made and it is therefore unlikely to result in an increased</w:t>
      </w:r>
      <w:r>
        <w:t xml:space="preserve"> </w:t>
      </w:r>
      <w:r>
        <w:t xml:space="preserve">workload for national authorities besides the initial costs mentioned</w:t>
      </w:r>
      <w:r>
        <w:t xml:space="preserve"> </w:t>
      </w:r>
      <w:r>
        <w:t xml:space="preserve">above.</w:t>
      </w:r>
      <w:r>
        <w:t xml:space="preserve"> </w:t>
      </w:r>
      <w:r>
        <w:t xml:space="preserve">Legal practitioners / judiciary</w:t>
      </w:r>
      <w:r>
        <w:t xml:space="preserve"> </w:t>
      </w:r>
      <w:r>
        <w:t xml:space="preserve">A change in the rules restricting access to the labour market would result</w:t>
      </w:r>
      <w:r>
        <w:t xml:space="preserve"> </w:t>
      </w:r>
      <w:r>
        <w:t xml:space="preserve">in an initial increased workload for legal practitioners, as they would</w:t>
      </w:r>
      <w:r>
        <w:t xml:space="preserve"> </w:t>
      </w:r>
      <w:r>
        <w:t xml:space="preserve">receive requests for clarification from TCNs and employers concerning</w:t>
      </w:r>
      <w:r>
        <w:t xml:space="preserve"> </w:t>
      </w:r>
      <w:r>
        <w:t xml:space="preserve">the rules applicable in their country and potentially in other EU Member</w:t>
      </w:r>
      <w:r>
        <w:t xml:space="preserve"> </w:t>
      </w:r>
      <w:r>
        <w:t xml:space="preserve">States, in the case of TCNs wishing to move to a second Member State.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Employers and businesses will benefit from an earlier or simpler</w:t>
      </w:r>
      <w:r>
        <w:t xml:space="preserve"> </w:t>
      </w:r>
      <w:r>
        <w:t xml:space="preserve">possibility to recruit qualified and legally residing TCNs. This measure</w:t>
      </w:r>
      <w:r>
        <w:t xml:space="preserve"> </w:t>
      </w:r>
      <w:r>
        <w:t xml:space="preserve">will allow businesses to fill labour gaps and will encourage businesses to</w:t>
      </w:r>
      <w:r>
        <w:t xml:space="preserve"> </w:t>
      </w:r>
      <w:r>
        <w:t xml:space="preserve">make decisions or investments which they would not otherwise make if</w:t>
      </w:r>
    </w:p>
    <w:p>
      <w:pPr>
        <w:pStyle w:val="BodyText"/>
      </w:pPr>
      <w:r>
        <w:t xml:space="preserve">252 ENSIE (2020) Written contribution to the European Commission’s Integration Public Consultation: What</w:t>
      </w:r>
      <w:r>
        <w:t xml:space="preserve"> </w:t>
      </w:r>
      <w:r>
        <w:t xml:space="preserve">does ENSIE expect from the Action Plan on Integration and Inclusion, p. 1.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they faced a shortage of workers.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Since the TCN impacted by this measure will already be residing in the</w:t>
      </w:r>
      <w:r>
        <w:t xml:space="preserve"> </w:t>
      </w:r>
      <w:r>
        <w:t xml:space="preserve">territory of the EU, this measure is not likely to result in a net increase in</w:t>
      </w:r>
      <w:r>
        <w:t xml:space="preserve"> </w:t>
      </w:r>
      <w:r>
        <w:t xml:space="preserve">third-country nationals applying for the EU LTR permit, so it is unlikely</w:t>
      </w:r>
      <w:r>
        <w:t xml:space="preserve"> </w:t>
      </w:r>
      <w:r>
        <w:t xml:space="preserve">to result in brain drain from third countries. As the measure will enable</w:t>
      </w:r>
      <w:r>
        <w:t xml:space="preserve"> </w:t>
      </w:r>
      <w:r>
        <w:t xml:space="preserve">TCNs to begin working in the second Member State sooner, it is likely to</w:t>
      </w:r>
      <w:r>
        <w:t xml:space="preserve"> </w:t>
      </w:r>
      <w:r>
        <w:t xml:space="preserve">result in an initial increase in the remittances sent to countries of origin</w:t>
      </w:r>
      <w:r>
        <w:t xml:space="preserve"> </w:t>
      </w:r>
      <w:r>
        <w:t xml:space="preserve">by mobile TCNs, which will benefit the economic stability of the persons</w:t>
      </w:r>
      <w:r>
        <w:t xml:space="preserve"> </w:t>
      </w:r>
      <w:r>
        <w:t xml:space="preserve">receiving these remittances residing in third countries and in turn</w:t>
      </w:r>
      <w:r>
        <w:t xml:space="preserve"> </w:t>
      </w:r>
      <w:r>
        <w:t xml:space="preserve">indirectly benefit the economies of third countries. However, this</w:t>
      </w:r>
      <w:r>
        <w:t xml:space="preserve"> </w:t>
      </w:r>
      <w:r>
        <w:t xml:space="preserve">measure alone as such may not be a key driver for remittances and hence,</w:t>
      </w:r>
      <w:r>
        <w:t xml:space="preserve"> </w:t>
      </w:r>
      <w:r>
        <w:t xml:space="preserve">the extent to which this could be the case is very difficult to estimate due</w:t>
      </w:r>
      <w:r>
        <w:t xml:space="preserve"> </w:t>
      </w:r>
      <w:r>
        <w:t xml:space="preserve">to a multitude of factors at play.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Based on available evidence, this measure will impact 20 Member States</w:t>
      </w:r>
      <w:r>
        <w:t xml:space="preserve"> </w:t>
      </w:r>
      <w:r>
        <w:t xml:space="preserve">which, as mentioned above, apply restrictions to access to the labour</w:t>
      </w:r>
      <w:r>
        <w:t xml:space="preserve"> </w:t>
      </w:r>
      <w:r>
        <w:t xml:space="preserve">market for TCNs.</w:t>
      </w:r>
      <w:r>
        <w:br/>
      </w:r>
      <w:r>
        <w:t xml:space="preserve">This measure reduces the potential costs for TCNs linked to missed</w:t>
      </w:r>
      <w:r>
        <w:t xml:space="preserve"> </w:t>
      </w:r>
      <w:r>
        <w:t xml:space="preserve">employment opportunities in the second Member State due to the</w:t>
      </w:r>
      <w:r>
        <w:t xml:space="preserve"> </w:t>
      </w:r>
      <w:r>
        <w:t xml:space="preserve">restrictions currently in place during the first 12 months. It would provide</w:t>
      </w:r>
      <w:r>
        <w:t xml:space="preserve"> </w:t>
      </w:r>
      <w:r>
        <w:t xml:space="preserve">TCNs and their families with greater economic stability. This measure is</w:t>
      </w:r>
      <w:r>
        <w:t xml:space="preserve"> </w:t>
      </w:r>
      <w:r>
        <w:t xml:space="preserve">also likely to result in positive impacts to the economy of the second</w:t>
      </w:r>
      <w:r>
        <w:t xml:space="preserve"> </w:t>
      </w:r>
      <w:r>
        <w:t xml:space="preserve">Member State, since TCNs, due to facilitated access to the labour market,</w:t>
      </w:r>
      <w:r>
        <w:t xml:space="preserve"> </w:t>
      </w:r>
      <w:r>
        <w:t xml:space="preserve">are expected to start working earlier than they otherwise would have with</w:t>
      </w:r>
      <w:r>
        <w:t xml:space="preserve"> </w:t>
      </w:r>
      <w:r>
        <w:t xml:space="preserve">the restrictions currently in place. This is expected to contribute to an</w:t>
      </w:r>
      <w:r>
        <w:t xml:space="preserve"> </w:t>
      </w:r>
      <w:r>
        <w:t xml:space="preserve">increase in the wages of mobile TCNs, which would in turn lead to</w:t>
      </w:r>
      <w:r>
        <w:t xml:space="preserve"> </w:t>
      </w:r>
      <w:r>
        <w:t xml:space="preserve">higher tax revenue, increased productivity and consumption, and</w:t>
      </w:r>
      <w:r>
        <w:t xml:space="preserve"> </w:t>
      </w:r>
      <w:r>
        <w:t xml:space="preserve">enhanced economic growth in the second Member State.</w:t>
      </w:r>
      <w:r>
        <w:t xml:space="preserve"> </w:t>
      </w:r>
      <w:r>
        <w:t xml:space="preserve">Lastly, this measure is likely to also have a limited negative impact on</w:t>
      </w:r>
      <w:r>
        <w:t xml:space="preserve"> </w:t>
      </w:r>
      <w:r>
        <w:t xml:space="preserve">Member States, resulting from remittances sent by mobile TCNs,</w:t>
      </w:r>
      <w:r>
        <w:t xml:space="preserve"> </w:t>
      </w:r>
      <w:r>
        <w:t xml:space="preserve">particularly to countries in North Africa. For example, 85% of</w:t>
      </w:r>
      <w:r>
        <w:t xml:space="preserve"> </w:t>
      </w:r>
      <w:r>
        <w:t xml:space="preserve">remittances to Algeria, Morocco and Tunisia originate from the EU-27,</w:t>
      </w:r>
      <w:r>
        <w:t xml:space="preserve"> </w:t>
      </w:r>
      <w:r>
        <w:t xml:space="preserve">with the largest remittance flows being those sent from France ($4.7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billion), Italy ($2.0 billion), Spain ($1.9 billion), Belgium ($589 million)</w:t>
      </w:r>
      <w:r>
        <w:t xml:space="preserve"> </w:t>
      </w:r>
      <w:r>
        <w:t xml:space="preserve">and Germany ($531 million).253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contribute to the right to family and professional life.</w:t>
      </w:r>
      <w:r>
        <w:t xml:space="preserve"> </w:t>
      </w:r>
      <w:r>
        <w:t xml:space="preserve">By facilitating access to employment, this measure also facilitates access</w:t>
      </w:r>
      <w:r>
        <w:t xml:space="preserve"> </w:t>
      </w:r>
      <w:r>
        <w:t xml:space="preserve">to the social security and social assistance rights linked to employment.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(per 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in the 20 Member States</w:t>
      </w:r>
      <w:r>
        <w:t xml:space="preserve"> </w:t>
      </w:r>
      <w:r>
        <w:t xml:space="preserve">affected by this measure to adapt national procedures, and</w:t>
      </w:r>
      <w:r>
        <w:t xml:space="preserve"> </w:t>
      </w:r>
      <w:r>
        <w:t xml:space="preserve">potentially invest in additional staff and training, as well as</w:t>
      </w:r>
      <w:r>
        <w:t xml:space="preserve"> </w:t>
      </w:r>
      <w:r>
        <w:t xml:space="preserve">information material for both staff and potential interested</w:t>
      </w:r>
      <w:r>
        <w:t xml:space="preserve"> </w:t>
      </w:r>
      <w:r>
        <w:t xml:space="preserve">applicants: 118,346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By obliging Member States to lift the restrictions they have currently in</w:t>
      </w:r>
      <w:r>
        <w:t xml:space="preserve"> </w:t>
      </w:r>
      <w:r>
        <w:t xml:space="preserve">place, national authorities will also incur cost savings as they would no</w:t>
      </w:r>
      <w:r>
        <w:t xml:space="preserve"> </w:t>
      </w:r>
      <w:r>
        <w:t xml:space="preserve">longer need to follow certain procedural steps. As exact information on</w:t>
      </w:r>
      <w:r>
        <w:t xml:space="preserve"> </w:t>
      </w:r>
      <w:r>
        <w:t xml:space="preserve">the restrictions in place in the 20 Member States is missing, it will not be</w:t>
      </w:r>
      <w:r>
        <w:t xml:space="preserve"> </w:t>
      </w:r>
      <w:r>
        <w:t xml:space="preserve">possible to estimate these.</w:t>
      </w:r>
      <w:r>
        <w:t xml:space="preserve"> </w:t>
      </w:r>
      <w:r>
        <w:t xml:space="preserve">This measure will also result in the simplification of the hiring process</w:t>
      </w:r>
      <w:r>
        <w:t xml:space="preserve"> </w:t>
      </w:r>
      <w:r>
        <w:t xml:space="preserve">for mobile long-term residents and their families from the perspective of</w:t>
      </w:r>
      <w:r>
        <w:t xml:space="preserve"> </w:t>
      </w:r>
      <w:r>
        <w:t xml:space="preserve">the employers and EU LTRs and their family members. This will result</w:t>
      </w:r>
      <w:r>
        <w:t xml:space="preserve"> </w:t>
      </w:r>
      <w:r>
        <w:t xml:space="preserve">in cost savings for Member States national authorities estimated at</w:t>
      </w:r>
      <w:r>
        <w:t xml:space="preserve"> </w:t>
      </w:r>
      <w:r>
        <w:t xml:space="preserve">47,293 euro over a period of 10 years.254</w:t>
      </w:r>
    </w:p>
    <w:p>
      <w:pPr>
        <w:pStyle w:val="BodyText"/>
      </w:pPr>
      <w:r>
        <w:t xml:space="preserve">253 Kalantaryan, S. and McMahon, S., (2021) Remittances in North Africa: sources, scale and significance,</w:t>
      </w:r>
      <w:r>
        <w:t xml:space="preserve"> </w:t>
      </w:r>
      <w:r>
        <w:t xml:space="preserve">Publications Office of the European Union, Luxembourg, 2021, ISBN 978-92-76-29685-0,</w:t>
      </w:r>
      <w:r>
        <w:t xml:space="preserve"> </w:t>
      </w:r>
      <w:r>
        <w:t xml:space="preserve">doi:10.2760/085524, JRC123516, pp. 20-21.</w:t>
      </w:r>
      <w:r>
        <w:t xml:space="preserve"> </w:t>
      </w:r>
      <w:r>
        <w:t xml:space="preserve">254 The methodology used for the calculation of costs, the assumptions made, and the detailed calculations are</w:t>
      </w:r>
      <w:r>
        <w:t xml:space="preserve"> </w:t>
      </w:r>
      <w:r>
        <w:t xml:space="preserve">presented in annexes 4 and 6.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Overall assessment</w:t>
      </w:r>
      <w:r>
        <w:t xml:space="preserve"> </w:t>
      </w:r>
      <w:r>
        <w:t xml:space="preserve">Overall, this measure will facilitate the hiring process for mobile TCNs and their families,</w:t>
      </w:r>
      <w:r>
        <w:t xml:space="preserve"> </w:t>
      </w:r>
      <w:r>
        <w:t xml:space="preserve">removing some barriers currently faced by this stakeholder group when accessing the labour</w:t>
      </w:r>
      <w:r>
        <w:t xml:space="preserve"> </w:t>
      </w:r>
      <w:r>
        <w:t xml:space="preserve">market of the second Member State. This will in turn facilitate intra-EU mobility of EU LTR</w:t>
      </w:r>
      <w:r>
        <w:t xml:space="preserve"> </w:t>
      </w:r>
      <w:r>
        <w:t xml:space="preserve">permit holders, making the EU LTR scheme more attractive and facilitating the conditions to</w:t>
      </w:r>
      <w:r>
        <w:t xml:space="preserve"> </w:t>
      </w:r>
      <w:r>
        <w:t xml:space="preserve">acquire the EU LTR permit in the second Member State. The measure will contribute to the</w:t>
      </w:r>
      <w:r>
        <w:t xml:space="preserve"> </w:t>
      </w:r>
      <w:r>
        <w:t xml:space="preserve">filling of labour shortages and will provide greater economic stability to mobile TCNs and</w:t>
      </w:r>
      <w:r>
        <w:t xml:space="preserve"> </w:t>
      </w:r>
      <w:r>
        <w:t xml:space="preserve">their families. This measure will lead to cost savings for TCNs and Member States national</w:t>
      </w:r>
      <w:r>
        <w:t xml:space="preserve"> </w:t>
      </w:r>
      <w:r>
        <w:t xml:space="preserve">authorities, with moderate administrative and compliance costs for Member States national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Policy Measure 2.13: Shortening the time needed to acquire EU LTR status in the</w:t>
      </w:r>
      <w:r>
        <w:t xml:space="preserve"> </w:t>
      </w:r>
      <w:r>
        <w:t xml:space="preserve">second Member State (three years instead of five years) for those TCNs who</w:t>
      </w:r>
      <w:r>
        <w:t xml:space="preserve"> </w:t>
      </w:r>
      <w:r>
        <w:t xml:space="preserve">already have EU LTR status in the first Member State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Currently, as laid out in Article 14(1) of the LTRD, EU LTR holders can</w:t>
      </w:r>
      <w:r>
        <w:t xml:space="preserve"> </w:t>
      </w:r>
      <w:r>
        <w:t xml:space="preserve">apply for long-term resident status in a second Member State after five</w:t>
      </w:r>
      <w:r>
        <w:t xml:space="preserve"> </w:t>
      </w:r>
      <w:r>
        <w:t xml:space="preserve">years of legal residence. This measure proposes to shorten this residence</w:t>
      </w:r>
      <w:r>
        <w:t xml:space="preserve"> </w:t>
      </w:r>
      <w:r>
        <w:t xml:space="preserve">requirement to move to a second Member State from five to three years</w:t>
      </w:r>
      <w:r>
        <w:t xml:space="preserve"> </w:t>
      </w:r>
      <w:r>
        <w:t xml:space="preserve">of legal residence. Whilst this measure applies to people who are already</w:t>
      </w:r>
      <w:r>
        <w:t xml:space="preserve"> </w:t>
      </w:r>
      <w:r>
        <w:t xml:space="preserve">EU LTR status holders, it facilitates their ability to obtain EU LTR status</w:t>
      </w:r>
      <w:r>
        <w:t xml:space="preserve"> </w:t>
      </w:r>
      <w:r>
        <w:t xml:space="preserve">in the second Member State through significantly reducing the period of</w:t>
      </w:r>
      <w:r>
        <w:t xml:space="preserve"> </w:t>
      </w:r>
      <w:r>
        <w:t xml:space="preserve">legal residence. Experts255 note that five years of continuous legal</w:t>
      </w:r>
      <w:r>
        <w:t xml:space="preserve"> </w:t>
      </w:r>
      <w:r>
        <w:t xml:space="preserve">residence is an excessively long requirement already for the first</w:t>
      </w:r>
      <w:r>
        <w:t xml:space="preserve"> </w:t>
      </w:r>
      <w:r>
        <w:t xml:space="preserve">application of EU LTR status, therefore reducing it to three years for the</w:t>
      </w:r>
      <w:r>
        <w:t xml:space="preserve"> </w:t>
      </w:r>
      <w:r>
        <w:t xml:space="preserve">second Member State will remove a significant barrier to EU LTR status.</w:t>
      </w:r>
      <w:r>
        <w:t xml:space="preserve"> </w:t>
      </w:r>
      <w:r>
        <w:t xml:space="preserve">However, there may be potential resistance from Member States to</w:t>
      </w:r>
      <w:r>
        <w:t xml:space="preserve"> </w:t>
      </w:r>
      <w:r>
        <w:t xml:space="preserve">accept such a lowering of the legal residence period, as in most cases it</w:t>
      </w:r>
      <w:r>
        <w:t xml:space="preserve"> </w:t>
      </w:r>
      <w:r>
        <w:t xml:space="preserve">will be lower than those for national permits which tend to require five</w:t>
      </w:r>
      <w:r>
        <w:t xml:space="preserve"> </w:t>
      </w:r>
      <w:r>
        <w:t xml:space="preserve">years of legal residence.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As mentioned under objective 1, the majority of national LTR permits</w:t>
      </w:r>
      <w:r>
        <w:t xml:space="preserve"> </w:t>
      </w:r>
      <w:r>
        <w:t xml:space="preserve">require five years of legal residence for LTR status. Nonetheless, in some</w:t>
      </w:r>
      <w:r>
        <w:t xml:space="preserve"> </w:t>
      </w:r>
      <w:r>
        <w:t xml:space="preserve">Member States, TCNs could apply for the national LTR status within a</w:t>
      </w:r>
    </w:p>
    <w:p>
      <w:pPr>
        <w:pStyle w:val="BodyText"/>
      </w:pPr>
      <w:r>
        <w:t xml:space="preserve">255 Third meeting of the Commission Expert Group on the Views of Migrants, 2 March 2021; Consultation with</w:t>
      </w:r>
      <w:r>
        <w:t xml:space="preserve"> </w:t>
      </w:r>
      <w:r>
        <w:t xml:space="preserve">representatives of Civil Society, 20 April 2021; Consultation with the Economic and Social Partners, 5 May</w:t>
      </w:r>
      <w:r>
        <w:t xml:space="preserve"> </w:t>
      </w:r>
      <w:r>
        <w:t xml:space="preserve">202.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EU mobility</w:t>
      </w:r>
      <w:r>
        <w:br/>
      </w:r>
      <w:r>
        <w:t xml:space="preserve">shorter period: in Finland, Hungary and Sweden the requirement for legal</w:t>
      </w:r>
      <w:r>
        <w:t xml:space="preserve"> </w:t>
      </w:r>
      <w:r>
        <w:t xml:space="preserve">residence to obtain a national long-term residence permit is less than five</w:t>
      </w:r>
      <w:r>
        <w:t xml:space="preserve"> </w:t>
      </w:r>
      <w:r>
        <w:t xml:space="preserve">years, whilst in Cyprus there is no residence requirement at all.256</w:t>
      </w:r>
      <w:r>
        <w:br/>
      </w:r>
      <w:r>
        <w:t xml:space="preserve">With this in mind, the measure would increase the attractiveness of the</w:t>
      </w:r>
      <w:r>
        <w:t xml:space="preserve"> </w:t>
      </w:r>
      <w:r>
        <w:t xml:space="preserve">EU LTR status, as third-country nationals could thus obtain the long-</w:t>
      </w:r>
      <w:r>
        <w:t xml:space="preserve"> </w:t>
      </w:r>
      <w:r>
        <w:t xml:space="preserve">term residence status in the second Member State within a shorter period,</w:t>
      </w:r>
      <w:r>
        <w:t xml:space="preserve"> </w:t>
      </w:r>
      <w:r>
        <w:t xml:space="preserve">and thus fully benefit from equal treatment and other rights offered by</w:t>
      </w:r>
      <w:r>
        <w:t xml:space="preserve"> </w:t>
      </w:r>
      <w:r>
        <w:t xml:space="preserve">the status in that Member State too. This will prove as a strong incentive</w:t>
      </w:r>
      <w:r>
        <w:t xml:space="preserve"> </w:t>
      </w:r>
      <w:r>
        <w:t xml:space="preserve">to move to a second Member State and thus increase intra-EU mobility.</w:t>
      </w:r>
      <w:r>
        <w:br/>
      </w:r>
      <w:r>
        <w:t xml:space="preserve">Stakeholders from the consultations with civil society and economic and</w:t>
      </w:r>
      <w:r>
        <w:t xml:space="preserve"> </w:t>
      </w:r>
      <w:r>
        <w:t xml:space="preserve">social partners argued that removing the current barriers and simplifying</w:t>
      </w:r>
      <w:r>
        <w:t xml:space="preserve"> </w:t>
      </w:r>
      <w:r>
        <w:t xml:space="preserve">the access to mobility to second Member State is crucial to facilitate</w:t>
      </w:r>
      <w:r>
        <w:t xml:space="preserve"> </w:t>
      </w:r>
      <w:r>
        <w:t xml:space="preserve">intra-EU mobility. Yet, stakeholders from the informal Expert Group on</w:t>
      </w:r>
      <w:r>
        <w:t xml:space="preserve"> </w:t>
      </w:r>
      <w:r>
        <w:t xml:space="preserve">Economic Migration (EGEM) note that intra-EU mobility is currently so</w:t>
      </w:r>
      <w:r>
        <w:t xml:space="preserve"> </w:t>
      </w:r>
      <w:r>
        <w:t xml:space="preserve">low (for the purpose of this impact assessment it is estimated that approx.</w:t>
      </w:r>
      <w:r>
        <w:t xml:space="preserve"> </w:t>
      </w:r>
      <w:r>
        <w:t xml:space="preserve">2% of EU LTR holders moving to a second Member State257) also</w:t>
      </w:r>
      <w:r>
        <w:t xml:space="preserve"> </w:t>
      </w:r>
      <w:r>
        <w:t xml:space="preserve">because of the level of investment in the Member State a TCN has when</w:t>
      </w:r>
      <w:r>
        <w:t xml:space="preserve"> </w:t>
      </w:r>
      <w:r>
        <w:t xml:space="preserve">applying to EU LTR, due to all the current requirements.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The measure would shorten the period for third-country nationals and</w:t>
      </w:r>
      <w:r>
        <w:t xml:space="preserve"> </w:t>
      </w:r>
      <w:r>
        <w:t xml:space="preserve">their families to have access to equal treatment rights associated with the</w:t>
      </w:r>
      <w:r>
        <w:t xml:space="preserve"> </w:t>
      </w:r>
      <w:r>
        <w:t xml:space="preserve">long-term status.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expected to have the following social impacts on:</w:t>
      </w:r>
      <w:r>
        <w:br/>
      </w:r>
      <w:r>
        <w:t xml:space="preserve">Third country nationals</w:t>
      </w:r>
      <w:r>
        <w:t xml:space="preserve"> </w:t>
      </w:r>
      <w:r>
        <w:t xml:space="preserve">This measure facilitates the possibility for third country nationals to</w:t>
      </w:r>
      <w:r>
        <w:t xml:space="preserve"> </w:t>
      </w:r>
      <w:r>
        <w:t xml:space="preserve">access equal treatment rights and other benefits associated with the EU</w:t>
      </w:r>
      <w:r>
        <w:t xml:space="preserve"> </w:t>
      </w:r>
      <w:r>
        <w:t xml:space="preserve">LTR status also in the second Member State. Stakeholders258 highlighted</w:t>
      </w:r>
      <w:r>
        <w:t xml:space="preserve"> </w:t>
      </w:r>
      <w:r>
        <w:t xml:space="preserve">that faster access to the long-term residence status in the second Member</w:t>
      </w:r>
      <w:r>
        <w:t xml:space="preserve"> </w:t>
      </w:r>
      <w:r>
        <w:t xml:space="preserve">State will also amplify integration, as it would bring them closer to the</w:t>
      </w:r>
      <w:r>
        <w:t xml:space="preserve"> </w:t>
      </w:r>
      <w:r>
        <w:t xml:space="preserve">EU citizens’ right to freedom of movement.</w:t>
      </w:r>
    </w:p>
    <w:p>
      <w:pPr>
        <w:pStyle w:val="BodyText"/>
      </w:pPr>
      <w:r>
        <w:t xml:space="preserve">256 Consultation with representatives of Civil Society, 20 April 2021; EMN (2016) Ad Hoc Query 2016.2013 on</w:t>
      </w:r>
      <w:r>
        <w:t xml:space="preserve"> </w:t>
      </w:r>
      <w:r>
        <w:t xml:space="preserve">the period of validity of residence permits granted to third country nationals (update to GR EMN NCP Ad-</w:t>
      </w:r>
      <w:r>
        <w:t xml:space="preserve"> </w:t>
      </w:r>
      <w:r>
        <w:t xml:space="preserve">Hoc Query on Duration of Residence Permits).</w:t>
      </w:r>
      <w:r>
        <w:t xml:space="preserve"> </w:t>
      </w:r>
      <w:r>
        <w:t xml:space="preserve">257 Fifth meeting of the Informal Expert Group on Economic Migration, 14 April 2021.</w:t>
      </w:r>
      <w:r>
        <w:t xml:space="preserve"> </w:t>
      </w:r>
      <w:r>
        <w:t xml:space="preserve">258 Second meeting of the EU legal migration practitioner’s network, 29 April 2021.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Whilst this measure will facilitate the temporal burden of applying for</w:t>
      </w:r>
      <w:r>
        <w:t xml:space="preserve"> </w:t>
      </w:r>
      <w:r>
        <w:t xml:space="preserve">long-term residence in a second Member State, it will not be</w:t>
      </w:r>
      <w:r>
        <w:t xml:space="preserve"> </w:t>
      </w:r>
      <w:r>
        <w:t xml:space="preserve">accompanied by any changes in the application procedures and</w:t>
      </w:r>
      <w:r>
        <w:t xml:space="preserve"> </w:t>
      </w:r>
      <w:r>
        <w:t xml:space="preserve">requirements, which means that, depending on the Member State, they</w:t>
      </w:r>
      <w:r>
        <w:t xml:space="preserve"> </w:t>
      </w:r>
      <w:r>
        <w:t xml:space="preserve">would still face an additional burden due to the application procedure in</w:t>
      </w:r>
      <w:r>
        <w:t xml:space="preserve"> </w:t>
      </w:r>
      <w:r>
        <w:t xml:space="preserve">reality not being ‘facilitated’ in many Member States.</w:t>
      </w:r>
      <w:r>
        <w:br/>
      </w:r>
      <w:r>
        <w:t xml:space="preserve">National authorities</w:t>
      </w:r>
      <w:r>
        <w:t xml:space="preserve"> </w:t>
      </w:r>
      <w:r>
        <w:t xml:space="preserve">The introduction of this measure will result in competent authorities</w:t>
      </w:r>
      <w:r>
        <w:t xml:space="preserve"> </w:t>
      </w:r>
      <w:r>
        <w:t xml:space="preserve">across all Member States to adapt their procedures to accommodate the</w:t>
      </w:r>
      <w:r>
        <w:t xml:space="preserve"> </w:t>
      </w:r>
      <w:r>
        <w:t xml:space="preserve">new timeline, although the changes will be minor as they only concern</w:t>
      </w:r>
      <w:r>
        <w:t xml:space="preserve"> </w:t>
      </w:r>
      <w:r>
        <w:t xml:space="preserve">the period of residence. National competent authorities will have to deal</w:t>
      </w:r>
      <w:r>
        <w:t xml:space="preserve"> </w:t>
      </w:r>
      <w:r>
        <w:t xml:space="preserve">with a relatively higher number of applications, as more TCNs would</w:t>
      </w:r>
      <w:r>
        <w:t xml:space="preserve"> </w:t>
      </w:r>
      <w:r>
        <w:t xml:space="preserve">already become eligible for the status after three years instead of five.</w:t>
      </w:r>
      <w:r>
        <w:t xml:space="preserve"> </w:t>
      </w:r>
      <w:r>
        <w:t xml:space="preserve">This impact will vary depending on the Member States since the quantity</w:t>
      </w:r>
      <w:r>
        <w:t xml:space="preserve"> </w:t>
      </w:r>
      <w:r>
        <w:t xml:space="preserve">of applications received from another Member State varies significantly</w:t>
      </w:r>
      <w:r>
        <w:t xml:space="preserve"> </w:t>
      </w:r>
      <w:r>
        <w:t xml:space="preserve">across Member States.259 This will mean that Member States like</w:t>
      </w:r>
      <w:r>
        <w:t xml:space="preserve"> </w:t>
      </w:r>
      <w:r>
        <w:t xml:space="preserve">Germany and Sweden could face an additional burden, in comparison to</w:t>
      </w:r>
      <w:r>
        <w:t xml:space="preserve"> </w:t>
      </w:r>
      <w:r>
        <w:t xml:space="preserve">Member States like Cyprus and Estonia. In turn, this may mean that</w:t>
      </w:r>
      <w:r>
        <w:t xml:space="preserve"> </w:t>
      </w:r>
      <w:r>
        <w:t xml:space="preserve">countries processing significant numbers of applications from another</w:t>
      </w:r>
      <w:r>
        <w:t xml:space="preserve"> </w:t>
      </w:r>
      <w:r>
        <w:t xml:space="preserve">Member State may pose resistance to this measure.</w:t>
      </w:r>
      <w:r>
        <w:br/>
      </w:r>
      <w:r>
        <w:t xml:space="preserve">Legal practitioners / judiciary</w:t>
      </w:r>
      <w:r>
        <w:t xml:space="preserve"> </w:t>
      </w:r>
      <w:r>
        <w:t xml:space="preserve">As there are no changes to the application procedures and fees required,</w:t>
      </w:r>
      <w:r>
        <w:t xml:space="preserve"> </w:t>
      </w:r>
      <w:r>
        <w:t xml:space="preserve">the only impact for legal practitioners and judiciary may be to conduct</w:t>
      </w:r>
      <w:r>
        <w:t xml:space="preserve"> </w:t>
      </w:r>
      <w:r>
        <w:t xml:space="preserve">the same work conducted previously, such as providing clarifications and</w:t>
      </w:r>
      <w:r>
        <w:t xml:space="preserve"> </w:t>
      </w:r>
      <w:r>
        <w:t xml:space="preserve">counselling within a smaller timeframe. Potential additional clarifications</w:t>
      </w:r>
      <w:r>
        <w:t xml:space="preserve"> </w:t>
      </w:r>
      <w:r>
        <w:t xml:space="preserve">may be necessary should a reduction in scope to only economically</w:t>
      </w:r>
      <w:r>
        <w:t xml:space="preserve"> </w:t>
      </w:r>
      <w:r>
        <w:t xml:space="preserve">active EU LTR status holders apply.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mean that employers and businesses would more</w:t>
      </w:r>
      <w:r>
        <w:t xml:space="preserve"> </w:t>
      </w:r>
      <w:r>
        <w:t xml:space="preserve">quickly have access to a pool of qualified legally residing TCNs in other</w:t>
      </w:r>
      <w:r>
        <w:t xml:space="preserve"> </w:t>
      </w:r>
      <w:r>
        <w:t xml:space="preserve">Member States. This will limit the possibility of substantial delays in</w:t>
      </w:r>
      <w:r>
        <w:t xml:space="preserve"> </w:t>
      </w:r>
      <w:r>
        <w:t xml:space="preserve">filling necessary vacancies and help to fill labour shortages.</w:t>
      </w:r>
      <w:r>
        <w:br/>
      </w:r>
      <w:r>
        <w:t xml:space="preserve">Third countries</w:t>
      </w:r>
      <w:r>
        <w:br/>
      </w:r>
      <w:r>
        <w:t xml:space="preserve">The introduction of this measure is not expected to have an impact on</w:t>
      </w:r>
      <w:r>
        <w:t xml:space="preserve"> </w:t>
      </w:r>
      <w:r>
        <w:t xml:space="preserve">third countries.</w:t>
      </w:r>
    </w:p>
    <w:p>
      <w:pPr>
        <w:pStyle w:val="BodyText"/>
      </w:pPr>
      <w:r>
        <w:t xml:space="preserve">259 In 2020, applications from another MS from EU LTR in Estonia were 0, Cyprus 5, Slovenia 26, Sweden</w:t>
      </w:r>
      <w:r>
        <w:t xml:space="preserve"> </w:t>
      </w:r>
      <w:r>
        <w:t xml:space="preserve">1602 and Germany 29897 - EMN (2021) AHQ for Impact assessment on revision of the Long-term</w:t>
      </w:r>
      <w:r>
        <w:t xml:space="preserve"> </w:t>
      </w:r>
      <w:r>
        <w:t xml:space="preserve">Residents and Single Permit Directives (Question 1)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The main economic impact from this measure would concern the quicker</w:t>
      </w:r>
      <w:r>
        <w:t xml:space="preserve"> </w:t>
      </w:r>
      <w:r>
        <w:t xml:space="preserve">access of qualified legally residing TCNs to equal treatment and other</w:t>
      </w:r>
      <w:r>
        <w:t xml:space="preserve"> </w:t>
      </w:r>
      <w:r>
        <w:t xml:space="preserve">rights guaranteed under the EU LTR in the second Member State. This</w:t>
      </w:r>
      <w:r>
        <w:t xml:space="preserve"> </w:t>
      </w:r>
      <w:r>
        <w:t xml:space="preserve">may, in some Member States, provide them with faster access to certain</w:t>
      </w:r>
      <w:r>
        <w:t xml:space="preserve"> </w:t>
      </w:r>
      <w:r>
        <w:t xml:space="preserve">benefits not available to them in their current migration status, leading in</w:t>
      </w:r>
      <w:r>
        <w:t xml:space="preserve"> </w:t>
      </w:r>
      <w:r>
        <w:t xml:space="preserve">turn to some increase in transfer payments by the respective Member</w:t>
      </w:r>
      <w:r>
        <w:t xml:space="preserve"> </w:t>
      </w:r>
      <w:r>
        <w:t xml:space="preserve">State. As the measure may also have an impact on intra-EU mobility, it</w:t>
      </w:r>
      <w:r>
        <w:t xml:space="preserve"> </w:t>
      </w:r>
      <w:r>
        <w:t xml:space="preserve">may also bring some increased tax revenue and therefore enhanced</w:t>
      </w:r>
      <w:r>
        <w:t xml:space="preserve"> </w:t>
      </w:r>
      <w:r>
        <w:t xml:space="preserve">economic growth in the second Member State. However, given the</w:t>
      </w:r>
      <w:r>
        <w:t xml:space="preserve"> </w:t>
      </w:r>
      <w:r>
        <w:t xml:space="preserve">substantial variety between applications to a second Member State, this</w:t>
      </w:r>
      <w:r>
        <w:t xml:space="preserve"> </w:t>
      </w:r>
      <w:r>
        <w:t xml:space="preserve">economic impact may be reduced to a few Member States (such as</w:t>
      </w:r>
      <w:r>
        <w:t xml:space="preserve"> </w:t>
      </w:r>
      <w:r>
        <w:t xml:space="preserve">Germany, and Sweden).</w:t>
      </w:r>
      <w:r>
        <w:br/>
      </w:r>
      <w:r>
        <w:t xml:space="preserve">Other potential economic impacts such as mobility for study purposes or</w:t>
      </w:r>
      <w:r>
        <w:t xml:space="preserve"> </w:t>
      </w:r>
      <w:r>
        <w:t xml:space="preserve">from the increased attractiveness of the EU LTRD, and consequently the</w:t>
      </w:r>
      <w:r>
        <w:t xml:space="preserve"> </w:t>
      </w:r>
      <w:r>
        <w:t xml:space="preserve">EU, are indirect and even more challenging to quantify in relation to this</w:t>
      </w:r>
      <w:r>
        <w:t xml:space="preserve"> </w:t>
      </w:r>
      <w:r>
        <w:t xml:space="preserve">specific measure.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The introduction of this measure would positively impact long-term</w:t>
      </w:r>
      <w:r>
        <w:t xml:space="preserve"> </w:t>
      </w:r>
      <w:r>
        <w:t xml:space="preserve">third-country nationals’ right to education and professional life, by</w:t>
      </w:r>
      <w:r>
        <w:t xml:space="preserve"> </w:t>
      </w:r>
      <w:r>
        <w:t xml:space="preserve">facilitating their access to employment and educational opportunities to a</w:t>
      </w:r>
      <w:r>
        <w:t xml:space="preserve"> </w:t>
      </w:r>
      <w:r>
        <w:t xml:space="preserve">second Member State.</w:t>
      </w:r>
      <w:r>
        <w:br/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(over a period of ten years):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The average number of applications receive varies significantly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varied</w:t>
      </w:r>
      <w:r>
        <w:t xml:space="preserve"> </w:t>
      </w:r>
      <w:r>
        <w:t xml:space="preserve">administrative/compliance impact. Overall, this policy measure’s</w:t>
      </w:r>
      <w:r>
        <w:t xml:space="preserve"> </w:t>
      </w:r>
      <w:r>
        <w:t xml:space="preserve">compliance costs will be minimal, mostly consist of updating</w:t>
      </w:r>
      <w:r>
        <w:t xml:space="preserve"> </w:t>
      </w:r>
      <w:r>
        <w:t xml:space="preserve">internal procedures (i.e. guidelines), which will not change much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as the procedure itself will not change. The most impact will be</w:t>
      </w:r>
      <w:r>
        <w:t xml:space="preserve"> </w:t>
      </w:r>
      <w:r>
        <w:t xml:space="preserve">caused by the likely surge in applications as a much larger pool of</w:t>
      </w:r>
      <w:r>
        <w:t xml:space="preserve"> </w:t>
      </w:r>
      <w:r>
        <w:t xml:space="preserve">TCNs would become eligible for the status. Thus the overall</w:t>
      </w:r>
      <w:r>
        <w:t xml:space="preserve"> </w:t>
      </w:r>
      <w:r>
        <w:t xml:space="preserve">administrative and compliance costs for Member States</w:t>
      </w:r>
      <w:r>
        <w:t xml:space="preserve"> </w:t>
      </w:r>
      <w:r>
        <w:t xml:space="preserve">authorities will come to: 55,614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measure would not lead to simplification, as it would merely mean</w:t>
      </w:r>
      <w:r>
        <w:t xml:space="preserve"> </w:t>
      </w:r>
      <w:r>
        <w:t xml:space="preserve">that TCNs can apply for the long-term residence status within a shorter</w:t>
      </w:r>
      <w:r>
        <w:t xml:space="preserve"> </w:t>
      </w:r>
      <w:r>
        <w:t xml:space="preserve">time period.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policy measure will increase the attractiveness and added value of the EU LTR</w:t>
      </w:r>
      <w:r>
        <w:t xml:space="preserve"> </w:t>
      </w:r>
      <w:r>
        <w:t xml:space="preserve">by facilitating the acquisition of the EU LTR status in the second Member State as TCNs</w:t>
      </w:r>
      <w:r>
        <w:t xml:space="preserve"> </w:t>
      </w:r>
      <w:r>
        <w:t xml:space="preserve">would only have to reside three years in the Member States. It is also expected that this will</w:t>
      </w:r>
      <w:r>
        <w:t xml:space="preserve"> </w:t>
      </w:r>
      <w:r>
        <w:t xml:space="preserve">lead to a small increase in intra-EU mobility, as more status holders would imply a higher</w:t>
      </w:r>
      <w:r>
        <w:t xml:space="preserve"> </w:t>
      </w:r>
      <w:r>
        <w:t xml:space="preserve">share potentially being interested in moving to a second Member State. This increase may</w:t>
      </w:r>
      <w:r>
        <w:t xml:space="preserve"> </w:t>
      </w:r>
      <w:r>
        <w:t xml:space="preserve">result in some national reluctance due to additional administrative burden for Member States</w:t>
      </w:r>
      <w:r>
        <w:t xml:space="preserve"> </w:t>
      </w:r>
      <w:r>
        <w:t xml:space="preserve">that already receive plenty of applications. This measure will result in low administrative and</w:t>
      </w:r>
      <w:r>
        <w:t xml:space="preserve"> </w:t>
      </w:r>
      <w:r>
        <w:t xml:space="preserve">compliance costs for Member States.</w:t>
      </w:r>
    </w:p>
    <w:p>
      <w:pPr>
        <w:pStyle w:val="BodyText"/>
      </w:pPr>
      <w:r>
        <w:t xml:space="preserve">1.2.3 Measures relating to improving the rights of third-country nationals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Policy Measure 2.14: Introducing derogations from the rules on family reunification of</w:t>
      </w:r>
      <w:r>
        <w:t xml:space="preserve"> </w:t>
      </w:r>
      <w:r>
        <w:t xml:space="preserve">Directive 2003/86/EC to facilitate the family reunification for long-term residents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This measure would significantly facilitate the conditions to acquire the</w:t>
      </w:r>
      <w:r>
        <w:t xml:space="preserve"> </w:t>
      </w:r>
      <w:r>
        <w:t xml:space="preserve">EU LTR status for family members joining an EU LTR permit holder in</w:t>
      </w:r>
      <w:r>
        <w:t xml:space="preserve"> </w:t>
      </w:r>
      <w:r>
        <w:t xml:space="preserve">the second Member State, as it would allow Member States to count</w:t>
      </w:r>
      <w:r>
        <w:t xml:space="preserve"> </w:t>
      </w:r>
      <w:r>
        <w:t xml:space="preserve">periods of time spent residing in another Member State.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The current provisions of the LTRD frame, to some extent, family</w:t>
      </w:r>
      <w:r>
        <w:t xml:space="preserve"> </w:t>
      </w:r>
      <w:r>
        <w:t xml:space="preserve">reunification for family members of long-term residents moving to other</w:t>
      </w:r>
      <w:r>
        <w:t xml:space="preserve"> </w:t>
      </w:r>
      <w:r>
        <w:t xml:space="preserve">Member States. More specifically, Article 16 of the LTRD grants the</w:t>
      </w:r>
      <w:r>
        <w:t xml:space="preserve"> </w:t>
      </w:r>
      <w:r>
        <w:t xml:space="preserve">right to certain family members (namely nuclear family members such as</w:t>
      </w:r>
      <w:r>
        <w:t xml:space="preserve"> </w:t>
      </w:r>
      <w:r>
        <w:t xml:space="preserve">spouse and minor children) to accompany and join them in a second</w:t>
      </w:r>
      <w:r>
        <w:t xml:space="preserve"> </w:t>
      </w:r>
      <w:r>
        <w:t xml:space="preserve">Member State, if the family was already constituted in the first Member</w:t>
      </w:r>
      <w:r>
        <w:t xml:space="preserve"> </w:t>
      </w:r>
      <w:r>
        <w:t xml:space="preserve">State and if family members apply for residence permit there within the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first three months after entrance in the second Member State.</w:t>
      </w:r>
      <w:r>
        <w:br/>
      </w:r>
      <w:r>
        <w:t xml:space="preserve">Member States are obliged to apply these facilitated family reunification</w:t>
      </w:r>
      <w:r>
        <w:t xml:space="preserve"> </w:t>
      </w:r>
      <w:r>
        <w:t xml:space="preserve">rules only with regard to nuclear family members (reference made in</w:t>
      </w:r>
      <w:r>
        <w:t xml:space="preserve"> </w:t>
      </w:r>
      <w:r>
        <w:t xml:space="preserve">Article 16 LTRD to Article 4(1) FRD), while they may also apply them</w:t>
      </w:r>
      <w:r>
        <w:t xml:space="preserve"> </w:t>
      </w:r>
      <w:r>
        <w:t xml:space="preserve">to other family members. Another requirement is for family to be already</w:t>
      </w:r>
      <w:r>
        <w:t xml:space="preserve"> </w:t>
      </w:r>
      <w:r>
        <w:t xml:space="preserve">constituted in the first Member State, and that family members should</w:t>
      </w:r>
      <w:r>
        <w:t xml:space="preserve"> </w:t>
      </w:r>
      <w:r>
        <w:t xml:space="preserve">bring evidence that they held an LTR permit in the first Member State or</w:t>
      </w:r>
      <w:r>
        <w:t xml:space="preserve"> </w:t>
      </w:r>
      <w:r>
        <w:t xml:space="preserve">other type of permit. Formally, no other evidence is required (e.g. income</w:t>
      </w:r>
      <w:r>
        <w:t xml:space="preserve"> </w:t>
      </w:r>
      <w:r>
        <w:t xml:space="preserve">or accommodation) and as such, conditions in Article 16 are simplified</w:t>
      </w:r>
      <w:r>
        <w:t xml:space="preserve"> </w:t>
      </w:r>
      <w:r>
        <w:t xml:space="preserve">compared to the rules on family reunification in the FRD.</w:t>
      </w:r>
      <w:r>
        <w:br/>
      </w:r>
      <w:r>
        <w:t xml:space="preserve">In practice, a long-term resident wishing to be joined or wishing to move</w:t>
      </w:r>
      <w:r>
        <w:t xml:space="preserve"> </w:t>
      </w:r>
      <w:r>
        <w:t xml:space="preserve">together with family members in a second Member State will have to</w:t>
      </w:r>
      <w:r>
        <w:t xml:space="preserve"> </w:t>
      </w:r>
      <w:r>
        <w:t xml:space="preserve">comply with ‘regular’ family reunification conditions as set out in the</w:t>
      </w:r>
      <w:r>
        <w:t xml:space="preserve"> </w:t>
      </w:r>
      <w:r>
        <w:t xml:space="preserve">FRD. In addition, several members of the Informal Expert Group on</w:t>
      </w:r>
      <w:r>
        <w:t xml:space="preserve"> </w:t>
      </w:r>
      <w:r>
        <w:t xml:space="preserve">Economic Migration highlighted that family members of EU LTR permit</w:t>
      </w:r>
      <w:r>
        <w:t xml:space="preserve"> </w:t>
      </w:r>
      <w:r>
        <w:t xml:space="preserve">holders often face barriers when trying to access the labour market of the</w:t>
      </w:r>
      <w:r>
        <w:t xml:space="preserve"> </w:t>
      </w:r>
      <w:r>
        <w:t xml:space="preserve">Member States.260</w:t>
      </w:r>
      <w:r>
        <w:t xml:space="preserve"> </w:t>
      </w:r>
      <w:r>
        <w:t xml:space="preserve">This measure would entail, as mentioned in more detail below,</w:t>
      </w:r>
      <w:r>
        <w:t xml:space="preserve"> </w:t>
      </w:r>
      <w:r>
        <w:t xml:space="preserve">introducing two derogations from the FRD to the LTRD. One of these</w:t>
      </w:r>
      <w:r>
        <w:t xml:space="preserve"> </w:t>
      </w:r>
      <w:r>
        <w:t xml:space="preserve">derogations would further facilitate intra-EU mobility, namely the</w:t>
      </w:r>
      <w:r>
        <w:t xml:space="preserve"> </w:t>
      </w:r>
      <w:r>
        <w:t xml:space="preserve">derogation from Article 15(1) of the FRD, so that when calculating the</w:t>
      </w:r>
      <w:r>
        <w:t xml:space="preserve"> </w:t>
      </w:r>
      <w:r>
        <w:t xml:space="preserve">years of residence required for the acquisition of an autonomous permit</w:t>
      </w:r>
      <w:r>
        <w:t xml:space="preserve"> </w:t>
      </w:r>
      <w:r>
        <w:t xml:space="preserve">under Article 15 FRD, residence in different Member States shall be</w:t>
      </w:r>
      <w:r>
        <w:t xml:space="preserve"> </w:t>
      </w:r>
      <w:r>
        <w:t xml:space="preserve">cumulated. Member States may require two years of legal and continuous</w:t>
      </w:r>
      <w:r>
        <w:t xml:space="preserve"> </w:t>
      </w:r>
      <w:r>
        <w:t xml:space="preserve">residence immediately prior to the submission of the relevant application</w:t>
      </w:r>
      <w:r>
        <w:t xml:space="preserve"> </w:t>
      </w:r>
      <w:r>
        <w:t xml:space="preserve">within the territory of the Member State where the application for an</w:t>
      </w:r>
      <w:r>
        <w:t xml:space="preserve"> </w:t>
      </w:r>
      <w:r>
        <w:t xml:space="preserve">autonomous residence permit is submitted.</w:t>
      </w:r>
      <w:r>
        <w:t xml:space="preserve"> </w:t>
      </w:r>
      <w:r>
        <w:t xml:space="preserve">This measure is expected to increase the attractiveness of the EU long-</w:t>
      </w:r>
      <w:r>
        <w:t xml:space="preserve"> </w:t>
      </w:r>
      <w:r>
        <w:t xml:space="preserve">term residence permit and encourage intra-EU mobility, as it makes it</w:t>
      </w:r>
      <w:r>
        <w:t xml:space="preserve"> </w:t>
      </w:r>
      <w:r>
        <w:t xml:space="preserve">easier for family members of long-term resident TCNs to move to a</w:t>
      </w:r>
      <w:r>
        <w:t xml:space="preserve"> </w:t>
      </w:r>
      <w:r>
        <w:t xml:space="preserve">second Member State and become economically active.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As mentioned above, this measure would introduce similar derogations</w:t>
      </w:r>
      <w:r>
        <w:t xml:space="preserve"> </w:t>
      </w:r>
      <w:r>
        <w:t xml:space="preserve">from the FRD to those introduced under Article 17 of the revised Blue</w:t>
      </w:r>
      <w:r>
        <w:t xml:space="preserve"> </w:t>
      </w:r>
      <w:r>
        <w:t xml:space="preserve">Card Directive,261 to align the rights provided to family members of the</w:t>
      </w:r>
      <w:r>
        <w:t xml:space="preserve"> </w:t>
      </w:r>
      <w:r>
        <w:t xml:space="preserve">EU LTR permit holder closer to the rights granted under the Blue Card</w:t>
      </w:r>
      <w:r>
        <w:t xml:space="preserve"> </w:t>
      </w:r>
      <w:r>
        <w:t xml:space="preserve">Directive, contributing to harmonising the rights of TCN family members</w:t>
      </w:r>
      <w:r>
        <w:t xml:space="preserve"> </w:t>
      </w:r>
      <w:r>
        <w:t xml:space="preserve">across key legal migration instruments.</w:t>
      </w:r>
    </w:p>
    <w:p>
      <w:pPr>
        <w:pStyle w:val="BodyText"/>
      </w:pPr>
      <w:r>
        <w:t xml:space="preserve">260 Fifth meeting of the Informal Expert Group on Economic Migration, 14 April 2021.</w:t>
      </w:r>
      <w:r>
        <w:t xml:space="preserve"> </w:t>
      </w:r>
      <w:r>
        <w:t xml:space="preserve">261 Council document 8585/21, LIMITE, 19 May 2021.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The following derogations from the FRD would be introduced:</w:t>
      </w:r>
      <w:r>
        <w:t xml:space="preserve"> </w:t>
      </w:r>
      <w:r>
        <w:t xml:space="preserve">A derogation from Article 14(1)(b) of the FRD, which would mean</w:t>
      </w:r>
      <w:r>
        <w:t xml:space="preserve"> </w:t>
      </w:r>
      <w:r>
        <w:t xml:space="preserve">that family members of the EU LTR permit holder shall have</w:t>
      </w:r>
      <w:r>
        <w:t xml:space="preserve"> </w:t>
      </w:r>
      <w:r>
        <w:t xml:space="preserve">access to any employment and to self-employed activity in</w:t>
      </w:r>
      <w:r>
        <w:t xml:space="preserve"> </w:t>
      </w:r>
      <w:r>
        <w:t xml:space="preserve">accordance with applicable requirements under national law in the</w:t>
      </w:r>
      <w:r>
        <w:t xml:space="preserve"> </w:t>
      </w:r>
      <w:r>
        <w:t xml:space="preserve">Member State concerned. This derogation would apply to family</w:t>
      </w:r>
      <w:r>
        <w:t xml:space="preserve"> </w:t>
      </w:r>
      <w:r>
        <w:t xml:space="preserve">members joining the EU LTR permit holder in the first and also</w:t>
      </w:r>
      <w:r>
        <w:t xml:space="preserve"> </w:t>
      </w:r>
      <w:r>
        <w:t xml:space="preserve">second Member State.</w:t>
      </w:r>
    </w:p>
    <w:p>
      <w:pPr>
        <w:pStyle w:val="BodyText"/>
      </w:pPr>
      <w:r>
        <w:t xml:space="preserve">A derogation from Article 15(1) of the FRD, so that when calculating</w:t>
      </w:r>
      <w:r>
        <w:t xml:space="preserve"> </w:t>
      </w:r>
      <w:r>
        <w:t xml:space="preserve">the years of residence required for the acquisition of an</w:t>
      </w:r>
      <w:r>
        <w:t xml:space="preserve"> </w:t>
      </w:r>
      <w:r>
        <w:t xml:space="preserve">autonomous permit, residence in different Member States shall be</w:t>
      </w:r>
      <w:r>
        <w:t xml:space="preserve"> </w:t>
      </w:r>
      <w:r>
        <w:t xml:space="preserve">cumulated. Member States may require two years of legal and</w:t>
      </w:r>
      <w:r>
        <w:t xml:space="preserve"> </w:t>
      </w:r>
      <w:r>
        <w:t xml:space="preserve">continuous residence immediately prior to the submission of the</w:t>
      </w:r>
      <w:r>
        <w:t xml:space="preserve"> </w:t>
      </w:r>
      <w:r>
        <w:t xml:space="preserve">relevant application within the territory of the Member State</w:t>
      </w:r>
      <w:r>
        <w:t xml:space="preserve"> </w:t>
      </w:r>
      <w:r>
        <w:t xml:space="preserve">where the application for an autonomous residence permit is</w:t>
      </w:r>
      <w:r>
        <w:t xml:space="preserve"> </w:t>
      </w:r>
      <w:r>
        <w:t xml:space="preserve">submitted. This derogation would apply to family members</w:t>
      </w:r>
      <w:r>
        <w:t xml:space="preserve"> </w:t>
      </w:r>
      <w:r>
        <w:t xml:space="preserve">joining the EU LTR permit holder in the second Member State.</w:t>
      </w:r>
      <w:r>
        <w:t xml:space="preserve"> </w:t>
      </w:r>
      <w:r>
        <w:t xml:space="preserve">This is in line with the suggestion made by members of the</w:t>
      </w:r>
      <w:r>
        <w:t xml:space="preserve"> </w:t>
      </w:r>
      <w:r>
        <w:t xml:space="preserve">Commission Expert Group on the Views of Migrants, who</w:t>
      </w:r>
      <w:r>
        <w:t xml:space="preserve"> </w:t>
      </w:r>
      <w:r>
        <w:t xml:space="preserve">considered that the family members of EU LTR permit holders</w:t>
      </w:r>
      <w:r>
        <w:t xml:space="preserve"> </w:t>
      </w:r>
      <w:r>
        <w:t xml:space="preserve">should be entitled to facilitated access to the EU LTR permit.262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would encourage more family members to join an EU LTR</w:t>
      </w:r>
      <w:r>
        <w:t xml:space="preserve"> </w:t>
      </w:r>
      <w:r>
        <w:t xml:space="preserve">permit holder in the EU. This is expected to result in an increase in the</w:t>
      </w:r>
      <w:r>
        <w:t xml:space="preserve"> </w:t>
      </w:r>
      <w:r>
        <w:t xml:space="preserve">number of family members joining this category of TCNs in the EU,</w:t>
      </w:r>
      <w:r>
        <w:t xml:space="preserve"> </w:t>
      </w:r>
      <w:r>
        <w:t xml:space="preserve">enhancing their integration in the Member State of residence.</w:t>
      </w:r>
      <w:r>
        <w:t xml:space="preserve"> </w:t>
      </w:r>
      <w:r>
        <w:t xml:space="preserve">It will also enhance legal certainty and transparency around the</w:t>
      </w:r>
      <w:r>
        <w:t xml:space="preserve"> </w:t>
      </w:r>
      <w:r>
        <w:t xml:space="preserve">procedures applicable when applying for family reunification in the</w:t>
      </w:r>
      <w:r>
        <w:t xml:space="preserve"> </w:t>
      </w:r>
      <w:r>
        <w:t xml:space="preserve">second Member State.</w:t>
      </w:r>
      <w:r>
        <w:t xml:space="preserve"> </w:t>
      </w:r>
      <w:r>
        <w:t xml:space="preserve">In addition, the measure would facilitate the intra-EU mobility of those</w:t>
      </w:r>
      <w:r>
        <w:t xml:space="preserve"> </w:t>
      </w:r>
      <w:r>
        <w:t xml:space="preserve">family members already residing with the EU LTR permit holder in the</w:t>
      </w:r>
      <w:r>
        <w:t xml:space="preserve"> </w:t>
      </w:r>
      <w:r>
        <w:t xml:space="preserve">first EU Member States and wishing to move to a second one. These</w:t>
      </w:r>
      <w:r>
        <w:t xml:space="preserve"> </w:t>
      </w:r>
      <w:r>
        <w:t xml:space="preserve">family members will be able to benefit from family benefits attached to</w:t>
      </w:r>
      <w:r>
        <w:t xml:space="preserve"> </w:t>
      </w:r>
      <w:r>
        <w:t xml:space="preserve">family reunification in the second Member State, as well as to facilitated</w:t>
      </w:r>
      <w:r>
        <w:t xml:space="preserve"> </w:t>
      </w:r>
      <w:r>
        <w:t xml:space="preserve">labour market access, in line with national requirements. Ultimately, this</w:t>
      </w:r>
    </w:p>
    <w:p>
      <w:pPr>
        <w:pStyle w:val="BodyText"/>
      </w:pPr>
      <w:r>
        <w:t xml:space="preserve">262 Third meeting of the Commission Expert Group on the Views of Migrants, 2 March 2021.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measure will facilitate family member’s access to employment</w:t>
      </w:r>
      <w:r>
        <w:t xml:space="preserve"> </w:t>
      </w:r>
      <w:r>
        <w:t xml:space="preserve">opportunities in the second Member State and allow the periods spent in</w:t>
      </w:r>
      <w:r>
        <w:t xml:space="preserve"> </w:t>
      </w:r>
      <w:r>
        <w:t xml:space="preserve">other Member States to count to obtain an autonomous EU LTR permit,</w:t>
      </w:r>
      <w:r>
        <w:t xml:space="preserve"> </w:t>
      </w:r>
      <w:r>
        <w:t xml:space="preserve">allowing family to start working earlier, which would enhance their</w:t>
      </w:r>
      <w:r>
        <w:t xml:space="preserve"> </w:t>
      </w:r>
      <w:r>
        <w:t xml:space="preserve">prospects for integration and contribute to economic stability.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implementation of this measure will lead to changes in national</w:t>
      </w:r>
      <w:r>
        <w:t xml:space="preserve"> </w:t>
      </w:r>
      <w:r>
        <w:t xml:space="preserve">legislation and/or procedures to cater for the situation of family</w:t>
      </w:r>
      <w:r>
        <w:t xml:space="preserve"> </w:t>
      </w:r>
      <w:r>
        <w:t xml:space="preserve">reunification of long-term residents moving to the EU and those moving</w:t>
      </w:r>
      <w:r>
        <w:t xml:space="preserve"> </w:t>
      </w:r>
      <w:r>
        <w:t xml:space="preserve">to a second Member State. Since this measure would align the EU LTR</w:t>
      </w:r>
      <w:r>
        <w:t xml:space="preserve"> </w:t>
      </w:r>
      <w:r>
        <w:t xml:space="preserve">provisions on family reunification with those in the revised Blue Card</w:t>
      </w:r>
      <w:r>
        <w:t xml:space="preserve"> </w:t>
      </w:r>
      <w:r>
        <w:t xml:space="preserve">Directive, it is expected to result in more harmonised procedures for</w:t>
      </w:r>
      <w:r>
        <w:t xml:space="preserve"> </w:t>
      </w:r>
      <w:r>
        <w:t xml:space="preserve">these categories of TCNs and their families. This measure will imply</w:t>
      </w:r>
      <w:r>
        <w:t xml:space="preserve"> </w:t>
      </w:r>
      <w:r>
        <w:t xml:space="preserve">some changes in terms of procedure and efforts to communicate on this</w:t>
      </w:r>
      <w:r>
        <w:t xml:space="preserve"> </w:t>
      </w:r>
      <w:r>
        <w:t xml:space="preserve">change internally to national administrations and externally to potential</w:t>
      </w:r>
      <w:r>
        <w:t xml:space="preserve"> </w:t>
      </w:r>
      <w:r>
        <w:t xml:space="preserve">applicants, but as these changes will be similar to those introduced for</w:t>
      </w:r>
      <w:r>
        <w:t xml:space="preserve"> </w:t>
      </w:r>
      <w:r>
        <w:t xml:space="preserve">the Blue Card Directive, this is not expected to generate a high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This measure would provide more clarity to the rules on family</w:t>
      </w:r>
      <w:r>
        <w:t xml:space="preserve"> </w:t>
      </w:r>
      <w:r>
        <w:t xml:space="preserve">reunification of EU LTR permit holders when moving to a second</w:t>
      </w:r>
      <w:r>
        <w:t xml:space="preserve"> </w:t>
      </w:r>
      <w:r>
        <w:t xml:space="preserve">Member State, this being likely to result in a minor decrease in cases</w:t>
      </w:r>
      <w:r>
        <w:t xml:space="preserve"> </w:t>
      </w:r>
      <w:r>
        <w:t xml:space="preserve">raised before administrations and first instance courts for litigation.</w:t>
      </w:r>
      <w:r>
        <w:br/>
      </w:r>
      <w:r>
        <w:t xml:space="preserve">Employers/Businesses</w:t>
      </w:r>
      <w:r>
        <w:t xml:space="preserve"> </w:t>
      </w:r>
      <w:r>
        <w:t xml:space="preserve">It will be easier for employers to hire family members of long-term</w:t>
      </w:r>
      <w:r>
        <w:t xml:space="preserve"> </w:t>
      </w:r>
      <w:r>
        <w:t xml:space="preserve">residents, thanks to a specified and reduced processing time for</w:t>
      </w:r>
      <w:r>
        <w:t xml:space="preserve"> </w:t>
      </w:r>
      <w:r>
        <w:t xml:space="preserve">applications for family reunification and stronger certainty around their</w:t>
      </w:r>
      <w:r>
        <w:t xml:space="preserve"> </w:t>
      </w:r>
      <w:r>
        <w:t xml:space="preserve">status.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specific impact.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This measure is expected to have some positive economic impacts,</w:t>
      </w:r>
      <w:r>
        <w:t xml:space="preserve"> </w:t>
      </w:r>
      <w:r>
        <w:t xml:space="preserve">however, as explained in more detail below, due to a variety of factors at</w:t>
      </w:r>
      <w:r>
        <w:t xml:space="preserve"> </w:t>
      </w:r>
      <w:r>
        <w:t xml:space="preserve">play, it will not be possible to quantify.</w:t>
      </w:r>
      <w:r>
        <w:t xml:space="preserve"> </w:t>
      </w:r>
      <w:r>
        <w:t xml:space="preserve">It is expected that the TCNs affected by this measure will have facilitated</w:t>
      </w:r>
      <w:r>
        <w:t xml:space="preserve"> </w:t>
      </w:r>
      <w:r>
        <w:t xml:space="preserve">access to employment and family benefits in the Member State of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residence, which will have a positive economic impact on these persons,</w:t>
      </w:r>
      <w:r>
        <w:t xml:space="preserve"> </w:t>
      </w:r>
      <w:r>
        <w:t xml:space="preserve">but it will also allow them to make a greater contribution to the economy</w:t>
      </w:r>
      <w:r>
        <w:t xml:space="preserve"> </w:t>
      </w:r>
      <w:r>
        <w:t xml:space="preserve">and tax system of the Member States. This impact may be difficult to</w:t>
      </w:r>
      <w:r>
        <w:t xml:space="preserve"> </w:t>
      </w:r>
      <w:r>
        <w:t xml:space="preserve">quantify as it depends on the provisions in place in each Member State.</w:t>
      </w:r>
      <w:r>
        <w:t xml:space="preserve"> </w:t>
      </w:r>
      <w:r>
        <w:t xml:space="preserve">This measure will lead to some administrative costs for national</w:t>
      </w:r>
      <w:r>
        <w:t xml:space="preserve"> </w:t>
      </w:r>
      <w:r>
        <w:t xml:space="preserve">authorities. As it will enable a few family members of TCNs to access</w:t>
      </w:r>
      <w:r>
        <w:t xml:space="preserve"> </w:t>
      </w:r>
      <w:r>
        <w:t xml:space="preserve">the labour market more easily, it will result in a benefit to the tax regime</w:t>
      </w:r>
      <w:r>
        <w:t xml:space="preserve"> </w:t>
      </w:r>
      <w:r>
        <w:t xml:space="preserve">and economy of the Member State of residence, with very minor costs to</w:t>
      </w:r>
      <w:r>
        <w:t xml:space="preserve"> </w:t>
      </w:r>
      <w:r>
        <w:t xml:space="preserve">the Member States resulting from the family benefits granted to these</w:t>
      </w:r>
      <w:r>
        <w:t xml:space="preserve"> </w:t>
      </w:r>
      <w:r>
        <w:t xml:space="preserve">family members.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strengthen the right to family reunification and</w:t>
      </w:r>
      <w:r>
        <w:t xml:space="preserve"> </w:t>
      </w:r>
      <w:r>
        <w:t xml:space="preserve">movement within the EU for long-term residents and their family</w:t>
      </w:r>
      <w:r>
        <w:t xml:space="preserve"> </w:t>
      </w:r>
      <w:r>
        <w:t xml:space="preserve">members, and is thus expected to strengthen the right to family life</w:t>
      </w:r>
      <w:r>
        <w:t xml:space="preserve"> </w:t>
      </w:r>
      <w:r>
        <w:t xml:space="preserve">(enshrined in Article 33 of the EU Charter of Fundamental Rights).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(per 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to potentially invest in</w:t>
      </w:r>
      <w:r>
        <w:t xml:space="preserve"> </w:t>
      </w:r>
      <w:r>
        <w:t xml:space="preserve">additional staff and training, as well as information material for</w:t>
      </w:r>
      <w:r>
        <w:t xml:space="preserve"> </w:t>
      </w:r>
      <w:r>
        <w:t xml:space="preserve">both staff and potential interested applicants: 166,046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is expected to lead to simplification as the procedures</w:t>
      </w:r>
      <w:r>
        <w:t xml:space="preserve"> </w:t>
      </w:r>
      <w:r>
        <w:t xml:space="preserve">applied for the family members of EU LTR permit holders are similar to</w:t>
      </w:r>
      <w:r>
        <w:t xml:space="preserve"> </w:t>
      </w:r>
      <w:r>
        <w:t xml:space="preserve">the proposed procedure for family members of Blue Card holders. It sets</w:t>
      </w:r>
      <w:r>
        <w:t xml:space="preserve"> </w:t>
      </w:r>
      <w:r>
        <w:t xml:space="preserve">a limit for the processing, decision and notification time for applications</w:t>
      </w:r>
      <w:r>
        <w:t xml:space="preserve"> </w:t>
      </w:r>
      <w:r>
        <w:t xml:space="preserve">for family reunification, contributing to greater administrative efficiency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 this area. This will result in cost savings for Member States national</w:t>
      </w:r>
      <w:r>
        <w:t xml:space="preserve"> </w:t>
      </w:r>
      <w:r>
        <w:t xml:space="preserve">authorities estimated at 12,781 euro per average yearly cost.263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significantly benefit TCNs and their family members, as it limits</w:t>
      </w:r>
      <w:r>
        <w:t xml:space="preserve"> </w:t>
      </w:r>
      <w:r>
        <w:t xml:space="preserve">the delay in processing applications for family reunification, facilitates access to the labour</w:t>
      </w:r>
      <w:r>
        <w:t xml:space="preserve"> </w:t>
      </w:r>
      <w:r>
        <w:t xml:space="preserve">market, and allows for the accumulation of time spent in different Member States when</w:t>
      </w:r>
      <w:r>
        <w:t xml:space="preserve"> </w:t>
      </w:r>
      <w:r>
        <w:t xml:space="preserve">applying for an EU LTR residence permit for family members. By facilitating the family</w:t>
      </w:r>
      <w:r>
        <w:t xml:space="preserve"> </w:t>
      </w:r>
      <w:r>
        <w:t xml:space="preserve">members’ access to the EU LTR status, this measure will contribute to a more coherent and</w:t>
      </w:r>
      <w:r>
        <w:t xml:space="preserve"> </w:t>
      </w:r>
      <w:r>
        <w:t xml:space="preserve">efficient system. It will result in some simplification and harmonisation as it aligns the</w:t>
      </w:r>
      <w:r>
        <w:t xml:space="preserve"> </w:t>
      </w:r>
      <w:r>
        <w:t xml:space="preserve">treatment of EU LTR permit holder family members to Blue Card family members, and will</w:t>
      </w:r>
      <w:r>
        <w:t xml:space="preserve"> </w:t>
      </w:r>
      <w:r>
        <w:t xml:space="preserve">result in moderate administrative and compliance costs for national authorities in all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Policy Measure 2.15: Automatically granting the EU LTR status to children of long-</w:t>
      </w:r>
      <w:r>
        <w:t xml:space="preserve"> </w:t>
      </w:r>
      <w:r>
        <w:t xml:space="preserve">term residents born in the EU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Currently, it is only national legislation that regulates the status of</w:t>
      </w:r>
      <w:r>
        <w:t xml:space="preserve"> </w:t>
      </w:r>
      <w:r>
        <w:t xml:space="preserve">children of long-term residents. In some Member States, a minor child of</w:t>
      </w:r>
      <w:r>
        <w:t xml:space="preserve"> </w:t>
      </w:r>
      <w:r>
        <w:t xml:space="preserve">a third-country long-term resident has the right to request a permanent</w:t>
      </w:r>
      <w:r>
        <w:t xml:space="preserve"> </w:t>
      </w:r>
      <w:r>
        <w:t xml:space="preserve">resident permit or access to a national permanent status (e.g. in Latvia,</w:t>
      </w:r>
      <w:r>
        <w:t xml:space="preserve"> </w:t>
      </w:r>
      <w:r>
        <w:t xml:space="preserve">Sweden). In other Member States, family members, including minor</w:t>
      </w:r>
      <w:r>
        <w:t xml:space="preserve"> </w:t>
      </w:r>
      <w:r>
        <w:t xml:space="preserve">children of long-term residents receive a temporary residence permit and</w:t>
      </w:r>
      <w:r>
        <w:t xml:space="preserve"> </w:t>
      </w:r>
      <w:r>
        <w:t xml:space="preserve">they would have to satisfy the ‘regular’ requirements to obtain a long-</w:t>
      </w:r>
      <w:r>
        <w:t xml:space="preserve"> </w:t>
      </w:r>
      <w:r>
        <w:t xml:space="preserve">term residence status/i.e. unless they meet themselves this criteria (e.g. in</w:t>
      </w:r>
      <w:r>
        <w:t xml:space="preserve"> </w:t>
      </w:r>
      <w:r>
        <w:t xml:space="preserve">Belgium, Croatia, Cyprus, Czech Republic, Estonia, Slovenia). In</w:t>
      </w:r>
      <w:r>
        <w:t xml:space="preserve"> </w:t>
      </w:r>
      <w:r>
        <w:t xml:space="preserve">Greece, adult third-country nationals who were born in Greece or have</w:t>
      </w:r>
      <w:r>
        <w:t xml:space="preserve"> </w:t>
      </w:r>
      <w:r>
        <w:t xml:space="preserve">completed six years of schooling in Greece before reaching 21 years of</w:t>
      </w:r>
      <w:r>
        <w:t xml:space="preserve"> </w:t>
      </w:r>
      <w:r>
        <w:t xml:space="preserve">age and who are legal residents in the country can obtain a permit of stay</w:t>
      </w:r>
      <w:r>
        <w:t xml:space="preserve"> </w:t>
      </w:r>
      <w:r>
        <w:t xml:space="preserve">for a duration of 5 years, which is renewed every five years. In its</w:t>
      </w:r>
      <w:r>
        <w:t xml:space="preserve"> </w:t>
      </w:r>
      <w:r>
        <w:t xml:space="preserve">ongoing study on the Fundamental Rights LTR status holders, FRA</w:t>
      </w:r>
      <w:r>
        <w:t xml:space="preserve"> </w:t>
      </w:r>
      <w:r>
        <w:t xml:space="preserve">suggested that the revision of the LTRD consider a similar mechanism.264</w:t>
      </w:r>
    </w:p>
    <w:p>
      <w:pPr>
        <w:pStyle w:val="BodyText"/>
      </w:pPr>
      <w:r>
        <w:t xml:space="preserve">263 The methodology used for the calculation of costs, the assumptions made, and the detailed calculations are</w:t>
      </w:r>
      <w:r>
        <w:t xml:space="preserve"> </w:t>
      </w:r>
      <w:r>
        <w:t xml:space="preserve">presented in annexes 4 and 6.</w:t>
      </w:r>
      <w:r>
        <w:br/>
      </w:r>
      <w:r>
        <w:t xml:space="preserve">264 Initial findings shared by FRA from the ongoing study on the Fundamental Rights of Long-term residence</w:t>
      </w:r>
      <w:r>
        <w:t xml:space="preserve"> </w:t>
      </w:r>
      <w:r>
        <w:t xml:space="preserve">status holders, p. 16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Yet another element to be considered is the fact that, as found by a recent</w:t>
      </w:r>
      <w:r>
        <w:t xml:space="preserve"> </w:t>
      </w:r>
      <w:r>
        <w:t xml:space="preserve">EMN study265, no EU Member State grants automatic and unconditional</w:t>
      </w:r>
      <w:r>
        <w:t xml:space="preserve"> </w:t>
      </w:r>
      <w:r>
        <w:t xml:space="preserve">citizenship to children born on their territories (the ius soli approach) to</w:t>
      </w:r>
      <w:r>
        <w:t xml:space="preserve"> </w:t>
      </w:r>
      <w:r>
        <w:t xml:space="preserve">non-nationals. However, all Member States but six266 grant citizenship on</w:t>
      </w:r>
      <w:r>
        <w:t xml:space="preserve"> </w:t>
      </w:r>
      <w:r>
        <w:t xml:space="preserve">a conditional ius soli approach, whereby applicants and/or their non-</w:t>
      </w:r>
      <w:r>
        <w:t xml:space="preserve"> </w:t>
      </w:r>
      <w:r>
        <w:t xml:space="preserve">national parents must comply with a minimum residence period in the</w:t>
      </w:r>
      <w:r>
        <w:t xml:space="preserve"> </w:t>
      </w:r>
      <w:r>
        <w:t xml:space="preserve">country (ranging from 1 to 10 years).267 Therefore such conditional ius</w:t>
      </w:r>
      <w:r>
        <w:t xml:space="preserve"> </w:t>
      </w:r>
      <w:r>
        <w:t xml:space="preserve">soli may mean that citizenship may be semi-automatic for the majority of</w:t>
      </w:r>
      <w:r>
        <w:t xml:space="preserve"> </w:t>
      </w:r>
      <w:r>
        <w:t xml:space="preserve">children born to EU LTR status holders and residing in the country for</w:t>
      </w:r>
      <w:r>
        <w:t xml:space="preserve"> </w:t>
      </w:r>
      <w:r>
        <w:t xml:space="preserve">the stipulated minimum amount of time.</w:t>
      </w:r>
      <w:r>
        <w:br/>
      </w:r>
      <w:r>
        <w:t xml:space="preserve">The introduction of this measure will increase the attractiveness of the</w:t>
      </w:r>
      <w:r>
        <w:t xml:space="preserve"> </w:t>
      </w:r>
      <w:r>
        <w:t xml:space="preserve">EU LTR status in comparison to existing national permits, as it will</w:t>
      </w:r>
      <w:r>
        <w:t xml:space="preserve"> </w:t>
      </w:r>
      <w:r>
        <w:t xml:space="preserve">significantly increase the legal certainty and access to rights of minors</w:t>
      </w:r>
      <w:r>
        <w:t xml:space="preserve"> </w:t>
      </w:r>
      <w:r>
        <w:t xml:space="preserve">born in the EU. This is confirmed by stakeholders268 who underlined how</w:t>
      </w:r>
      <w:r>
        <w:t xml:space="preserve"> </w:t>
      </w:r>
      <w:r>
        <w:t xml:space="preserve">the lack of clarity regarding the rights of family members decreases the</w:t>
      </w:r>
      <w:r>
        <w:t xml:space="preserve"> </w:t>
      </w:r>
      <w:r>
        <w:t xml:space="preserve">attractiveness of the EU LTR status.</w:t>
      </w:r>
      <w:r>
        <w:br/>
      </w:r>
      <w:r>
        <w:t xml:space="preserve">Moreover, the introduction of this measure will contribute to the</w:t>
      </w:r>
      <w:r>
        <w:t xml:space="preserve"> </w:t>
      </w:r>
      <w:r>
        <w:t xml:space="preserve">objective of a more efficient and fair system by facilitating the conditions</w:t>
      </w:r>
      <w:r>
        <w:t xml:space="preserve"> </w:t>
      </w:r>
      <w:r>
        <w:t xml:space="preserve">to acquire long-term resident status for children of EU LTR status</w:t>
      </w:r>
      <w:r>
        <w:t xml:space="preserve"> </w:t>
      </w:r>
      <w:r>
        <w:t xml:space="preserve">holders by making it automatic. The extent of the impact of this measure</w:t>
      </w:r>
      <w:r>
        <w:t xml:space="preserve"> </w:t>
      </w:r>
      <w:r>
        <w:t xml:space="preserve">to this objective is mitigated by the fact that some children of EU LTR</w:t>
      </w:r>
      <w:r>
        <w:t xml:space="preserve"> </w:t>
      </w:r>
      <w:r>
        <w:t xml:space="preserve">status holders may already have obtained citizenship through conditional</w:t>
      </w:r>
      <w:r>
        <w:t xml:space="preserve"> </w:t>
      </w:r>
      <w:r>
        <w:t xml:space="preserve">ius soli. Nonetheless, many children may not be eligible as the residence</w:t>
      </w:r>
      <w:r>
        <w:t xml:space="preserve"> </w:t>
      </w:r>
      <w:r>
        <w:t xml:space="preserve">requirement for their parent(s) is higher than that for EU LTR, or there is</w:t>
      </w:r>
      <w:r>
        <w:t xml:space="preserve"> </w:t>
      </w:r>
      <w:r>
        <w:t xml:space="preserve">no conditional ius soli. Another factor influencing the extent of this</w:t>
      </w:r>
      <w:r>
        <w:t xml:space="preserve"> </w:t>
      </w:r>
      <w:r>
        <w:t xml:space="preserve">impact is the quantity of children born to EU LTR holders in the given</w:t>
      </w:r>
      <w:r>
        <w:t xml:space="preserve"> </w:t>
      </w:r>
      <w:r>
        <w:t xml:space="preserve">Member State. Whilst the vast majority of Member States do not collect</w:t>
      </w:r>
      <w:r>
        <w:t xml:space="preserve"> </w:t>
      </w:r>
      <w:r>
        <w:t xml:space="preserve">data on this269, it appears that this also varies by Member States.270</w:t>
      </w:r>
      <w:r>
        <w:br/>
      </w:r>
      <w:r>
        <w:t xml:space="preserve">Members of the expert panel also noted that if this measure is introduced</w:t>
      </w:r>
      <w:r>
        <w:t xml:space="preserve"> </w:t>
      </w:r>
      <w:r>
        <w:t xml:space="preserve">in conjunction with policy measure 2.18, which prolongs the allowed</w:t>
      </w:r>
      <w:r>
        <w:t xml:space="preserve"> </w:t>
      </w:r>
      <w:r>
        <w:t xml:space="preserve">period of absence outside the EU from 12 to 24 months, it will increase</w:t>
      </w:r>
    </w:p>
    <w:p>
      <w:pPr>
        <w:pStyle w:val="BodyText"/>
      </w:pPr>
      <w:r>
        <w:t xml:space="preserve">265 EMN (2020) Pathways to citizenship for third-country nationals in the EU</w:t>
      </w:r>
      <w:r>
        <w:t xml:space="preserve"> </w:t>
      </w:r>
      <w:r>
        <w:t xml:space="preserve">266 AT, CY, EE, EL, IT, SK. See EMN 2020 study on Pathways to citizenship to third-country nationals in the</w:t>
      </w:r>
      <w:r>
        <w:t xml:space="preserve"> </w:t>
      </w:r>
      <w:r>
        <w:t xml:space="preserve">EU: https://ec.europa.eu/home-</w:t>
      </w:r>
      <w:r>
        <w:t xml:space="preserve"> </w:t>
      </w:r>
      <w:r>
        <w:t xml:space="preserve">affairs/sites/default/files/00_eu_emn_study_synthesis_report_citizenship_final_en_0.pdf, p.14</w:t>
      </w:r>
      <w:r>
        <w:t xml:space="preserve"> </w:t>
      </w:r>
      <w:r>
        <w:t xml:space="preserve">267 See EMN 2020 study on Pathways to citizenship to third-country nationals in the EU:</w:t>
      </w:r>
      <w:r>
        <w:br/>
      </w:r>
      <w:r>
        <w:t xml:space="preserve">https://ec.europa.eu/home-</w:t>
      </w:r>
      <w:r>
        <w:t xml:space="preserve"> </w:t>
      </w:r>
      <w:r>
        <w:t xml:space="preserve">affairs/sites/default/files/00_eu_emn_study_synthesis_report_citizenship_final_en_0.pdf, p.5.</w:t>
      </w:r>
      <w:r>
        <w:t xml:space="preserve"> </w:t>
      </w:r>
      <w:r>
        <w:t xml:space="preserve">268Consultation with representatives of Civil Society, 20 April 2021.</w:t>
      </w:r>
      <w:r>
        <w:t xml:space="preserve"> </w:t>
      </w:r>
      <w:r>
        <w:t xml:space="preserve">269 AT, BG, CY, EL, FI, FR, DE, HU, LU, NL, PL, SE - EMN (2021) AHQ for Impact assessment on revision</w:t>
      </w:r>
      <w:r>
        <w:t xml:space="preserve"> </w:t>
      </w:r>
      <w:r>
        <w:t xml:space="preserve">of the Long-term Residents and Single Permit Directives (Question 2)</w:t>
      </w:r>
      <w:r>
        <w:t xml:space="preserve"> </w:t>
      </w:r>
      <w:r>
        <w:t xml:space="preserve">270 EMN (2021) AHQ for Impact assessment on revision of the Long-term Residents and Single Permit</w:t>
      </w:r>
      <w:r>
        <w:t xml:space="preserve"> </w:t>
      </w:r>
      <w:r>
        <w:t xml:space="preserve">Directives (Question 2)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its impact and contribution to this policy objective, as it will be able to</w:t>
      </w:r>
      <w:r>
        <w:t xml:space="preserve"> </w:t>
      </w:r>
      <w:r>
        <w:t xml:space="preserve">capture children who may then not be eligible for citizenship.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Currently, as set out in Article 16 of the EU LTRD, family members of</w:t>
      </w:r>
      <w:r>
        <w:t xml:space="preserve"> </w:t>
      </w:r>
      <w:r>
        <w:t xml:space="preserve">EU LTR status holders may accompany or join the long-term resident in</w:t>
      </w:r>
      <w:r>
        <w:t xml:space="preserve"> </w:t>
      </w:r>
      <w:r>
        <w:t xml:space="preserve">the second Member State they choose to move to, as long as they have</w:t>
      </w:r>
      <w:r>
        <w:t xml:space="preserve"> </w:t>
      </w:r>
      <w:r>
        <w:t xml:space="preserve">proof of stable and sufficient resources to maintain themselves and their</w:t>
      </w:r>
      <w:r>
        <w:t xml:space="preserve"> </w:t>
      </w:r>
      <w:r>
        <w:t xml:space="preserve">family members. Therefore, for family members their intra-EU mobility</w:t>
      </w:r>
      <w:r>
        <w:t xml:space="preserve"> </w:t>
      </w:r>
      <w:r>
        <w:t xml:space="preserve">is closely intertwined with the EU LTR status holder they are related to.</w:t>
      </w:r>
      <w:r>
        <w:t xml:space="preserve"> </w:t>
      </w:r>
      <w:r>
        <w:t xml:space="preserve">In addition to this, the 2019 Commission Implementation report notes</w:t>
      </w:r>
      <w:r>
        <w:t xml:space="preserve"> </w:t>
      </w:r>
      <w:r>
        <w:t xml:space="preserve">that some Member States also add additional requirements for family</w:t>
      </w:r>
      <w:r>
        <w:t xml:space="preserve"> </w:t>
      </w:r>
      <w:r>
        <w:t xml:space="preserve">members to move to a second Member State with the EU LTR status</w:t>
      </w:r>
      <w:r>
        <w:t xml:space="preserve"> </w:t>
      </w:r>
      <w:r>
        <w:t xml:space="preserve">holder, such as additional documentation in CZ.271 In conjunction with</w:t>
      </w:r>
      <w:r>
        <w:t xml:space="preserve"> </w:t>
      </w:r>
      <w:r>
        <w:t xml:space="preserve">this, stakeholders272 underlined that family members of the EU LTR</w:t>
      </w:r>
      <w:r>
        <w:t xml:space="preserve"> </w:t>
      </w:r>
      <w:r>
        <w:t xml:space="preserve">status holder will be in a more precarious and legally vulnerable situation</w:t>
      </w:r>
      <w:r>
        <w:t xml:space="preserve"> </w:t>
      </w:r>
      <w:r>
        <w:t xml:space="preserve">in the second Member State.</w:t>
      </w:r>
      <w:r>
        <w:t xml:space="preserve"> </w:t>
      </w:r>
      <w:r>
        <w:t xml:space="preserve">Therefore, if children born in an EU Member State to EU LTR status</w:t>
      </w:r>
      <w:r>
        <w:t xml:space="preserve"> </w:t>
      </w:r>
      <w:r>
        <w:t xml:space="preserve">holders were to automatically be granted LTR status, this would enable</w:t>
      </w:r>
      <w:r>
        <w:t xml:space="preserve"> </w:t>
      </w:r>
      <w:r>
        <w:t xml:space="preserve">them to have their own right to movement independently of their</w:t>
      </w:r>
      <w:r>
        <w:t xml:space="preserve"> </w:t>
      </w:r>
      <w:r>
        <w:t xml:space="preserve">families. Without having to submit a new application independently for</w:t>
      </w:r>
      <w:r>
        <w:t xml:space="preserve"> </w:t>
      </w:r>
      <w:r>
        <w:t xml:space="preserve">EU LTR status, they will thus have facilitated access to intra-EU</w:t>
      </w:r>
      <w:r>
        <w:t xml:space="preserve"> </w:t>
      </w:r>
      <w:r>
        <w:t xml:space="preserve">mobility rights.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Overall, by granting EU LTR holders’ children automatic EU LTR status</w:t>
      </w:r>
      <w:r>
        <w:t xml:space="preserve"> </w:t>
      </w:r>
      <w:r>
        <w:t xml:space="preserve">will instantly grant them the rights inherent in EU LTR status. Indeed,</w:t>
      </w:r>
      <w:r>
        <w:t xml:space="preserve"> </w:t>
      </w:r>
      <w:r>
        <w:t xml:space="preserve">stakeholders from the EG on the views of migrants, economic and social</w:t>
      </w:r>
      <w:r>
        <w:t xml:space="preserve"> </w:t>
      </w:r>
      <w:r>
        <w:t xml:space="preserve">partners, informal EG on economic migration, legal migration contact</w:t>
      </w:r>
      <w:r>
        <w:t xml:space="preserve"> </w:t>
      </w:r>
      <w:r>
        <w:t xml:space="preserve">group, civil society and legal practitioners agree that enhancing the rights</w:t>
      </w:r>
      <w:r>
        <w:t xml:space="preserve"> </w:t>
      </w:r>
      <w:r>
        <w:t xml:space="preserve">and legal clarity of EU LTR holders’ family holders, especially children</w:t>
      </w:r>
      <w:r>
        <w:t xml:space="preserve"> </w:t>
      </w:r>
      <w:r>
        <w:t xml:space="preserve">is essential. This measure would significantly contribute to enhancing</w:t>
      </w:r>
      <w:r>
        <w:t xml:space="preserve"> </w:t>
      </w:r>
      <w:r>
        <w:t xml:space="preserve">their rights, by granting them automatically.</w:t>
      </w:r>
      <w:r>
        <w:t xml:space="preserve"> </w:t>
      </w:r>
      <w:r>
        <w:t xml:space="preserve">However, this measure could have the adverse effect of reducing circular</w:t>
      </w:r>
      <w:r>
        <w:t xml:space="preserve"> </w:t>
      </w:r>
      <w:r>
        <w:t xml:space="preserve">migration. Experts273 noted that currently family members of EU LTR</w:t>
      </w:r>
      <w:r>
        <w:t xml:space="preserve"> </w:t>
      </w:r>
      <w:r>
        <w:t xml:space="preserve">status holders are in a more precarious and legally vulnerable situation,</w:t>
      </w:r>
      <w:r>
        <w:t xml:space="preserve"> </w:t>
      </w:r>
      <w:r>
        <w:t xml:space="preserve">as a lack of clarity on their rights pertains. Therefore, by increasing the</w:t>
      </w:r>
      <w:r>
        <w:t xml:space="preserve"> </w:t>
      </w:r>
      <w:r>
        <w:t xml:space="preserve">legal certainty and access to equal rights of EU LTR status holders’</w:t>
      </w:r>
      <w:r>
        <w:t xml:space="preserve"> </w:t>
      </w:r>
      <w:r>
        <w:t xml:space="preserve">children may reduce their propensity to return to their home country.</w:t>
      </w:r>
    </w:p>
    <w:p>
      <w:pPr>
        <w:pStyle w:val="BodyText"/>
      </w:pPr>
      <w:r>
        <w:t xml:space="preserve">271 European Commission (2019) 1055 final, p 8.</w:t>
      </w:r>
      <w:r>
        <w:t xml:space="preserve"> </w:t>
      </w:r>
      <w:r>
        <w:t xml:space="preserve">272 Consultation with representatives of Civil Society, 20 April 2021</w:t>
      </w:r>
      <w:r>
        <w:t xml:space="preserve"> </w:t>
      </w:r>
      <w:r>
        <w:t xml:space="preserve">273 Consultation with representatives of Civil Society, 20 April 2021; Second meeting of the EU legal migration</w:t>
      </w:r>
      <w:r>
        <w:t xml:space="preserve"> </w:t>
      </w:r>
      <w:r>
        <w:t xml:space="preserve">practitioners network, 29 April 2021; Consultation with the Legal Migration Contact Group, 18 May 2021.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introduction of this measure will bring positive impacts for third</w:t>
      </w:r>
      <w:r>
        <w:t xml:space="preserve"> </w:t>
      </w:r>
      <w:r>
        <w:t xml:space="preserve">country nationals. It will mean that family members’ rights will not be</w:t>
      </w:r>
      <w:r>
        <w:t xml:space="preserve"> </w:t>
      </w:r>
      <w:r>
        <w:t xml:space="preserve">entirely contingent on the EU LTR status holders. Also, for children born</w:t>
      </w:r>
      <w:r>
        <w:t xml:space="preserve"> </w:t>
      </w:r>
      <w:r>
        <w:t xml:space="preserve">in the EU to TCNs, whom have a close affinity to the host country and</w:t>
      </w:r>
      <w:r>
        <w:t xml:space="preserve"> </w:t>
      </w:r>
      <w:r>
        <w:t xml:space="preserve">are well-integrated274 the automatic granting of EU LTR status will fill</w:t>
      </w:r>
      <w:r>
        <w:t xml:space="preserve"> </w:t>
      </w:r>
      <w:r>
        <w:t xml:space="preserve">the gap of the Member States that do not grant conditional ius soli or</w:t>
      </w:r>
      <w:r>
        <w:t xml:space="preserve"> </w:t>
      </w:r>
      <w:r>
        <w:t xml:space="preserve">those that do but require a minimum residence higher than the LTR.</w:t>
      </w:r>
      <w:r>
        <w:t xml:space="preserve"> </w:t>
      </w:r>
      <w:r>
        <w:t xml:space="preserve">However, legal migration experts from the Odysseus Network note that</w:t>
      </w:r>
      <w:r>
        <w:t xml:space="preserve"> </w:t>
      </w:r>
      <w:r>
        <w:t xml:space="preserve">the majority of children of EU LTR status holders may not seek to gain</w:t>
      </w:r>
      <w:r>
        <w:t xml:space="preserve"> </w:t>
      </w:r>
      <w:r>
        <w:t xml:space="preserve">long-term resident status as children but apply once they are adults.275</w:t>
      </w:r>
      <w:r>
        <w:t xml:space="preserve"> </w:t>
      </w:r>
      <w:r>
        <w:t xml:space="preserve">Therefore, the demand for such a measure may be limited.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introduction of this measure will impact all Member States to</w:t>
      </w:r>
      <w:r>
        <w:t xml:space="preserve"> </w:t>
      </w:r>
      <w:r>
        <w:t xml:space="preserve">different degrees. The changes to procedures and processes for</w:t>
      </w:r>
      <w:r>
        <w:t xml:space="preserve"> </w:t>
      </w:r>
      <w:r>
        <w:t xml:space="preserve">competent authorities will be minor due to the ‘automatic’ feature of the</w:t>
      </w:r>
      <w:r>
        <w:t xml:space="preserve"> </w:t>
      </w:r>
      <w:r>
        <w:t xml:space="preserve">measure. These changes will primarily consist of altering guidelines for</w:t>
      </w:r>
      <w:r>
        <w:t xml:space="preserve"> </w:t>
      </w:r>
      <w:r>
        <w:t xml:space="preserve">authorities and information to disseminate to EU LTR holders on new</w:t>
      </w:r>
      <w:r>
        <w:t xml:space="preserve"> </w:t>
      </w:r>
      <w:r>
        <w:t xml:space="preserve">procedures. However, this impact will differ because some Member</w:t>
      </w:r>
      <w:r>
        <w:t xml:space="preserve"> </w:t>
      </w:r>
      <w:r>
        <w:t xml:space="preserve">States already facilitate residence permits for minors born in the EU,</w:t>
      </w:r>
      <w:r>
        <w:t xml:space="preserve"> </w:t>
      </w:r>
      <w:r>
        <w:t xml:space="preserve">whilst others do not.</w:t>
      </w:r>
      <w:r>
        <w:br/>
      </w:r>
      <w:r>
        <w:t xml:space="preserve">Moreover, the fact that most Member States provide children born in the</w:t>
      </w:r>
      <w:r>
        <w:t xml:space="preserve"> </w:t>
      </w:r>
      <w:r>
        <w:t xml:space="preserve">EU to TCN parents the access to conditional ius soli citizenship, points to</w:t>
      </w:r>
      <w:r>
        <w:t xml:space="preserve"> </w:t>
      </w:r>
      <w:r>
        <w:t xml:space="preserve">the fact that national competent authorities may deem this measure</w:t>
      </w:r>
      <w:r>
        <w:t xml:space="preserve"> </w:t>
      </w:r>
      <w:r>
        <w:t xml:space="preserve">unnecessary. Another example is that for France residence permits are</w:t>
      </w:r>
      <w:r>
        <w:t xml:space="preserve"> </w:t>
      </w:r>
      <w:r>
        <w:t xml:space="preserve">not necessary for anyone under the age of 18, and therefore the</w:t>
      </w:r>
      <w:r>
        <w:t xml:space="preserve"> </w:t>
      </w:r>
      <w:r>
        <w:t xml:space="preserve">introduction of this measure could further seem inessential.276</w:t>
      </w:r>
      <w:r>
        <w:t xml:space="preserve"> </w:t>
      </w:r>
      <w:r>
        <w:t xml:space="preserve">Conversely, the reduction in administrative burden of registering children</w:t>
      </w:r>
      <w:r>
        <w:t xml:space="preserve"> </w:t>
      </w:r>
      <w:r>
        <w:t xml:space="preserve">born to EU LTR in some Member States (e.g. Slovenia) may be welcome</w:t>
      </w:r>
      <w:r>
        <w:t xml:space="preserve"> </w:t>
      </w:r>
      <w:r>
        <w:t xml:space="preserve">to some national competent authorities.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The introduction of this measure will bring fewer requirements and</w:t>
      </w:r>
      <w:r>
        <w:t xml:space="preserve"> </w:t>
      </w:r>
      <w:r>
        <w:t xml:space="preserve">procedures for TCN children to acquire EU LTR status, and thus less</w:t>
      </w:r>
    </w:p>
    <w:p>
      <w:pPr>
        <w:pStyle w:val="BodyText"/>
      </w:pPr>
      <w:r>
        <w:t xml:space="preserve">274 OECD/EU (2015) Indicators of Immigrant Integration – Chapter 14 ‘Third-country nationals in the European</w:t>
      </w:r>
      <w:r>
        <w:t xml:space="preserve"> </w:t>
      </w:r>
      <w:r>
        <w:t xml:space="preserve">Union’, p 301</w:t>
      </w:r>
      <w:r>
        <w:t xml:space="preserve"> </w:t>
      </w:r>
      <w:r>
        <w:t xml:space="preserve">275 Brainstorming session with legal migration experts from the Odysseus Network, 10 June 2021</w:t>
      </w:r>
      <w:r>
        <w:t xml:space="preserve"> </w:t>
      </w:r>
      <w:r>
        <w:t xml:space="preserve">276 EMN (2019) Ad Hoc Query on long-term resident scheme for children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inputs from legal practitioners.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No significant effects of this measure can be observed for employers and</w:t>
      </w:r>
      <w:r>
        <w:t xml:space="preserve"> </w:t>
      </w:r>
      <w:r>
        <w:t xml:space="preserve">businesses.</w:t>
      </w:r>
      <w:r>
        <w:br/>
      </w:r>
      <w:r>
        <w:t xml:space="preserve">Third countries</w:t>
      </w:r>
      <w:r>
        <w:t xml:space="preserve"> </w:t>
      </w:r>
      <w:r>
        <w:t xml:space="preserve">No significant effects of this measure can be observed for third countries.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 potential economic impacts cannot be estimated at the level</w:t>
      </w:r>
      <w:r>
        <w:t xml:space="preserve"> </w:t>
      </w:r>
      <w:r>
        <w:t xml:space="preserve">of a specific individual measure, but have been calculated at the</w:t>
      </w:r>
      <w:r>
        <w:t xml:space="preserve"> </w:t>
      </w:r>
      <w:r>
        <w:t xml:space="preserve">aggregate level of the policy options instead.</w:t>
      </w:r>
      <w:r>
        <w:t xml:space="preserve"> </w:t>
      </w:r>
      <w:r>
        <w:t xml:space="preserve">We can assume that the economic impact of this measure will be difficult</w:t>
      </w:r>
      <w:r>
        <w:t xml:space="preserve"> </w:t>
      </w:r>
      <w:r>
        <w:t xml:space="preserve">to estimate, mainly because the vast majority of Member States do not</w:t>
      </w:r>
      <w:r>
        <w:t xml:space="preserve"> </w:t>
      </w:r>
      <w:r>
        <w:t xml:space="preserve">collect data on children born to EU LTR status holders.277 Those that do,</w:t>
      </w:r>
      <w:r>
        <w:t xml:space="preserve"> </w:t>
      </w:r>
      <w:r>
        <w:t xml:space="preserve">show that numbers vary significantly across Member States (in 2021 two</w:t>
      </w:r>
      <w:r>
        <w:t xml:space="preserve"> </w:t>
      </w:r>
      <w:r>
        <w:t xml:space="preserve">children born to EU LTR in Latvia and 410 in Slovenia). Nevertheless,</w:t>
      </w:r>
      <w:r>
        <w:t xml:space="preserve"> </w:t>
      </w:r>
      <w:r>
        <w:t xml:space="preserve">data shows that in 2019 there were 483,448 million births to TCN</w:t>
      </w:r>
      <w:r>
        <w:t xml:space="preserve"> </w:t>
      </w:r>
      <w:r>
        <w:t xml:space="preserve">women across EU Member States, which accounts for approximately</w:t>
      </w:r>
      <w:r>
        <w:t xml:space="preserve"> </w:t>
      </w:r>
      <w:r>
        <w:t xml:space="preserve">12% of the overall births across the EU that year.278 We can assume that</w:t>
      </w:r>
      <w:r>
        <w:t xml:space="preserve"> </w:t>
      </w:r>
      <w:r>
        <w:t xml:space="preserve">a large amount of these TCN women giving birth in the EU and who</w:t>
      </w:r>
      <w:r>
        <w:t xml:space="preserve"> </w:t>
      </w:r>
      <w:r>
        <w:t xml:space="preserve">have not yet naturalised will have LTR status, or are at least eligible to</w:t>
      </w:r>
      <w:r>
        <w:t xml:space="preserve"> </w:t>
      </w:r>
      <w:r>
        <w:t xml:space="preserve">the status. Therefore this may result in an increase in EU LTR holders.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The introduction of this measure will strengthen the rights accorded to</w:t>
      </w:r>
      <w:r>
        <w:t xml:space="preserve"> </w:t>
      </w:r>
      <w:r>
        <w:t xml:space="preserve">children born in the EU, facilitating their access to opportunities and</w:t>
      </w:r>
      <w:r>
        <w:t xml:space="preserve"> </w:t>
      </w:r>
      <w:r>
        <w:t xml:space="preserve">services. In addition, this measure will mostly strengthen the right to</w:t>
      </w:r>
      <w:r>
        <w:t xml:space="preserve"> </w:t>
      </w:r>
      <w:r>
        <w:t xml:space="preserve">family life as per Article 33 in the EU Charter of Fundamental Rights.279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</w:p>
    <w:p>
      <w:pPr>
        <w:pStyle w:val="BodyText"/>
      </w:pPr>
      <w:r>
        <w:t xml:space="preserve">277 AT, BG, CY, EL, FI, FR, DE, HU, LU, NL, PL, SE - EMN (2021) AHQ for Impact assessment on revision</w:t>
      </w:r>
      <w:r>
        <w:t xml:space="preserve"> </w:t>
      </w:r>
      <w:r>
        <w:t xml:space="preserve">of the Long-term Residents and Single Permit Directives (Question 2)</w:t>
      </w:r>
      <w:r>
        <w:t xml:space="preserve"> </w:t>
      </w:r>
      <w:r>
        <w:t xml:space="preserve">278 https://ec.europa.eu/eurostat/databrowser/view/demo_faczc/default/table?lang=en</w:t>
      </w:r>
      <w:r>
        <w:br/>
      </w:r>
      <w:r>
        <w:t xml:space="preserve">279 https://eur-lex.europa.eu/legal-content/EN/TXT/PDF/?uri=CELEX:12012P/TXT&amp;from=EN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costs</w:t>
      </w:r>
      <w:r>
        <w:t xml:space="preserve"> </w:t>
      </w:r>
      <w:r>
        <w:t xml:space="preserve">follows (average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to conduct changes to</w:t>
      </w:r>
      <w:r>
        <w:t xml:space="preserve"> </w:t>
      </w:r>
      <w:r>
        <w:t xml:space="preserve">legislation, internal guidelines, as well as human resources in</w:t>
      </w:r>
      <w:r>
        <w:t xml:space="preserve"> </w:t>
      </w:r>
      <w:r>
        <w:t xml:space="preserve">determining how this measure will apply in their national context</w:t>
      </w:r>
      <w:r>
        <w:t xml:space="preserve"> </w:t>
      </w:r>
      <w:r>
        <w:t xml:space="preserve">(i.e. how will the automatic LTR status be communicated to the</w:t>
      </w:r>
      <w:r>
        <w:t xml:space="preserve"> </w:t>
      </w:r>
      <w:r>
        <w:t xml:space="preserve">EU LTR status holder parent). The amendments to the internal</w:t>
      </w:r>
      <w:r>
        <w:t xml:space="preserve"> </w:t>
      </w:r>
      <w:r>
        <w:t xml:space="preserve">guidelines and procedures will be minimal as it will just include</w:t>
      </w:r>
      <w:r>
        <w:t xml:space="preserve"> </w:t>
      </w:r>
      <w:r>
        <w:t xml:space="preserve">the renewed communication process between EU LTR status</w:t>
      </w:r>
      <w:r>
        <w:t xml:space="preserve"> </w:t>
      </w:r>
      <w:r>
        <w:t xml:space="preserve">parents and competent national authorities, as the only</w:t>
      </w:r>
      <w:r>
        <w:t xml:space="preserve"> </w:t>
      </w:r>
      <w:r>
        <w:t xml:space="preserve">requirement will include that at least one parent has EU LTR</w:t>
      </w:r>
      <w:r>
        <w:t xml:space="preserve"> </w:t>
      </w:r>
      <w:r>
        <w:t xml:space="preserve">status: 83,902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foresees administrative simplification, as it will entail less</w:t>
      </w:r>
      <w:r>
        <w:t xml:space="preserve"> </w:t>
      </w:r>
      <w:r>
        <w:t xml:space="preserve">EU LTR applications to be processed of the EU LTR status holder</w:t>
      </w:r>
      <w:r>
        <w:t xml:space="preserve"> </w:t>
      </w:r>
      <w:r>
        <w:t xml:space="preserve">children that were submitting applications after five years of residence.</w:t>
      </w:r>
      <w:r>
        <w:t xml:space="preserve"> </w:t>
      </w:r>
      <w:r>
        <w:t xml:space="preserve">To measure the reduced administrative burden for national authorities, it</w:t>
      </w:r>
      <w:r>
        <w:t xml:space="preserve"> </w:t>
      </w:r>
      <w:r>
        <w:t xml:space="preserve">would be necessary to use the calculation on the estimated increase in</w:t>
      </w:r>
      <w:r>
        <w:t xml:space="preserve"> </w:t>
      </w:r>
      <w:r>
        <w:t xml:space="preserve">children eligible for EU LTR status, and time spent by civil servants to</w:t>
      </w:r>
      <w:r>
        <w:t xml:space="preserve"> </w:t>
      </w:r>
      <w:r>
        <w:t xml:space="preserve">process an EU LTR application to calculate how much less time each</w:t>
      </w:r>
      <w:r>
        <w:t xml:space="preserve"> </w:t>
      </w:r>
      <w:r>
        <w:t xml:space="preserve">Member State will have to spend processing EU LTR applications. This</w:t>
      </w:r>
      <w:r>
        <w:t xml:space="preserve"> </w:t>
      </w:r>
      <w:r>
        <w:t xml:space="preserve">measure will impact Member States differently depending on how many</w:t>
      </w:r>
      <w:r>
        <w:t xml:space="preserve"> </w:t>
      </w:r>
      <w:r>
        <w:t xml:space="preserve">EU LTR status holders they have on their territory (thus impacting the</w:t>
      </w:r>
      <w:r>
        <w:t xml:space="preserve"> </w:t>
      </w:r>
      <w:r>
        <w:t xml:space="preserve">top four Member States receiving EU LTR status applications280) and</w:t>
      </w:r>
      <w:r>
        <w:t xml:space="preserve"> </w:t>
      </w:r>
      <w:r>
        <w:t xml:space="preserve">thus how many children are born in the host country to EU LTR status</w:t>
      </w:r>
      <w:r>
        <w:t xml:space="preserve"> </w:t>
      </w:r>
      <w:r>
        <w:t xml:space="preserve">holders. Considering the Member States staff time saved by no longer</w:t>
      </w:r>
      <w:r>
        <w:t xml:space="preserve"> </w:t>
      </w:r>
      <w:r>
        <w:t xml:space="preserve">processing applications for children born from EU LTR parents, this</w:t>
      </w:r>
      <w:r>
        <w:t xml:space="preserve"> </w:t>
      </w:r>
      <w:r>
        <w:t xml:space="preserve">measure will result in costs saving for Member States national</w:t>
      </w:r>
      <w:r>
        <w:t xml:space="preserve"> </w:t>
      </w:r>
      <w:r>
        <w:t xml:space="preserve">authorities, estimated at 76,688 euro over a period of 10 years.</w:t>
      </w:r>
      <w:r>
        <w:br/>
      </w:r>
      <w:r>
        <w:t xml:space="preserve">Additionally, this measure will bring significant simplification for TCNs</w:t>
      </w:r>
      <w:r>
        <w:t xml:space="preserve"> </w:t>
      </w:r>
      <w:r>
        <w:t xml:space="preserve">who will no longer have to complete applications for their children after</w:t>
      </w:r>
      <w:r>
        <w:t xml:space="preserve"> </w:t>
      </w:r>
      <w:r>
        <w:t xml:space="preserve">five years of residence. This will save them the administrative burden</w:t>
      </w:r>
      <w:r>
        <w:t xml:space="preserve"> </w:t>
      </w:r>
      <w:r>
        <w:t xml:space="preserve">and costs in the form of certificates and legal counselling.</w:t>
      </w:r>
      <w:r>
        <w:t xml:space="preserve"> </w:t>
      </w:r>
      <w:r>
        <w:t xml:space="preserve">Overall assessment</w:t>
      </w:r>
    </w:p>
    <w:p>
      <w:pPr>
        <w:pStyle w:val="BodyText"/>
      </w:pPr>
      <w:r>
        <w:t xml:space="preserve">280 AT, CZ, EE, IT, see Eurostat (2021) Long-term residents by citizenship on 31 December of each year,</w:t>
      </w:r>
      <w:r>
        <w:t xml:space="preserve"> </w:t>
      </w:r>
      <w:r>
        <w:t xml:space="preserve">mgr_reslong.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Overall, this measure provides a positive impact for third-country nationals in the additional</w:t>
      </w:r>
      <w:r>
        <w:t xml:space="preserve"> </w:t>
      </w:r>
      <w:r>
        <w:t xml:space="preserve">clarity, certainty and improved integration it will bring for TCN children. This impact may be</w:t>
      </w:r>
      <w:r>
        <w:t xml:space="preserve"> </w:t>
      </w:r>
      <w:r>
        <w:t xml:space="preserve">limited in those Member States where children born to EU LTR status holders may be</w:t>
      </w:r>
      <w:r>
        <w:t xml:space="preserve"> </w:t>
      </w:r>
      <w:r>
        <w:t xml:space="preserve">eligible for conditional ius soli. Moreover, this measure will contribute to a more coherent</w:t>
      </w:r>
      <w:r>
        <w:t xml:space="preserve"> </w:t>
      </w:r>
      <w:r>
        <w:t xml:space="preserve">and efficient system by facilitating the acquisition of the EU LTR status. In addition, despite</w:t>
      </w:r>
      <w:r>
        <w:t xml:space="preserve"> </w:t>
      </w:r>
      <w:r>
        <w:t xml:space="preserve">potential resistance in national culture this measure foresees substantial administrative</w:t>
      </w:r>
      <w:r>
        <w:t xml:space="preserve"> </w:t>
      </w:r>
      <w:r>
        <w:t xml:space="preserve">simplification for the process of giving EU LTR status holders’ children long-term residence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Policy measure 2.16: Clarifying the access to housing, to include the right to buy</w:t>
      </w:r>
      <w:r>
        <w:t xml:space="preserve"> </w:t>
      </w:r>
      <w:r>
        <w:t xml:space="preserve">immovable property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No effect on this policy objective.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effect on this policy objective.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Article 11(1)(f) of the LTRD foresees “equal access to goods and</w:t>
      </w:r>
      <w:r>
        <w:t xml:space="preserve"> </w:t>
      </w:r>
      <w:r>
        <w:t xml:space="preserve">services and the supply of goods and services made available to the</w:t>
      </w:r>
      <w:r>
        <w:t xml:space="preserve"> </w:t>
      </w:r>
      <w:r>
        <w:t xml:space="preserve">public and to procedures for obtaining housing”. In reference to this</w:t>
      </w:r>
      <w:r>
        <w:t xml:space="preserve"> </w:t>
      </w:r>
      <w:r>
        <w:t xml:space="preserve">provision, Article 11 (2) foresees the possibility for Member States to</w:t>
      </w:r>
      <w:r>
        <w:t xml:space="preserve"> </w:t>
      </w:r>
      <w:r>
        <w:t xml:space="preserve">restrict equal treatment to cases where the registered or usual residence</w:t>
      </w:r>
      <w:r>
        <w:t xml:space="preserve"> </w:t>
      </w:r>
      <w:r>
        <w:t xml:space="preserve">of the long-term resident lies within the concerned Member States’</w:t>
      </w:r>
      <w:r>
        <w:t xml:space="preserve"> </w:t>
      </w:r>
      <w:r>
        <w:t xml:space="preserve">territory. While most Member States extended equal treatment to</w:t>
      </w:r>
      <w:r>
        <w:t xml:space="preserve"> </w:t>
      </w:r>
      <w:r>
        <w:t xml:space="preserve">housing, BG, CZ, LT, LU, and LV did not enact any relevant</w:t>
      </w:r>
      <w:r>
        <w:t xml:space="preserve"> </w:t>
      </w:r>
      <w:r>
        <w:t xml:space="preserve">provisions.281</w:t>
      </w:r>
      <w:r>
        <w:br/>
      </w:r>
      <w:r>
        <w:t xml:space="preserve">In 2019, while 70.7% of EU citizens lived in their own dwelling, home-</w:t>
      </w:r>
      <w:r>
        <w:t xml:space="preserve"> </w:t>
      </w:r>
      <w:r>
        <w:t xml:space="preserve">ownership rates were lower among non-EU citizens. Specifically, only</w:t>
      </w:r>
      <w:r>
        <w:t xml:space="preserve"> </w:t>
      </w:r>
      <w:r>
        <w:t xml:space="preserve">one quarter (23.8 %) of TCNs owned their own home in the European</w:t>
      </w:r>
      <w:r>
        <w:t xml:space="preserve"> </w:t>
      </w:r>
      <w:r>
        <w:t xml:space="preserve">territory. However, on the one hand, according to EUROSTAT, the</w:t>
      </w:r>
    </w:p>
    <w:p>
      <w:pPr>
        <w:pStyle w:val="BodyText"/>
      </w:pPr>
      <w:r>
        <w:t xml:space="preserve">281 COM(2019) 161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statistics available remain unreliable, and, on the other hand, several</w:t>
      </w:r>
      <w:r>
        <w:t xml:space="preserve"> </w:t>
      </w:r>
      <w:r>
        <w:t xml:space="preserve">factors might influence the low rate of non-EU citizens’ ownership. It</w:t>
      </w:r>
      <w:r>
        <w:t xml:space="preserve"> </w:t>
      </w:r>
      <w:r>
        <w:t xml:space="preserve">remains unproven, in fact, the causal link between the low rate of</w:t>
      </w:r>
      <w:r>
        <w:t xml:space="preserve"> </w:t>
      </w:r>
      <w:r>
        <w:t xml:space="preserve">ownership among non-EU citizens and the possible restrictions in place</w:t>
      </w:r>
      <w:r>
        <w:t xml:space="preserve"> </w:t>
      </w:r>
      <w:r>
        <w:t xml:space="preserve">in some Member States that affect the individual right to purchase</w:t>
      </w:r>
      <w:r>
        <w:t xml:space="preserve"> </w:t>
      </w:r>
      <w:r>
        <w:t xml:space="preserve">immovable properties.</w:t>
      </w:r>
      <w:r>
        <w:t xml:space="preserve"> </w:t>
      </w:r>
      <w:r>
        <w:t xml:space="preserve">No precise data are currently available on the exact number of Member</w:t>
      </w:r>
      <w:r>
        <w:t xml:space="preserve"> </w:t>
      </w:r>
      <w:r>
        <w:t xml:space="preserve">States that restrict TCNs’ right to buy private houses. From a recent</w:t>
      </w:r>
      <w:r>
        <w:t xml:space="preserve"> </w:t>
      </w:r>
      <w:r>
        <w:t xml:space="preserve">EMN AHQ we know that 11 of the 17 Member States responding claim</w:t>
      </w:r>
      <w:r>
        <w:t xml:space="preserve"> </w:t>
      </w:r>
      <w:r>
        <w:t xml:space="preserve">to not apply exclusions from the right to access to private housing</w:t>
      </w:r>
      <w:r>
        <w:t xml:space="preserve"> </w:t>
      </w:r>
      <w:r>
        <w:t xml:space="preserve">pursuant to Article 11(1)(f) of the LTRD.282 Five Member States283 who</w:t>
      </w:r>
      <w:r>
        <w:t xml:space="preserve"> </w:t>
      </w:r>
      <w:r>
        <w:t xml:space="preserve">do apply exclusions mentioned that the conditions are stipulated in</w:t>
      </w:r>
      <w:r>
        <w:t xml:space="preserve"> </w:t>
      </w:r>
      <w:r>
        <w:t xml:space="preserve">national law, and can either be security/defence-related, or subject to</w:t>
      </w:r>
      <w:r>
        <w:t xml:space="preserve"> </w:t>
      </w:r>
      <w:r>
        <w:t xml:space="preserve">national quotas. Among these five Member States, Austria is the one</w:t>
      </w:r>
      <w:r>
        <w:t xml:space="preserve"> </w:t>
      </w:r>
      <w:r>
        <w:t xml:space="preserve">with the highest rate of EU LTR permits, and Finland the lowest.</w:t>
      </w:r>
      <w:r>
        <w:t xml:space="preserve"> </w:t>
      </w:r>
      <w:r>
        <w:t xml:space="preserve">Nonetheless, across the five Member States the quantity is EU LTR</w:t>
      </w:r>
      <w:r>
        <w:t xml:space="preserve"> </w:t>
      </w:r>
      <w:r>
        <w:t xml:space="preserve">permits issued is varied, and due to the lack of data on the remaining 11</w:t>
      </w:r>
      <w:r>
        <w:t xml:space="preserve"> </w:t>
      </w:r>
      <w:r>
        <w:t xml:space="preserve">Member States, the number of TCNs that could potentially be affected by</w:t>
      </w:r>
      <w:r>
        <w:t xml:space="preserve"> </w:t>
      </w:r>
      <w:r>
        <w:t xml:space="preserve">this measure remains very difficult to estimate.</w:t>
      </w:r>
      <w:r>
        <w:t xml:space="preserve"> </w:t>
      </w:r>
      <w:r>
        <w:t xml:space="preserve">In addition, multiple stakeholders (EU legal migration practitioners</w:t>
      </w:r>
      <w:r>
        <w:t xml:space="preserve"> </w:t>
      </w:r>
      <w:r>
        <w:t xml:space="preserve">network, Contact Group on Legal Migration, Representatives of the Civil</w:t>
      </w:r>
      <w:r>
        <w:t xml:space="preserve"> </w:t>
      </w:r>
      <w:r>
        <w:t xml:space="preserve">Society) argued that the issue of Member States reluctance to let TCNs</w:t>
      </w:r>
      <w:r>
        <w:t xml:space="preserve"> </w:t>
      </w:r>
      <w:r>
        <w:t xml:space="preserve">purchase immovable property has to be addressed. No stakeholders</w:t>
      </w:r>
      <w:r>
        <w:t xml:space="preserve"> </w:t>
      </w:r>
      <w:r>
        <w:t xml:space="preserve">specified any aversion to this policy measure. The Expert Panel also</w:t>
      </w:r>
      <w:r>
        <w:t xml:space="preserve"> </w:t>
      </w:r>
      <w:r>
        <w:t xml:space="preserve">noted the necessity for this measure to specify access to social housing.</w:t>
      </w:r>
      <w:r>
        <w:t xml:space="preserve"> </w:t>
      </w:r>
      <w:r>
        <w:t xml:space="preserve">Only two Member States currently limit equal treatment in respect of</w:t>
      </w:r>
      <w:r>
        <w:t xml:space="preserve"> </w:t>
      </w:r>
      <w:r>
        <w:t xml:space="preserve">social assistance and core benefits to EU LTR holders, showing that this</w:t>
      </w:r>
      <w:r>
        <w:t xml:space="preserve"> </w:t>
      </w:r>
      <w:r>
        <w:t xml:space="preserve">addition may be a welcome addition.284</w:t>
      </w:r>
      <w:r>
        <w:br/>
      </w:r>
      <w:r>
        <w:t xml:space="preserve">Clarifying the Directive’s text, specifically Article 11, to stipulate that</w:t>
      </w:r>
      <w:r>
        <w:t xml:space="preserve"> </w:t>
      </w:r>
      <w:r>
        <w:t xml:space="preserve">access to housing includes social housing and the possibility for TCNs</w:t>
      </w:r>
      <w:r>
        <w:t xml:space="preserve"> </w:t>
      </w:r>
      <w:r>
        <w:t xml:space="preserve">and their family members to buy immovable property would give them</w:t>
      </w:r>
      <w:r>
        <w:t xml:space="preserve"> </w:t>
      </w:r>
      <w:r>
        <w:t xml:space="preserve">more housing rights, as well as reducing the difference in treatment exists</w:t>
      </w:r>
      <w:r>
        <w:t xml:space="preserve"> </w:t>
      </w:r>
      <w:r>
        <w:t xml:space="preserve">between TCNs and EU nationals. Third-country nationals and their</w:t>
      </w:r>
      <w:r>
        <w:t xml:space="preserve"> </w:t>
      </w:r>
      <w:r>
        <w:t xml:space="preserve">family members would be able to access housing opportunities, which is</w:t>
      </w:r>
      <w:r>
        <w:t xml:space="preserve"> </w:t>
      </w:r>
      <w:r>
        <w:t xml:space="preserve">expected to improve integration into the receiving society and their living</w:t>
      </w:r>
      <w:r>
        <w:t xml:space="preserve"> </w:t>
      </w:r>
      <w:r>
        <w:t xml:space="preserve">environment and conditions.</w:t>
      </w:r>
    </w:p>
    <w:p>
      <w:pPr>
        <w:pStyle w:val="BodyText"/>
      </w:pPr>
      <w:r>
        <w:t xml:space="preserve">282 CY, EE, EL, FR, DE, HU, LV, LU, NL, PT, SE, SI, SK - EMN (2021) AHQ for Impact assessment on</w:t>
      </w:r>
      <w:r>
        <w:t xml:space="preserve"> </w:t>
      </w:r>
      <w:r>
        <w:t xml:space="preserve">revision of the Long-term Residents and Single Permit Directives (Question 3)</w:t>
      </w:r>
      <w:r>
        <w:t xml:space="preserve"> </w:t>
      </w:r>
      <w:r>
        <w:t xml:space="preserve">283 AT, EE, FI, PL, SI - EMN (2021) AHQ for Impact assessment on revision of the Long-term Residents and</w:t>
      </w:r>
      <w:r>
        <w:t xml:space="preserve"> </w:t>
      </w:r>
      <w:r>
        <w:t xml:space="preserve">Single Permit Directives (Question 3)</w:t>
      </w:r>
      <w:r>
        <w:t xml:space="preserve"> </w:t>
      </w:r>
      <w:r>
        <w:t xml:space="preserve">284 CY, EL - EMN (2020) Long-Term Resident Status in the EU, p. 3.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However, from a preliminary analysis, the scale of the issue appears to be</w:t>
      </w:r>
      <w:r>
        <w:t xml:space="preserve"> </w:t>
      </w:r>
      <w:r>
        <w:t xml:space="preserve">limited. Only a few Member States may have restricted access to private</w:t>
      </w:r>
      <w:r>
        <w:t xml:space="preserve"> </w:t>
      </w:r>
      <w:r>
        <w:t xml:space="preserve">housing for TCNs, and thus only those countries would be affected by</w:t>
      </w:r>
      <w:r>
        <w:t xml:space="preserve"> </w:t>
      </w:r>
      <w:r>
        <w:t xml:space="preserve">this (clarified) provision.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A measure aimed at ensuring that the right to access housing as per</w:t>
      </w:r>
      <w:r>
        <w:t xml:space="preserve"> </w:t>
      </w:r>
      <w:r>
        <w:t xml:space="preserve">Article 11 of the Directive also includes social housing and buying</w:t>
      </w:r>
      <w:r>
        <w:t xml:space="preserve"> </w:t>
      </w:r>
      <w:r>
        <w:t xml:space="preserve">immovable properties would allow third-country workers to enjoy a</w:t>
      </w:r>
      <w:r>
        <w:t xml:space="preserve"> </w:t>
      </w:r>
      <w:r>
        <w:t xml:space="preserve">higher degree of equal treatment in those Member States where</w:t>
      </w:r>
      <w:r>
        <w:t xml:space="preserve"> </w:t>
      </w:r>
      <w:r>
        <w:t xml:space="preserve">limitations are in place and reduce discrimination. The clarification is</w:t>
      </w:r>
      <w:r>
        <w:t xml:space="preserve"> </w:t>
      </w:r>
      <w:r>
        <w:t xml:space="preserve">also expected to positively impact TCNs’ access to private housing and</w:t>
      </w:r>
      <w:r>
        <w:t xml:space="preserve"> </w:t>
      </w:r>
      <w:r>
        <w:t xml:space="preserve">improve their household’s living conditions. This measure is also</w:t>
      </w:r>
      <w:r>
        <w:t xml:space="preserve"> </w:t>
      </w:r>
      <w:r>
        <w:t xml:space="preserve">expected to increase third-country nationals’ integration in the country</w:t>
      </w:r>
      <w:r>
        <w:t xml:space="preserve"> </w:t>
      </w:r>
      <w:r>
        <w:t xml:space="preserve">they are residing in.</w:t>
      </w:r>
      <w:r>
        <w:t xml:space="preserve"> </w:t>
      </w:r>
      <w:r>
        <w:t xml:space="preserve">Nevertheless, as mentioned, only few Member States seem to restrict</w:t>
      </w:r>
      <w:r>
        <w:t xml:space="preserve"> </w:t>
      </w:r>
      <w:r>
        <w:t xml:space="preserve">access to private housing, hence the scale of TCNs that would benefit</w:t>
      </w:r>
      <w:r>
        <w:t xml:space="preserve"> </w:t>
      </w:r>
      <w:r>
        <w:t xml:space="preserve">from this measure is likely to be rather small. In addition, in those</w:t>
      </w:r>
      <w:r>
        <w:t xml:space="preserve"> </w:t>
      </w:r>
      <w:r>
        <w:t xml:space="preserve">Member States where such a measure would be implemented, the</w:t>
      </w:r>
      <w:r>
        <w:t xml:space="preserve"> </w:t>
      </w:r>
      <w:r>
        <w:t xml:space="preserve">provision would also improve housing and living standards for family</w:t>
      </w:r>
      <w:r>
        <w:t xml:space="preserve"> </w:t>
      </w:r>
      <w:r>
        <w:t xml:space="preserve">members residing in Europe who cohabitate with permit holders.</w:t>
      </w:r>
      <w:r>
        <w:br/>
      </w:r>
      <w:r>
        <w:t xml:space="preserve">National authorities</w:t>
      </w:r>
      <w:r>
        <w:t xml:space="preserve"> </w:t>
      </w:r>
      <w:r>
        <w:t xml:space="preserve">While this provision is likely to affect only approximately five Member</w:t>
      </w:r>
      <w:r>
        <w:t xml:space="preserve"> </w:t>
      </w:r>
      <w:r>
        <w:t xml:space="preserve">States, the impact on those countries would mainly entitle a greater level</w:t>
      </w:r>
      <w:r>
        <w:t xml:space="preserve"> </w:t>
      </w:r>
      <w:r>
        <w:t xml:space="preserve">of integration of migrants in their respective society. In some cases, the</w:t>
      </w:r>
      <w:r>
        <w:t xml:space="preserve"> </w:t>
      </w:r>
      <w:r>
        <w:t xml:space="preserve">measure could also help reduce spatial segregation.</w:t>
      </w:r>
      <w:r>
        <w:br/>
      </w:r>
      <w:r>
        <w:t xml:space="preserve">Legal practitioners/judiciary</w:t>
      </w:r>
      <w:r>
        <w:t xml:space="preserve"> </w:t>
      </w:r>
      <w:r>
        <w:t xml:space="preserve">No expected impacts on this group of stakeholders.</w:t>
      </w:r>
      <w:r>
        <w:br/>
      </w:r>
      <w:r>
        <w:t xml:space="preserve">Employers/Businesses</w:t>
      </w:r>
      <w:r>
        <w:t xml:space="preserve"> </w:t>
      </w:r>
      <w:r>
        <w:t xml:space="preserve">No expected impacts on this group of stakeholders.</w:t>
      </w:r>
      <w:r>
        <w:br/>
      </w:r>
      <w:r>
        <w:t xml:space="preserve">Third countries</w:t>
      </w:r>
      <w:r>
        <w:t xml:space="preserve"> </w:t>
      </w:r>
      <w:r>
        <w:t xml:space="preserve">No expected impacts on this group of stakeholders.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these cannot be estimated at the level of a specific individual</w:t>
      </w:r>
      <w:r>
        <w:t xml:space="preserve"> </w:t>
      </w:r>
      <w:r>
        <w:t xml:space="preserve">measure, but have been calculated at the aggregate level of the policy</w:t>
      </w:r>
      <w:r>
        <w:t xml:space="preserve"> </w:t>
      </w:r>
      <w:r>
        <w:t xml:space="preserve">options instead.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Given that the scale of the problem appears to be small as it refers only to</w:t>
      </w:r>
      <w:r>
        <w:t xml:space="preserve"> </w:t>
      </w:r>
      <w:r>
        <w:t xml:space="preserve">those countries where national legislation limits TCNs from purchasing</w:t>
      </w:r>
      <w:r>
        <w:t xml:space="preserve"> </w:t>
      </w:r>
      <w:r>
        <w:t xml:space="preserve">real estate, the overall economic impacts might be particularly limited</w:t>
      </w:r>
      <w:r>
        <w:t xml:space="preserve"> </w:t>
      </w:r>
      <w:r>
        <w:t xml:space="preserve">and impossible to quantify. In addition, there is no available data on EU</w:t>
      </w:r>
      <w:r>
        <w:t xml:space="preserve"> </w:t>
      </w:r>
      <w:r>
        <w:t xml:space="preserve">LTR holders’ access to social housing. Potential economic impacts relate</w:t>
      </w:r>
      <w:r>
        <w:t xml:space="preserve"> </w:t>
      </w:r>
      <w:r>
        <w:t xml:space="preserve">to slightly increased tax revenues and the economic growth of those</w:t>
      </w:r>
      <w:r>
        <w:t xml:space="preserve"> </w:t>
      </w:r>
      <w:r>
        <w:t xml:space="preserve">concerned Member States.</w:t>
      </w:r>
      <w:r>
        <w:t xml:space="preserve"> </w:t>
      </w:r>
      <w:r>
        <w:t xml:space="preserve">Despite the small scale of this issue, broadening the housing market to</w:t>
      </w:r>
      <w:r>
        <w:t xml:space="preserve"> </w:t>
      </w:r>
      <w:r>
        <w:t xml:space="preserve">additional buyers is likely to impact the local economy positively. Local</w:t>
      </w:r>
      <w:r>
        <w:t xml:space="preserve"> </w:t>
      </w:r>
      <w:r>
        <w:t xml:space="preserve">economies could, in fact, benefit from a small increase in fiscal revenue</w:t>
      </w:r>
      <w:r>
        <w:t xml:space="preserve"> </w:t>
      </w:r>
      <w:r>
        <w:t xml:space="preserve">coming from the relevant real estate taxes paid by TCNs and the local</w:t>
      </w:r>
      <w:r>
        <w:t xml:space="preserve"> </w:t>
      </w:r>
      <w:r>
        <w:t xml:space="preserve">housing market could somewhat improve, yielding better prices for</w:t>
      </w:r>
      <w:r>
        <w:t xml:space="preserve"> </w:t>
      </w:r>
      <w:r>
        <w:t xml:space="preserve">sellers.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The introduction of this measure would help reduce the discrimination</w:t>
      </w:r>
      <w:r>
        <w:t xml:space="preserve"> </w:t>
      </w:r>
      <w:r>
        <w:t xml:space="preserve">(Article 21 of the EU Charter of fundamental rights) faced by some EU</w:t>
      </w:r>
      <w:r>
        <w:t xml:space="preserve"> </w:t>
      </w:r>
      <w:r>
        <w:t xml:space="preserve">LTR holders when seeking access to social housing and buying</w:t>
      </w:r>
      <w:r>
        <w:t xml:space="preserve"> </w:t>
      </w:r>
      <w:r>
        <w:t xml:space="preserve">immovable property. Therefore, this measure is also expected to promote</w:t>
      </w:r>
      <w:r>
        <w:t xml:space="preserve"> </w:t>
      </w:r>
      <w:r>
        <w:t xml:space="preserve">the fundamental non-discrimination right.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some very minor administrative and compliance costs. These costs are</w:t>
      </w:r>
      <w:r>
        <w:t xml:space="preserve"> </w:t>
      </w:r>
      <w:r>
        <w:t xml:space="preserve">estimated as follows (average yearly costs):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to adapt the current national</w:t>
      </w:r>
      <w:r>
        <w:t xml:space="preserve"> </w:t>
      </w:r>
      <w:r>
        <w:t xml:space="preserve">procedures in those Member States affected: 1,146 euro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No specific simplification costs are expected from this measure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is expected to positively impact third-country nationals who will enjoy</w:t>
      </w:r>
      <w:r>
        <w:t xml:space="preserve"> </w:t>
      </w:r>
      <w:r>
        <w:t xml:space="preserve">equal treatment, with marginal costs to national competent authorities. The measure is also</w:t>
      </w:r>
      <w:r>
        <w:t xml:space="preserve"> </w:t>
      </w:r>
      <w:r>
        <w:t xml:space="preserve">likely to improve their household’s living conditions in those Member States where restriction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to private housing is now in place, favouring equal treatment and non-discrimination of</w:t>
      </w:r>
      <w:r>
        <w:t xml:space="preserve"> </w:t>
      </w:r>
      <w:r>
        <w:t xml:space="preserve">TCNs. This measure will result in moderate administrative and compliance costs for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Policy Measure 2.17: Aligning the definition of social security (and the export of</w:t>
      </w:r>
      <w:r>
        <w:t xml:space="preserve"> </w:t>
      </w:r>
      <w:r>
        <w:t xml:space="preserve">pensions and family benefits) with the other legal migration Directives, and</w:t>
      </w:r>
      <w:r>
        <w:t xml:space="preserve"> </w:t>
      </w:r>
      <w:r>
        <w:t xml:space="preserve">ensuring full equal treatment with regard to access to social assistance and social</w:t>
      </w:r>
      <w:r>
        <w:t xml:space="preserve"> </w:t>
      </w:r>
      <w:r>
        <w:t xml:space="preserve">protection (beyond the concept of ‘core benefits’)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Aligning definition of social security with other legal migration</w:t>
      </w:r>
      <w:r>
        <w:t xml:space="preserve"> </w:t>
      </w:r>
      <w:r>
        <w:t xml:space="preserve">Directives will ensure a more coherent system and increase the</w:t>
      </w:r>
      <w:r>
        <w:t xml:space="preserve"> </w:t>
      </w:r>
      <w:r>
        <w:t xml:space="preserve">attractiveness of the EU LTR status by clarifying the content of the</w:t>
      </w:r>
      <w:r>
        <w:t xml:space="preserve"> </w:t>
      </w:r>
      <w:r>
        <w:t xml:space="preserve">provisions on equal treatment rights and enhancing the legal certainty</w:t>
      </w:r>
      <w:r>
        <w:t xml:space="preserve"> </w:t>
      </w:r>
      <w:r>
        <w:t xml:space="preserve">attached to the implementation of these rights. Limiting Member States’</w:t>
      </w:r>
      <w:r>
        <w:t xml:space="preserve"> </w:t>
      </w:r>
      <w:r>
        <w:t xml:space="preserve">discretion regarding limitation to equal treatment rights by removing the</w:t>
      </w:r>
      <w:r>
        <w:t xml:space="preserve"> </w:t>
      </w:r>
      <w:r>
        <w:t xml:space="preserve">possible derogation allowing Member States to limit equal treatment in</w:t>
      </w:r>
      <w:r>
        <w:t xml:space="preserve"> </w:t>
      </w:r>
      <w:r>
        <w:t xml:space="preserve">respect of social assistance and social protection to core benefits will</w:t>
      </w:r>
      <w:r>
        <w:t xml:space="preserve"> </w:t>
      </w:r>
      <w:r>
        <w:t xml:space="preserve">participate in increasing the attractiveness of the EU LTR status. This</w:t>
      </w:r>
      <w:r>
        <w:t xml:space="preserve"> </w:t>
      </w:r>
      <w:r>
        <w:t xml:space="preserve">could help in providing a level-playing field between the EU and national</w:t>
      </w:r>
      <w:r>
        <w:t xml:space="preserve"> </w:t>
      </w:r>
      <w:r>
        <w:t xml:space="preserve">LTR schemes in Member States where EU LTRs have less or similar</w:t>
      </w:r>
      <w:r>
        <w:t xml:space="preserve"> </w:t>
      </w:r>
      <w:r>
        <w:t xml:space="preserve">entitlement to social security and social assistance protection rights.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effect on this policy objective.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aims to align the provisions under Article 11 of the LTRD,</w:t>
      </w:r>
      <w:r>
        <w:t xml:space="preserve"> </w:t>
      </w:r>
      <w:r>
        <w:t xml:space="preserve">on equal treatment with regards to social security, social assistance, and</w:t>
      </w:r>
      <w:r>
        <w:t xml:space="preserve"> </w:t>
      </w:r>
      <w:r>
        <w:t xml:space="preserve">social protection, with other more recent legal migration Directives.</w:t>
      </w:r>
      <w:r>
        <w:t xml:space="preserve"> </w:t>
      </w:r>
      <w:r>
        <w:t xml:space="preserve">While Article 11(1)(d) refers to social security, social assistance, and</w:t>
      </w:r>
      <w:r>
        <w:t xml:space="preserve"> </w:t>
      </w:r>
      <w:r>
        <w:t xml:space="preserve">social protection defined by national law, all more recent legal migration</w:t>
      </w:r>
      <w:r>
        <w:t xml:space="preserve"> </w:t>
      </w:r>
      <w:r>
        <w:t xml:space="preserve">Directives refer to equal treatment as regards branches of social security</w:t>
      </w:r>
      <w:r>
        <w:t xml:space="preserve"> </w:t>
      </w:r>
      <w:r>
        <w:t xml:space="preserve">as defined in article 3 of Regulation (EC) No 883/2004. The latter</w:t>
      </w:r>
      <w:r>
        <w:t xml:space="preserve"> </w:t>
      </w:r>
      <w:r>
        <w:t xml:space="preserve">provide for a list of ten branches of social security which set a standard</w:t>
      </w:r>
      <w:r>
        <w:t xml:space="preserve"> </w:t>
      </w:r>
      <w:r>
        <w:t xml:space="preserve">that limits Member States’ discretion in their interpretation of the concept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of social security.</w:t>
      </w:r>
      <w:r>
        <w:br/>
      </w:r>
      <w:r>
        <w:t xml:space="preserve">Stakeholders reported a lack of clarity concerning the transfer of social</w:t>
      </w:r>
      <w:r>
        <w:t xml:space="preserve"> </w:t>
      </w:r>
      <w:r>
        <w:t xml:space="preserve">contributions from one Member State to one other.285 More recent legal</w:t>
      </w:r>
      <w:r>
        <w:t xml:space="preserve"> </w:t>
      </w:r>
      <w:r>
        <w:t xml:space="preserve">migration Directives provide for equal treatment with regard to the</w:t>
      </w:r>
      <w:r>
        <w:t xml:space="preserve"> </w:t>
      </w:r>
      <w:r>
        <w:t xml:space="preserve">transfer of statutory pensions in case a TCNs move to a third country.</w:t>
      </w:r>
      <w:r>
        <w:t xml:space="preserve"> </w:t>
      </w:r>
      <w:r>
        <w:t xml:space="preserve">This also apply for TCNs’ survivors who reside in a third country and</w:t>
      </w:r>
      <w:r>
        <w:t xml:space="preserve"> </w:t>
      </w:r>
      <w:r>
        <w:t xml:space="preserve">who derives rights from TCNs.286 The alignment of the LTRD with</w:t>
      </w:r>
      <w:r>
        <w:t xml:space="preserve"> </w:t>
      </w:r>
      <w:r>
        <w:t xml:space="preserve">regards to this provision will enable and clarify the transferability of</w:t>
      </w:r>
      <w:r>
        <w:t xml:space="preserve"> </w:t>
      </w:r>
      <w:r>
        <w:t xml:space="preserve">social contributions in case a EU LTR move to another Member State or</w:t>
      </w:r>
      <w:r>
        <w:t xml:space="preserve"> </w:t>
      </w:r>
      <w:r>
        <w:t xml:space="preserve">to a third country.</w:t>
      </w:r>
      <w:r>
        <w:br/>
      </w:r>
      <w:r>
        <w:t xml:space="preserve">Furthermore, this measure will have the effect of taking away the</w:t>
      </w:r>
      <w:r>
        <w:t xml:space="preserve"> </w:t>
      </w:r>
      <w:r>
        <w:t xml:space="preserve">possibility for Member States to implement such derogation and will</w:t>
      </w:r>
      <w:r>
        <w:t xml:space="preserve"> </w:t>
      </w:r>
      <w:r>
        <w:t xml:space="preserve">clarify further the extent to which Member States can limiting the scope</w:t>
      </w:r>
      <w:r>
        <w:t xml:space="preserve"> </w:t>
      </w:r>
      <w:r>
        <w:t xml:space="preserve">of EU LTR’s equal treatment rights.</w:t>
      </w:r>
      <w:r>
        <w:br/>
      </w:r>
      <w:r>
        <w:t xml:space="preserve">No particular opposition was formulated by stakeholders concerning this</w:t>
      </w:r>
      <w:r>
        <w:t xml:space="preserve"> </w:t>
      </w:r>
      <w:r>
        <w:t xml:space="preserve">measure. However, while representatives of the Civil Society agreed that</w:t>
      </w:r>
      <w:r>
        <w:t xml:space="preserve"> </w:t>
      </w:r>
      <w:r>
        <w:t xml:space="preserve">clauses concerning social security and social assistance should be</w:t>
      </w:r>
      <w:r>
        <w:t xml:space="preserve"> </w:t>
      </w:r>
      <w:r>
        <w:t xml:space="preserve">removed or reduced, some considered that it should be done through a</w:t>
      </w:r>
      <w:r>
        <w:t xml:space="preserve"> </w:t>
      </w:r>
      <w:r>
        <w:t xml:space="preserve">horizontal revision of all legal migration Directives concerned and not by</w:t>
      </w:r>
      <w:r>
        <w:t xml:space="preserve"> </w:t>
      </w:r>
      <w:r>
        <w:t xml:space="preserve">just amending the LTRD.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 will have more legal certainty regarding the extent of their</w:t>
      </w:r>
      <w:r>
        <w:t xml:space="preserve"> </w:t>
      </w:r>
      <w:r>
        <w:t xml:space="preserve">entitlement to social security and social assistance protection. EU LTRs</w:t>
      </w:r>
      <w:r>
        <w:t xml:space="preserve"> </w:t>
      </w:r>
      <w:r>
        <w:t xml:space="preserve">living in Member States where these rights are limited will have</w:t>
      </w:r>
      <w:r>
        <w:t xml:space="preserve"> </w:t>
      </w:r>
      <w:r>
        <w:t xml:space="preserve">enhanced access to social security and social assistance protection as well</w:t>
      </w:r>
      <w:r>
        <w:t xml:space="preserve"> </w:t>
      </w:r>
      <w:r>
        <w:t xml:space="preserve">as the possibility to transfer their statutory pension rights in case of</w:t>
      </w:r>
      <w:r>
        <w:t xml:space="preserve"> </w:t>
      </w:r>
      <w:r>
        <w:t xml:space="preserve">moving to a third country.</w:t>
      </w:r>
      <w:r>
        <w:br/>
      </w:r>
      <w:r>
        <w:t xml:space="preserve">National authorities</w:t>
      </w:r>
      <w:r>
        <w:t xml:space="preserve"> </w:t>
      </w:r>
      <w:r>
        <w:t xml:space="preserve">This measure will have an impact on national authorities of Member</w:t>
      </w:r>
      <w:r>
        <w:t xml:space="preserve"> </w:t>
      </w:r>
      <w:r>
        <w:t xml:space="preserve">States where national law regarding equal treatment rights to social</w:t>
      </w:r>
      <w:r>
        <w:t xml:space="preserve"> </w:t>
      </w:r>
      <w:r>
        <w:t xml:space="preserve">security and social assistance are limited. National authorities of those</w:t>
      </w:r>
      <w:r>
        <w:t xml:space="preserve"> </w:t>
      </w:r>
      <w:r>
        <w:t xml:space="preserve">Member States will need to ensure full access to such entitlements.</w:t>
      </w:r>
    </w:p>
    <w:p>
      <w:pPr>
        <w:pStyle w:val="BodyText"/>
      </w:pPr>
      <w:r>
        <w:t xml:space="preserve">285 Consultation with representatives of Civil Society, 20 April 2021; Second meeting of the EU legal migration</w:t>
      </w:r>
      <w:r>
        <w:t xml:space="preserve"> </w:t>
      </w:r>
      <w:r>
        <w:t xml:space="preserve">practitioners network, 29 April 2021.</w:t>
      </w:r>
      <w:r>
        <w:t xml:space="preserve"> </w:t>
      </w:r>
      <w:r>
        <w:t xml:space="preserve">286 Article 12 of the SPD; Article 22 of the S&amp;RD; Article 23 of the SWD; Art 16 of the compromised text of the</w:t>
      </w:r>
      <w:r>
        <w:t xml:space="preserve"> </w:t>
      </w:r>
      <w:r>
        <w:t xml:space="preserve">BCD.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Legal practitioners/judiciary</w:t>
      </w:r>
      <w:r>
        <w:t xml:space="preserve"> </w:t>
      </w:r>
      <w:r>
        <w:t xml:space="preserve">This measure will create a common standard in the field of social</w:t>
      </w:r>
      <w:r>
        <w:t xml:space="preserve"> </w:t>
      </w:r>
      <w:r>
        <w:t xml:space="preserve">security and social protection which will facilitate legal counselling and</w:t>
      </w:r>
      <w:r>
        <w:t xml:space="preserve"> </w:t>
      </w:r>
      <w:r>
        <w:t xml:space="preserve">judiciary procedures. By clarifying the concept of social assistance</w:t>
      </w:r>
      <w:r>
        <w:t xml:space="preserve"> </w:t>
      </w:r>
      <w:r>
        <w:t xml:space="preserve">protection, this measure will make the law more clear, precise, and</w:t>
      </w:r>
      <w:r>
        <w:t xml:space="preserve"> </w:t>
      </w:r>
      <w:r>
        <w:t xml:space="preserve">predictable, which will have the effect of increasing the</w:t>
      </w:r>
      <w:r>
        <w:t xml:space="preserve"> </w:t>
      </w:r>
      <w:r>
        <w:t xml:space="preserve">“legal certainty”</w:t>
      </w:r>
      <w:r>
        <w:t xml:space="preserve"> </w:t>
      </w:r>
      <w:r>
        <w:t xml:space="preserve">attached to the implementation of these rights.</w:t>
      </w:r>
      <w:r>
        <w:br/>
      </w:r>
      <w:r>
        <w:t xml:space="preserve">Employers/Businesses</w:t>
      </w:r>
      <w:r>
        <w:t xml:space="preserve"> </w:t>
      </w:r>
      <w:r>
        <w:t xml:space="preserve">No significant impacts expected.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significant impacts expected on third countries, besides a small</w:t>
      </w:r>
      <w:r>
        <w:t xml:space="preserve"> </w:t>
      </w:r>
      <w:r>
        <w:t xml:space="preserve">positive effect on the portability of rights and pensions to third countries.</w:t>
      </w:r>
      <w:r>
        <w:t xml:space="preserve"> </w:t>
      </w:r>
      <w:r>
        <w:t xml:space="preserve">Economic impacts This measure will improve the living conditions of the most vulnerable</w:t>
      </w:r>
      <w:r>
        <w:t xml:space="preserve"> </w:t>
      </w:r>
      <w:r>
        <w:t xml:space="preserve">EU LTR residing in Member States with limited access to social</w:t>
      </w:r>
      <w:r>
        <w:t xml:space="preserve"> </w:t>
      </w:r>
      <w:r>
        <w:t xml:space="preserve">assistance. Improved living conditions could in turn lead to better</w:t>
      </w:r>
      <w:r>
        <w:t xml:space="preserve"> </w:t>
      </w:r>
      <w:r>
        <w:t xml:space="preserve">integration in the society and possibly better employment potential.</w:t>
      </w:r>
      <w:r>
        <w:t xml:space="preserve"> </w:t>
      </w:r>
      <w:r>
        <w:t xml:space="preserve">While it could contribute to economic growth, the potential economic</w:t>
      </w:r>
      <w:r>
        <w:t xml:space="preserve"> </w:t>
      </w:r>
      <w:r>
        <w:t xml:space="preserve">impacts cannot be estimated at the level of a specific individual measure,</w:t>
      </w:r>
      <w:r>
        <w:t xml:space="preserve"> </w:t>
      </w:r>
      <w:r>
        <w:t xml:space="preserve">but have been calculated at the aggregate level of the policy options</w:t>
      </w:r>
      <w:r>
        <w:t xml:space="preserve"> </w:t>
      </w:r>
      <w:r>
        <w:t xml:space="preserve">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enhance the fundamental rights of social security and</w:t>
      </w:r>
      <w:r>
        <w:t xml:space="preserve"> </w:t>
      </w:r>
      <w:r>
        <w:t xml:space="preserve">social assistance enshrined under Article 34 of the EU Charter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 at differing degrees. These costs are</w:t>
      </w:r>
      <w:r>
        <w:t xml:space="preserve"> </w:t>
      </w:r>
      <w:r>
        <w:t xml:space="preserve">estimated as follows (average yearly costs):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</w:t>
      </w:r>
      <w:r>
        <w:t xml:space="preserve"> </w:t>
      </w:r>
      <w:r>
        <w:t xml:space="preserve">Member States national authorities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</w:t>
      </w:r>
      <w:r>
        <w:t xml:space="preserve"> </w:t>
      </w:r>
      <w:r>
        <w:t xml:space="preserve">Administrative and compliance costs to carry out legal changes,</w:t>
      </w:r>
      <w:r>
        <w:t xml:space="preserve"> </w:t>
      </w:r>
      <w:r>
        <w:t xml:space="preserve">as well as provide the social benefits (in terms of increased</w:t>
      </w:r>
      <w:r>
        <w:t xml:space="preserve"> </w:t>
      </w:r>
      <w:r>
        <w:t xml:space="preserve">human resources and a higher number or amount of transfer</w:t>
      </w:r>
      <w:r>
        <w:t xml:space="preserve"> </w:t>
      </w:r>
      <w:r>
        <w:t xml:space="preserve">payments): 90,261 euro</w:t>
      </w:r>
      <w:r>
        <w:t xml:space="preserve"> </w:t>
      </w:r>
      <w:r>
        <w:t xml:space="preserve"> The impact will be higher in Member States where national law</w:t>
      </w:r>
      <w:r>
        <w:t xml:space="preserve"> </w:t>
      </w:r>
      <w:r>
        <w:t xml:space="preserve">regarding equal treatment rights to social security and social</w:t>
      </w:r>
      <w:r>
        <w:t xml:space="preserve"> </w:t>
      </w:r>
      <w:r>
        <w:t xml:space="preserve">assistance offer a lower level of entitlement that the one provided</w:t>
      </w:r>
      <w:r>
        <w:t xml:space="preserve"> </w:t>
      </w:r>
      <w:r>
        <w:t xml:space="preserve">in article 3 of Regulation (EC) 883/2004.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harmonisation of the legislation in the field of social security and</w:t>
      </w:r>
      <w:r>
        <w:t xml:space="preserve"> </w:t>
      </w:r>
      <w:r>
        <w:t xml:space="preserve">social protection assistance will simplify the work of legal practitioners</w:t>
      </w:r>
      <w:r>
        <w:t xml:space="preserve"> </w:t>
      </w:r>
      <w:r>
        <w:t xml:space="preserve">and the judiciary. The potential increase in the number of beneficiaries of</w:t>
      </w:r>
      <w:r>
        <w:t xml:space="preserve"> </w:t>
      </w:r>
      <w:r>
        <w:t xml:space="preserve">social benefits will increase administrative burden for the authorities</w:t>
      </w:r>
      <w:r>
        <w:t xml:space="preserve"> </w:t>
      </w:r>
      <w:r>
        <w:t xml:space="preserve">competent to provide those benefits but will simplify their access to EU</w:t>
      </w:r>
      <w:r>
        <w:t xml:space="preserve"> </w:t>
      </w:r>
      <w:r>
        <w:t xml:space="preserve">LTR permits.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improve the rights of EU LTR status holders and their family</w:t>
      </w:r>
      <w:r>
        <w:t xml:space="preserve"> </w:t>
      </w:r>
      <w:r>
        <w:t xml:space="preserve">members while generating moderate administrative and compliance costs for national</w:t>
      </w:r>
      <w:r>
        <w:t xml:space="preserve"> </w:t>
      </w:r>
      <w:r>
        <w:t xml:space="preserve">authorities. Moreover, this measure will contribute to a more coherent system for acquiring</w:t>
      </w:r>
      <w:r>
        <w:t xml:space="preserve"> </w:t>
      </w:r>
      <w:r>
        <w:t xml:space="preserve">the EU LTR status. However, the achievement of this objective ultimately depends on the</w:t>
      </w:r>
      <w:r>
        <w:t xml:space="preserve"> </w:t>
      </w:r>
      <w:r>
        <w:t xml:space="preserve">level of transposition of the provisions. Indeed, issues regarding equal treatment with regard</w:t>
      </w:r>
      <w:r>
        <w:t xml:space="preserve"> </w:t>
      </w:r>
      <w:r>
        <w:t xml:space="preserve">to social security and social protection have been raised even within the framework of most</w:t>
      </w:r>
      <w:r>
        <w:t xml:space="preserve"> </w:t>
      </w:r>
      <w:r>
        <w:t xml:space="preserve">recent Directives, the main issue being the lack of or incomplete transposition of equal</w:t>
      </w:r>
      <w:r>
        <w:t xml:space="preserve"> </w:t>
      </w:r>
      <w:r>
        <w:t xml:space="preserve">treatment provision by Member States.287</w:t>
      </w:r>
    </w:p>
    <w:p>
      <w:pPr>
        <w:pStyle w:val="BodyText"/>
      </w:pPr>
      <w:r>
        <w:t xml:space="preserve">Policy Measure 2.18: Prolonging the allowed period of absence outside the EU from 12</w:t>
      </w:r>
      <w:r>
        <w:t xml:space="preserve"> </w:t>
      </w:r>
      <w:r>
        <w:t xml:space="preserve">to 24 months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The measure would help in providing a greater level-playing field</w:t>
      </w:r>
      <w:r>
        <w:t xml:space="preserve"> </w:t>
      </w:r>
      <w:r>
        <w:t xml:space="preserve">between the EU and national LTR schemes by increasing the</w:t>
      </w:r>
      <w:r>
        <w:t xml:space="preserve"> </w:t>
      </w:r>
      <w:r>
        <w:t xml:space="preserve">attractiveness of the EU LTR permit and ensuring a more coherent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287 Fitness check Annex 2A p 93.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specific impacts on this objective.</w:t>
      </w:r>
    </w:p>
    <w:p>
      <w:pPr>
        <w:pStyle w:val="BodyText"/>
      </w:pP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further develop EU LTR holder’s rights by allowing</w:t>
      </w:r>
      <w:r>
        <w:t xml:space="preserve"> </w:t>
      </w:r>
      <w:r>
        <w:t xml:space="preserve">them to study outside the EU, to maintain family relationship in their</w:t>
      </w:r>
      <w:r>
        <w:t xml:space="preserve"> </w:t>
      </w:r>
      <w:r>
        <w:t xml:space="preserve">country of origin, and to work and study abroad for an extended period of</w:t>
      </w:r>
      <w:r>
        <w:t xml:space="preserve"> </w:t>
      </w:r>
      <w:r>
        <w:t xml:space="preserve">time.</w:t>
      </w:r>
      <w:r>
        <w:t xml:space="preserve"> </w:t>
      </w:r>
      <w:r>
        <w:t xml:space="preserve">Moreover, this measure will increase the period of time EU LTR permit</w:t>
      </w:r>
      <w:r>
        <w:t xml:space="preserve"> </w:t>
      </w:r>
      <w:r>
        <w:t xml:space="preserve">holders can stay outside the EU without needing to provide a justification</w:t>
      </w:r>
      <w:r>
        <w:t xml:space="preserve"> </w:t>
      </w:r>
      <w:r>
        <w:t xml:space="preserve">and/or invoke exceptional circumstances. At present, 16 Member States</w:t>
      </w:r>
      <w:r>
        <w:t xml:space="preserve"> </w:t>
      </w:r>
      <w:r>
        <w:t xml:space="preserve">apply the derogation of Article 9(2) of the LTRD according to which</w:t>
      </w:r>
      <w:r>
        <w:t xml:space="preserve"> </w:t>
      </w:r>
      <w:r>
        <w:t xml:space="preserve">Member States can allow period of absences exceeding 12 consecutive</w:t>
      </w:r>
      <w:r>
        <w:t xml:space="preserve"> </w:t>
      </w:r>
      <w:r>
        <w:t xml:space="preserve">months or for specific or exceptional circumstances.288 Four Member</w:t>
      </w:r>
      <w:r>
        <w:t xml:space="preserve"> </w:t>
      </w:r>
      <w:r>
        <w:t xml:space="preserve">States do not clearly specify the specific or exceptional circumstances in</w:t>
      </w:r>
      <w:r>
        <w:t xml:space="preserve"> </w:t>
      </w:r>
      <w:r>
        <w:t xml:space="preserve">their national legislations.289</w:t>
      </w:r>
      <w:r>
        <w:br/>
      </w:r>
      <w:r>
        <w:t xml:space="preserve">Extending the period of allowed absence will strongly facilitate the</w:t>
      </w:r>
      <w:r>
        <w:t xml:space="preserve"> </w:t>
      </w:r>
      <w:r>
        <w:t xml:space="preserve">circular migration of the EU long-term residents.</w:t>
      </w:r>
      <w:r>
        <w:br/>
      </w:r>
      <w:r>
        <w:t xml:space="preserve">The extension of the period of absence meets a general agreement</w:t>
      </w:r>
      <w:r>
        <w:t xml:space="preserve"> </w:t>
      </w:r>
      <w:r>
        <w:t xml:space="preserve">amongst stakeholders. Some voiced that this measure is particularly</w:t>
      </w:r>
      <w:r>
        <w:t xml:space="preserve"> </w:t>
      </w:r>
      <w:r>
        <w:t xml:space="preserve">relevant in a world where mobility is a global phenomenon and</w:t>
      </w:r>
      <w:r>
        <w:t xml:space="preserve"> </w:t>
      </w:r>
      <w:r>
        <w:t xml:space="preserve">considering the Covid-19 pandemic restricting return travels to the EU.290</w:t>
      </w:r>
      <w:r>
        <w:t xml:space="preserve"> </w:t>
      </w:r>
      <w:r>
        <w:t xml:space="preserve">The Covid-19 pandemic and the following economic crisis pushed many</w:t>
      </w:r>
      <w:r>
        <w:t xml:space="preserve"> </w:t>
      </w:r>
      <w:r>
        <w:t xml:space="preserve">long-term residents who lost their job to go back to their country of</w:t>
      </w:r>
      <w:r>
        <w:t xml:space="preserve"> </w:t>
      </w:r>
      <w:r>
        <w:t xml:space="preserve">origin for a year or longer and thus lost their EU LTR status.291 This</w:t>
      </w:r>
      <w:r>
        <w:t xml:space="preserve"> </w:t>
      </w:r>
      <w:r>
        <w:t xml:space="preserve">measure will prevent the loss of status of such persons due to an</w:t>
      </w:r>
      <w:r>
        <w:t xml:space="preserve"> </w:t>
      </w:r>
      <w:r>
        <w:t xml:space="preserve">extended stay out of the territory of the EU for more than a year. Amidst</w:t>
      </w:r>
      <w:r>
        <w:t xml:space="preserve"> </w:t>
      </w:r>
      <w:r>
        <w:t xml:space="preserve">the Contact Group on Legal Migration, only Hungary expressed that the</w:t>
      </w:r>
      <w:r>
        <w:t xml:space="preserve"> </w:t>
      </w:r>
      <w:r>
        <w:t xml:space="preserve">rules related to absence from the territory of the EU are sufficient.</w:t>
      </w:r>
      <w:r>
        <w:t xml:space="preserve"> </w:t>
      </w:r>
      <w:r>
        <w:t xml:space="preserve">Representatives of Lithuania and Croatia, while not opposing the</w:t>
      </w:r>
      <w:r>
        <w:t xml:space="preserve"> </w:t>
      </w:r>
      <w:r>
        <w:t xml:space="preserve">extension of the allowed period of absence, called for a clarification of</w:t>
      </w:r>
      <w:r>
        <w:t xml:space="preserve"> </w:t>
      </w:r>
      <w:r>
        <w:t xml:space="preserve">the concept of absence as they have witnessed situations where some EU</w:t>
      </w:r>
    </w:p>
    <w:p>
      <w:pPr>
        <w:pStyle w:val="BodyText"/>
      </w:pPr>
      <w:r>
        <w:t xml:space="preserve">288 AT, BE, CZ, DE, EE, EL, ES, FI, LT, LU, LV, MT, NL, PL, PT and SI. Fitness Check of EU Legal</w:t>
      </w:r>
      <w:r>
        <w:t xml:space="preserve"> </w:t>
      </w:r>
      <w:r>
        <w:t xml:space="preserve">migration Directives, Task II (Phase 8).</w:t>
      </w:r>
      <w:r>
        <w:t xml:space="preserve"> </w:t>
      </w:r>
      <w:r>
        <w:t xml:space="preserve">289 EE, EL, FR and MT.</w:t>
      </w:r>
      <w:r>
        <w:t xml:space="preserve"> </w:t>
      </w:r>
      <w:r>
        <w:t xml:space="preserve">290 Third meeting of the Commission Expert Group on the Views of Migrants, 2 March 2021; Consultation with</w:t>
      </w:r>
      <w:r>
        <w:t xml:space="preserve"> </w:t>
      </w:r>
      <w:r>
        <w:t xml:space="preserve">representatives of Civil Society, 20 April 2021..</w:t>
      </w:r>
      <w:r>
        <w:t xml:space="preserve"> </w:t>
      </w:r>
      <w:r>
        <w:t xml:space="preserve">291 Initial findings shared by FRA from the ongoing study on the Fundamental Rights of Long-term residence</w:t>
      </w:r>
      <w:r>
        <w:t xml:space="preserve"> </w:t>
      </w:r>
      <w:r>
        <w:t xml:space="preserve">status holders, p. 9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LTR only come back on their territory for very short periods to reset the</w:t>
      </w:r>
      <w:r>
        <w:t xml:space="preserve"> </w:t>
      </w:r>
      <w:r>
        <w:t xml:space="preserve">counting of their absence period.292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 will be able to move for a longer period without fear of losing their</w:t>
      </w:r>
      <w:r>
        <w:t xml:space="preserve"> </w:t>
      </w:r>
      <w:r>
        <w:t xml:space="preserve">EU LTR permit and thus providing them with a more stable legal status.</w:t>
      </w:r>
      <w:r>
        <w:t xml:space="preserve"> </w:t>
      </w:r>
      <w:r>
        <w:t xml:space="preserve">The measure will allow EU LTR to stay outside of the EU without</w:t>
      </w:r>
      <w:r>
        <w:t xml:space="preserve"> </w:t>
      </w:r>
      <w:r>
        <w:t xml:space="preserve">having to come back just to interrupt the counting of the authorised</w:t>
      </w:r>
      <w:r>
        <w:t xml:space="preserve"> </w:t>
      </w:r>
      <w:r>
        <w:t xml:space="preserve">period. Additionally, this measure may encourage skilled professionals</w:t>
      </w:r>
      <w:r>
        <w:t xml:space="preserve"> </w:t>
      </w:r>
      <w:r>
        <w:t xml:space="preserve">that are generally highly mobile to consider job posting in a third country</w:t>
      </w:r>
      <w:r>
        <w:t xml:space="preserve"> </w:t>
      </w:r>
      <w:r>
        <w:t xml:space="preserve">at different stages of their career. The is also true for unemployed EU</w:t>
      </w:r>
      <w:r>
        <w:t xml:space="preserve"> </w:t>
      </w:r>
      <w:r>
        <w:t xml:space="preserve">LTRs who will be able to consider short-term work positions abroad</w:t>
      </w:r>
      <w:r>
        <w:t xml:space="preserve"> </w:t>
      </w:r>
      <w:r>
        <w:t xml:space="preserve">without fearing to lose their status.</w:t>
      </w:r>
      <w:r>
        <w:br/>
      </w:r>
      <w:r>
        <w:t xml:space="preserve">National authorities</w:t>
      </w:r>
      <w:r>
        <w:t xml:space="preserve"> </w:t>
      </w:r>
      <w:r>
        <w:t xml:space="preserve">National authorities will have to adjust their national legislation</w:t>
      </w:r>
      <w:r>
        <w:t xml:space="preserve"> </w:t>
      </w:r>
      <w:r>
        <w:t xml:space="preserve">regarding the period of allowed absence.</w:t>
      </w:r>
      <w:r>
        <w:br/>
      </w:r>
      <w:r>
        <w:t xml:space="preserve">Legal practitioners/judiciary</w:t>
      </w:r>
      <w:r>
        <w:t xml:space="preserve"> </w:t>
      </w:r>
      <w:r>
        <w:t xml:space="preserve">No specific effects are expected, although initially some TCNs may wish</w:t>
      </w:r>
      <w:r>
        <w:t xml:space="preserve"> </w:t>
      </w:r>
      <w:r>
        <w:t xml:space="preserve">to obtain legal advice as to what is allowed within the new period</w:t>
      </w:r>
      <w:r>
        <w:t xml:space="preserve"> </w:t>
      </w:r>
      <w:r>
        <w:t xml:space="preserve">established.</w:t>
      </w:r>
      <w:r>
        <w:br/>
      </w:r>
      <w:r>
        <w:t xml:space="preserve">Employers/Businesses</w:t>
      </w:r>
      <w:r>
        <w:t xml:space="preserve"> </w:t>
      </w:r>
      <w:r>
        <w:t xml:space="preserve">In addition to what is reported under third countries, this measure will</w:t>
      </w:r>
      <w:r>
        <w:t xml:space="preserve"> </w:t>
      </w:r>
      <w:r>
        <w:t xml:space="preserve">have a positive effect on employers and businesses interested in being</w:t>
      </w:r>
      <w:r>
        <w:t xml:space="preserve"> </w:t>
      </w:r>
      <w:r>
        <w:t xml:space="preserve">able to post workers in third countries. Enabling EU LTR holders to</w:t>
      </w:r>
      <w:r>
        <w:t xml:space="preserve"> </w:t>
      </w:r>
      <w:r>
        <w:t xml:space="preserve">study abroad for an extended period of time and come back to apply their</w:t>
      </w:r>
      <w:r>
        <w:t xml:space="preserve"> </w:t>
      </w:r>
      <w:r>
        <w:t xml:space="preserve">acquired skills and knowledge on the EU labour market will also have a</w:t>
      </w:r>
      <w:r>
        <w:t xml:space="preserve"> </w:t>
      </w:r>
      <w:r>
        <w:t xml:space="preserve">positive impact for employers and businesses.</w:t>
      </w:r>
      <w:r>
        <w:br/>
      </w:r>
      <w:r>
        <w:t xml:space="preserve">Third countries</w:t>
      </w:r>
      <w:r>
        <w:t xml:space="preserve"> </w:t>
      </w:r>
      <w:r>
        <w:t xml:space="preserve">By facilitating circular migration, this measure could help to counter the</w:t>
      </w:r>
      <w:r>
        <w:t xml:space="preserve"> </w:t>
      </w:r>
      <w:r>
        <w:t xml:space="preserve">“brain drain” phenomenon as it will allow EU LTR to stay longer in their</w:t>
      </w:r>
      <w:r>
        <w:t xml:space="preserve"> </w:t>
      </w:r>
      <w:r>
        <w:t xml:space="preserve">country of origin, for instance for investment or business purposes. As</w:t>
      </w:r>
      <w:r>
        <w:t xml:space="preserve"> </w:t>
      </w:r>
      <w:r>
        <w:t xml:space="preserve">reported by stakeholders, the measure will have an economic impact in</w:t>
      </w:r>
      <w:r>
        <w:t xml:space="preserve"> </w:t>
      </w:r>
      <w:r>
        <w:t xml:space="preserve">the country of origin as the extension of the period of allowed absence</w:t>
      </w:r>
      <w:r>
        <w:t xml:space="preserve"> </w:t>
      </w:r>
      <w:r>
        <w:t xml:space="preserve">will promote the possibility for migrants coming from developing</w:t>
      </w:r>
    </w:p>
    <w:p>
      <w:pPr>
        <w:pStyle w:val="BodyText"/>
      </w:pPr>
      <w:r>
        <w:t xml:space="preserve">292 Consultation with the Legal Migration Contact Group, 18 May 2021.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countries to invest back in their countries of origin and to share their</w:t>
      </w:r>
      <w:r>
        <w:t xml:space="preserve"> </w:t>
      </w:r>
      <w:r>
        <w:t xml:space="preserve">knowledge and skills.293</w:t>
      </w:r>
      <w:r>
        <w:t xml:space="preserve"> </w:t>
      </w:r>
      <w:r>
        <w:t xml:space="preserve">Economic impacts As mentioned above, the measure is likely to lead to a higher number of</w:t>
      </w:r>
      <w:r>
        <w:t xml:space="preserve"> </w:t>
      </w:r>
      <w:r>
        <w:t xml:space="preserve">TCNs returning to their country of origin also for business. This may in</w:t>
      </w:r>
      <w:r>
        <w:t xml:space="preserve"> </w:t>
      </w:r>
      <w:r>
        <w:t xml:space="preserve">turn contribute to economic growth in these countries. This measure is</w:t>
      </w:r>
      <w:r>
        <w:t xml:space="preserve"> </w:t>
      </w:r>
      <w:r>
        <w:t xml:space="preserve">also likely to allow the EU to retain international talent, enabling students</w:t>
      </w:r>
      <w:r>
        <w:t xml:space="preserve"> </w:t>
      </w:r>
      <w:r>
        <w:t xml:space="preserve">to study or conduct work experiences abroad and return, or enabling</w:t>
      </w:r>
      <w:r>
        <w:t xml:space="preserve"> </w:t>
      </w:r>
      <w:r>
        <w:t xml:space="preserve">highly skilled and highly mobile workers to be posted abroad then return</w:t>
      </w:r>
      <w:r>
        <w:t xml:space="preserve"> </w:t>
      </w:r>
      <w:r>
        <w:t xml:space="preserve">to the EU and put into practice the knowledge and skills developed. As</w:t>
      </w:r>
      <w:r>
        <w:t xml:space="preserve"> </w:t>
      </w:r>
      <w:r>
        <w:t xml:space="preserve">the calculations require a high number of assumptions, and involve a</w:t>
      </w:r>
      <w:r>
        <w:t xml:space="preserve"> </w:t>
      </w:r>
      <w:r>
        <w:t xml:space="preserve">variety of factors, the potential economic impacts cannot be estimated at</w:t>
      </w:r>
      <w:r>
        <w:t xml:space="preserve"> </w:t>
      </w:r>
      <w:r>
        <w:t xml:space="preserve">the level of a specific individual measure, but have been calculated at the</w:t>
      </w:r>
      <w:r>
        <w:t xml:space="preserve"> </w:t>
      </w:r>
      <w:r>
        <w:t xml:space="preserve">aggregate level of the 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occur.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By allowing a longer period of absence, the measure will have an impact</w:t>
      </w:r>
      <w:r>
        <w:t xml:space="preserve"> </w:t>
      </w:r>
      <w:r>
        <w:t xml:space="preserve">on the following fundamental rights and freedoms:</w:t>
      </w:r>
      <w:r>
        <w:t xml:space="preserve"> </w:t>
      </w:r>
      <w:r>
        <w:t xml:space="preserve">-Right to family life, as an EU LTR will be able to maintain family</w:t>
      </w:r>
      <w:r>
        <w:t xml:space="preserve"> </w:t>
      </w:r>
      <w:r>
        <w:t xml:space="preserve">relationship, in particular with family members not covered by the</w:t>
      </w:r>
      <w:r>
        <w:t xml:space="preserve"> </w:t>
      </w:r>
      <w:r>
        <w:t xml:space="preserve">Family Reunification Directive.</w:t>
      </w:r>
      <w:r>
        <w:br/>
      </w:r>
      <w:r>
        <w:t xml:space="preserve">-Freedom to choose an occupation and right to engage in work as EU</w:t>
      </w:r>
      <w:r>
        <w:t xml:space="preserve"> </w:t>
      </w:r>
      <w:r>
        <w:t xml:space="preserve">LTR TCNs will be entitled to work opportunities equivalent to those of</w:t>
      </w:r>
      <w:r>
        <w:t xml:space="preserve"> </w:t>
      </w:r>
      <w:r>
        <w:t xml:space="preserve">citizens of the Union where these opportunities involve working abroad.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costs. These costs are estimated as</w:t>
      </w:r>
      <w:r>
        <w:t xml:space="preserve"> </w:t>
      </w:r>
      <w:r>
        <w:t xml:space="preserve">follows ( average yearly costs):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  <w:r>
        <w:t xml:space="preserve"> </w:t>
      </w:r>
      <w:r>
        <w:t xml:space="preserve">change: 2,455 euro.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to revise legislation, as well</w:t>
      </w:r>
      <w:r>
        <w:t xml:space="preserve"> </w:t>
      </w:r>
      <w:r>
        <w:t xml:space="preserve">as introduce a mechanism that would allow for the monitoring of</w:t>
      </w:r>
      <w:r>
        <w:t xml:space="preserve"> </w:t>
      </w:r>
      <w:r>
        <w:t xml:space="preserve">the absences: 95,373 euro.</w:t>
      </w:r>
    </w:p>
    <w:p>
      <w:pPr>
        <w:pStyle w:val="BodyText"/>
      </w:pPr>
      <w:r>
        <w:t xml:space="preserve">293 Consultation with representatives of Civil Society, 20 April 2021.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Simplification</w:t>
      </w:r>
      <w:r>
        <w:t xml:space="preserve"> </w:t>
      </w:r>
      <w:r>
        <w:t xml:space="preserve">A small effect on simplification as the measure may decrease the cost of</w:t>
      </w:r>
      <w:r>
        <w:t xml:space="preserve"> </w:t>
      </w:r>
      <w:r>
        <w:t xml:space="preserve">pre-departure legal proceeding to justify the specific or exceptional</w:t>
      </w:r>
      <w:r>
        <w:t xml:space="preserve"> </w:t>
      </w:r>
      <w:r>
        <w:t xml:space="preserve">nature of an absence exceeding 12 months.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by extending the period of allowed absence, this measure will facilitate circular</w:t>
      </w:r>
      <w:r>
        <w:t xml:space="preserve"> </w:t>
      </w:r>
      <w:r>
        <w:t xml:space="preserve">migration and have a positive economic impact on third countries. Moreover, this measure</w:t>
      </w:r>
      <w:r>
        <w:t xml:space="preserve"> </w:t>
      </w:r>
      <w:r>
        <w:t xml:space="preserve">will also further develop EU LTR rights by bringing their treatment closer to the treatment</w:t>
      </w:r>
      <w:r>
        <w:t xml:space="preserve"> </w:t>
      </w:r>
      <w:r>
        <w:t xml:space="preserve">given to EU citizens. This would help in providing a more coherent and attractive EU LTR</w:t>
      </w:r>
      <w:r>
        <w:t xml:space="preserve"> </w:t>
      </w:r>
      <w:r>
        <w:t xml:space="preserve">status system and a greater level-playing field between national LTR schemes. Additionally,</w:t>
      </w:r>
      <w:r>
        <w:t xml:space="preserve"> </w:t>
      </w:r>
      <w:r>
        <w:t xml:space="preserve">this measure will enable Member States and the EU to retain talent as EU LTR holders will</w:t>
      </w:r>
      <w:r>
        <w:t xml:space="preserve"> </w:t>
      </w:r>
      <w:r>
        <w:t xml:space="preserve">be able to work and study abroad for an extended period of time and come back to apply their</w:t>
      </w:r>
      <w:r>
        <w:t xml:space="preserve"> </w:t>
      </w:r>
      <w:r>
        <w:t xml:space="preserve">skills on the EU labour market. However, the impact of the measure will ultimately depend</w:t>
      </w:r>
      <w:r>
        <w:t xml:space="preserve"> </w:t>
      </w:r>
      <w:r>
        <w:t xml:space="preserve">on a clarification of the concept of “absence” regarding whether even a short physical stay in</w:t>
      </w:r>
      <w:r>
        <w:t xml:space="preserve"> </w:t>
      </w:r>
      <w:r>
        <w:t xml:space="preserve">the territory of the EU within 12 months period precludes the application of the condition for</w:t>
      </w:r>
      <w:r>
        <w:t xml:space="preserve"> </w:t>
      </w:r>
      <w:r>
        <w:t xml:space="preserve">loss under art 9(1)(c ). Finally, this measure will generate low to moderate administrative and</w:t>
      </w:r>
      <w:r>
        <w:t xml:space="preserve"> </w:t>
      </w:r>
      <w:r>
        <w:t xml:space="preserve">compliance costs for national authorities.</w:t>
      </w:r>
    </w:p>
    <w:p>
      <w:pPr>
        <w:pStyle w:val="BodyText"/>
      </w:pPr>
      <w:r>
        <w:t xml:space="preserve">Policy Measure 2.19: Regulating in more detail the procedure to reacquire the EU LTR</w:t>
      </w:r>
      <w:r>
        <w:t xml:space="preserve"> </w:t>
      </w:r>
      <w:r>
        <w:t xml:space="preserve">status following absence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9(5) of the LTRD allows Member States to have a facilitated</w:t>
      </w:r>
      <w:r>
        <w:t xml:space="preserve"> </w:t>
      </w:r>
      <w:r>
        <w:t xml:space="preserve">procedure in place for the re-acquisition of the EU LTR status in the</w:t>
      </w:r>
      <w:r>
        <w:t xml:space="preserve"> </w:t>
      </w:r>
      <w:r>
        <w:t xml:space="preserve">event of absences from the EU territory of more than 24 consecutive</w:t>
      </w:r>
      <w:r>
        <w:t xml:space="preserve"> </w:t>
      </w:r>
      <w:r>
        <w:t xml:space="preserve">months. 14 Member States have implemented this provision, albeit in a</w:t>
      </w:r>
      <w:r>
        <w:t xml:space="preserve"> </w:t>
      </w:r>
      <w:r>
        <w:t xml:space="preserve">highly fragmented manner,294 while the remaining 11 have not.295</w:t>
      </w:r>
      <w:r>
        <w:t xml:space="preserve"> </w:t>
      </w:r>
      <w:r>
        <w:t xml:space="preserve">By introducing a regulated procedure allowing TCN to reacquire their</w:t>
      </w:r>
      <w:r>
        <w:t xml:space="preserve"> </w:t>
      </w:r>
      <w:r>
        <w:t xml:space="preserve">long-term residence status in case it was withdrawn, the EU LTR status</w:t>
      </w:r>
      <w:r>
        <w:t xml:space="preserve"> </w:t>
      </w:r>
      <w:r>
        <w:t xml:space="preserve">may become more attractive, as the measure will provide TCN with a</w:t>
      </w:r>
      <w:r>
        <w:t xml:space="preserve"> </w:t>
      </w:r>
      <w:r>
        <w:t xml:space="preserve">more stable status and procedural safeguards in reacquiring their EU</w:t>
      </w:r>
      <w:r>
        <w:t xml:space="preserve"> </w:t>
      </w:r>
      <w:r>
        <w:t xml:space="preserve">status.</w:t>
      </w:r>
      <w:r>
        <w:t xml:space="preserve"> </w:t>
      </w:r>
      <w:r>
        <w:t xml:space="preserve">Moreover, it may facilitate the conditions to (re)acquire the LTR status</w:t>
      </w:r>
      <w:r>
        <w:t xml:space="preserve"> </w:t>
      </w:r>
      <w:r>
        <w:t xml:space="preserve">by reducing the period of required residence, or reducing the number of</w:t>
      </w:r>
    </w:p>
    <w:p>
      <w:pPr>
        <w:pStyle w:val="BodyText"/>
      </w:pPr>
      <w:r>
        <w:t xml:space="preserve">294 BE, BG, CY, CZ, EE, ES, FR, HU, IT, LV, LT, LU, LV, PO, PT.</w:t>
      </w:r>
      <w:r>
        <w:br/>
      </w:r>
      <w:r>
        <w:t xml:space="preserve">295 AT, HR, FI, DE, EL, MT, NL, RO, SK, SI, SE.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documentary evidences the ex-EU LTR may have to submit.</w:t>
      </w:r>
      <w:r>
        <w:t xml:space="preserve"> </w:t>
      </w:r>
      <w:r>
        <w:t xml:space="preserve">Furthermore, the Covid-19 pandemic and the following economic crisis</w:t>
      </w:r>
      <w:r>
        <w:t xml:space="preserve"> </w:t>
      </w:r>
      <w:r>
        <w:t xml:space="preserve">pushed many long-term residents who lost their job to go back to their</w:t>
      </w:r>
      <w:r>
        <w:t xml:space="preserve"> </w:t>
      </w:r>
      <w:r>
        <w:t xml:space="preserve">country of origin for a year or longer and thus lost their EU LTR</w:t>
      </w:r>
      <w:r>
        <w:t xml:space="preserve"> </w:t>
      </w:r>
      <w:r>
        <w:t xml:space="preserve">status.296This measure will help those TCNs to (re)acquire the EU LTR</w:t>
      </w:r>
      <w:r>
        <w:t xml:space="preserve"> </w:t>
      </w:r>
      <w:r>
        <w:t xml:space="preserve">status that was lost for involuntary reasons such as the ongoing</w:t>
      </w:r>
      <w:r>
        <w:t xml:space="preserve"> </w:t>
      </w:r>
      <w:r>
        <w:t xml:space="preserve">pandemic.</w:t>
      </w:r>
      <w:r>
        <w:br/>
      </w:r>
      <w:r>
        <w:t xml:space="preserve">Overall, this measure would contribute to the objective of a more</w:t>
      </w:r>
      <w:r>
        <w:t xml:space="preserve"> </w:t>
      </w:r>
      <w:r>
        <w:t xml:space="preserve">coherent and efficient system to acquire the EU LTR status.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specific impact on this objective.</w:t>
      </w:r>
    </w:p>
    <w:p>
      <w:pPr>
        <w:pStyle w:val="BodyText"/>
      </w:pP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By allowing a facilitated procedure to re-acquire the EU LTR status, ex-</w:t>
      </w:r>
      <w:r>
        <w:t xml:space="preserve"> </w:t>
      </w:r>
      <w:r>
        <w:t xml:space="preserve">EU LTR and their family members will be able to access the rights</w:t>
      </w:r>
      <w:r>
        <w:t xml:space="preserve"> </w:t>
      </w:r>
      <w:r>
        <w:t xml:space="preserve">attached to the EU LTR permit and enjoy equal treatment in areas</w:t>
      </w:r>
      <w:r>
        <w:t xml:space="preserve"> </w:t>
      </w:r>
      <w:r>
        <w:t xml:space="preserve">covered by the Directive.</w:t>
      </w:r>
      <w:r>
        <w:t xml:space="preserve"> </w:t>
      </w:r>
      <w:r>
        <w:t xml:space="preserve">Moreover, the measure is likely to somewhat enhance circular migration</w:t>
      </w:r>
      <w:r>
        <w:t xml:space="preserve"> </w:t>
      </w:r>
      <w:r>
        <w:t xml:space="preserve">of TCNs, as they would now have the legal certainty that they can</w:t>
      </w:r>
      <w:r>
        <w:t xml:space="preserve"> </w:t>
      </w:r>
      <w:r>
        <w:t xml:space="preserve">reacquire the status in case they are away for a longer period than what is</w:t>
      </w:r>
      <w:r>
        <w:t xml:space="preserve"> </w:t>
      </w:r>
      <w:r>
        <w:t xml:space="preserve">allowed by the LTRD. Regulating the procedure to reacquire the EU</w:t>
      </w:r>
      <w:r>
        <w:t xml:space="preserve"> </w:t>
      </w:r>
      <w:r>
        <w:t xml:space="preserve">LTR status will also regulate Member States’ discretion in their</w:t>
      </w:r>
      <w:r>
        <w:t xml:space="preserve"> </w:t>
      </w:r>
      <w:r>
        <w:t xml:space="preserve">implementation as well as insure a certain level of procedural safeguard.</w:t>
      </w:r>
      <w:r>
        <w:t xml:space="preserve"> </w:t>
      </w:r>
      <w:r>
        <w:t xml:space="preserve">Nevertheless, the impact of this measure on the increase in circular</w:t>
      </w:r>
      <w:r>
        <w:t xml:space="preserve"> </w:t>
      </w:r>
      <w:r>
        <w:t xml:space="preserve">migration may be rather limited and difficult to quantify.</w:t>
      </w:r>
      <w:r>
        <w:br/>
      </w:r>
      <w:r>
        <w:t xml:space="preserve">This measure did not meet any particular opposition during stakeholders</w:t>
      </w:r>
      <w:r>
        <w:t xml:space="preserve"> </w:t>
      </w:r>
      <w:r>
        <w:t xml:space="preserve">consultations. During the consultation with the Contact Group on Legal</w:t>
      </w:r>
      <w:r>
        <w:t xml:space="preserve"> </w:t>
      </w:r>
      <w:r>
        <w:t xml:space="preserve">Migration, only Belgium declared not being in favour of changing the</w:t>
      </w:r>
      <w:r>
        <w:t xml:space="preserve"> </w:t>
      </w:r>
      <w:r>
        <w:t xml:space="preserve">conditions to re-acquire the EU LTR status after exceeding the allowed</w:t>
      </w:r>
      <w:r>
        <w:t xml:space="preserve"> </w:t>
      </w:r>
      <w:r>
        <w:t xml:space="preserve">period of absence from the EU territory.297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will ensure that concerned TCNs have legal certainty that</w:t>
      </w:r>
      <w:r>
        <w:t xml:space="preserve"> </w:t>
      </w:r>
      <w:r>
        <w:t xml:space="preserve">there is a procedure for reacquiring the long-term residence status, and</w:t>
      </w:r>
    </w:p>
    <w:p>
      <w:pPr>
        <w:pStyle w:val="BodyText"/>
      </w:pPr>
      <w:r>
        <w:t xml:space="preserve">296 Initial findings shared by FRA from the ongoing study on the Fundamental Rights of Long-term residence</w:t>
      </w:r>
      <w:r>
        <w:t xml:space="preserve"> </w:t>
      </w:r>
      <w:r>
        <w:t xml:space="preserve">status holders, p. 9</w:t>
      </w:r>
      <w:r>
        <w:t xml:space="preserve"> </w:t>
      </w:r>
      <w:r>
        <w:t xml:space="preserve">297 Consultation with the Legal Migration Contact Group, 18 May 2021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that they do not have to start from scratch to obtain the status.</w:t>
      </w:r>
      <w:r>
        <w:br/>
      </w:r>
      <w:r>
        <w:t xml:space="preserve">National authorities</w:t>
      </w:r>
      <w:r>
        <w:t xml:space="preserve"> </w:t>
      </w:r>
      <w:r>
        <w:t xml:space="preserve">National authorities in 10 Member States would need to introduce a new</w:t>
      </w:r>
      <w:r>
        <w:t xml:space="preserve"> </w:t>
      </w:r>
      <w:r>
        <w:t xml:space="preserve">procedure and another 15 Member States would have to adapt the</w:t>
      </w:r>
      <w:r>
        <w:t xml:space="preserve"> </w:t>
      </w:r>
      <w:r>
        <w:t xml:space="preserve">procedure they currently have in place.</w:t>
      </w:r>
      <w:r>
        <w:br/>
      </w:r>
      <w:r>
        <w:t xml:space="preserve">Legal practitioners/judiciary</w:t>
      </w:r>
      <w:r>
        <w:t xml:space="preserve"> </w:t>
      </w:r>
      <w:r>
        <w:t xml:space="preserve">Legal and judiciary aspects concerning the procedure to re-acquire the</w:t>
      </w:r>
      <w:r>
        <w:t xml:space="preserve"> </w:t>
      </w:r>
      <w:r>
        <w:t xml:space="preserve">EU permit will be clarified which will result in simplified proceedings</w:t>
      </w:r>
      <w:r>
        <w:t xml:space="preserve"> </w:t>
      </w:r>
      <w:r>
        <w:t xml:space="preserve">for legal practitioners and judiciary systems.</w:t>
      </w:r>
      <w:r>
        <w:br/>
      </w:r>
      <w:r>
        <w:t xml:space="preserve">Employers/Businesses</w:t>
      </w:r>
      <w:r>
        <w:t xml:space="preserve"> </w:t>
      </w:r>
      <w:r>
        <w:t xml:space="preserve">No specific effects expected, with the exception of what is reported under</w:t>
      </w:r>
      <w:r>
        <w:t xml:space="preserve"> </w:t>
      </w:r>
      <w:r>
        <w:t xml:space="preserve">third countries.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TCNs who are able to re-acquire their EU LTR status, will be able to</w:t>
      </w:r>
      <w:r>
        <w:t xml:space="preserve"> </w:t>
      </w:r>
      <w:r>
        <w:t xml:space="preserve">maintain a more stable economic situation which would ultimately allow</w:t>
      </w:r>
      <w:r>
        <w:t xml:space="preserve"> </w:t>
      </w:r>
      <w:r>
        <w:t xml:space="preserve">them to maintain the level of remittances sent to the persons receiving</w:t>
      </w:r>
      <w:r>
        <w:t xml:space="preserve"> </w:t>
      </w:r>
      <w:r>
        <w:t xml:space="preserve">them in the country of origin. Some limited increase in circular migration</w:t>
      </w:r>
      <w:r>
        <w:t xml:space="preserve"> </w:t>
      </w:r>
      <w:r>
        <w:t xml:space="preserve">may also lead to a minor increase in business and investments in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Economic impacts As mentioned above, the measure may lead to a minor increase of TCNs</w:t>
      </w:r>
      <w:r>
        <w:t xml:space="preserve"> </w:t>
      </w:r>
      <w:r>
        <w:t xml:space="preserve">returning to their country of origin, also for business. However, the</w:t>
      </w:r>
      <w:r>
        <w:t xml:space="preserve"> </w:t>
      </w:r>
      <w:r>
        <w:t xml:space="preserve">potential economic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This type of impact is unlikely to occur.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type of impact is unlikely to occur.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administrative and compliance costs at differing degrees. These costs are</w:t>
      </w:r>
      <w:r>
        <w:t xml:space="preserve"> </w:t>
      </w:r>
      <w:r>
        <w:t xml:space="preserve">estimated as follows (average yearly costs):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Administrative costs for implementing and communicating the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change: 2,455 euro.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to carry out the legal</w:t>
      </w:r>
      <w:r>
        <w:t xml:space="preserve"> </w:t>
      </w:r>
      <w:r>
        <w:t xml:space="preserve">changes, as well as introducing a new procedure in 11 Member</w:t>
      </w:r>
      <w:r>
        <w:t xml:space="preserve"> </w:t>
      </w:r>
      <w:r>
        <w:t xml:space="preserve">States and 14 Member States which have to adapt their procedure</w:t>
      </w:r>
      <w:r>
        <w:t xml:space="preserve"> </w:t>
      </w:r>
      <w:r>
        <w:t xml:space="preserve">(including training and guidance for national authorities, as well</w:t>
      </w:r>
      <w:r>
        <w:t xml:space="preserve"> </w:t>
      </w:r>
      <w:r>
        <w:t xml:space="preserve">as communication of the changes to TCN): 149,842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measure will introduce a harmonised procedure in all Member States</w:t>
      </w:r>
      <w:r>
        <w:t xml:space="preserve"> </w:t>
      </w:r>
      <w:r>
        <w:t xml:space="preserve">for reacquiring a lost status. It may lead to simplification in those 15</w:t>
      </w:r>
      <w:r>
        <w:t xml:space="preserve"> </w:t>
      </w:r>
      <w:r>
        <w:t xml:space="preserve">Member States which already have a procedure in place, but it will add</w:t>
      </w:r>
      <w:r>
        <w:t xml:space="preserve"> </w:t>
      </w:r>
      <w:r>
        <w:t xml:space="preserve">some burden to those 10 Member States which did not have a procedure</w:t>
      </w:r>
      <w:r>
        <w:t xml:space="preserve"> </w:t>
      </w:r>
      <w:r>
        <w:t xml:space="preserve">(and merely required TCNs to reapply for LTR status when eligible).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regulating the procedure to re-acquire the status will help to limit Member States’</w:t>
      </w:r>
      <w:r>
        <w:t xml:space="preserve"> </w:t>
      </w:r>
      <w:r>
        <w:t xml:space="preserve">wide discretion in their implementation of such procedure. Thus, this measure would</w:t>
      </w:r>
      <w:r>
        <w:t xml:space="preserve"> </w:t>
      </w:r>
      <w:r>
        <w:t xml:space="preserve">contribute to the objective of a more coherent and efficient system to acquire the EU LTR</w:t>
      </w:r>
      <w:r>
        <w:t xml:space="preserve"> </w:t>
      </w:r>
      <w:r>
        <w:t xml:space="preserve">status. Ultimately, by providing TCNs with more procedural safeguards and a more stable</w:t>
      </w:r>
      <w:r>
        <w:t xml:space="preserve"> </w:t>
      </w:r>
      <w:r>
        <w:t xml:space="preserve">status, the measure will facilitate circular migration and have a positive impact on the</w:t>
      </w:r>
      <w:r>
        <w:t xml:space="preserve"> </w:t>
      </w:r>
      <w:r>
        <w:t xml:space="preserve">attractiveness of the EU status. This measure will generate low administrative and</w:t>
      </w:r>
      <w:r>
        <w:t xml:space="preserve"> </w:t>
      </w:r>
      <w:r>
        <w:t xml:space="preserve">compliance costs for the Member States.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Policy option 3 – Wider legislative revision of the Directive</w:t>
      </w:r>
      <w:r>
        <w:t xml:space="preserve"> </w:t>
      </w:r>
      <w:r>
        <w:t xml:space="preserve">This option includes the measures of option 2 while also addressing issues identified with</w:t>
      </w:r>
      <w:r>
        <w:t xml:space="preserve"> </w:t>
      </w:r>
      <w:r>
        <w:t xml:space="preserve">regard to the conditions to acquire the EU LTR status.</w:t>
      </w:r>
      <w:r>
        <w:t xml:space="preserve"> </w:t>
      </w:r>
      <w:r>
        <w:t xml:space="preserve">1.3.1 Measures relating to facilitating the conditions to acquire the LTR status</w:t>
      </w:r>
      <w:r>
        <w:t xml:space="preserve"> </w:t>
      </w:r>
      <w:r>
        <w:t xml:space="preserve">Policy Measure 3.1: Allowing periods spent as students to be counted fully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In the current Directive, Member States are not obliged to take into</w:t>
      </w:r>
      <w:r>
        <w:t xml:space="preserve"> </w:t>
      </w:r>
      <w:r>
        <w:t xml:space="preserve">account the residence periods spent as students for the acquisition of the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EU LTR status, and if they do it, these periods may only be counted as</w:t>
      </w:r>
      <w:r>
        <w:t xml:space="preserve"> </w:t>
      </w:r>
      <w:r>
        <w:t xml:space="preserve">half298, so that a student who, for example completed a Masters’ degree</w:t>
      </w:r>
      <w:r>
        <w:t xml:space="preserve"> </w:t>
      </w:r>
      <w:r>
        <w:t xml:space="preserve">and started working afterwards cannot apply for the LTR status yet, even</w:t>
      </w:r>
      <w:r>
        <w:t xml:space="preserve"> </w:t>
      </w:r>
      <w:r>
        <w:t xml:space="preserve">if he/she can demonstrate to be fully integrated. On the other hand, for</w:t>
      </w:r>
      <w:r>
        <w:t xml:space="preserve"> </w:t>
      </w:r>
      <w:r>
        <w:t xml:space="preserve">the national LTR permit, most Member States count half of the period of</w:t>
      </w:r>
      <w:r>
        <w:t xml:space="preserve"> </w:t>
      </w:r>
      <w:r>
        <w:t xml:space="preserve">time spent as students, with a few exceptions (e.g. Latvia),299 making the</w:t>
      </w:r>
      <w:r>
        <w:t xml:space="preserve"> </w:t>
      </w:r>
      <w:r>
        <w:t xml:space="preserve">national scheme more attractive in this sense. This measure would</w:t>
      </w:r>
      <w:r>
        <w:t xml:space="preserve"> </w:t>
      </w:r>
      <w:r>
        <w:t xml:space="preserve">therefore contribute to a level-playing field, making the EU LTR status</w:t>
      </w:r>
      <w:r>
        <w:t xml:space="preserve"> </w:t>
      </w:r>
      <w:r>
        <w:t xml:space="preserve">more attractive for potential applicants.</w:t>
      </w:r>
      <w:r>
        <w:t xml:space="preserve"> </w:t>
      </w:r>
      <w:r>
        <w:t xml:space="preserve">Moreover, currently Article 5 establishes that TCN out of scope for EU</w:t>
      </w:r>
      <w:r>
        <w:t xml:space="preserve"> </w:t>
      </w:r>
      <w:r>
        <w:t xml:space="preserve">LTR status are those who “reside in a Member State in order to pursue</w:t>
      </w:r>
      <w:r>
        <w:t xml:space="preserve"> </w:t>
      </w:r>
      <w:r>
        <w:t xml:space="preserve">studies or vocational training”. The vast majority of stakeholders agreed</w:t>
      </w:r>
      <w:r>
        <w:t xml:space="preserve"> </w:t>
      </w:r>
      <w:r>
        <w:t xml:space="preserve">that student years should be counted fully within the residence</w:t>
      </w:r>
      <w:r>
        <w:t xml:space="preserve"> </w:t>
      </w:r>
      <w:r>
        <w:t xml:space="preserve">requirement conditions for EU LTR status.300 This shows that TCN’s</w:t>
      </w:r>
      <w:r>
        <w:t xml:space="preserve"> </w:t>
      </w:r>
      <w:r>
        <w:t xml:space="preserve">time as a student or for vocational training can result in long-term</w:t>
      </w:r>
      <w:r>
        <w:t xml:space="preserve"> </w:t>
      </w:r>
      <w:r>
        <w:t xml:space="preserve">ambitions to put down roots in the Member State, and that this should be</w:t>
      </w:r>
      <w:r>
        <w:t xml:space="preserve"> </w:t>
      </w:r>
      <w:r>
        <w:t xml:space="preserve">recognised within the EU LTR conditions. Recognising this through the</w:t>
      </w:r>
      <w:r>
        <w:t xml:space="preserve"> </w:t>
      </w:r>
      <w:r>
        <w:t xml:space="preserve">introduction of this measure and facilitating the possibility for TCNs who</w:t>
      </w:r>
      <w:r>
        <w:t xml:space="preserve"> </w:t>
      </w:r>
      <w:r>
        <w:t xml:space="preserve">have study years to be eligible for EU LTR status, would significantly</w:t>
      </w:r>
      <w:r>
        <w:t xml:space="preserve"> </w:t>
      </w:r>
      <w:r>
        <w:t xml:space="preserve">contribute to a more efficient and fairer system to acquire the EU LTR</w:t>
      </w:r>
      <w:r>
        <w:t xml:space="preserve"> </w:t>
      </w:r>
      <w:r>
        <w:t xml:space="preserve">status.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Facilitating access of certain TCNs to the EU LTR permit would grant</w:t>
      </w:r>
      <w:r>
        <w:t xml:space="preserve"> </w:t>
      </w:r>
      <w:r>
        <w:t xml:space="preserve">them a faster access to the right to move to a second Member State for</w:t>
      </w:r>
      <w:r>
        <w:t xml:space="preserve"> </w:t>
      </w:r>
      <w:r>
        <w:t xml:space="preserve">studies or employment purposes. This measure would therefore indirectly</w:t>
      </w:r>
      <w:r>
        <w:t xml:space="preserve"> </w:t>
      </w:r>
      <w:r>
        <w:t xml:space="preserve">facilitate their intra-EU mobility.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would grant TCNs who formerly resided with a student</w:t>
      </w:r>
      <w:r>
        <w:t xml:space="preserve"> </w:t>
      </w:r>
      <w:r>
        <w:t xml:space="preserve">residence permit the same treatment granted to other TCNs applying for</w:t>
      </w:r>
      <w:r>
        <w:t xml:space="preserve"> </w:t>
      </w:r>
      <w:r>
        <w:t xml:space="preserve">the EU LTR status, thereby contributing to an improvement in the area of</w:t>
      </w:r>
      <w:r>
        <w:t xml:space="preserve"> </w:t>
      </w:r>
      <w:r>
        <w:t xml:space="preserve">equal treatment.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298 That is the case in CZ, DE, ES, PL while in FR and IT, none of the student years count: Initial findings</w:t>
      </w:r>
      <w:r>
        <w:t xml:space="preserve"> </w:t>
      </w:r>
      <w:r>
        <w:t xml:space="preserve">shared by FRA from the ongoing study on the Fundamental Rights of Long-term residence status holders, p. </w:t>
      </w:r>
      <w:r>
        <w:t xml:space="preserve"> </w:t>
      </w:r>
      <w:r>
        <w:t xml:space="preserve">5</w:t>
      </w:r>
      <w:r>
        <w:t xml:space="preserve"> </w:t>
      </w:r>
      <w:r>
        <w:t xml:space="preserve">299 EMN (2018) Attracting and retaining international students in the EU, p. 26.</w:t>
      </w:r>
      <w:r>
        <w:t xml:space="preserve"> </w:t>
      </w:r>
      <w:r>
        <w:t xml:space="preserve">300 Third meeting of the Commission Expert Group on the Views of Migrants, 2 March 2021; Fifth meeting of</w:t>
      </w:r>
      <w:r>
        <w:t xml:space="preserve"> </w:t>
      </w:r>
      <w:r>
        <w:t xml:space="preserve">the Informal Expert Group on Economic Migration, 14 April 2021; Consultation with representatives of</w:t>
      </w:r>
      <w:r>
        <w:t xml:space="preserve"> </w:t>
      </w:r>
      <w:r>
        <w:t xml:space="preserve">Civil Society, 20 April 2021; Consultation with the Economic and Social Partners, 5 May 2021; Second</w:t>
      </w:r>
      <w:r>
        <w:t xml:space="preserve"> </w:t>
      </w:r>
      <w:r>
        <w:t xml:space="preserve">meeting of the EU legal migration practitioners network, 29 April 2021; Initial findings shared by FRA from</w:t>
      </w:r>
      <w:r>
        <w:t xml:space="preserve"> </w:t>
      </w:r>
      <w:r>
        <w:t xml:space="preserve">the ongoing study on the Fundamental Rights of Long-term residence status holders, p. 5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As highlighted by members of the Informal expert group on economic</w:t>
      </w:r>
      <w:r>
        <w:t xml:space="preserve"> </w:t>
      </w:r>
      <w:r>
        <w:t xml:space="preserve">migration and of the EU legal migration practitioner’s network, this</w:t>
      </w:r>
      <w:r>
        <w:t xml:space="preserve"> </w:t>
      </w:r>
      <w:r>
        <w:t xml:space="preserve">measure would have a positive impact on the integration of TCNs and</w:t>
      </w:r>
      <w:r>
        <w:t xml:space="preserve"> </w:t>
      </w:r>
      <w:r>
        <w:t xml:space="preserve">their families in the Member State of residence, as students are often both</w:t>
      </w:r>
      <w:r>
        <w:t xml:space="preserve"> </w:t>
      </w:r>
      <w:r>
        <w:t xml:space="preserve">qualified and integrated after many years spent in a Member State.301</w:t>
      </w:r>
      <w:r>
        <w:t xml:space="preserve"> </w:t>
      </w:r>
      <w:r>
        <w:t xml:space="preserve">Indeed, completing studies often require speaking the language and</w:t>
      </w:r>
      <w:r>
        <w:t xml:space="preserve"> </w:t>
      </w:r>
      <w:r>
        <w:t xml:space="preserve">interacting with nationals of the host country. This fosters the</w:t>
      </w:r>
      <w:r>
        <w:t xml:space="preserve"> </w:t>
      </w:r>
      <w:r>
        <w:t xml:space="preserve">development of cultural and social capital, which former students carry</w:t>
      </w:r>
      <w:r>
        <w:t xml:space="preserve"> </w:t>
      </w:r>
      <w:r>
        <w:t xml:space="preserve">beyond their graduation and into the labour market.</w:t>
      </w:r>
      <w:r>
        <w:br/>
      </w:r>
      <w:r>
        <w:t xml:space="preserve">In addition, by granting TCNs earlier access to the EU LTR status, this</w:t>
      </w:r>
      <w:r>
        <w:t xml:space="preserve"> </w:t>
      </w:r>
      <w:r>
        <w:t xml:space="preserve">measure would grant them full access to the labour market sooner,</w:t>
      </w:r>
      <w:r>
        <w:t xml:space="preserve"> </w:t>
      </w:r>
      <w:r>
        <w:t xml:space="preserve">including the possibility to move to a second Member State for</w:t>
      </w:r>
      <w:r>
        <w:t xml:space="preserve"> </w:t>
      </w:r>
      <w:r>
        <w:t xml:space="preserve">employment or study purposes. This is likely to contribute to greater</w:t>
      </w:r>
      <w:r>
        <w:t xml:space="preserve"> </w:t>
      </w:r>
      <w:r>
        <w:t xml:space="preserve">economic stability for TCNs and their families.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may face an increase in TCNs interested in studying</w:t>
      </w:r>
      <w:r>
        <w:t xml:space="preserve"> </w:t>
      </w:r>
      <w:r>
        <w:t xml:space="preserve">in their country, due to the possibility of accessing the LTR status nearly</w:t>
      </w:r>
      <w:r>
        <w:t xml:space="preserve"> </w:t>
      </w:r>
      <w:r>
        <w:t xml:space="preserve">directly after their studies. Universities and other educational institutes</w:t>
      </w:r>
      <w:r>
        <w:t xml:space="preserve"> </w:t>
      </w:r>
      <w:r>
        <w:t xml:space="preserve">may also witness a rise in students.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This measure is expected to have a very limited impact on legal</w:t>
      </w:r>
      <w:r>
        <w:t xml:space="preserve"> </w:t>
      </w:r>
      <w:r>
        <w:t xml:space="preserve">practitioners, with some initial requests for clarification received from</w:t>
      </w:r>
      <w:r>
        <w:t xml:space="preserve"> </w:t>
      </w:r>
      <w:r>
        <w:t xml:space="preserve">TCNs and intermediaries concerning the interpretation and application of</w:t>
      </w:r>
      <w:r>
        <w:t xml:space="preserve"> </w:t>
      </w:r>
      <w:r>
        <w:t xml:space="preserve">the new measure.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Employers and businesses will significantly benefit from this measure, as</w:t>
      </w:r>
      <w:r>
        <w:t xml:space="preserve"> </w:t>
      </w:r>
      <w:r>
        <w:t xml:space="preserve">it will allow the EU to retain international talent, broadening the pool of</w:t>
      </w:r>
      <w:r>
        <w:t xml:space="preserve"> </w:t>
      </w:r>
      <w:r>
        <w:t xml:space="preserve">available qualified and legally residing TCNs in the EU. This will allow</w:t>
      </w:r>
      <w:r>
        <w:t xml:space="preserve"> </w:t>
      </w:r>
      <w:r>
        <w:t xml:space="preserve">employers to fill vacancies for highly skilled workers more easily,</w:t>
      </w:r>
      <w:r>
        <w:t xml:space="preserve"> </w:t>
      </w:r>
      <w:r>
        <w:t xml:space="preserve">without needing to recruit talent from outside the EU.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Third countries will benefit from a potential increase in the remittances</w:t>
      </w:r>
      <w:r>
        <w:t xml:space="preserve"> </w:t>
      </w:r>
      <w:r>
        <w:t xml:space="preserve">sent by the TCNs affected by this measure. There is, however, a risk that</w:t>
      </w:r>
      <w:r>
        <w:t xml:space="preserve"> </w:t>
      </w:r>
      <w:r>
        <w:t xml:space="preserve">this measure will contribute to brain drain, as TCNs having completed</w:t>
      </w:r>
      <w:r>
        <w:t xml:space="preserve"> </w:t>
      </w:r>
      <w:r>
        <w:t xml:space="preserve">their studies in the EU will be less likely to return to their country of</w:t>
      </w:r>
    </w:p>
    <w:p>
      <w:pPr>
        <w:pStyle w:val="BodyText"/>
      </w:pPr>
      <w:r>
        <w:t xml:space="preserve">301 See the Fifth meeting of the Informal Expert Group on Economic Migration, 14 April 2021 and the Second</w:t>
      </w:r>
      <w:r>
        <w:t xml:space="preserve"> </w:t>
      </w:r>
      <w:r>
        <w:t xml:space="preserve">meeting of the EU legal migration practitioner’s network, 29 April 2021.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origin, as they will have more options to legally reside and work in the</w:t>
      </w:r>
      <w:r>
        <w:t xml:space="preserve"> </w:t>
      </w:r>
      <w:r>
        <w:t xml:space="preserve">EU.</w:t>
      </w:r>
      <w:r>
        <w:t xml:space="preserve"> </w:t>
      </w:r>
      <w:r>
        <w:t xml:space="preserve">Economic impacts This measure is expected to lead to an increase in tax revenues,</w:t>
      </w:r>
      <w:r>
        <w:t xml:space="preserve"> </w:t>
      </w:r>
      <w:r>
        <w:t xml:space="preserve">productivity, consumption, remittances, as well as in economic growth.</w:t>
      </w:r>
      <w:r>
        <w:t xml:space="preserve"> </w:t>
      </w:r>
      <w:r>
        <w:t xml:space="preserve">Indeed, at an EU level, this measure would allow the EU to better attract</w:t>
      </w:r>
      <w:r>
        <w:t xml:space="preserve"> </w:t>
      </w:r>
      <w:r>
        <w:t xml:space="preserve">and retain talent, encouraging TCNs who conduct their studies in the EU</w:t>
      </w:r>
      <w:r>
        <w:t xml:space="preserve"> </w:t>
      </w:r>
      <w:r>
        <w:t xml:space="preserve">to stay, allowing the EU labour market to benefit from their acquired</w:t>
      </w:r>
      <w:r>
        <w:t xml:space="preserve"> </w:t>
      </w:r>
      <w:r>
        <w:t xml:space="preserve">talent and skills.302 Employers will benefit from a larger pool of qualified</w:t>
      </w:r>
      <w:r>
        <w:t xml:space="preserve"> </w:t>
      </w:r>
      <w:r>
        <w:t xml:space="preserve">and legally residing TCNs, allowing them to fill vacancies without</w:t>
      </w:r>
      <w:r>
        <w:t xml:space="preserve"> </w:t>
      </w:r>
      <w:r>
        <w:t xml:space="preserve">needing to recruit persons outside of the EU, therefore avoiding certain</w:t>
      </w:r>
      <w:r>
        <w:t xml:space="preserve"> </w:t>
      </w:r>
      <w:r>
        <w:t xml:space="preserve">administrative procedures. Businesses will be more likely to make</w:t>
      </w:r>
      <w:r>
        <w:t xml:space="preserve"> </w:t>
      </w:r>
      <w:r>
        <w:t xml:space="preserve">investments than they otherwise would be in a situation of labour</w:t>
      </w:r>
      <w:r>
        <w:t xml:space="preserve"> </w:t>
      </w:r>
      <w:r>
        <w:t xml:space="preserve">shortages. This, in turn will contribute to economic growth.</w:t>
      </w:r>
      <w:r>
        <w:t xml:space="preserve"> </w:t>
      </w:r>
      <w:r>
        <w:t xml:space="preserve">At the national level, Member States will be able to benefit earlier from</w:t>
      </w:r>
      <w:r>
        <w:t xml:space="preserve"> </w:t>
      </w:r>
      <w:r>
        <w:t xml:space="preserve">the economic contributions made by employed TCNs to their tax regime.</w:t>
      </w:r>
      <w:r>
        <w:t xml:space="preserve"> </w:t>
      </w:r>
      <w:r>
        <w:t xml:space="preserve">Rather, as mentioned above, this measure may contribute to an increase</w:t>
      </w:r>
      <w:r>
        <w:t xml:space="preserve"> </w:t>
      </w:r>
      <w:r>
        <w:t xml:space="preserve">in the remittances sent to countries of origin.</w:t>
      </w:r>
      <w:r>
        <w:t xml:space="preserve"> </w:t>
      </w:r>
      <w:r>
        <w:t xml:space="preserve">However, the potential economic impacts cannot be estimated at the level</w:t>
      </w:r>
      <w:r>
        <w:t xml:space="preserve"> </w:t>
      </w:r>
      <w:r>
        <w:t xml:space="preserve">of a specific individual measure, but have been calculated at the</w:t>
      </w:r>
      <w:r>
        <w:t xml:space="preserve"> </w:t>
      </w:r>
      <w:r>
        <w:t xml:space="preserve">aggregate level of the 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contribute to the right to professional life and family</w:t>
      </w:r>
      <w:r>
        <w:t xml:space="preserve"> </w:t>
      </w:r>
      <w:r>
        <w:t xml:space="preserve">life, as TCNs conducting their studies in the EU will be able to obtain EU</w:t>
      </w:r>
      <w:r>
        <w:t xml:space="preserve"> </w:t>
      </w:r>
      <w:r>
        <w:t xml:space="preserve">LTR status sooner.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As mentioned above, this measure will result in minor administrative and</w:t>
      </w:r>
      <w:r>
        <w:t xml:space="preserve"> </w:t>
      </w:r>
      <w:r>
        <w:t xml:space="preserve">compliance costs faced by national authorities, for adapting the</w:t>
      </w:r>
      <w:r>
        <w:t xml:space="preserve"> </w:t>
      </w:r>
      <w:r>
        <w:t xml:space="preserve">procedure to enable former students to request the EU LTR status after</w:t>
      </w:r>
      <w:r>
        <w:t xml:space="preserve"> </w:t>
      </w:r>
      <w:r>
        <w:t xml:space="preserve">five years of continuous residence. The measure is likely to lead in the</w:t>
      </w:r>
      <w:r>
        <w:t xml:space="preserve"> </w:t>
      </w:r>
      <w:r>
        <w:t xml:space="preserve">first years of its application to a surge in the number of requests lodged,</w:t>
      </w:r>
      <w:r>
        <w:t xml:space="preserve"> </w:t>
      </w:r>
      <w:r>
        <w:t xml:space="preserve">which would increase temporarily the burden on authorities, but this will</w:t>
      </w:r>
      <w:r>
        <w:t xml:space="preserve"> </w:t>
      </w:r>
      <w:r>
        <w:t xml:space="preserve">even out in time. However, some cost-savings could also occur as</w:t>
      </w:r>
      <w:r>
        <w:t xml:space="preserve"> </w:t>
      </w:r>
      <w:r>
        <w:t xml:space="preserve">national authorities would no longer have to apply a separate procedure</w:t>
      </w:r>
      <w:r>
        <w:t xml:space="preserve"> </w:t>
      </w:r>
      <w:r>
        <w:t xml:space="preserve">for formerly studying TCN (i.e. checking the longer period of continuous</w:t>
      </w:r>
    </w:p>
    <w:p>
      <w:pPr>
        <w:pStyle w:val="BodyText"/>
      </w:pPr>
      <w:r>
        <w:t xml:space="preserve">302 See the Fifth meeting of the Informal Expert Group on Economic Migration, 14 April 2021 and the Second</w:t>
      </w:r>
      <w:r>
        <w:t xml:space="preserve"> </w:t>
      </w:r>
      <w:r>
        <w:t xml:space="preserve">meeting of the EU legal migration practitioner’s network, 29 April 2021.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residence).</w:t>
      </w:r>
      <w:r>
        <w:t xml:space="preserve"> </w:t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are estimated at around 69,355 euro (average yearly</w:t>
      </w:r>
      <w:r>
        <w:t xml:space="preserve"> </w:t>
      </w:r>
      <w:r>
        <w:t xml:space="preserve">cost).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promises significant simplification as national authorities</w:t>
      </w:r>
      <w:r>
        <w:t xml:space="preserve"> </w:t>
      </w:r>
      <w:r>
        <w:t xml:space="preserve">would apply the same procedure to obtain the EU LTR status to students</w:t>
      </w:r>
      <w:r>
        <w:t xml:space="preserve"> </w:t>
      </w:r>
      <w:r>
        <w:t xml:space="preserve">too. TCNs having resided as students in the five years prior to their</w:t>
      </w:r>
      <w:r>
        <w:t xml:space="preserve"> </w:t>
      </w:r>
      <w:r>
        <w:t xml:space="preserve">application. Accessing the EU LTR status will be simplified for former</w:t>
      </w:r>
      <w:r>
        <w:t xml:space="preserve"> </w:t>
      </w:r>
      <w:r>
        <w:t xml:space="preserve">TCNs students as they will benefit from the same conditions of</w:t>
      </w:r>
      <w:r>
        <w:t xml:space="preserve"> </w:t>
      </w:r>
      <w:r>
        <w:t xml:space="preserve">acquisition of the EU permit. This will also simplify the administrative</w:t>
      </w:r>
      <w:r>
        <w:t xml:space="preserve"> </w:t>
      </w:r>
      <w:r>
        <w:t xml:space="preserve">burden of TCNs wishing to remain in the territory of the Member State</w:t>
      </w:r>
      <w:r>
        <w:t xml:space="preserve"> </w:t>
      </w:r>
      <w:r>
        <w:t xml:space="preserve">where they studied as they will have access to a stable and long-term</w:t>
      </w:r>
      <w:r>
        <w:t xml:space="preserve"> </w:t>
      </w:r>
      <w:r>
        <w:t xml:space="preserve">residence permit.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contribute to a more coherent and fairer system as well as to</w:t>
      </w:r>
      <w:r>
        <w:t xml:space="preserve"> </w:t>
      </w:r>
      <w:r>
        <w:t xml:space="preserve">increase the attractiveness of the EU LTR status by reducing the period of time needed for</w:t>
      </w:r>
      <w:r>
        <w:t xml:space="preserve"> </w:t>
      </w:r>
      <w:r>
        <w:t xml:space="preserve">TCNs to obtain this status. It will allow the EU to attract and retain international talent, which</w:t>
      </w:r>
      <w:r>
        <w:t xml:space="preserve"> </w:t>
      </w:r>
      <w:r>
        <w:t xml:space="preserve">will contribute to the economies of the Member State of residence. It may have a positive</w:t>
      </w:r>
      <w:r>
        <w:t xml:space="preserve"> </w:t>
      </w:r>
      <w:r>
        <w:t xml:space="preserve">impact on remittances sent to countries of origin, in addition to a potential negative impact on</w:t>
      </w:r>
      <w:r>
        <w:t xml:space="preserve"> </w:t>
      </w:r>
      <w:r>
        <w:t xml:space="preserve">circular migration, with a risk of brain drain for countries of origin. By facilitating the access</w:t>
      </w:r>
      <w:r>
        <w:t xml:space="preserve"> </w:t>
      </w:r>
      <w:r>
        <w:t xml:space="preserve">to the EU LTR status for TCNs who resided as students in the territory of the Member State</w:t>
      </w:r>
      <w:r>
        <w:t xml:space="preserve"> </w:t>
      </w:r>
      <w:r>
        <w:t xml:space="preserve">and are often fully integrated and qualified, this measure is aligned with the spirit of the</w:t>
      </w:r>
      <w:r>
        <w:t xml:space="preserve"> </w:t>
      </w:r>
      <w:r>
        <w:t xml:space="preserve">LTRD making the integration of TCNs who are long-term residents a key element in</w:t>
      </w:r>
      <w:r>
        <w:t xml:space="preserve"> </w:t>
      </w:r>
      <w:r>
        <w:t xml:space="preserve">promoting economic and social cohesion as well as a fundamental objective of the</w:t>
      </w:r>
      <w:r>
        <w:t xml:space="preserve"> </w:t>
      </w:r>
      <w:r>
        <w:t xml:space="preserve">Community stated in the Treaty.303</w:t>
      </w:r>
    </w:p>
    <w:p>
      <w:pPr>
        <w:pStyle w:val="BodyText"/>
      </w:pPr>
      <w:r>
        <w:t xml:space="preserve">Policy Measure 3.2: Opening the possibility for Member States to lower the required</w:t>
      </w:r>
      <w:r>
        <w:t xml:space="preserve"> </w:t>
      </w:r>
      <w:r>
        <w:t xml:space="preserve">residence period to apply for the EU LTR status from five to three years, but</w:t>
      </w:r>
      <w:r>
        <w:t xml:space="preserve"> </w:t>
      </w:r>
      <w:r>
        <w:t xml:space="preserve">with intra-EU mobility rights only granted after five years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Article 4(1) of the LTRD lays down the mandatory five-year legal</w:t>
      </w:r>
      <w:r>
        <w:t xml:space="preserve"> </w:t>
      </w:r>
      <w:r>
        <w:t xml:space="preserve">residence period required of successful EU LTR applicants. The EU</w:t>
      </w:r>
      <w:r>
        <w:t xml:space="preserve"> </w:t>
      </w:r>
      <w:r>
        <w:t xml:space="preserve">LTRD emphasises that this residence requirement is the ‘main criterion’</w:t>
      </w:r>
    </w:p>
    <w:p>
      <w:pPr>
        <w:pStyle w:val="BodyText"/>
      </w:pPr>
      <w:r>
        <w:t xml:space="preserve">303 Recital 4 of the LTRD.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to establish whether a TCN has the intention to put down roots in a</w:t>
      </w:r>
      <w:r>
        <w:t xml:space="preserve"> </w:t>
      </w:r>
      <w:r>
        <w:t xml:space="preserve">country. Nevertheless, a variety of experts304 noted that this five-year</w:t>
      </w:r>
      <w:r>
        <w:t xml:space="preserve"> </w:t>
      </w:r>
      <w:r>
        <w:t xml:space="preserve">residence requirement for long-term residence is excessively long.</w:t>
      </w:r>
      <w:r>
        <w:br/>
      </w:r>
      <w:r>
        <w:t xml:space="preserve">In the majority of Member States either acquiring citizenship or long-</w:t>
      </w:r>
      <w:r>
        <w:t xml:space="preserve"> </w:t>
      </w:r>
      <w:r>
        <w:t xml:space="preserve">term residence permits through national schemes currently takes five</w:t>
      </w:r>
      <w:r>
        <w:t xml:space="preserve"> </w:t>
      </w:r>
      <w:r>
        <w:t xml:space="preserve">years, or in some cases even less, therefore the added value of applying</w:t>
      </w:r>
      <w:r>
        <w:t xml:space="preserve"> </w:t>
      </w:r>
      <w:r>
        <w:t xml:space="preserve">for long-term residence and intra-EU mobility through the EU scheme is</w:t>
      </w:r>
      <w:r>
        <w:t xml:space="preserve"> </w:t>
      </w:r>
      <w:r>
        <w:t xml:space="preserve">not clear. Indeed, 12 Member States305 require five years of residence to</w:t>
      </w:r>
      <w:r>
        <w:t xml:space="preserve"> </w:t>
      </w:r>
      <w:r>
        <w:t xml:space="preserve">obtain citizenship status through naturalisation and five Member States</w:t>
      </w:r>
      <w:r>
        <w:t xml:space="preserve"> </w:t>
      </w:r>
      <w:r>
        <w:t xml:space="preserve">do so for long-term residence status through national schemes306. In</w:t>
      </w:r>
      <w:r>
        <w:t xml:space="preserve"> </w:t>
      </w:r>
      <w:r>
        <w:t xml:space="preserve">Denmark, Finland, Hungary and Sweden the requirement for legal</w:t>
      </w:r>
      <w:r>
        <w:t xml:space="preserve"> </w:t>
      </w:r>
      <w:r>
        <w:t xml:space="preserve">residence to obtain a national long-term residence permit is lower than</w:t>
      </w:r>
      <w:r>
        <w:t xml:space="preserve"> </w:t>
      </w:r>
      <w:r>
        <w:t xml:space="preserve">five years, whilst in Cyprus there is no residence requirement at all.307 In</w:t>
      </w:r>
      <w:r>
        <w:t xml:space="preserve"> </w:t>
      </w:r>
      <w:r>
        <w:t xml:space="preserve">addition, some Member States reduce the required residence period to</w:t>
      </w:r>
      <w:r>
        <w:t xml:space="preserve"> </w:t>
      </w:r>
      <w:r>
        <w:t xml:space="preserve">three years for Stateless persons.308</w:t>
      </w:r>
      <w:r>
        <w:t xml:space="preserve"> </w:t>
      </w:r>
      <w:r>
        <w:t xml:space="preserve">Inserting this measure under a “may” clause will mean that Member</w:t>
      </w:r>
      <w:r>
        <w:t xml:space="preserve"> </w:t>
      </w:r>
      <w:r>
        <w:t xml:space="preserve">States can decide whether they wish to implement it or not, which is</w:t>
      </w:r>
      <w:r>
        <w:t xml:space="preserve"> </w:t>
      </w:r>
      <w:r>
        <w:t xml:space="preserve">likely to mean in practice that those 12 Member States which require 5</w:t>
      </w:r>
      <w:r>
        <w:t xml:space="preserve"> </w:t>
      </w:r>
      <w:r>
        <w:t xml:space="preserve">years of residence to obtain the citizenship status via naturalization might</w:t>
      </w:r>
      <w:r>
        <w:t xml:space="preserve"> </w:t>
      </w:r>
      <w:r>
        <w:t xml:space="preserve">not apply it. In addition, including a “may” clause for this measure would</w:t>
      </w:r>
      <w:r>
        <w:t xml:space="preserve"> </w:t>
      </w:r>
      <w:r>
        <w:t xml:space="preserve">mitigate potential resistance during the negotiations for the LTRD from</w:t>
      </w:r>
      <w:r>
        <w:t xml:space="preserve"> </w:t>
      </w:r>
      <w:r>
        <w:t xml:space="preserve">those Member States who might be reticent to lower the standard</w:t>
      </w:r>
      <w:r>
        <w:t xml:space="preserve"> </w:t>
      </w:r>
      <w:r>
        <w:t xml:space="preserve">threshold of 5 years of residence for the attainment of long-term</w:t>
      </w:r>
      <w:r>
        <w:t xml:space="preserve"> </w:t>
      </w:r>
      <w:r>
        <w:t xml:space="preserve">residence, a risk highlighted by the study expert panel, legal migration</w:t>
      </w:r>
      <w:r>
        <w:t xml:space="preserve"> </w:t>
      </w:r>
      <w:r>
        <w:t xml:space="preserve">experts from the Odysseus Network, and members of the Legal</w:t>
      </w:r>
      <w:r>
        <w:t xml:space="preserve"> </w:t>
      </w:r>
      <w:r>
        <w:t xml:space="preserve">Migration Contact Group.309</w:t>
      </w:r>
      <w:r>
        <w:br/>
      </w:r>
      <w:r>
        <w:t xml:space="preserve">This measure would have a smaller but still positive effect on the level-</w:t>
      </w:r>
      <w:r>
        <w:t xml:space="preserve"> </w:t>
      </w:r>
      <w:r>
        <w:t xml:space="preserve">playing field, making the EU scheme more attractive than their national</w:t>
      </w:r>
    </w:p>
    <w:p>
      <w:pPr>
        <w:pStyle w:val="BodyText"/>
      </w:pPr>
      <w:r>
        <w:t xml:space="preserve">304 Third meeting of the Commission Expert Group on the Views of Migrants, 2 March 2021;, Consultation with</w:t>
      </w:r>
      <w:r>
        <w:t xml:space="preserve"> </w:t>
      </w:r>
      <w:r>
        <w:t xml:space="preserve">representatives of Civil Society, 20 April 2021; Consultation with the Economic and Social Partners, 5 May</w:t>
      </w:r>
      <w:r>
        <w:t xml:space="preserve"> </w:t>
      </w:r>
      <w:r>
        <w:t xml:space="preserve">2021; PICUM (2020), PICUM Priority recommendations for EU action on labour migration.</w:t>
      </w:r>
      <w:r>
        <w:t xml:space="preserve"> </w:t>
      </w:r>
      <w:r>
        <w:t xml:space="preserve">305 BE, BG, CY, CZ, FI, FR, IE, LU, LV, NL, PT, SE, see EMN (2020) Synthesis Report on Pathways to</w:t>
      </w:r>
      <w:r>
        <w:t xml:space="preserve"> </w:t>
      </w:r>
      <w:r>
        <w:t xml:space="preserve">citizenship for third-country nationals in the EU.</w:t>
      </w:r>
      <w:r>
        <w:t xml:space="preserve"> </w:t>
      </w:r>
      <w:r>
        <w:t xml:space="preserve">306 BE, BG, LT, LV, SK, EMN (2016) Ad Hoc Query 2016.2013 on the period of validity of residence permits</w:t>
      </w:r>
      <w:r>
        <w:t xml:space="preserve"> </w:t>
      </w:r>
      <w:r>
        <w:t xml:space="preserve">granted to third country nationals (update to GR EMN NCP Ad-Hoc Query on Duration of Residence</w:t>
      </w:r>
      <w:r>
        <w:t xml:space="preserve"> </w:t>
      </w:r>
      <w:r>
        <w:t xml:space="preserve">Permits).</w:t>
      </w:r>
      <w:r>
        <w:t xml:space="preserve"> </w:t>
      </w:r>
      <w:r>
        <w:t xml:space="preserve">307 Consultation with representatives of Civil Society, 20 April 2021;, EMN (2016) Ad Hoc Query 2016.2013 on</w:t>
      </w:r>
      <w:r>
        <w:t xml:space="preserve"> </w:t>
      </w:r>
      <w:r>
        <w:t xml:space="preserve">the period of validity of residence permits granted to third country nationals (update to GR EMN NCP Ad-</w:t>
      </w:r>
      <w:r>
        <w:t xml:space="preserve"> </w:t>
      </w:r>
      <w:r>
        <w:t xml:space="preserve">Hoc Query on Duration of Residence Permits).</w:t>
      </w:r>
      <w:r>
        <w:t xml:space="preserve"> </w:t>
      </w:r>
      <w:r>
        <w:t xml:space="preserve">308 EMN (2019) EMN Synthesis Report, Pathways to citizenship for third-country nationals in the EU p. 18.</w:t>
      </w:r>
      <w:r>
        <w:t xml:space="preserve"> </w:t>
      </w:r>
      <w:r>
        <w:t xml:space="preserve">309 Brainstorming session with legal migration experts from the Odysseus Network, 10 June 2021; Consultation</w:t>
      </w:r>
      <w:r>
        <w:t xml:space="preserve"> </w:t>
      </w:r>
      <w:r>
        <w:t xml:space="preserve">with the Legal Migration Contact Group, 18 May 2021.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status only in the case of those Member States which opt to apply it.</w:t>
      </w:r>
      <w:r>
        <w:t xml:space="preserve"> </w:t>
      </w:r>
      <w:r>
        <w:t xml:space="preserve">Moreover, it would contribute to a more efficient and fairer system by</w:t>
      </w:r>
      <w:r>
        <w:t xml:space="preserve"> </w:t>
      </w:r>
      <w:r>
        <w:t xml:space="preserve">facilitating the conditions for TCNs with intent to put down roots in the</w:t>
      </w:r>
      <w:r>
        <w:t xml:space="preserve"> </w:t>
      </w:r>
      <w:r>
        <w:t xml:space="preserve">Member State to acquire EU LTR status. Nonetheless, keeping this</w:t>
      </w:r>
      <w:r>
        <w:t xml:space="preserve"> </w:t>
      </w:r>
      <w:r>
        <w:t xml:space="preserve">measure under a ‘may clause’ will mean that the extent of the impact of</w:t>
      </w:r>
      <w:r>
        <w:t xml:space="preserve"> </w:t>
      </w:r>
      <w:r>
        <w:t xml:space="preserve">this measure will depend on which and how many Member States adopt</w:t>
      </w:r>
      <w:r>
        <w:t xml:space="preserve"> </w:t>
      </w:r>
      <w:r>
        <w:t xml:space="preserve">it.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No impact on this objective, as intra-EU mobility rights would be granted</w:t>
      </w:r>
      <w:r>
        <w:t xml:space="preserve"> </w:t>
      </w:r>
      <w:r>
        <w:t xml:space="preserve">in all cases only after five years.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indirectly improve the rights of TCNs and their family</w:t>
      </w:r>
      <w:r>
        <w:t xml:space="preserve"> </w:t>
      </w:r>
      <w:r>
        <w:t xml:space="preserve">by reducing the required residence period from 5 to 3 years, making it</w:t>
      </w:r>
      <w:r>
        <w:t xml:space="preserve"> </w:t>
      </w:r>
      <w:r>
        <w:t xml:space="preserve">easier for potential applicants to access the rights provided by the EU</w:t>
      </w:r>
      <w:r>
        <w:t xml:space="preserve"> </w:t>
      </w:r>
      <w:r>
        <w:t xml:space="preserve">LTR permit in those Member States that would apply this measure.</w:t>
      </w:r>
      <w:r>
        <w:t xml:space="preserve"> </w:t>
      </w:r>
      <w:r>
        <w:t xml:space="preserve">Moreover, this measure is likely to have a positive impact on circular</w:t>
      </w:r>
      <w:r>
        <w:t xml:space="preserve"> </w:t>
      </w:r>
      <w:r>
        <w:t xml:space="preserve">migration as migrants will have more freedom to leave the territory for</w:t>
      </w:r>
      <w:r>
        <w:t xml:space="preserve"> </w:t>
      </w:r>
      <w:r>
        <w:t xml:space="preserve">longer periods of time after 3 years of continuous residence in the EU</w:t>
      </w:r>
      <w:r>
        <w:t xml:space="preserve"> </w:t>
      </w:r>
      <w:r>
        <w:t xml:space="preserve">Member States instead of 5. The extent to which this impact will be</w:t>
      </w:r>
      <w:r>
        <w:t xml:space="preserve"> </w:t>
      </w:r>
      <w:r>
        <w:t xml:space="preserve">significant will depend on the number of Member States which opt to</w:t>
      </w:r>
      <w:r>
        <w:t xml:space="preserve"> </w:t>
      </w:r>
      <w:r>
        <w:t xml:space="preserve">apply this measure.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will significantly shorten the required period of continuous</w:t>
      </w:r>
      <w:r>
        <w:t xml:space="preserve"> </w:t>
      </w:r>
      <w:r>
        <w:t xml:space="preserve">residence to obtain the EU LTR status in those Member States which</w:t>
      </w:r>
      <w:r>
        <w:t xml:space="preserve"> </w:t>
      </w:r>
      <w:r>
        <w:t xml:space="preserve">would choose to apply it, which will provide more legal certainty to</w:t>
      </w:r>
      <w:r>
        <w:t xml:space="preserve"> </w:t>
      </w:r>
      <w:r>
        <w:t xml:space="preserve">TCNs and their families, as well as facilitate their integration into the</w:t>
      </w:r>
      <w:r>
        <w:t xml:space="preserve"> </w:t>
      </w:r>
      <w:r>
        <w:t xml:space="preserve">first Member State. The acquirement of the EU LTR status facilitates</w:t>
      </w:r>
      <w:r>
        <w:t xml:space="preserve"> </w:t>
      </w:r>
      <w:r>
        <w:t xml:space="preserve">intra-EU mobility, widening the options of TCNs when it comes to</w:t>
      </w:r>
      <w:r>
        <w:t xml:space="preserve"> </w:t>
      </w:r>
      <w:r>
        <w:t xml:space="preserve">employment and studies. Stakeholders310 also highlighted that simplified</w:t>
      </w:r>
      <w:r>
        <w:t xml:space="preserve"> </w:t>
      </w:r>
      <w:r>
        <w:t xml:space="preserve">and increased mobility for EU LTR holders will also amplify integration,</w:t>
      </w:r>
      <w:r>
        <w:t xml:space="preserve"> </w:t>
      </w:r>
      <w:r>
        <w:t xml:space="preserve">as it would bring them closer to the EU citizens’ right to freedom of</w:t>
      </w:r>
      <w:r>
        <w:t xml:space="preserve"> </w:t>
      </w:r>
      <w:r>
        <w:t xml:space="preserve">movement in the Member States which opt to apply this measure.</w:t>
      </w:r>
      <w:r>
        <w:t xml:space="preserve"> </w:t>
      </w:r>
      <w:r>
        <w:t xml:space="preserve">The effects of this measure will however be dependent on the number of</w:t>
      </w:r>
      <w:r>
        <w:t xml:space="preserve"> </w:t>
      </w:r>
      <w:r>
        <w:t xml:space="preserve">Member States which apply this measure as well as the other optional</w:t>
      </w:r>
      <w:r>
        <w:t xml:space="preserve"> </w:t>
      </w:r>
      <w:r>
        <w:t xml:space="preserve">measures of this policy option.</w:t>
      </w:r>
    </w:p>
    <w:p>
      <w:pPr>
        <w:pStyle w:val="BodyText"/>
      </w:pPr>
      <w:r>
        <w:t xml:space="preserve">310 Second meeting of the EU legal migration practitioner’s network, 29 April 2021.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National authorities</w:t>
      </w:r>
      <w:r>
        <w:t xml:space="preserve"> </w:t>
      </w:r>
      <w:r>
        <w:t xml:space="preserve">In those Member States which implement this measure, the introduction</w:t>
      </w:r>
      <w:r>
        <w:t xml:space="preserve"> </w:t>
      </w:r>
      <w:r>
        <w:t xml:space="preserve">of this measure will result in competent authorities having to adapt their</w:t>
      </w:r>
      <w:r>
        <w:t xml:space="preserve"> </w:t>
      </w:r>
      <w:r>
        <w:t xml:space="preserve">procedures to accommodate the new timeline, although the changes will</w:t>
      </w:r>
      <w:r>
        <w:t xml:space="preserve"> </w:t>
      </w:r>
      <w:r>
        <w:t xml:space="preserve">be very minor as they only concern the period of residence and are</w:t>
      </w:r>
      <w:r>
        <w:t xml:space="preserve"> </w:t>
      </w:r>
      <w:r>
        <w:t xml:space="preserve">expected to affect less than half of Member States. Especially during the</w:t>
      </w:r>
      <w:r>
        <w:t xml:space="preserve"> </w:t>
      </w:r>
      <w:r>
        <w:t xml:space="preserve">first years, they will have to deal with a relatively higher number of</w:t>
      </w:r>
      <w:r>
        <w:t xml:space="preserve"> </w:t>
      </w:r>
      <w:r>
        <w:t xml:space="preserve">applications, as TCNs would already become eligible for the status after</w:t>
      </w:r>
      <w:r>
        <w:t xml:space="preserve"> </w:t>
      </w:r>
      <w:r>
        <w:t xml:space="preserve">three years instead of five.</w:t>
      </w:r>
      <w:r>
        <w:br/>
      </w:r>
      <w:r>
        <w:t xml:space="preserve">Legal practitioners/judiciary</w:t>
      </w:r>
      <w:r>
        <w:t xml:space="preserve"> </w:t>
      </w:r>
      <w:r>
        <w:t xml:space="preserve">As this measure does not entail changes to the application documentation</w:t>
      </w:r>
      <w:r>
        <w:t xml:space="preserve"> </w:t>
      </w:r>
      <w:r>
        <w:t xml:space="preserve">and fees required, the main impact for legal practitioners and the</w:t>
      </w:r>
      <w:r>
        <w:t xml:space="preserve"> </w:t>
      </w:r>
      <w:r>
        <w:t xml:space="preserve">judiciary will be to conduct the same work conducted previously, such as</w:t>
      </w:r>
      <w:r>
        <w:t xml:space="preserve"> </w:t>
      </w:r>
      <w:r>
        <w:t xml:space="preserve">providing clarifications and counselling.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mean that employers and businesses would have</w:t>
      </w:r>
      <w:r>
        <w:t xml:space="preserve"> </w:t>
      </w:r>
      <w:r>
        <w:t xml:space="preserve">more quickly access to a pool of qualified legally residing TCNs in other</w:t>
      </w:r>
      <w:r>
        <w:t xml:space="preserve"> </w:t>
      </w:r>
      <w:r>
        <w:t xml:space="preserve">Member States. This will limit the possibility of substantial delays in</w:t>
      </w:r>
      <w:r>
        <w:t xml:space="preserve"> </w:t>
      </w:r>
      <w:r>
        <w:t xml:space="preserve">filling necessary vacancies and help to fill labour shortages.</w:t>
      </w:r>
      <w:r>
        <w:br/>
      </w:r>
      <w:r>
        <w:t xml:space="preserve">Third countries</w:t>
      </w:r>
      <w:r>
        <w:t xml:space="preserve"> </w:t>
      </w:r>
      <w:r>
        <w:t xml:space="preserve">The reduced period of residence needed for TCNs to obtain the EU LTR</w:t>
      </w:r>
      <w:r>
        <w:t xml:space="preserve"> </w:t>
      </w:r>
      <w:r>
        <w:t xml:space="preserve">status may result in TCNs being able to secure more stable work in the</w:t>
      </w:r>
      <w:r>
        <w:t xml:space="preserve"> </w:t>
      </w:r>
      <w:r>
        <w:t xml:space="preserve">EU. This in turn would have a positive impact on the remittances sent by</w:t>
      </w:r>
      <w:r>
        <w:t xml:space="preserve"> </w:t>
      </w:r>
      <w:r>
        <w:t xml:space="preserve">these TCNs to their countries of origin, benefiting the economic stability</w:t>
      </w:r>
      <w:r>
        <w:t xml:space="preserve"> </w:t>
      </w:r>
      <w:r>
        <w:t xml:space="preserve">of the persons receiving these remittances and indirectly benefitting the</w:t>
      </w:r>
      <w:r>
        <w:t xml:space="preserve"> </w:t>
      </w:r>
      <w:r>
        <w:t xml:space="preserve">economy of the country where they reside.</w:t>
      </w:r>
      <w:r>
        <w:t xml:space="preserve"> </w:t>
      </w:r>
      <w:r>
        <w:t xml:space="preserve">Economic impacts This measure is expected to contribute to positive economic impacts in</w:t>
      </w:r>
      <w:r>
        <w:t xml:space="preserve"> </w:t>
      </w:r>
      <w:r>
        <w:t xml:space="preserve">those Member States that would opt to apply this measure. However, the</w:t>
      </w:r>
      <w:r>
        <w:t xml:space="preserve"> </w:t>
      </w:r>
      <w:r>
        <w:t xml:space="preserve">potential economic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impact on this objective foreseen.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would indirectly contribute to the right to professional and</w:t>
      </w:r>
      <w:r>
        <w:t xml:space="preserve"> </w:t>
      </w:r>
      <w:r>
        <w:t xml:space="preserve">family life by allowing TCNs to become legal residents sooner and</w:t>
      </w:r>
      <w:r>
        <w:t xml:space="preserve"> </w:t>
      </w:r>
      <w:r>
        <w:t xml:space="preserve">therefore allowing them to benefit from facilitated access to the labour</w:t>
      </w:r>
      <w:r>
        <w:t xml:space="preserve"> </w:t>
      </w:r>
      <w:r>
        <w:t xml:space="preserve">market and from the ability for family members of TCNs holding the EU</w:t>
      </w:r>
      <w:r>
        <w:t xml:space="preserve"> </w:t>
      </w:r>
      <w:r>
        <w:t xml:space="preserve">LTR permit to join them.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Overall, this measure will mostly incur minimal additional administrative</w:t>
      </w:r>
      <w:r>
        <w:t xml:space="preserve"> </w:t>
      </w:r>
      <w:r>
        <w:t xml:space="preserve">and compliance costs for national competent authorities.</w:t>
      </w:r>
      <w:r>
        <w:br/>
      </w:r>
      <w:r>
        <w:t xml:space="preserve">Indeed, this measure will result in some administrative costs to national</w:t>
      </w:r>
      <w:r>
        <w:t xml:space="preserve"> </w:t>
      </w:r>
      <w:r>
        <w:t xml:space="preserve">authorities in those Member States that choose to apply it. The Member</w:t>
      </w:r>
      <w:r>
        <w:t xml:space="preserve"> </w:t>
      </w:r>
      <w:r>
        <w:t xml:space="preserve">States applying this measure will need to adapt their procedures to</w:t>
      </w:r>
      <w:r>
        <w:t xml:space="preserve"> </w:t>
      </w:r>
      <w:r>
        <w:t xml:space="preserve">shorten the timeline for delivery of the EU LTR status. However, as the</w:t>
      </w:r>
      <w:r>
        <w:t xml:space="preserve"> </w:t>
      </w:r>
      <w:r>
        <w:t xml:space="preserve">procedure itself will not change, compliance costs are expected to be</w:t>
      </w:r>
      <w:r>
        <w:t xml:space="preserve"> </w:t>
      </w:r>
      <w:r>
        <w:t xml:space="preserve">minimal, with most impact being caused by the likely surge in</w:t>
      </w:r>
      <w:r>
        <w:t xml:space="preserve"> </w:t>
      </w:r>
      <w:r>
        <w:t xml:space="preserve">applications as a much larger pool of TCNs would become eligible for</w:t>
      </w:r>
      <w:r>
        <w:t xml:space="preserve"> </w:t>
      </w:r>
      <w:r>
        <w:t xml:space="preserve">the status. Overall, the costs resulting from this measure are estimated to</w:t>
      </w:r>
      <w:r>
        <w:t xml:space="preserve"> </w:t>
      </w:r>
      <w:r>
        <w:t xml:space="preserve">be (per 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Costs relating to implementing and communicating the changes to</w:t>
      </w:r>
      <w:r>
        <w:t xml:space="preserve"> </w:t>
      </w:r>
      <w:r>
        <w:t xml:space="preserve">the Directive: 2,455 euro.</w:t>
      </w:r>
      <w:r>
        <w:t xml:space="preserve"> </w:t>
      </w:r>
      <w:r>
        <w:t xml:space="preserve">Member States national authorities</w:t>
      </w:r>
      <w:r>
        <w:t xml:space="preserve"> </w:t>
      </w:r>
      <w:r>
        <w:t xml:space="preserve"> Administrative and compliance costs 23,211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measure would not lead to simplification, as it would merely mean</w:t>
      </w:r>
      <w:r>
        <w:t xml:space="preserve"> </w:t>
      </w:r>
      <w:r>
        <w:t xml:space="preserve">that TCNs can apply for the long-term residence status within a shorter</w:t>
      </w:r>
      <w:r>
        <w:t xml:space="preserve"> </w:t>
      </w:r>
      <w:r>
        <w:t xml:space="preserve">time period.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benefits of this measure to TCNs, employers and businesses and third countries</w:t>
      </w:r>
      <w:r>
        <w:t xml:space="preserve"> </w:t>
      </w:r>
      <w:r>
        <w:t xml:space="preserve">are expected to be lower than the scenario in which this measure would be integrated under a</w:t>
      </w:r>
      <w:r>
        <w:t xml:space="preserve"> </w:t>
      </w:r>
      <w:r>
        <w:t xml:space="preserve">“shall” clause (measure 4.1), the costs to national authorities are also expected to be lower.</w:t>
      </w:r>
      <w:r>
        <w:t xml:space="preserve"> </w:t>
      </w:r>
      <w:r>
        <w:t xml:space="preserve">Integrating this measure under a “may” clause would reduce the potential reticence of</w:t>
      </w:r>
      <w:r>
        <w:t xml:space="preserve"> </w:t>
      </w:r>
      <w:r>
        <w:t xml:space="preserve">Member States to adopt this measure, providing more flexibility for Member States compared</w:t>
      </w:r>
      <w:r>
        <w:t xml:space="preserve"> </w:t>
      </w:r>
      <w:r>
        <w:t xml:space="preserve">to under measure 4.1.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Policy Measure 3.3: Opening the possibility for Member States to allow cumulating</w:t>
      </w:r>
      <w:r>
        <w:t xml:space="preserve"> </w:t>
      </w:r>
      <w:r>
        <w:t xml:space="preserve">residence periods in different Member States (subject to a residence in the</w:t>
      </w:r>
      <w:r>
        <w:t xml:space="preserve"> </w:t>
      </w:r>
      <w:r>
        <w:t xml:space="preserve">Member State of application of at least two years)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4(1) and (3) of the LTRD strictly enshrine that the five-year</w:t>
      </w:r>
      <w:r>
        <w:t xml:space="preserve"> </w:t>
      </w:r>
      <w:r>
        <w:t xml:space="preserve">mandatory residence requirement must be continuous and uninterrupted.</w:t>
      </w:r>
      <w:r>
        <w:t xml:space="preserve"> </w:t>
      </w:r>
      <w:r>
        <w:t xml:space="preserve">Recital 6 also emphasises that five years is the main criterion to establish</w:t>
      </w:r>
      <w:r>
        <w:t xml:space="preserve"> </w:t>
      </w:r>
      <w:r>
        <w:t xml:space="preserve">whether a TCN is well-integrated and wishes to put down roots in the</w:t>
      </w:r>
      <w:r>
        <w:t xml:space="preserve"> </w:t>
      </w:r>
      <w:r>
        <w:t xml:space="preserve">country. Nonetheless, experts311 note that the length and continuous</w:t>
      </w:r>
      <w:r>
        <w:t xml:space="preserve"> </w:t>
      </w:r>
      <w:r>
        <w:t xml:space="preserve">nature of the residence requirement is excessive.</w:t>
      </w:r>
      <w:r>
        <w:br/>
      </w:r>
      <w:r>
        <w:t xml:space="preserve">Stakeholders from the Commission Expert Group on the Views of</w:t>
      </w:r>
      <w:r>
        <w:t xml:space="preserve"> </w:t>
      </w:r>
      <w:r>
        <w:t xml:space="preserve">Migrants highlighted the impossibility to count periods of legal residence</w:t>
      </w:r>
      <w:r>
        <w:t xml:space="preserve"> </w:t>
      </w:r>
      <w:r>
        <w:t xml:space="preserve">spent in two or more Member States as lowering the attractiveness of the</w:t>
      </w:r>
      <w:r>
        <w:t xml:space="preserve"> </w:t>
      </w:r>
      <w:r>
        <w:t xml:space="preserve">EU LTR permit. This measure would make the EU LTR permit more</w:t>
      </w:r>
      <w:r>
        <w:t xml:space="preserve"> </w:t>
      </w:r>
      <w:r>
        <w:t xml:space="preserve">attractive for those Member States that choose to implement it.</w:t>
      </w:r>
      <w:r>
        <w:t xml:space="preserve"> </w:t>
      </w:r>
      <w:r>
        <w:t xml:space="preserve">Moreover, this measure would significantly contribute to help TCNs who</w:t>
      </w:r>
      <w:r>
        <w:t xml:space="preserve"> </w:t>
      </w:r>
      <w:r>
        <w:t xml:space="preserve">may have to go to other Member States for their studies or other</w:t>
      </w:r>
      <w:r>
        <w:t xml:space="preserve"> </w:t>
      </w:r>
      <w:r>
        <w:t xml:space="preserve">opportunities, as long as they have the proof of having legally resided in</w:t>
      </w:r>
      <w:r>
        <w:t xml:space="preserve"> </w:t>
      </w:r>
      <w:r>
        <w:t xml:space="preserve">the EU to obtain EU LTR status. Thus, by facilitating the conditions to</w:t>
      </w:r>
      <w:r>
        <w:t xml:space="preserve"> </w:t>
      </w:r>
      <w:r>
        <w:t xml:space="preserve">acquire the EU LTR status, this measure would contribute to the</w:t>
      </w:r>
      <w:r>
        <w:t xml:space="preserve"> </w:t>
      </w:r>
      <w:r>
        <w:t xml:space="preserve">objective of having a more efficient and fairer system.</w:t>
      </w:r>
      <w:r>
        <w:t xml:space="preserve"> </w:t>
      </w:r>
      <w:r>
        <w:t xml:space="preserve">If the cumulative residence period is accompanied by other proof of the</w:t>
      </w:r>
      <w:r>
        <w:t xml:space="preserve"> </w:t>
      </w:r>
      <w:r>
        <w:t xml:space="preserve">EU LTR applicant’s intent to stay in the Member State long-term, there</w:t>
      </w:r>
      <w:r>
        <w:t xml:space="preserve"> </w:t>
      </w:r>
      <w:r>
        <w:t xml:space="preserve">should be no issues in rendering the residence period cumulative.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This measure would encourage intra-EU mobility, as TCNs would be</w:t>
      </w:r>
      <w:r>
        <w:t xml:space="preserve"> </w:t>
      </w:r>
      <w:r>
        <w:t xml:space="preserve">able to cumulate the periods spent in another Member State in order to</w:t>
      </w:r>
      <w:r>
        <w:t xml:space="preserve"> </w:t>
      </w:r>
      <w:r>
        <w:t xml:space="preserve">apply for the EU LTR permit. However, Member States may opt not to</w:t>
      </w:r>
      <w:r>
        <w:t xml:space="preserve"> </w:t>
      </w:r>
      <w:r>
        <w:t xml:space="preserve">implement this measure, there is therefore a risk that the impact of this</w:t>
      </w:r>
      <w:r>
        <w:t xml:space="preserve"> </w:t>
      </w:r>
      <w:r>
        <w:t xml:space="preserve">measure will be considerably weakened if implemented only by a small</w:t>
      </w:r>
      <w:r>
        <w:t xml:space="preserve"> </w:t>
      </w:r>
      <w:r>
        <w:t xml:space="preserve">number of Member States. TCNs would in this case be encouraged to</w:t>
      </w:r>
      <w:r>
        <w:t xml:space="preserve"> </w:t>
      </w:r>
      <w:r>
        <w:t xml:space="preserve">move only between the Member States implementing this measure,</w:t>
      </w:r>
      <w:r>
        <w:t xml:space="preserve"> </w:t>
      </w:r>
      <w:r>
        <w:t xml:space="preserve">which would limit their intra-EU mobility.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No specific impact on this objective.</w:t>
      </w:r>
    </w:p>
    <w:p>
      <w:pPr>
        <w:pStyle w:val="BodyText"/>
      </w:pPr>
      <w:r>
        <w:t xml:space="preserve">311 Third meeting of the Commission Expert Group on the Views of Migrants, 2 March 2021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Depending on the number of Member States which opt to implement this</w:t>
      </w:r>
      <w:r>
        <w:t xml:space="preserve"> </w:t>
      </w:r>
      <w:r>
        <w:t xml:space="preserve">measure, it will facilitate the access of affected TCNs to the EU LTR</w:t>
      </w:r>
      <w:r>
        <w:t xml:space="preserve"> </w:t>
      </w:r>
      <w:r>
        <w:t xml:space="preserve">status as well as facilitate their access to the labour market of the country</w:t>
      </w:r>
      <w:r>
        <w:t xml:space="preserve"> </w:t>
      </w:r>
      <w:r>
        <w:t xml:space="preserve">where they reside. Depending on other measures relating to intra-EU</w:t>
      </w:r>
      <w:r>
        <w:t xml:space="preserve"> </w:t>
      </w:r>
      <w:r>
        <w:t xml:space="preserve">mobility, this measure may facilitate the access that TCNs have to the</w:t>
      </w:r>
      <w:r>
        <w:t xml:space="preserve"> </w:t>
      </w:r>
      <w:r>
        <w:t xml:space="preserve">labour market of the second Member State.</w:t>
      </w:r>
      <w:r>
        <w:t xml:space="preserve"> </w:t>
      </w:r>
      <w:r>
        <w:t xml:space="preserve">This measure will also contribute to improving the integration of TCNs</w:t>
      </w:r>
      <w:r>
        <w:t xml:space="preserve"> </w:t>
      </w:r>
      <w:r>
        <w:t xml:space="preserve">in the Member State of residence, allowing them to enjoy the rights</w:t>
      </w:r>
      <w:r>
        <w:t xml:space="preserve"> </w:t>
      </w:r>
      <w:r>
        <w:t xml:space="preserve">granted by the EU LTR status earlier.</w:t>
      </w:r>
      <w:r>
        <w:t xml:space="preserve"> </w:t>
      </w:r>
      <w:r>
        <w:t xml:space="preserve">The effects of this measure will largely depend on the number of</w:t>
      </w:r>
      <w:r>
        <w:t xml:space="preserve"> </w:t>
      </w:r>
      <w:r>
        <w:t xml:space="preserve">Member States implementing it.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in those Member States which implement this</w:t>
      </w:r>
      <w:r>
        <w:t xml:space="preserve"> </w:t>
      </w:r>
      <w:r>
        <w:t xml:space="preserve">measure would need to introduce information exchange mechanisms</w:t>
      </w:r>
      <w:r>
        <w:t xml:space="preserve"> </w:t>
      </w:r>
      <w:r>
        <w:t xml:space="preserve">such as EU MOBIL (coordinated by the Commission) to be able to check</w:t>
      </w:r>
      <w:r>
        <w:t xml:space="preserve"> </w:t>
      </w:r>
      <w:r>
        <w:t xml:space="preserve">the validity of the time spent in other Member States. They could either</w:t>
      </w:r>
      <w:r>
        <w:t xml:space="preserve"> </w:t>
      </w:r>
      <w:r>
        <w:t xml:space="preserve">ask TCN to provide certificates from other Member States or exchange</w:t>
      </w:r>
      <w:r>
        <w:t xml:space="preserve"> </w:t>
      </w:r>
      <w:r>
        <w:t xml:space="preserve">this information with other Member States directly. This measure would</w:t>
      </w:r>
      <w:r>
        <w:t xml:space="preserve"> </w:t>
      </w:r>
      <w:r>
        <w:t xml:space="preserve">require coordination between the authorities of different Member States</w:t>
      </w:r>
      <w:r>
        <w:t xml:space="preserve"> </w:t>
      </w:r>
      <w:r>
        <w:t xml:space="preserve">to verify the periods of residence and ensure that conditions to obtain the</w:t>
      </w:r>
      <w:r>
        <w:t xml:space="preserve"> </w:t>
      </w:r>
      <w:r>
        <w:t xml:space="preserve">EU LTR permit are satisfied throughout the period; such coordination</w:t>
      </w:r>
      <w:r>
        <w:t xml:space="preserve"> </w:t>
      </w:r>
      <w:r>
        <w:t xml:space="preserve">could take place within the existing information exchange mechanisms</w:t>
      </w:r>
      <w:r>
        <w:t xml:space="preserve"> </w:t>
      </w:r>
      <w:r>
        <w:t xml:space="preserve">mentioned above. The roles played by the authorities in the first and</w:t>
      </w:r>
      <w:r>
        <w:t xml:space="preserve"> </w:t>
      </w:r>
      <w:r>
        <w:t xml:space="preserve">second Member State would need to be clarified, for example</w:t>
      </w:r>
      <w:r>
        <w:t xml:space="preserve"> </w:t>
      </w:r>
      <w:r>
        <w:t xml:space="preserve">establishing the authority responsible for assessing integration</w:t>
      </w:r>
      <w:r>
        <w:t xml:space="preserve"> </w:t>
      </w:r>
      <w:r>
        <w:t xml:space="preserve">requirements.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The measure will lead to an initial increase in questions/ consultations</w:t>
      </w:r>
      <w:r>
        <w:t xml:space="preserve"> </w:t>
      </w:r>
      <w:r>
        <w:t xml:space="preserve">with legal practitioners, since applicants may wish to obtain greater</w:t>
      </w:r>
      <w:r>
        <w:t xml:space="preserve"> </w:t>
      </w:r>
      <w:r>
        <w:t xml:space="preserve">clarity on how their time spent in other Member States can be proven</w:t>
      </w:r>
      <w:r>
        <w:t xml:space="preserve"> </w:t>
      </w:r>
      <w:r>
        <w:t xml:space="preserve">through documentary evidence as well as how it will be counted.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shorten the length of time needed before some TCN</w:t>
      </w:r>
      <w:r>
        <w:t xml:space="preserve"> </w:t>
      </w:r>
      <w:r>
        <w:t xml:space="preserve">can obtain the EU LTR permit in those Member States which choose to</w:t>
      </w:r>
      <w:r>
        <w:t xml:space="preserve"> </w:t>
      </w:r>
      <w:r>
        <w:t xml:space="preserve">implement it. This will limit the possibility of substantial delays in filling</w:t>
      </w:r>
      <w:r>
        <w:t xml:space="preserve"> </w:t>
      </w:r>
      <w:r>
        <w:t xml:space="preserve">necessary vacancies and help to fill labour shortages.</w:t>
      </w:r>
      <w:r>
        <w:br/>
      </w:r>
      <w:r>
        <w:t xml:space="preserve">Third countries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This measure is not expected to have a significant impact on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The economic impacts will depend on the number of Member States</w:t>
      </w:r>
      <w:r>
        <w:t xml:space="preserve"> </w:t>
      </w:r>
      <w:r>
        <w:t xml:space="preserve">which choose to implement it.</w:t>
      </w:r>
      <w:r>
        <w:t xml:space="preserve"> </w:t>
      </w:r>
      <w:r>
        <w:t xml:space="preserve">As a result of this measure, some TCNs will benefit from greater legal</w:t>
      </w:r>
      <w:r>
        <w:t xml:space="preserve"> </w:t>
      </w:r>
      <w:r>
        <w:t xml:space="preserve">certainty and economic stability. In addition, by allowing TCNs to de</w:t>
      </w:r>
      <w:r>
        <w:t xml:space="preserve"> </w:t>
      </w:r>
      <w:r>
        <w:t xml:space="preserve">facto be mobile and still obtain the EU LTR status within a 5-year period</w:t>
      </w:r>
      <w:r>
        <w:t xml:space="preserve"> </w:t>
      </w:r>
      <w:r>
        <w:t xml:space="preserve">(or shorter in combination with the measure reducing the minimum</w:t>
      </w:r>
      <w:r>
        <w:t xml:space="preserve"> </w:t>
      </w:r>
      <w:r>
        <w:t xml:space="preserve">period of continuous residence), they could make a better contribution to</w:t>
      </w:r>
      <w:r>
        <w:t xml:space="preserve"> </w:t>
      </w:r>
      <w:r>
        <w:t xml:space="preserve">addressing labour shortages in Member States. However, as prior to</w:t>
      </w:r>
      <w:r>
        <w:t xml:space="preserve"> </w:t>
      </w:r>
      <w:r>
        <w:t xml:space="preserve">becoming eligible for the EU LTR status their applications would not be</w:t>
      </w:r>
      <w:r>
        <w:t xml:space="preserve"> </w:t>
      </w:r>
      <w:r>
        <w:t xml:space="preserve">facilitated, the number of those TCNs actually being mobile is expected</w:t>
      </w:r>
      <w:r>
        <w:t xml:space="preserve"> </w:t>
      </w:r>
      <w:r>
        <w:t xml:space="preserve">to be low and the economic effect negligible, therefore it will not be</w:t>
      </w:r>
      <w:r>
        <w:t xml:space="preserve"> </w:t>
      </w:r>
      <w:r>
        <w:t xml:space="preserve">possible to quantify this impact.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foreseen.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indirectly contribute to the right to professional life</w:t>
      </w:r>
      <w:r>
        <w:t xml:space="preserve"> </w:t>
      </w:r>
      <w:r>
        <w:t xml:space="preserve">and the right to family life of those TCNs affected, where Member States</w:t>
      </w:r>
      <w:r>
        <w:t xml:space="preserve"> </w:t>
      </w:r>
      <w:r>
        <w:t xml:space="preserve">have chosen to implement the measure.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The administrative and compliance costs envisioned within this measure</w:t>
      </w:r>
      <w:r>
        <w:t xml:space="preserve"> </w:t>
      </w:r>
      <w:r>
        <w:t xml:space="preserve">are mostly for national competent authorities. The Member States</w:t>
      </w:r>
      <w:r>
        <w:t xml:space="preserve"> </w:t>
      </w:r>
      <w:r>
        <w:t xml:space="preserve">national authorities which opt to implement this measure will face</w:t>
      </w:r>
      <w:r>
        <w:t xml:space="preserve"> </w:t>
      </w:r>
      <w:r>
        <w:t xml:space="preserve">significant additional administrative and compliance costs from this</w:t>
      </w:r>
      <w:r>
        <w:t xml:space="preserve"> </w:t>
      </w:r>
      <w:r>
        <w:t xml:space="preserve">measure, as they will have to adapt their procedures, issuing guidance</w:t>
      </w:r>
      <w:r>
        <w:t xml:space="preserve"> </w:t>
      </w:r>
      <w:r>
        <w:t xml:space="preserve">and training, as well as communicate the change to EU LTR applicants.</w:t>
      </w:r>
      <w:r>
        <w:t xml:space="preserve"> </w:t>
      </w:r>
      <w:r>
        <w:t xml:space="preserve">In terms of compliance costs, the measure is likely to require additional</w:t>
      </w:r>
      <w:r>
        <w:t xml:space="preserve"> </w:t>
      </w:r>
      <w:r>
        <w:t xml:space="preserve">efforts as national authorities would need to verify that TCNs indeed</w:t>
      </w:r>
      <w:r>
        <w:t xml:space="preserve"> </w:t>
      </w:r>
      <w:r>
        <w:t xml:space="preserve">spent the required period of residence in the other Member State.</w:t>
      </w:r>
      <w:r>
        <w:t xml:space="preserve"> </w:t>
      </w:r>
      <w:r>
        <w:t xml:space="preserve">Overall, the costs are estimated to be (per average yearly cost):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Costs relating to implementing and communicating the changes to</w:t>
      </w:r>
      <w:r>
        <w:t xml:space="preserve"> </w:t>
      </w:r>
      <w:r>
        <w:t xml:space="preserve">the Directive: 2,455 euro.</w:t>
      </w:r>
      <w:r>
        <w:t xml:space="preserve"> </w:t>
      </w:r>
      <w:r>
        <w:t xml:space="preserve">Member States national authorities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 Administrative and compliance costs: 133,261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is not expected to have an effect in terms of simplification</w:t>
      </w:r>
      <w:r>
        <w:t xml:space="preserve"> </w:t>
      </w:r>
      <w:r>
        <w:t xml:space="preserve">as it would introduce some additional procedural steps.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facilitate the access of TCNs to the EU LTR status, making the EU</w:t>
      </w:r>
      <w:r>
        <w:t xml:space="preserve"> </w:t>
      </w:r>
      <w:r>
        <w:t xml:space="preserve">LTR permit more attractive and contributing to a more efficient and fairer system. It will</w:t>
      </w:r>
      <w:r>
        <w:t xml:space="preserve"> </w:t>
      </w:r>
      <w:r>
        <w:t xml:space="preserve">bring economic stability to TCNs, allowing them to count the periods of time spent in other</w:t>
      </w:r>
      <w:r>
        <w:t xml:space="preserve"> </w:t>
      </w:r>
      <w:r>
        <w:t xml:space="preserve">EU Member States. However, it will entail some administrative and compliance costs for</w:t>
      </w:r>
      <w:r>
        <w:t xml:space="preserve"> </w:t>
      </w:r>
      <w:r>
        <w:t xml:space="preserve">those Member States implementing it and its impact on TCN will largely depend on how</w:t>
      </w:r>
      <w:r>
        <w:t xml:space="preserve"> </w:t>
      </w:r>
      <w:r>
        <w:t xml:space="preserve">many Member States choose to implement it. Including this measure with a “may clause”</w:t>
      </w:r>
      <w:r>
        <w:t xml:space="preserve"> </w:t>
      </w:r>
      <w:r>
        <w:t xml:space="preserve">will significantly limit the potential positive effects of the measure for TCNs. However, by</w:t>
      </w:r>
      <w:r>
        <w:t xml:space="preserve"> </w:t>
      </w:r>
      <w:r>
        <w:t xml:space="preserve">leaving scope for national decision in the achievement of the objectives of the Directive’s</w:t>
      </w:r>
      <w:r>
        <w:t xml:space="preserve"> </w:t>
      </w:r>
      <w:r>
        <w:t xml:space="preserve">revision as well as respecting national arrangements and circumstances, this measure is</w:t>
      </w:r>
      <w:r>
        <w:t xml:space="preserve"> </w:t>
      </w:r>
      <w:r>
        <w:t xml:space="preserve">particularly conformed to the principles of subsidiarity and proportionality. This could help to</w:t>
      </w:r>
      <w:r>
        <w:t xml:space="preserve"> </w:t>
      </w:r>
      <w:r>
        <w:t xml:space="preserve">overcome possible Member States’ reticence in the following negotiations regarding the</w:t>
      </w:r>
      <w:r>
        <w:t xml:space="preserve"> </w:t>
      </w:r>
      <w:r>
        <w:t xml:space="preserve">introduction of this measure by making it an option not mandatory to implement while still</w:t>
      </w:r>
      <w:r>
        <w:t xml:space="preserve"> </w:t>
      </w:r>
      <w:r>
        <w:t xml:space="preserve">having the possibility to satisfactorily achieve the objectives of the revision.</w:t>
      </w:r>
    </w:p>
    <w:p>
      <w:pPr>
        <w:pStyle w:val="BodyText"/>
      </w:pPr>
      <w:r>
        <w:t xml:space="preserve">Policy Measure 3.4: Opening the possibility for Member States to include in the</w:t>
      </w:r>
      <w:r>
        <w:t xml:space="preserve"> </w:t>
      </w:r>
      <w:r>
        <w:t xml:space="preserve">Directive permits issued on temporary grounds</w:t>
      </w:r>
      <w:r>
        <w:br/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3(2)(e) of the LTRD settles that TCN who have been admitted</w:t>
      </w:r>
      <w:r>
        <w:t xml:space="preserve"> </w:t>
      </w:r>
      <w:r>
        <w:t xml:space="preserve">solely on temporary grounds or on permits formally limited, such as</w:t>
      </w:r>
      <w:r>
        <w:t xml:space="preserve"> </w:t>
      </w:r>
      <w:r>
        <w:t xml:space="preserve">temporary work, may not apply for EU LTR status. The implementation</w:t>
      </w:r>
      <w:r>
        <w:t xml:space="preserve"> </w:t>
      </w:r>
      <w:r>
        <w:t xml:space="preserve">of Article 3(2)(e) varied across Member States, with 14 Member States312</w:t>
      </w:r>
      <w:r>
        <w:t xml:space="preserve"> </w:t>
      </w:r>
      <w:r>
        <w:t xml:space="preserve">transposing the categories of exclusion in Article (3)(2)(e), six Member</w:t>
      </w:r>
      <w:r>
        <w:t xml:space="preserve"> </w:t>
      </w:r>
      <w:r>
        <w:t xml:space="preserve">States313 adding categories for exclusion and five Member States314 with</w:t>
      </w:r>
    </w:p>
    <w:p>
      <w:pPr>
        <w:pStyle w:val="BodyText"/>
      </w:pPr>
      <w:r>
        <w:t xml:space="preserve">312 BE, BG, CY, CZ, EL, HR, IT, LU, LV, MT, NL, PT, SI and SE; EMN (2020) Long-Term Resident Status in</w:t>
      </w:r>
      <w:r>
        <w:t xml:space="preserve"> </w:t>
      </w:r>
      <w:r>
        <w:t xml:space="preserve">the EU, p 3</w:t>
      </w:r>
      <w:r>
        <w:br/>
      </w:r>
      <w:r>
        <w:t xml:space="preserve">313 FR, HR, HU, NL, PL and SK; EMN (2020) Long-Term Resident Status in the EU, p 4</w:t>
      </w:r>
      <w:r>
        <w:t xml:space="preserve"> </w:t>
      </w:r>
      <w:r>
        <w:t xml:space="preserve">314 DE, EE, ES, FI and LT; EMN (2020) Long-Term Resident Status in the EU, p 4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shorter lists of third-country nationals not within the scope. At least</w:t>
      </w:r>
      <w:r>
        <w:t xml:space="preserve"> </w:t>
      </w:r>
      <w:r>
        <w:t xml:space="preserve">seven315 Member States also count legal residence on temporary or</w:t>
      </w:r>
      <w:r>
        <w:t xml:space="preserve"> </w:t>
      </w:r>
      <w:r>
        <w:t xml:space="preserve">limited periods for the residence requirements for their national LTR</w:t>
      </w:r>
      <w:r>
        <w:t xml:space="preserve"> </w:t>
      </w:r>
      <w:r>
        <w:t xml:space="preserve">schemes. In an attempt to clarify the ambiguous wording of Article</w:t>
      </w:r>
      <w:r>
        <w:t xml:space="preserve"> </w:t>
      </w:r>
      <w:r>
        <w:t xml:space="preserve">3(2)(e) which may have led to this patchy implementation, the 2012</w:t>
      </w:r>
      <w:r>
        <w:t xml:space="preserve"> </w:t>
      </w:r>
      <w:r>
        <w:t xml:space="preserve">CJEU Singh judgement ruled that the exclusion of such residence is on</w:t>
      </w:r>
      <w:r>
        <w:t xml:space="preserve"> </w:t>
      </w:r>
      <w:r>
        <w:t xml:space="preserve">the basis that temporary or limited residence permit does not “prima facie</w:t>
      </w:r>
      <w:r>
        <w:t xml:space="preserve"> </w:t>
      </w:r>
      <w:r>
        <w:t xml:space="preserve">reflect any intention on the part of such nationals to settle on a long-term</w:t>
      </w:r>
      <w:r>
        <w:t xml:space="preserve"> </w:t>
      </w:r>
      <w:r>
        <w:t xml:space="preserve">basis.”316</w:t>
      </w:r>
      <w:r>
        <w:br/>
      </w:r>
      <w:r>
        <w:t xml:space="preserve">Implementation issues were reported in the first Commission</w:t>
      </w:r>
      <w:r>
        <w:t xml:space="preserve"> </w:t>
      </w:r>
      <w:r>
        <w:t xml:space="preserve">Implementation Report. Nonetheless, the vast majority of experts317</w:t>
      </w:r>
      <w:r>
        <w:t xml:space="preserve"> </w:t>
      </w:r>
      <w:r>
        <w:t xml:space="preserve">highlight that the blanket exclusion of temporary and/or limited residence</w:t>
      </w:r>
      <w:r>
        <w:t xml:space="preserve"> </w:t>
      </w:r>
      <w:r>
        <w:t xml:space="preserve">permit holders still accounts for a sizeable barrier for TCN with intent to</w:t>
      </w:r>
      <w:r>
        <w:t xml:space="preserve"> </w:t>
      </w:r>
      <w:r>
        <w:t xml:space="preserve">put down roots in the Member States wishing to apply for EU LTR</w:t>
      </w:r>
      <w:r>
        <w:t xml:space="preserve"> </w:t>
      </w:r>
      <w:r>
        <w:t xml:space="preserve">status.</w:t>
      </w:r>
      <w:r>
        <w:t xml:space="preserve"> </w:t>
      </w:r>
      <w:r>
        <w:t xml:space="preserve">This measure would give Member States the option to include TCNs</w:t>
      </w:r>
      <w:r>
        <w:t xml:space="preserve"> </w:t>
      </w:r>
      <w:r>
        <w:t xml:space="preserve">with temporary or formally limited residence permits as eligible for EU</w:t>
      </w:r>
      <w:r>
        <w:t xml:space="preserve"> </w:t>
      </w:r>
      <w:r>
        <w:t xml:space="preserve">LTR status, whilst also clarifying what is within scope under Article</w:t>
      </w:r>
      <w:r>
        <w:t xml:space="preserve"> </w:t>
      </w:r>
      <w:r>
        <w:t xml:space="preserve">3(2)(e) for those who choose to keep the exclusion.</w:t>
      </w:r>
      <w:r>
        <w:br/>
      </w:r>
      <w:r>
        <w:t xml:space="preserve">The compulsory clarification of Article 3(2)(e) which applies will impact</w:t>
      </w:r>
      <w:r>
        <w:t xml:space="preserve"> </w:t>
      </w:r>
      <w:r>
        <w:t xml:space="preserve">all Member States, and this definition will have to be in line with the</w:t>
      </w:r>
      <w:r>
        <w:t xml:space="preserve"> </w:t>
      </w:r>
      <w:r>
        <w:t xml:space="preserve">2012 CJEU Singh judgement, and thus all Member States will already</w:t>
      </w:r>
      <w:r>
        <w:t xml:space="preserve"> </w:t>
      </w:r>
      <w:r>
        <w:t xml:space="preserve">have to be familiar and applying it. Therefore, by ensuring all Member</w:t>
      </w:r>
      <w:r>
        <w:t xml:space="preserve"> </w:t>
      </w:r>
      <w:r>
        <w:t xml:space="preserve">States have a uniform understanding of what TCNs with temporary or</w:t>
      </w:r>
      <w:r>
        <w:t xml:space="preserve"> </w:t>
      </w:r>
      <w:r>
        <w:t xml:space="preserve">formally limited permits are within the scope of the EU LTR will ensure</w:t>
      </w:r>
      <w:r>
        <w:t xml:space="preserve"> </w:t>
      </w:r>
      <w:r>
        <w:t xml:space="preserve">a more uniform implementation of Article 3(2)(e). This will facilitate the</w:t>
      </w:r>
      <w:r>
        <w:t xml:space="preserve"> </w:t>
      </w:r>
      <w:r>
        <w:t xml:space="preserve">conditions for TCNs to obtain EU LTR status and contribute to a more</w:t>
      </w:r>
      <w:r>
        <w:t xml:space="preserve"> </w:t>
      </w:r>
      <w:r>
        <w:t xml:space="preserve">coherent, efficient and fair system. This will limit Member States’</w:t>
      </w:r>
      <w:r>
        <w:t xml:space="preserve"> </w:t>
      </w:r>
      <w:r>
        <w:t xml:space="preserve">discretion understanding which Member States with such residence</w:t>
      </w:r>
      <w:r>
        <w:t xml:space="preserve"> </w:t>
      </w:r>
      <w:r>
        <w:t xml:space="preserve">permits have intentions to put down roots in the relevant Member State.</w:t>
      </w:r>
      <w:r>
        <w:br/>
      </w:r>
      <w:r>
        <w:t xml:space="preserve">In addition to this, giving Member States the opportunity to also remove</w:t>
      </w:r>
      <w:r>
        <w:t xml:space="preserve"> </w:t>
      </w:r>
      <w:r>
        <w:t xml:space="preserve">this exclusion from the conditions to acquire EU LTR status in their</w:t>
      </w:r>
      <w:r>
        <w:t xml:space="preserve"> </w:t>
      </w:r>
      <w:r>
        <w:t xml:space="preserve">Member State will significantly contribute to this policy objective.</w:t>
      </w:r>
      <w:r>
        <w:t xml:space="preserve"> </w:t>
      </w:r>
      <w:r>
        <w:t xml:space="preserve">Whilst the extent of the impact will be limited by the fact that this is an</w:t>
      </w:r>
      <w:r>
        <w:t xml:space="preserve"> </w:t>
      </w:r>
      <w:r>
        <w:t xml:space="preserve">optional measure, we can assume that at least the seven Member States</w:t>
      </w:r>
      <w:r>
        <w:t xml:space="preserve"> </w:t>
      </w:r>
      <w:r>
        <w:t xml:space="preserve">who already include this in their national LTR will incorporate it.</w:t>
      </w:r>
      <w:r>
        <w:t xml:space="preserve"> </w:t>
      </w:r>
      <w:r>
        <w:t xml:space="preserve">The optional inclusion of TCNs with temporary or formally limited</w:t>
      </w:r>
    </w:p>
    <w:p>
      <w:pPr>
        <w:pStyle w:val="BodyText"/>
      </w:pPr>
      <w:r>
        <w:t xml:space="preserve">315 CZ, DE, ES, HR, PT, SE, SI ; EMN (2016) Ad Hoc Query 2016.2013 on the period of validity of residence</w:t>
      </w:r>
      <w:r>
        <w:t xml:space="preserve"> </w:t>
      </w:r>
      <w:r>
        <w:t xml:space="preserve">permits granted to third country nationals (update to GR EMN NCP Ad-Hoc Query on Duration of</w:t>
      </w:r>
      <w:r>
        <w:t xml:space="preserve"> </w:t>
      </w:r>
      <w:r>
        <w:t xml:space="preserve">Residence Permits).</w:t>
      </w:r>
      <w:r>
        <w:t xml:space="preserve"> </w:t>
      </w:r>
      <w:r>
        <w:t xml:space="preserve">316 CJEU Judgement of 18 October 2012 in case C-502/10 (Singh).</w:t>
      </w:r>
      <w:r>
        <w:br/>
      </w:r>
      <w:r>
        <w:t xml:space="preserve">317 Ibid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residence permits in the scope of EU LTR will apply to those Member</w:t>
      </w:r>
      <w:r>
        <w:t xml:space="preserve"> </w:t>
      </w:r>
      <w:r>
        <w:t xml:space="preserve">States who choose to adopt it: we can assume that at least the seven</w:t>
      </w:r>
      <w:r>
        <w:t xml:space="preserve"> </w:t>
      </w:r>
      <w:r>
        <w:t xml:space="preserve">Member States318 that already include TCN with temporary or formally</w:t>
      </w:r>
      <w:r>
        <w:t xml:space="preserve"> </w:t>
      </w:r>
      <w:r>
        <w:t xml:space="preserve">limited residence permits will choose to remove this exclusion from their</w:t>
      </w:r>
      <w:r>
        <w:t xml:space="preserve"> </w:t>
      </w:r>
      <w:r>
        <w:t xml:space="preserve">conditions to acquire EU LTR. Given that the remaining 14 Member</w:t>
      </w:r>
      <w:r>
        <w:t xml:space="preserve"> </w:t>
      </w:r>
      <w:r>
        <w:t xml:space="preserve">States319, which have national LTR schemes include this exclusion of</w:t>
      </w:r>
      <w:r>
        <w:t xml:space="preserve"> </w:t>
      </w:r>
      <w:r>
        <w:t xml:space="preserve">temporary residence permits, this aspect of this measure may reinforce</w:t>
      </w:r>
      <w:r>
        <w:t xml:space="preserve"> </w:t>
      </w:r>
      <w:r>
        <w:t xml:space="preserve">inequalities between EU LTR and national LTR schemes.</w:t>
      </w:r>
      <w:r>
        <w:br/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For the Member States that will choose to remove the exclusion of TCNs</w:t>
      </w:r>
      <w:r>
        <w:t xml:space="preserve"> </w:t>
      </w:r>
      <w:r>
        <w:t xml:space="preserve">with temporary or formally limited residence permits from EU LTR</w:t>
      </w:r>
      <w:r>
        <w:t xml:space="preserve"> </w:t>
      </w:r>
      <w:r>
        <w:t xml:space="preserve">status, there may be an increase in EU LTR holders. This will mean that</w:t>
      </w:r>
      <w:r>
        <w:t xml:space="preserve"> </w:t>
      </w:r>
      <w:r>
        <w:t xml:space="preserve">more TCNs will be eligible for intra-EU mobility.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The varied implementation of Article 3(2)(e) has resulted in not all TCNs</w:t>
      </w:r>
      <w:r>
        <w:t xml:space="preserve"> </w:t>
      </w:r>
      <w:r>
        <w:t xml:space="preserve">having equal treatment when applying for EU LTR status.</w:t>
      </w:r>
      <w:r>
        <w:br/>
      </w:r>
      <w:r>
        <w:t xml:space="preserve">As clarified in the CJEU Singh judgement the exclusion of such</w:t>
      </w:r>
      <w:r>
        <w:t xml:space="preserve"> </w:t>
      </w:r>
      <w:r>
        <w:t xml:space="preserve">residence is on the basis that temporary or limited residence permit do</w:t>
      </w:r>
      <w:r>
        <w:t xml:space="preserve"> </w:t>
      </w:r>
      <w:r>
        <w:t xml:space="preserve">not “prima facie reflect any intention on the part of such nationals to</w:t>
      </w:r>
      <w:r>
        <w:t xml:space="preserve"> </w:t>
      </w:r>
      <w:r>
        <w:t xml:space="preserve">settle on a long-term basis.”320 Enshrining this clarification in the EU</w:t>
      </w:r>
      <w:r>
        <w:t xml:space="preserve"> </w:t>
      </w:r>
      <w:r>
        <w:t xml:space="preserve">LTRD will help strengthen its implementation.</w:t>
      </w:r>
      <w:r>
        <w:br/>
      </w:r>
      <w:r>
        <w:t xml:space="preserve">For the Member States that would opt for the optional inclusion of TCN</w:t>
      </w:r>
      <w:r>
        <w:t xml:space="preserve"> </w:t>
      </w:r>
      <w:r>
        <w:t xml:space="preserve">with temporary or formally limited residence permits in the scope of EU</w:t>
      </w:r>
      <w:r>
        <w:t xml:space="preserve"> </w:t>
      </w:r>
      <w:r>
        <w:t xml:space="preserve">LTR, more TCNs would have access to the better rights of EU LTR</w:t>
      </w:r>
      <w:r>
        <w:t xml:space="preserve"> </w:t>
      </w:r>
      <w:r>
        <w:t xml:space="preserve">status as opposed to temporary permits. Additionally, experts321 note that</w:t>
      </w:r>
      <w:r>
        <w:t xml:space="preserve"> </w:t>
      </w:r>
      <w:r>
        <w:t xml:space="preserve">in some cases such TCNs may be victims of labour exploitation who</w:t>
      </w:r>
      <w:r>
        <w:t xml:space="preserve"> </w:t>
      </w:r>
      <w:r>
        <w:t xml:space="preserve">remain stuck in situations of precarious and temporary work, and that</w:t>
      </w:r>
      <w:r>
        <w:t xml:space="preserve"> </w:t>
      </w:r>
      <w:r>
        <w:t xml:space="preserve">long-term residence status would significantly help to ameliorate their</w:t>
      </w:r>
      <w:r>
        <w:t xml:space="preserve"> </w:t>
      </w:r>
      <w:r>
        <w:t xml:space="preserve">situation. Stakeholders322 also highlighted that women and vulnerable</w:t>
      </w:r>
      <w:r>
        <w:t xml:space="preserve"> </w:t>
      </w:r>
      <w:r>
        <w:t xml:space="preserve">groups are more likely to have temporary permits, and thus are</w:t>
      </w:r>
      <w:r>
        <w:t xml:space="preserve"> </w:t>
      </w:r>
      <w:r>
        <w:t xml:space="preserve">disadvantaged in their access to the EU LTR. Nonetheless, the extent of</w:t>
      </w:r>
      <w:r>
        <w:t xml:space="preserve"> </w:t>
      </w:r>
      <w:r>
        <w:t xml:space="preserve">the impact of this measure will depend on the quantity of and which</w:t>
      </w:r>
      <w:r>
        <w:t xml:space="preserve"> </w:t>
      </w:r>
      <w:r>
        <w:t xml:space="preserve">Member States choose to adopt it. The extent of the impact also depends</w:t>
      </w:r>
    </w:p>
    <w:p>
      <w:pPr>
        <w:pStyle w:val="BodyText"/>
      </w:pPr>
      <w:r>
        <w:t xml:space="preserve">318 CZ, DE, ES, HR, PT, SE, SI ; EMN (2016) Ad Hoc Query 2016.2013 on the period of validity of residence</w:t>
      </w:r>
      <w:r>
        <w:t xml:space="preserve"> </w:t>
      </w:r>
      <w:r>
        <w:t xml:space="preserve">permits granted to third country nationals (update to GR EMN NCP Ad-Hoc Query on Duration of</w:t>
      </w:r>
      <w:r>
        <w:t xml:space="preserve"> </w:t>
      </w:r>
      <w:r>
        <w:t xml:space="preserve">Residence Permits).</w:t>
      </w:r>
      <w:r>
        <w:t xml:space="preserve"> </w:t>
      </w:r>
      <w:r>
        <w:t xml:space="preserve">319 BE, BG, CY, EE, EL, FI, FR, HU, IT, LT, LV, NL, PL, SK - EMN (2016) Ad Hoc Query 2016.2013 on the</w:t>
      </w:r>
      <w:r>
        <w:t xml:space="preserve"> </w:t>
      </w:r>
      <w:r>
        <w:t xml:space="preserve">period of validity of residence permits granted to third country nationals (update to GR EMN NCP Ad-Hoc</w:t>
      </w:r>
      <w:r>
        <w:t xml:space="preserve"> </w:t>
      </w:r>
      <w:r>
        <w:t xml:space="preserve">Query on Duration of Residence Permits).</w:t>
      </w:r>
      <w:r>
        <w:t xml:space="preserve"> </w:t>
      </w:r>
      <w:r>
        <w:t xml:space="preserve">320 CJEU Judgement of 18 October 2012 in case C-502/10 (Singh).</w:t>
      </w:r>
      <w:r>
        <w:br/>
      </w:r>
      <w:r>
        <w:t xml:space="preserve">321 https://picum.org/focus-area/labour/</w:t>
      </w:r>
      <w:r>
        <w:br/>
      </w:r>
      <w:r>
        <w:t xml:space="preserve">322 Third meeting of the Commission Expert Group on the Views of Migrants, 2 March 2021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on whether the Member States that choose to adopt it are those with</w:t>
      </w:r>
      <w:r>
        <w:t xml:space="preserve"> </w:t>
      </w:r>
      <w:r>
        <w:t xml:space="preserve">many EU LTR applications323 or many temporary permit holders.324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Across all stakeholder categories, the extent of the impact is contingent</w:t>
      </w:r>
      <w:r>
        <w:t xml:space="preserve"> </w:t>
      </w:r>
      <w:r>
        <w:t xml:space="preserve">on how many and which Member States (i.e. whether it is the Member</w:t>
      </w:r>
      <w:r>
        <w:t xml:space="preserve"> </w:t>
      </w:r>
      <w:r>
        <w:t xml:space="preserve">State with many EU LTR permits and/or with many temporary permit</w:t>
      </w:r>
      <w:r>
        <w:t xml:space="preserve"> </w:t>
      </w:r>
      <w:r>
        <w:t xml:space="preserve">holders) choose to remove the exclusion of TCNs with temporary or</w:t>
      </w:r>
      <w:r>
        <w:t xml:space="preserve"> </w:t>
      </w:r>
      <w:r>
        <w:t xml:space="preserve">formally limited residence permits.</w:t>
      </w:r>
      <w:r>
        <w:br/>
      </w:r>
      <w:r>
        <w:t xml:space="preserve">Third-country nationals</w:t>
      </w:r>
      <w:r>
        <w:t xml:space="preserve"> </w:t>
      </w:r>
      <w:r>
        <w:t xml:space="preserve">This measure may bring positive impacts for third-country nationals</w:t>
      </w:r>
      <w:r>
        <w:t xml:space="preserve"> </w:t>
      </w:r>
      <w:r>
        <w:t xml:space="preserve">considering to apply for EU LTR status. With regards to the clarification</w:t>
      </w:r>
      <w:r>
        <w:t xml:space="preserve"> </w:t>
      </w:r>
      <w:r>
        <w:t xml:space="preserve">of Article 3(2)(e) in line with the CJEU Singh judgement, this measure</w:t>
      </w:r>
      <w:r>
        <w:t xml:space="preserve"> </w:t>
      </w:r>
      <w:r>
        <w:t xml:space="preserve">will clarify their possibilities to be eligible for EU LTR status. TCNs</w:t>
      </w:r>
      <w:r>
        <w:t xml:space="preserve"> </w:t>
      </w:r>
      <w:r>
        <w:t xml:space="preserve">with temporary or formally limited residence permits with an intent to</w:t>
      </w:r>
      <w:r>
        <w:t xml:space="preserve"> </w:t>
      </w:r>
      <w:r>
        <w:t xml:space="preserve">stay and out down roots in a country will have more clarity about their</w:t>
      </w:r>
      <w:r>
        <w:t xml:space="preserve"> </w:t>
      </w:r>
      <w:r>
        <w:t xml:space="preserve">eligibility, and thus when obtaining EU LTR status will have a more</w:t>
      </w:r>
      <w:r>
        <w:t xml:space="preserve"> </w:t>
      </w:r>
      <w:r>
        <w:t xml:space="preserve">stable permanence in the EU Member States, and in turn facilitated rights</w:t>
      </w:r>
      <w:r>
        <w:t xml:space="preserve"> </w:t>
      </w:r>
      <w:r>
        <w:t xml:space="preserve">to intra-EU mobility and access to the labour market. This clarity will be</w:t>
      </w:r>
      <w:r>
        <w:t xml:space="preserve"> </w:t>
      </w:r>
      <w:r>
        <w:t xml:space="preserve">ensured across all Member States, however in the Member States that</w:t>
      </w:r>
      <w:r>
        <w:t xml:space="preserve"> </w:t>
      </w:r>
      <w:r>
        <w:t xml:space="preserve">choose to remove the exclusion of TCNs with temporary and formally</w:t>
      </w:r>
      <w:r>
        <w:t xml:space="preserve"> </w:t>
      </w:r>
      <w:r>
        <w:t xml:space="preserve">limited residence permits from the conditions to acquire EU LTR</w:t>
      </w:r>
      <w:r>
        <w:t xml:space="preserve"> </w:t>
      </w:r>
      <w:r>
        <w:t xml:space="preserve">altogether, TCNs will have a significantly higher access to EU LTR</w:t>
      </w:r>
      <w:r>
        <w:t xml:space="preserve"> </w:t>
      </w:r>
      <w:r>
        <w:t xml:space="preserve">status and the rights and stability it comes with. However, in these</w:t>
      </w:r>
      <w:r>
        <w:t xml:space="preserve"> </w:t>
      </w:r>
      <w:r>
        <w:t xml:space="preserve">Member States such a measure may require additional bureaucratic</w:t>
      </w:r>
      <w:r>
        <w:t xml:space="preserve"> </w:t>
      </w:r>
      <w:r>
        <w:t xml:space="preserve">requirements to prove different temporary or limited periods of</w:t>
      </w:r>
      <w:r>
        <w:t xml:space="preserve"> </w:t>
      </w:r>
      <w:r>
        <w:t xml:space="preserve">residence, which may be complex when temporary permits have been</w:t>
      </w:r>
      <w:r>
        <w:t xml:space="preserve"> </w:t>
      </w:r>
      <w:r>
        <w:t xml:space="preserve">renewed multiple times.</w:t>
      </w:r>
      <w:r>
        <w:br/>
      </w:r>
      <w:r>
        <w:t xml:space="preserve">National authorities</w:t>
      </w:r>
      <w:r>
        <w:t xml:space="preserve"> </w:t>
      </w:r>
      <w:r>
        <w:t xml:space="preserve">The impact of this measure on competent national authorities will depend</w:t>
      </w:r>
      <w:r>
        <w:t xml:space="preserve"> </w:t>
      </w:r>
      <w:r>
        <w:t xml:space="preserve">on whether they only accept the clarification of Article 3(2)(e) or decide</w:t>
      </w:r>
      <w:r>
        <w:t xml:space="preserve"> </w:t>
      </w:r>
      <w:r>
        <w:t xml:space="preserve">to remove it altogether. In Member States who accept the clarification of</w:t>
      </w:r>
      <w:r>
        <w:t xml:space="preserve"> </w:t>
      </w:r>
      <w:r>
        <w:t xml:space="preserve">Article 3(2)(e) this measure will introduce minor legislative and</w:t>
      </w:r>
      <w:r>
        <w:t xml:space="preserve"> </w:t>
      </w:r>
      <w:r>
        <w:t xml:space="preserve">administrative changes, as well as the necessity to update information to</w:t>
      </w:r>
      <w:r>
        <w:t xml:space="preserve"> </w:t>
      </w:r>
      <w:r>
        <w:t xml:space="preserve">disseminate to EU LTR applicants. For the Member States that already</w:t>
      </w:r>
      <w:r>
        <w:t xml:space="preserve"> </w:t>
      </w:r>
      <w:r>
        <w:t xml:space="preserve">have such procedures in place for their national LTR permits or already</w:t>
      </w:r>
      <w:r>
        <w:t xml:space="preserve"> </w:t>
      </w:r>
      <w:r>
        <w:t xml:space="preserve">produced material to disseminate the clarifications from the 2012 CJEU</w:t>
      </w:r>
    </w:p>
    <w:p>
      <w:pPr>
        <w:pStyle w:val="BodyText"/>
      </w:pPr>
      <w:r>
        <w:t xml:space="preserve">323 AT, CZ, EE, IT account for 88% of EU LTR in 2019, see Eurostat (2021) Long-term residents by citizenship</w:t>
      </w:r>
      <w:r>
        <w:t xml:space="preserve"> </w:t>
      </w:r>
      <w:r>
        <w:t xml:space="preserve">on 31 December of each year, mgr_reslong.</w:t>
      </w:r>
      <w:r>
        <w:t xml:space="preserve"> </w:t>
      </w:r>
      <w:r>
        <w:t xml:space="preserve">324 https://ec.europa.eu/eurostat/databrowser/view/tesem110/default/table?lang=en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Singh clarification, the extent of the impact will be significantly less.</w:t>
      </w:r>
      <w:r>
        <w:br/>
      </w:r>
      <w:r>
        <w:t xml:space="preserve">For the Member States removing the exclusion altogether, this measure</w:t>
      </w:r>
      <w:r>
        <w:t xml:space="preserve"> </w:t>
      </w:r>
      <w:r>
        <w:t xml:space="preserve">will require some changes to administrative procedures to process EU</w:t>
      </w:r>
      <w:r>
        <w:t xml:space="preserve"> </w:t>
      </w:r>
      <w:r>
        <w:t xml:space="preserve">LTR applications, including necessary legislative changes, training,</w:t>
      </w:r>
      <w:r>
        <w:t xml:space="preserve"> </w:t>
      </w:r>
      <w:r>
        <w:t xml:space="preserve">revision of guidelines and information to disseminate on EU LTR to</w:t>
      </w:r>
      <w:r>
        <w:t xml:space="preserve"> </w:t>
      </w:r>
      <w:r>
        <w:t xml:space="preserve">clarify what is within and beyond the scope of the EU LTRD. For the</w:t>
      </w:r>
      <w:r>
        <w:t xml:space="preserve"> </w:t>
      </w:r>
      <w:r>
        <w:t xml:space="preserve">seven Member States325 that already include temporary economic agents</w:t>
      </w:r>
      <w:r>
        <w:t xml:space="preserve"> </w:t>
      </w:r>
      <w:r>
        <w:t xml:space="preserve">within the scope of their national LTR schemes, the extent of the impact</w:t>
      </w:r>
      <w:r>
        <w:t xml:space="preserve"> </w:t>
      </w:r>
      <w:r>
        <w:t xml:space="preserve">will be smaller, than Member States that will be introducing this anew.</w:t>
      </w:r>
      <w:r>
        <w:br/>
      </w:r>
      <w:r>
        <w:t xml:space="preserve">Legal practitioners/judiciary</w:t>
      </w:r>
      <w:r>
        <w:t xml:space="preserve"> </w:t>
      </w:r>
      <w:r>
        <w:t xml:space="preserve">The clarification of Article 3(2)(e) will help legal counsellors in having a</w:t>
      </w:r>
      <w:r>
        <w:t xml:space="preserve"> </w:t>
      </w:r>
      <w:r>
        <w:t xml:space="preserve">clearer idea on how to counsel EU LTR applicants on the eligibility of</w:t>
      </w:r>
      <w:r>
        <w:t xml:space="preserve"> </w:t>
      </w:r>
      <w:r>
        <w:t xml:space="preserve">TCNs with temporary or formally limited residence permits. This will be</w:t>
      </w:r>
      <w:r>
        <w:t xml:space="preserve"> </w:t>
      </w:r>
      <w:r>
        <w:t xml:space="preserve">particularly relevant to provide counselling on the additional evidence</w:t>
      </w:r>
      <w:r>
        <w:t xml:space="preserve"> </w:t>
      </w:r>
      <w:r>
        <w:t xml:space="preserve">that may have to be provided.</w:t>
      </w:r>
      <w:r>
        <w:t xml:space="preserve"> </w:t>
      </w:r>
      <w:r>
        <w:t xml:space="preserve">In the Member States removing Article 3(2)(e) this will result in legal</w:t>
      </w:r>
      <w:r>
        <w:t xml:space="preserve"> </w:t>
      </w:r>
      <w:r>
        <w:t xml:space="preserve">practitioners providing extra counselling at the initial phase, to</w:t>
      </w:r>
      <w:r>
        <w:t xml:space="preserve"> </w:t>
      </w:r>
      <w:r>
        <w:t xml:space="preserve">understand the new requirement and new additional evidence required.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We can assume that this measure will most likely help TCNs on several</w:t>
      </w:r>
      <w:r>
        <w:t xml:space="preserve"> </w:t>
      </w:r>
      <w:r>
        <w:t xml:space="preserve">renewed temporary permits or formally limited residence permits gain</w:t>
      </w:r>
      <w:r>
        <w:t xml:space="preserve"> </w:t>
      </w:r>
      <w:r>
        <w:t xml:space="preserve">EU LTR status. Therefore, this measure would bring potential positive</w:t>
      </w:r>
      <w:r>
        <w:t xml:space="preserve"> </w:t>
      </w:r>
      <w:r>
        <w:t xml:space="preserve">impacts for employers and businesses, such as reduction of</w:t>
      </w:r>
      <w:r>
        <w:t xml:space="preserve"> </w:t>
      </w:r>
      <w:r>
        <w:t xml:space="preserve">administrative processes by renewing temporary permits of TCNs</w:t>
      </w:r>
      <w:r>
        <w:t xml:space="preserve"> </w:t>
      </w:r>
      <w:r>
        <w:t xml:space="preserve">employees. Stakeholders326 highlight how employers must comply with</w:t>
      </w:r>
      <w:r>
        <w:t xml:space="preserve"> </w:t>
      </w:r>
      <w:r>
        <w:t xml:space="preserve">administrative processes and costs when renewing temporary permits,</w:t>
      </w:r>
      <w:r>
        <w:t xml:space="preserve"> </w:t>
      </w:r>
      <w:r>
        <w:t xml:space="preserve">which would happen far less frequently with EU LTR status holders.</w:t>
      </w:r>
      <w:r>
        <w:br/>
      </w:r>
      <w:r>
        <w:t xml:space="preserve">Third countries</w:t>
      </w:r>
      <w:r>
        <w:t xml:space="preserve"> </w:t>
      </w:r>
      <w:r>
        <w:t xml:space="preserve">As a result of this measure, more TCNs will have access to more long-</w:t>
      </w:r>
      <w:r>
        <w:t xml:space="preserve"> </w:t>
      </w:r>
      <w:r>
        <w:t xml:space="preserve">term, and thus potentially more profitable employment. Therefore, this</w:t>
      </w:r>
      <w:r>
        <w:t xml:space="preserve"> </w:t>
      </w:r>
      <w:r>
        <w:t xml:space="preserve">will result in significantly higher remittances for third countries.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</w:p>
    <w:p>
      <w:pPr>
        <w:pStyle w:val="BodyText"/>
      </w:pPr>
      <w:r>
        <w:t xml:space="preserve">325 CZ, DE, ES, HR, PT, SE, SI ; EMN (2016) Ad Hoc Query 2016.2013 on the period of validity of residence</w:t>
      </w:r>
      <w:r>
        <w:t xml:space="preserve"> </w:t>
      </w:r>
      <w:r>
        <w:t xml:space="preserve">permits granted to third country nationals (update to GR EMN NCP Ad-Hoc Query on Duration of</w:t>
      </w:r>
      <w:r>
        <w:t xml:space="preserve"> </w:t>
      </w:r>
      <w:r>
        <w:t xml:space="preserve">Residence Permits).</w:t>
      </w:r>
      <w:r>
        <w:t xml:space="preserve"> </w:t>
      </w:r>
      <w:r>
        <w:t xml:space="preserve">326 Fifth meeting of the Informal Expert Group on Economic Migration, 14 April 2021.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Any potential increase in EU LTR applications due to better</w:t>
      </w:r>
      <w:r>
        <w:t xml:space="preserve"> </w:t>
      </w:r>
      <w:r>
        <w:t xml:space="preserve">information/clarity on the exclusion/eligibility of TCNs with temporary</w:t>
      </w:r>
      <w:r>
        <w:t xml:space="preserve"> </w:t>
      </w:r>
      <w:r>
        <w:t xml:space="preserve">or formally limited residence permits, is too difficult to quantify.</w:t>
      </w:r>
      <w:r>
        <w:t xml:space="preserve"> </w:t>
      </w:r>
      <w:r>
        <w:t xml:space="preserve">However, for the Member States that will choose to remove Article</w:t>
      </w:r>
      <w:r>
        <w:t xml:space="preserve"> </w:t>
      </w:r>
      <w:r>
        <w:t xml:space="preserve">3(2)(e) the expected economic impact is driven by the assumption that</w:t>
      </w:r>
      <w:r>
        <w:t xml:space="preserve"> </w:t>
      </w:r>
      <w:r>
        <w:t xml:space="preserve">more TCNs with temporary permits will become EU LTR holders.</w:t>
      </w:r>
      <w:r>
        <w:t xml:space="preserve"> </w:t>
      </w:r>
      <w:r>
        <w:t xml:space="preserve">Therefore, here too the scale of the economic impact is driven by the</w:t>
      </w:r>
      <w:r>
        <w:t xml:space="preserve"> </w:t>
      </w:r>
      <w:r>
        <w:t xml:space="preserve">expected increase of EU LTRs issued, leading to more TCNs as long-</w:t>
      </w:r>
      <w:r>
        <w:t xml:space="preserve"> </w:t>
      </w:r>
      <w:r>
        <w:t xml:space="preserve">term active participants in the labour market of the respective Member</w:t>
      </w:r>
      <w:r>
        <w:t xml:space="preserve"> </w:t>
      </w:r>
      <w:r>
        <w:t xml:space="preserve">State.</w:t>
      </w:r>
      <w:r>
        <w:br/>
      </w:r>
      <w:r>
        <w:t xml:space="preserve">However, given that in this measure the removal of Article 3(2)(e) is</w:t>
      </w:r>
      <w:r>
        <w:t xml:space="preserve"> </w:t>
      </w:r>
      <w:r>
        <w:t xml:space="preserve">optional, the potential economic impact is too difficult to quantify, as we</w:t>
      </w:r>
      <w:r>
        <w:t xml:space="preserve"> </w:t>
      </w:r>
      <w:r>
        <w:t xml:space="preserve">cannot know who may or may not opt for it. The scale of the impact will</w:t>
      </w:r>
      <w:r>
        <w:t xml:space="preserve"> </w:t>
      </w:r>
      <w:r>
        <w:t xml:space="preserve">depend not only by how many Member States choose to adopt it, but also</w:t>
      </w:r>
      <w:r>
        <w:t xml:space="preserve"> </w:t>
      </w:r>
      <w:r>
        <w:t xml:space="preserve">which Member State. For instance, the extent of the impact will depend</w:t>
      </w:r>
      <w:r>
        <w:t xml:space="preserve"> </w:t>
      </w:r>
      <w:r>
        <w:t xml:space="preserve">on whether the Member States who choose to adopt it are those who</w:t>
      </w:r>
      <w:r>
        <w:t xml:space="preserve"> </w:t>
      </w:r>
      <w:r>
        <w:t xml:space="preserve">process many EU LTR applications327 or those who issue more</w:t>
      </w:r>
      <w:r>
        <w:t xml:space="preserve"> </w:t>
      </w:r>
      <w:r>
        <w:t xml:space="preserve">temporary work contracts328 (e.g. Cyprus) than others (e.g. Romania).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enhance long-term TCNs’ right to education and</w:t>
      </w:r>
      <w:r>
        <w:t xml:space="preserve"> </w:t>
      </w:r>
      <w:r>
        <w:t xml:space="preserve">professional life by facilitating their access to employment and</w:t>
      </w:r>
      <w:r>
        <w:t xml:space="preserve"> </w:t>
      </w:r>
      <w:r>
        <w:t xml:space="preserve">educational opportunities in the Member State they reside in. As</w:t>
      </w:r>
      <w:r>
        <w:t xml:space="preserve"> </w:t>
      </w:r>
      <w:r>
        <w:t xml:space="preserve">mentioned in objective 3, it is possible that TCNs in temporary and</w:t>
      </w:r>
      <w:r>
        <w:t xml:space="preserve"> </w:t>
      </w:r>
      <w:r>
        <w:t xml:space="preserve">limited work situations can be victims of labour exploitation, and</w:t>
      </w:r>
      <w:r>
        <w:t xml:space="preserve"> </w:t>
      </w:r>
      <w:r>
        <w:t xml:space="preserve">experts329 argue that granting facilitated access to long-term residence</w:t>
      </w:r>
      <w:r>
        <w:t xml:space="preserve"> </w:t>
      </w:r>
      <w:r>
        <w:t xml:space="preserve">status helps them leave situations of such exploitative, irregular and</w:t>
      </w:r>
      <w:r>
        <w:t xml:space="preserve"> </w:t>
      </w:r>
      <w:r>
        <w:t xml:space="preserve">undeclared work.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The administrative burden and compliance costs of this measure will</w:t>
      </w:r>
      <w:r>
        <w:t xml:space="preserve"> </w:t>
      </w:r>
      <w:r>
        <w:t xml:space="preserve">mostly be faced by national authorities. Nonetheless, the extent of the</w:t>
      </w:r>
      <w:r>
        <w:t xml:space="preserve"> </w:t>
      </w:r>
      <w:r>
        <w:t xml:space="preserve">costs will differ for Member States depending on whether they opt for the</w:t>
      </w:r>
      <w:r>
        <w:t xml:space="preserve"> </w:t>
      </w:r>
      <w:r>
        <w:t xml:space="preserve">clarification of Article 3(2)(e) or its removal.</w:t>
      </w:r>
      <w:r>
        <w:br/>
      </w:r>
      <w:r>
        <w:t xml:space="preserve">All national authorities in the Member States adopting this measure will</w:t>
      </w:r>
    </w:p>
    <w:p>
      <w:pPr>
        <w:pStyle w:val="BodyText"/>
      </w:pPr>
      <w:r>
        <w:t xml:space="preserve">327 AT, CZ, EE, IT account for 88% of EU LTR in 2019 see Eurostat (2021) Long-term residents by citizenship</w:t>
      </w:r>
      <w:r>
        <w:t xml:space="preserve"> </w:t>
      </w:r>
      <w:r>
        <w:t xml:space="preserve">on 31 December of each year, mgr_reslong.</w:t>
      </w:r>
      <w:r>
        <w:t xml:space="preserve"> </w:t>
      </w:r>
      <w:r>
        <w:t xml:space="preserve">328 https://ec.europa.eu/eurostat/databrowser/view/tesem110/default/table?lang=en</w:t>
      </w:r>
      <w:r>
        <w:t xml:space="preserve"> </w:t>
      </w:r>
      <w:r>
        <w:t xml:space="preserve">329 https://picum.org/focus-area/labour/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have to adapt national procedures, legislation and information to be</w:t>
      </w:r>
      <w:r>
        <w:t xml:space="preserve"> </w:t>
      </w:r>
      <w:r>
        <w:t xml:space="preserve">disseminated to third country nationals. For the Member States accepting</w:t>
      </w:r>
      <w:r>
        <w:t xml:space="preserve"> </w:t>
      </w:r>
      <w:r>
        <w:t xml:space="preserve">the clarification of Article 3(2)(e) this should have already been to some</w:t>
      </w:r>
      <w:r>
        <w:t xml:space="preserve"> </w:t>
      </w:r>
      <w:r>
        <w:t xml:space="preserve">extent adopted in national procedures from the 2012 CJEU Singh</w:t>
      </w:r>
      <w:r>
        <w:t xml:space="preserve"> </w:t>
      </w:r>
      <w:r>
        <w:t xml:space="preserve">clarification. For Member States removing Article 3(2)(e) the extent of</w:t>
      </w:r>
      <w:r>
        <w:t xml:space="preserve"> </w:t>
      </w:r>
      <w:r>
        <w:t xml:space="preserve">the change to administrative procedures will be less for the seven</w:t>
      </w:r>
      <w:r>
        <w:t xml:space="preserve"> </w:t>
      </w:r>
      <w:r>
        <w:t xml:space="preserve">Member States who already apply this in their national LTR schemes,</w:t>
      </w:r>
      <w:r>
        <w:t xml:space="preserve"> </w:t>
      </w:r>
      <w:r>
        <w:t xml:space="preserve">than for those who need to start afresh.</w:t>
      </w:r>
      <w:r>
        <w:br/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per average really cost are estimated at around</w:t>
      </w:r>
      <w:r>
        <w:t xml:space="preserve"> </w:t>
      </w:r>
      <w:r>
        <w:t xml:space="preserve">47,104 euro. The costs for the Commission are estimated at 2,455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 more clarified understanding of Article 3(2)(e), but also generally of</w:t>
      </w:r>
      <w:r>
        <w:t xml:space="preserve"> </w:t>
      </w:r>
      <w:r>
        <w:t xml:space="preserve">what ‘temporary/formally limited residence permits’ potentially within</w:t>
      </w:r>
      <w:r>
        <w:t xml:space="preserve"> </w:t>
      </w:r>
      <w:r>
        <w:t xml:space="preserve">scope of the EU LTR will help simplify the processing of EU LTR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For the Member States accepting the clarification of Article 3(2)(e) this</w:t>
      </w:r>
      <w:r>
        <w:t xml:space="preserve"> </w:t>
      </w:r>
      <w:r>
        <w:t xml:space="preserve">will be because EU LTR applicants will have a better idea on whether</w:t>
      </w:r>
      <w:r>
        <w:t xml:space="preserve"> </w:t>
      </w:r>
      <w:r>
        <w:t xml:space="preserve">they are eligible or not (which may lead to less applications of non-</w:t>
      </w:r>
      <w:r>
        <w:t xml:space="preserve"> </w:t>
      </w:r>
      <w:r>
        <w:t xml:space="preserve">eligible applicants) and national authorities are more aware and less</w:t>
      </w:r>
      <w:r>
        <w:t xml:space="preserve"> </w:t>
      </w:r>
      <w:r>
        <w:t xml:space="preserve">frequently should request external counsel on whether an application is</w:t>
      </w:r>
      <w:r>
        <w:t xml:space="preserve"> </w:t>
      </w:r>
      <w:r>
        <w:t xml:space="preserve">successful or not.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choosing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exclusion</w:t>
      </w:r>
      <w:r>
        <w:t xml:space="preserve"> </w:t>
      </w:r>
      <w:r>
        <w:t xml:space="preserve">of</w:t>
      </w:r>
      <w:r>
        <w:t xml:space="preserve"> </w:t>
      </w:r>
      <w:r>
        <w:t xml:space="preserve">temporary/formally limited TCN, this measure will also provide a</w:t>
      </w:r>
      <w:r>
        <w:t xml:space="preserve"> </w:t>
      </w:r>
      <w:r>
        <w:t xml:space="preserve">clarified uniform understanding of which TCN with temporary/formally</w:t>
      </w:r>
      <w:r>
        <w:t xml:space="preserve"> </w:t>
      </w:r>
      <w:r>
        <w:t xml:space="preserve">limited residence permits will be in scope of the EU LTR. This help limit</w:t>
      </w:r>
      <w:r>
        <w:t xml:space="preserve"> </w:t>
      </w:r>
      <w:r>
        <w:t xml:space="preserve">the high level of discretion and thus discrepancy between Member</w:t>
      </w:r>
      <w:r>
        <w:t xml:space="preserve"> </w:t>
      </w:r>
      <w:r>
        <w:t xml:space="preserve">States’ readings and interpretations of this exemption.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has the potential to bring positive effects for national authorities and</w:t>
      </w:r>
      <w:r>
        <w:t xml:space="preserve"> </w:t>
      </w:r>
      <w:r>
        <w:t xml:space="preserve">TCNs by facilitating the process and bringing more clarity on Article 3(2)(e). Given the</w:t>
      </w:r>
      <w:r>
        <w:t xml:space="preserve"> </w:t>
      </w:r>
      <w:r>
        <w:t xml:space="preserve">twofold approach of this measure (allowing Member States to either accept the clarification</w:t>
      </w:r>
      <w:r>
        <w:t xml:space="preserve"> </w:t>
      </w:r>
      <w:r>
        <w:t xml:space="preserve">of Article 3(2)(e) or to remove the exclusion of TCN with temporary/formally limited</w:t>
      </w:r>
      <w:r>
        <w:t xml:space="preserve"> </w:t>
      </w:r>
      <w:r>
        <w:t xml:space="preserve">residence permits) will ensure that some impact is obtained in all Member States, despite the</w:t>
      </w:r>
      <w:r>
        <w:t xml:space="preserve"> </w:t>
      </w:r>
      <w:r>
        <w:t xml:space="preserve">inclusion of temporary economic agents in long-term residence schemes being a politically</w:t>
      </w:r>
      <w:r>
        <w:t xml:space="preserve"> </w:t>
      </w:r>
      <w:r>
        <w:t xml:space="preserve">contentious theme. This will allow that the most Member States possible will clarify the</w:t>
      </w:r>
      <w:r>
        <w:t xml:space="preserve"> </w:t>
      </w:r>
      <w:r>
        <w:t xml:space="preserve">eligibility of TCN with temporary/formally limited residence periods, bringing clarity for</w:t>
      </w:r>
      <w:r>
        <w:t xml:space="preserve"> </w:t>
      </w:r>
      <w:r>
        <w:t xml:space="preserve">national authorities processing applications and TCN considering to apply for EU LTR status.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Policy Measure 3.5: Clarifying and limiting the discretion of Member States in applying</w:t>
      </w:r>
      <w:r>
        <w:t xml:space="preserve"> </w:t>
      </w:r>
      <w:r>
        <w:t xml:space="preserve">the requirement of stable and regular resources, by codifying the CJEU case law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5 of the LTRD prescribes that Member States shall ensure that</w:t>
      </w:r>
      <w:r>
        <w:t xml:space="preserve"> </w:t>
      </w:r>
      <w:r>
        <w:t xml:space="preserve">TCN comply with certain conditions. Among the mandatory</w:t>
      </w:r>
      <w:r>
        <w:t xml:space="preserve"> </w:t>
      </w:r>
      <w:r>
        <w:t xml:space="preserve">requirements is that TCN prove they have “stable, regular and sufficient</w:t>
      </w:r>
      <w:r>
        <w:t xml:space="preserve"> </w:t>
      </w:r>
      <w:r>
        <w:t xml:space="preserve">resources without having recourse to the social assistance systems”. In</w:t>
      </w:r>
      <w:r>
        <w:t xml:space="preserve"> </w:t>
      </w:r>
      <w:r>
        <w:t xml:space="preserve">most Member States a TCN has to provide proof of having regular</w:t>
      </w:r>
      <w:r>
        <w:t xml:space="preserve"> </w:t>
      </w:r>
      <w:r>
        <w:t xml:space="preserve">income that is at least equivalent to a minimum monthly salary or</w:t>
      </w:r>
      <w:r>
        <w:t xml:space="preserve"> </w:t>
      </w:r>
      <w:r>
        <w:t xml:space="preserve">monthly income or benefit, which differs widely across Member States.</w:t>
      </w:r>
      <w:r>
        <w:t xml:space="preserve"> </w:t>
      </w:r>
      <w:r>
        <w:t xml:space="preserve">Practices also vary on whether family members’ salaries are included and</w:t>
      </w:r>
      <w:r>
        <w:t xml:space="preserve"> </w:t>
      </w:r>
      <w:r>
        <w:t xml:space="preserve">on definitions on how ‘stable’ and ‘regular’ a salary is.330 Moreover, it</w:t>
      </w:r>
      <w:r>
        <w:t xml:space="preserve"> </w:t>
      </w:r>
      <w:r>
        <w:t xml:space="preserve">appears in the answers of the 2016 EMN Ad-hoc query that in some</w:t>
      </w:r>
      <w:r>
        <w:t xml:space="preserve"> </w:t>
      </w:r>
      <w:r>
        <w:t xml:space="preserve">Member States, national permanent residence permits are issued</w:t>
      </w:r>
      <w:r>
        <w:t xml:space="preserve"> </w:t>
      </w:r>
      <w:r>
        <w:t xml:space="preserve">especially in cases where TCNs cannot meet the “stable and regular”</w:t>
      </w:r>
      <w:r>
        <w:t xml:space="preserve"> </w:t>
      </w:r>
      <w:r>
        <w:t xml:space="preserve">resources requirement of the EU LTR permit331.</w:t>
      </w:r>
      <w:r>
        <w:t xml:space="preserve"> </w:t>
      </w:r>
      <w:r>
        <w:t xml:space="preserve">Moreover, according to the initial findings of the ongoing FRA study on</w:t>
      </w:r>
      <w:r>
        <w:t xml:space="preserve"> </w:t>
      </w:r>
      <w:r>
        <w:t xml:space="preserve">the Fundamental Rights of EU LTR status holders, the stable, sufficient</w:t>
      </w:r>
      <w:r>
        <w:t xml:space="preserve"> </w:t>
      </w:r>
      <w:r>
        <w:t xml:space="preserve">and regular resources requirement is one of the main challenges for</w:t>
      </w:r>
      <w:r>
        <w:t xml:space="preserve"> </w:t>
      </w:r>
      <w:r>
        <w:t xml:space="preserve">TCNs to successfully apply for an EU LTR permit in all countries</w:t>
      </w:r>
      <w:r>
        <w:t xml:space="preserve"> </w:t>
      </w:r>
      <w:r>
        <w:t xml:space="preserve">covered by the project and in particular in Czechia, France and Germany.</w:t>
      </w:r>
      <w:r>
        <w:t xml:space="preserve"> </w:t>
      </w:r>
      <w:r>
        <w:t xml:space="preserve">As mentioned above, Member States have applied the “stable and regular</w:t>
      </w:r>
      <w:r>
        <w:t xml:space="preserve"> </w:t>
      </w:r>
      <w:r>
        <w:t xml:space="preserve">resources” in a wide variety of ways, based on the discretion offered by</w:t>
      </w:r>
      <w:r>
        <w:t xml:space="preserve"> </w:t>
      </w:r>
      <w:r>
        <w:t xml:space="preserve">the LTRD. For instance, during the consultation conducted with the</w:t>
      </w:r>
      <w:r>
        <w:t xml:space="preserve"> </w:t>
      </w:r>
      <w:r>
        <w:t xml:space="preserve">Commission Expert Group on the views of migrants, stakeholders</w:t>
      </w:r>
      <w:r>
        <w:t xml:space="preserve"> </w:t>
      </w:r>
      <w:r>
        <w:t xml:space="preserve">underlined that the resources requirement is particularly difficult to meet</w:t>
      </w:r>
      <w:r>
        <w:t xml:space="preserve"> </w:t>
      </w:r>
      <w:r>
        <w:t xml:space="preserve">for low skilled TCNs working on low wages, students that often can only</w:t>
      </w:r>
      <w:r>
        <w:t xml:space="preserve"> </w:t>
      </w:r>
      <w:r>
        <w:t xml:space="preserve">work part-time or artists and other individual participating in social</w:t>
      </w:r>
      <w:r>
        <w:t xml:space="preserve"> </w:t>
      </w:r>
      <w:r>
        <w:t xml:space="preserve">activities that do not have regular income.332 The experts interviewed as</w:t>
      </w:r>
      <w:r>
        <w:t xml:space="preserve"> </w:t>
      </w:r>
      <w:r>
        <w:t xml:space="preserve">part of the ongoing FRA study mentioned that in several Member States</w:t>
      </w:r>
      <w:r>
        <w:t xml:space="preserve"> </w:t>
      </w:r>
      <w:r>
        <w:t xml:space="preserve">(BE, CZ, DE), providing proof of “stable and regular income” is a</w:t>
      </w:r>
      <w:r>
        <w:t xml:space="preserve"> </w:t>
      </w:r>
      <w:r>
        <w:t xml:space="preserve">greater challenge for women than for men as the latter are more likely to</w:t>
      </w:r>
      <w:r>
        <w:t xml:space="preserve"> </w:t>
      </w:r>
      <w:r>
        <w:t xml:space="preserve">be employed or to have a sufficient income.333 In fact, as mentioned</w:t>
      </w:r>
      <w:r>
        <w:t xml:space="preserve"> </w:t>
      </w:r>
      <w:r>
        <w:t xml:space="preserve">under objective 1, some Member States give TCN access to national LTR</w:t>
      </w:r>
      <w:r>
        <w:t xml:space="preserve"> </w:t>
      </w:r>
      <w:r>
        <w:t xml:space="preserve">status particularly because they struggle to have stable and regular</w:t>
      </w:r>
      <w:r>
        <w:t xml:space="preserve"> </w:t>
      </w:r>
      <w:r>
        <w:t xml:space="preserve">resources. In Latvia, for example, national permanent residence permits</w:t>
      </w:r>
      <w:r>
        <w:t xml:space="preserve"> </w:t>
      </w:r>
      <w:r>
        <w:t xml:space="preserve">are issued to persons who cannot qualify for the EU LTR due to the</w:t>
      </w:r>
    </w:p>
    <w:p>
      <w:pPr>
        <w:pStyle w:val="BodyText"/>
      </w:pPr>
      <w:r>
        <w:t xml:space="preserve">330 EMN (2020) Long-Term Resident Status in the EU, p. 12.</w:t>
      </w:r>
      <w:r>
        <w:t xml:space="preserve"> </w:t>
      </w:r>
      <w:r>
        <w:t xml:space="preserve">331 EMN (2016) Ad Hoc Query on National residence permits of permanent or unlimited validity</w:t>
      </w:r>
      <w:r>
        <w:t xml:space="preserve"> </w:t>
      </w:r>
      <w:r>
        <w:t xml:space="preserve">332 Third meeting of the Commission Expert Group on the Views of Migrants, 2 March 2021</w:t>
      </w:r>
      <w:r>
        <w:t xml:space="preserve"> </w:t>
      </w:r>
      <w:r>
        <w:t xml:space="preserve">333 Initial findings shared by FRA from the ongoing study on the Fundamental Rights of Long-Term residence</w:t>
      </w:r>
      <w:r>
        <w:t xml:space="preserve"> </w:t>
      </w:r>
      <w:r>
        <w:t xml:space="preserve">status holders p. 4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inability to prove the necessary regular financial means.</w:t>
      </w:r>
      <w:r>
        <w:t xml:space="preserve"> </w:t>
      </w:r>
      <w:r>
        <w:t xml:space="preserve">Therefore, integrating the ruling of the CJEU334 and introducing a</w:t>
      </w:r>
      <w:r>
        <w:t xml:space="preserve"> </w:t>
      </w:r>
      <w:r>
        <w:t xml:space="preserve">specification to clarify and limit Member States’ discretion will</w:t>
      </w:r>
      <w:r>
        <w:t xml:space="preserve"> </w:t>
      </w:r>
      <w:r>
        <w:t xml:space="preserve">eventually enhance the level-playing field as TCNs who would currently</w:t>
      </w:r>
      <w:r>
        <w:t xml:space="preserve"> </w:t>
      </w:r>
      <w:r>
        <w:t xml:space="preserve">opt for less restrictive national permanent residence permits would then</w:t>
      </w:r>
      <w:r>
        <w:t xml:space="preserve"> </w:t>
      </w:r>
      <w:r>
        <w:t xml:space="preserve">be able to apply for the EU LTR permits. This would facilitate the</w:t>
      </w:r>
      <w:r>
        <w:t xml:space="preserve"> </w:t>
      </w:r>
      <w:r>
        <w:t xml:space="preserve">conditions to acquire the EU LTR status and, therefore, contribute to a</w:t>
      </w:r>
      <w:r>
        <w:t xml:space="preserve"> </w:t>
      </w:r>
      <w:r>
        <w:t xml:space="preserve">more efficient and fairer system.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As the stable, regular and sufficient resources requirement is also a</w:t>
      </w:r>
      <w:r>
        <w:t xml:space="preserve"> </w:t>
      </w:r>
      <w:r>
        <w:t xml:space="preserve">condition to prove for residence in a second Member States, the measure</w:t>
      </w:r>
      <w:r>
        <w:t xml:space="preserve"> </w:t>
      </w:r>
      <w:r>
        <w:t xml:space="preserve">can have an effect of the objective to facilitate intra-EU mobility for the</w:t>
      </w:r>
      <w:r>
        <w:t xml:space="preserve"> </w:t>
      </w:r>
      <w:r>
        <w:t xml:space="preserve">same reason as above. Moreover, considering the differences in the</w:t>
      </w:r>
      <w:r>
        <w:t xml:space="preserve"> </w:t>
      </w:r>
      <w:r>
        <w:t xml:space="preserve">implementation of this requirement amongst Member States, it is very</w:t>
      </w:r>
      <w:r>
        <w:t xml:space="preserve"> </w:t>
      </w:r>
      <w:r>
        <w:t xml:space="preserve">likely that the resources requirement already proved in the first Member</w:t>
      </w:r>
      <w:r>
        <w:t xml:space="preserve"> </w:t>
      </w:r>
      <w:r>
        <w:t xml:space="preserve">States differs from the level of resources required in the second Member</w:t>
      </w:r>
      <w:r>
        <w:t xml:space="preserve"> </w:t>
      </w:r>
      <w:r>
        <w:t xml:space="preserve">States. Limiting Member States discretion and taking in account the</w:t>
      </w:r>
      <w:r>
        <w:t xml:space="preserve"> </w:t>
      </w:r>
      <w:r>
        <w:t xml:space="preserve">resources acquired in the first Member States, could have the effect of</w:t>
      </w:r>
      <w:r>
        <w:t xml:space="preserve"> </w:t>
      </w:r>
      <w:r>
        <w:t xml:space="preserve">streamlining this aspect of the procedure to move in a second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TCNs who could not apply to the EU LTR status for not meeting the</w:t>
      </w:r>
      <w:r>
        <w:t xml:space="preserve"> </w:t>
      </w:r>
      <w:r>
        <w:t xml:space="preserve">resources requirement but who would be able to apply if the measure is</w:t>
      </w:r>
      <w:r>
        <w:t xml:space="preserve"> </w:t>
      </w:r>
      <w:r>
        <w:t xml:space="preserve">implemented, will have access to the rights ensured by the LTRD. In</w:t>
      </w:r>
      <w:r>
        <w:t xml:space="preserve"> </w:t>
      </w:r>
      <w:r>
        <w:t xml:space="preserve">addition, this measure will clarify and limit discretion on the</w:t>
      </w:r>
      <w:r>
        <w:t xml:space="preserve"> </w:t>
      </w:r>
      <w:r>
        <w:t xml:space="preserve">consideration of family members’ resources.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This measure is expected to have the following social impacts on:</w:t>
      </w:r>
      <w:r>
        <w:br/>
      </w:r>
      <w:r>
        <w:t xml:space="preserve">Third-country nationals</w:t>
      </w:r>
      <w:r>
        <w:t xml:space="preserve"> </w:t>
      </w:r>
      <w:r>
        <w:t xml:space="preserve">TCNs who are residing in a Member States for at least five years, who</w:t>
      </w:r>
      <w:r>
        <w:t xml:space="preserve"> </w:t>
      </w:r>
      <w:r>
        <w:t xml:space="preserve">are fully integrated in the society and wish to apply for the EU LTR but</w:t>
      </w:r>
      <w:r>
        <w:t xml:space="preserve"> </w:t>
      </w:r>
      <w:r>
        <w:t xml:space="preserve">are currently not able to do so because of not meeting the threshold of the</w:t>
      </w:r>
      <w:r>
        <w:t xml:space="preserve"> </w:t>
      </w:r>
      <w:r>
        <w:t xml:space="preserve">resources requirement will be able to apply for the EU LTR and enjoy</w:t>
      </w:r>
      <w:r>
        <w:t xml:space="preserve"> </w:t>
      </w:r>
      <w:r>
        <w:t xml:space="preserve">the benefits of the status. These potential EU LTR will have access to</w:t>
      </w:r>
      <w:r>
        <w:t xml:space="preserve"> </w:t>
      </w:r>
      <w:r>
        <w:t xml:space="preserve">intra-EU mobility and, depending on the Member States, enhanced equal</w:t>
      </w:r>
      <w:r>
        <w:t xml:space="preserve"> </w:t>
      </w:r>
      <w:r>
        <w:t xml:space="preserve">treatment rights.</w:t>
      </w:r>
      <w:r>
        <w:br/>
      </w:r>
      <w:r>
        <w:t xml:space="preserve">National authorities</w:t>
      </w:r>
    </w:p>
    <w:p>
      <w:pPr>
        <w:pStyle w:val="BodyText"/>
      </w:pPr>
      <w:r>
        <w:t xml:space="preserve">334 CJEU (2010), C-578/08, Chakroun ; CJEU (2019), C-302-18, X. / Belgium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Narrowing the discretion left to the authorities to assess if the resources</w:t>
      </w:r>
      <w:r>
        <w:t xml:space="preserve"> </w:t>
      </w:r>
      <w:r>
        <w:t xml:space="preserve">condition is fulfilled may lead to a simplification of the procedure as the</w:t>
      </w:r>
      <w:r>
        <w:t xml:space="preserve"> </w:t>
      </w:r>
      <w:r>
        <w:t xml:space="preserve">measure could establish more explicit indicators for this requirement.</w:t>
      </w:r>
      <w:r>
        <w:br/>
      </w:r>
      <w:r>
        <w:t xml:space="preserve">Legal practitioners/judiciary</w:t>
      </w:r>
      <w:r>
        <w:t xml:space="preserve"> </w:t>
      </w:r>
      <w:r>
        <w:t xml:space="preserve">Clarifying and limiting Member States discretion will simplify legal and</w:t>
      </w:r>
      <w:r>
        <w:t xml:space="preserve"> </w:t>
      </w:r>
      <w:r>
        <w:t xml:space="preserve">judiciary procedures in relation to proving that the self-sufficiency</w:t>
      </w:r>
      <w:r>
        <w:t xml:space="preserve"> </w:t>
      </w:r>
      <w:r>
        <w:t xml:space="preserve">requirement is fulfilled.</w:t>
      </w:r>
      <w:r>
        <w:br/>
      </w:r>
      <w:r>
        <w:t xml:space="preserve">Employers/Businesses</w:t>
      </w:r>
      <w:r>
        <w:t xml:space="preserve"> </w:t>
      </w:r>
      <w:r>
        <w:t xml:space="preserve">No specific impacts identified on employers and businesses.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specific impact on third countries identified.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these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Indeed, some minimal positive economic effect could be anticipated, as</w:t>
      </w:r>
      <w:r>
        <w:t xml:space="preserve"> </w:t>
      </w:r>
      <w:r>
        <w:t xml:space="preserve">TCN who previously could not qualify for the EU LTR status would now</w:t>
      </w:r>
      <w:r>
        <w:t xml:space="preserve"> </w:t>
      </w:r>
      <w:r>
        <w:t xml:space="preserve">be able to access it, which could also mean that they would, from that</w:t>
      </w:r>
      <w:r>
        <w:t xml:space="preserve"> </w:t>
      </w:r>
      <w:r>
        <w:t xml:space="preserve">moment onwards, have unlimited access to the labour market. This could</w:t>
      </w:r>
      <w:r>
        <w:t xml:space="preserve"> </w:t>
      </w:r>
      <w:r>
        <w:t xml:space="preserve">have a small positive impact in economic growth, but it will not be</w:t>
      </w:r>
      <w:r>
        <w:t xml:space="preserve"> </w:t>
      </w:r>
      <w:r>
        <w:t xml:space="preserve">possible to quantify.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In line with Article 21 of the EU Charter of Fundamental Rights on non-</w:t>
      </w:r>
      <w:r>
        <w:t xml:space="preserve"> </w:t>
      </w:r>
      <w:r>
        <w:t xml:space="preserve">discrimination, this measure will limit Member States discretion and</w:t>
      </w:r>
      <w:r>
        <w:t xml:space="preserve"> </w:t>
      </w:r>
      <w:r>
        <w:t xml:space="preserve">ensure that clearer parameters are set for the “stable, regular and</w:t>
      </w:r>
      <w:r>
        <w:t xml:space="preserve"> </w:t>
      </w:r>
      <w:r>
        <w:t xml:space="preserve">sufficient resources” condition, taking account of exemptions.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will primarily impact national authorities, introducing</w:t>
      </w:r>
      <w:r>
        <w:t xml:space="preserve"> </w:t>
      </w:r>
      <w:r>
        <w:t xml:space="preserve">minor administrative and compliance costs.</w:t>
      </w:r>
      <w:r>
        <w:t xml:space="preserve"> </w:t>
      </w:r>
      <w:r>
        <w:t xml:space="preserve">This measure will require national authorities to conduct legislative</w:t>
      </w:r>
      <w:r>
        <w:t xml:space="preserve"> </w:t>
      </w:r>
      <w:r>
        <w:t xml:space="preserve">changes regarding the administrative procedures for EU LTR</w:t>
      </w:r>
      <w:r>
        <w:t xml:space="preserve"> </w:t>
      </w:r>
      <w:r>
        <w:t xml:space="preserve">applications. Administration processing the application will have to</w:t>
      </w:r>
      <w:r>
        <w:t xml:space="preserve"> </w:t>
      </w:r>
      <w:r>
        <w:t xml:space="preserve">revise their guidelines for assessing whether the resources requirement is</w:t>
      </w:r>
      <w:r>
        <w:t xml:space="preserve"> </w:t>
      </w:r>
      <w:r>
        <w:t xml:space="preserve">met and communicate the changes. In terms of compliance costs, the</w:t>
      </w:r>
      <w:r>
        <w:t xml:space="preserve"> </w:t>
      </w:r>
      <w:r>
        <w:t xml:space="preserve">measure is likely to increase the number of applications for the EU LTR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status, but on the other hand to a decrease in the applications for national</w:t>
      </w:r>
      <w:r>
        <w:t xml:space="preserve"> </w:t>
      </w:r>
      <w:r>
        <w:t xml:space="preserve">statuses, with the net effect thus being close to zero.</w:t>
      </w:r>
      <w:r>
        <w:br/>
      </w:r>
      <w:r>
        <w:t xml:space="preserve">The European Commission will also face costs relating to implementing</w:t>
      </w:r>
      <w:r>
        <w:t xml:space="preserve"> </w:t>
      </w:r>
      <w:r>
        <w:t xml:space="preserve">and communicating the changes to the Directive.</w:t>
      </w:r>
      <w:r>
        <w:t xml:space="preserve"> </w:t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per average yearly cost are estimated at around</w:t>
      </w:r>
      <w:r>
        <w:t xml:space="preserve"> </w:t>
      </w:r>
      <w:r>
        <w:t xml:space="preserve">71,128 euro. The costs for the Commission are estimated at 2,455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As mentioned above, limiting the discretion left to the authorities to</w:t>
      </w:r>
      <w:r>
        <w:t xml:space="preserve"> </w:t>
      </w:r>
      <w:r>
        <w:t xml:space="preserve">assess if the resources condition is fulfilled may lead to a simplification</w:t>
      </w:r>
      <w:r>
        <w:t xml:space="preserve"> </w:t>
      </w:r>
      <w:r>
        <w:t xml:space="preserve">of the procedures to acquire the EU LTR permit. It will ensure all</w:t>
      </w:r>
      <w:r>
        <w:t xml:space="preserve"> </w:t>
      </w:r>
      <w:r>
        <w:t xml:space="preserve">competent national authorities have a uniform understanding of “stable,</w:t>
      </w:r>
      <w:r>
        <w:t xml:space="preserve"> </w:t>
      </w:r>
      <w:r>
        <w:t xml:space="preserve">regular and sufficient resources” across the EU. Moreover, clarifying the</w:t>
      </w:r>
      <w:r>
        <w:t xml:space="preserve"> </w:t>
      </w:r>
      <w:r>
        <w:t xml:space="preserve">elements to take in account in the proportionality assessment of the</w:t>
      </w:r>
      <w:r>
        <w:t xml:space="preserve"> </w:t>
      </w:r>
      <w:r>
        <w:t xml:space="preserve">resources requirement will simplify the evaluation of the resources level</w:t>
      </w:r>
      <w:r>
        <w:t xml:space="preserve"> </w:t>
      </w:r>
      <w:r>
        <w:t xml:space="preserve">by competent authorities and facilitate the submission of documentary</w:t>
      </w:r>
      <w:r>
        <w:t xml:space="preserve"> </w:t>
      </w:r>
      <w:r>
        <w:t xml:space="preserve">evidences for applicants.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will have a positive effect on contributing to a more efficient and fairer</w:t>
      </w:r>
      <w:r>
        <w:t xml:space="preserve"> </w:t>
      </w:r>
      <w:r>
        <w:t xml:space="preserve">system by facilitating the conditions to acquire the EU LTR status. The significance of the</w:t>
      </w:r>
      <w:r>
        <w:t xml:space="preserve"> </w:t>
      </w:r>
      <w:r>
        <w:t xml:space="preserve">impact will depend on the content of the clarification and the limits to Member States</w:t>
      </w:r>
      <w:r>
        <w:t xml:space="preserve"> </w:t>
      </w:r>
      <w:r>
        <w:t xml:space="preserve">discretion that the measure will introduce.</w:t>
      </w:r>
    </w:p>
    <w:p>
      <w:pPr>
        <w:pStyle w:val="BodyText"/>
      </w:pPr>
      <w:r>
        <w:t xml:space="preserve">Policy Measure 3.6: Clarifying and limiting discretion of Member States in applying</w:t>
      </w:r>
      <w:r>
        <w:t xml:space="preserve"> </w:t>
      </w:r>
      <w:r>
        <w:t xml:space="preserve">integration conditions, by codifying the CJEU case law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Article 5 of the LTRD stipulates that Member States may require third-</w:t>
      </w:r>
      <w:r>
        <w:t xml:space="preserve"> </w:t>
      </w:r>
      <w:r>
        <w:t xml:space="preserve">country nationals to comply with integration conditions in accordance</w:t>
      </w:r>
      <w:r>
        <w:t xml:space="preserve"> </w:t>
      </w:r>
      <w:r>
        <w:t xml:space="preserve">with national law. A majority of Member States require applicants for</w:t>
      </w:r>
      <w:r>
        <w:t xml:space="preserve"> </w:t>
      </w:r>
      <w:r>
        <w:t xml:space="preserve">long-term residence to comply with integration conditions335, in general</w:t>
      </w:r>
    </w:p>
    <w:p>
      <w:pPr>
        <w:pStyle w:val="BodyText"/>
      </w:pPr>
      <w:r>
        <w:t xml:space="preserve">335</w:t>
      </w:r>
      <w:r>
        <w:br/>
      </w:r>
      <w:r>
        <w:t xml:space="preserve">AT, BE, CY, EE, EL, FR, HR, IT, LT, LV, LU, MT, NL, PT, RO.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LTR status</w:t>
      </w:r>
      <w:r>
        <w:t xml:space="preserve"> </w:t>
      </w:r>
      <w:r>
        <w:t xml:space="preserve">requiring knowledge of their official language. Some Member States also</w:t>
      </w:r>
      <w:r>
        <w:t xml:space="preserve"> </w:t>
      </w:r>
      <w:r>
        <w:t xml:space="preserve">require the attendance of civic knowledge courses336.</w:t>
      </w:r>
      <w:r>
        <w:br/>
      </w:r>
      <w:r>
        <w:t xml:space="preserve">Member States have large discretion in applying optional provisions such</w:t>
      </w:r>
      <w:r>
        <w:t xml:space="preserve"> </w:t>
      </w:r>
      <w:r>
        <w:t xml:space="preserve">as the integration requirements. Integration conditions across the 15</w:t>
      </w:r>
      <w:r>
        <w:t xml:space="preserve"> </w:t>
      </w:r>
      <w:r>
        <w:t xml:space="preserve">Member States337 that require them from EU LTR applicants vary</w:t>
      </w:r>
      <w:r>
        <w:t xml:space="preserve"> </w:t>
      </w:r>
      <w:r>
        <w:t xml:space="preserve">significantly in substance. Whilst all Member States with integration</w:t>
      </w:r>
      <w:r>
        <w:t xml:space="preserve"> </w:t>
      </w:r>
      <w:r>
        <w:t xml:space="preserve">conditions (except for Luxemburg) include a language requirement, the</w:t>
      </w:r>
      <w:r>
        <w:t xml:space="preserve"> </w:t>
      </w:r>
      <w:r>
        <w:t xml:space="preserve">level of proficiency differs greatly from very basic proficiency in</w:t>
      </w:r>
      <w:r>
        <w:t xml:space="preserve"> </w:t>
      </w:r>
      <w:r>
        <w:t xml:space="preserve">Portugal, B1 level in Croatia, Estonia, Germany and Poland, and no</w:t>
      </w:r>
      <w:r>
        <w:t xml:space="preserve"> </w:t>
      </w:r>
      <w:r>
        <w:t xml:space="preserve">defined level of proficiency in Czechia and Greece. Six Member States338</w:t>
      </w:r>
      <w:r>
        <w:t xml:space="preserve"> </w:t>
      </w:r>
      <w:r>
        <w:t xml:space="preserve">also require a proof of knowledge of the Member States, such as</w:t>
      </w:r>
      <w:r>
        <w:t xml:space="preserve"> </w:t>
      </w:r>
      <w:r>
        <w:t xml:space="preserve">knowledge of history and culture or civic education, either through a test</w:t>
      </w:r>
      <w:r>
        <w:t xml:space="preserve"> </w:t>
      </w:r>
      <w:r>
        <w:t xml:space="preserve">or mandatory course.</w:t>
      </w:r>
      <w:r>
        <w:t xml:space="preserve"> </w:t>
      </w:r>
      <w:r>
        <w:t xml:space="preserve">Complex integration requirements act as a barrier for third-country</w:t>
      </w:r>
      <w:r>
        <w:t xml:space="preserve"> </w:t>
      </w:r>
      <w:r>
        <w:t xml:space="preserve">nationals to apply for EU LTR.339 According to the initial findings of the</w:t>
      </w:r>
      <w:r>
        <w:t xml:space="preserve"> </w:t>
      </w:r>
      <w:r>
        <w:t xml:space="preserve">ongoing FRA study on the Fundamental Rights of LTR status holders, in</w:t>
      </w:r>
      <w:r>
        <w:t xml:space="preserve"> </w:t>
      </w:r>
      <w:r>
        <w:t xml:space="preserve">Member States where no integration conditions apply, accessing the EU</w:t>
      </w:r>
      <w:r>
        <w:t xml:space="preserve"> </w:t>
      </w:r>
      <w:r>
        <w:t xml:space="preserve">LTR status is easier than in countries which apply such conditions.</w:t>
      </w:r>
      <w:r>
        <w:t xml:space="preserve"> </w:t>
      </w:r>
      <w:r>
        <w:t xml:space="preserve">Moreover, experts340 highlighted how the understanding of ‘integration</w:t>
      </w:r>
      <w:r>
        <w:t xml:space="preserve"> </w:t>
      </w:r>
      <w:r>
        <w:t xml:space="preserve">conditions’ was ambiguous, which led to this varied implementation. The</w:t>
      </w:r>
      <w:r>
        <w:t xml:space="preserve"> </w:t>
      </w:r>
      <w:r>
        <w:t xml:space="preserve">integration requirement was clarified in the 2015 P&amp;S CJEU341 ruling</w:t>
      </w:r>
      <w:r>
        <w:t xml:space="preserve"> </w:t>
      </w:r>
      <w:r>
        <w:t xml:space="preserve">that specified integration conditions as a pre-condition to LTR status.</w:t>
      </w:r>
      <w:r>
        <w:t xml:space="preserve"> </w:t>
      </w:r>
      <w:r>
        <w:t xml:space="preserve">The ruling confirmed that integration conditions may include the</w:t>
      </w:r>
      <w:r>
        <w:t xml:space="preserve"> </w:t>
      </w:r>
      <w:r>
        <w:t xml:space="preserve">“acquisition of knowledge of the language and the society of the host</w:t>
      </w:r>
      <w:r>
        <w:t xml:space="preserve"> </w:t>
      </w:r>
      <w:r>
        <w:t xml:space="preserve">Member States”, which will help with the TCN’s integration. The ruling</w:t>
      </w:r>
      <w:r>
        <w:t xml:space="preserve"> </w:t>
      </w:r>
      <w:r>
        <w:t xml:space="preserve">also confirmed that such conditions need to respect human rights and</w:t>
      </w:r>
      <w:r>
        <w:t xml:space="preserve"> </w:t>
      </w:r>
      <w:r>
        <w:t xml:space="preserve">proportionality, as well as not be excessively costly to the TCNs.</w:t>
      </w:r>
      <w:r>
        <w:br/>
      </w:r>
      <w:r>
        <w:t xml:space="preserve">Indeed, experts342 note that the diversity of integration conditions should</w:t>
      </w:r>
      <w:r>
        <w:t xml:space="preserve"> </w:t>
      </w:r>
      <w:r>
        <w:t xml:space="preserve">not necessarily be seen as a deficit, since an understanding of integration</w:t>
      </w:r>
      <w:r>
        <w:t xml:space="preserve"> </w:t>
      </w:r>
      <w:r>
        <w:t xml:space="preserve">is closely interlinked with concepts of national identity. Therefore, rather</w:t>
      </w:r>
      <w:r>
        <w:t xml:space="preserve"> </w:t>
      </w:r>
      <w:r>
        <w:t xml:space="preserve">than setting fixed integration requirements, the measure would introduce</w:t>
      </w:r>
      <w:r>
        <w:t xml:space="preserve"> </w:t>
      </w:r>
      <w:r>
        <w:t xml:space="preserve">minimum and maximum parameters to limit Member States discretion,</w:t>
      </w:r>
      <w:r>
        <w:t xml:space="preserve"> </w:t>
      </w:r>
      <w:r>
        <w:t xml:space="preserve">aligned with and complementary to those of the CJEU P&amp;S ruling which</w:t>
      </w:r>
      <w:r>
        <w:t xml:space="preserve"> </w:t>
      </w:r>
      <w:r>
        <w:t xml:space="preserve">already cover human rights, proportionality and level of fees. Of the</w:t>
      </w:r>
    </w:p>
    <w:p>
      <w:pPr>
        <w:pStyle w:val="BodyText"/>
      </w:pPr>
      <w:r>
        <w:t xml:space="preserve">336</w:t>
      </w:r>
      <w:r>
        <w:br/>
      </w:r>
      <w:r>
        <w:t xml:space="preserve">BE – Flanders, FR, HR, LT, LU, RO.</w:t>
      </w:r>
      <w:r>
        <w:t xml:space="preserve"> </w:t>
      </w:r>
      <w:r>
        <w:t xml:space="preserve">337 CY, CZ, DE, EE, EL, FR, HR, IT, LV, LT, LU, MT, NL, PL, PT - EMN Inform (2020) Long-Term Resident</w:t>
      </w:r>
      <w:r>
        <w:t xml:space="preserve"> </w:t>
      </w:r>
      <w:r>
        <w:t xml:space="preserve">Status in the EU</w:t>
      </w:r>
      <w:r>
        <w:br/>
      </w:r>
      <w:r>
        <w:t xml:space="preserve">338DE, FR, IT, LT, MT, NL - EMN Inform (2020) Long-Term Resident Status in the EU</w:t>
      </w:r>
      <w:r>
        <w:br/>
      </w:r>
      <w:r>
        <w:t xml:space="preserve">339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178</w:t>
      </w:r>
      <w:r>
        <w:t xml:space="preserve"> </w:t>
      </w:r>
      <w:r>
        <w:t xml:space="preserve">340 Thym, Daniel (2016), Long-term Residents Directive 2003. Official Journal L 16. P 458</w:t>
      </w:r>
      <w:r>
        <w:t xml:space="preserve"> </w:t>
      </w:r>
      <w:r>
        <w:t xml:space="preserve">341CJEU (2015), C-579/13, P and S</w:t>
      </w:r>
      <w:r>
        <w:t xml:space="preserve"> </w:t>
      </w:r>
      <w:r>
        <w:t xml:space="preserve">342 Thym, Daniel (2016), Long-term Residents Directive 2003. Official Journal L 16. P 458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stakeholders consulted, experts from the EG on the views of migrants</w:t>
      </w:r>
      <w:r>
        <w:t xml:space="preserve"> </w:t>
      </w:r>
      <w:r>
        <w:t xml:space="preserve">and civil society representatives specified a necessity to further clarify</w:t>
      </w:r>
      <w:r>
        <w:t xml:space="preserve"> </w:t>
      </w:r>
      <w:r>
        <w:t xml:space="preserve">integration conditions for acquiring EU LTR to mitigate Member States</w:t>
      </w:r>
      <w:r>
        <w:t xml:space="preserve"> </w:t>
      </w:r>
      <w:r>
        <w:t xml:space="preserve">discretion, especially with regards to the language requirement and</w:t>
      </w:r>
      <w:r>
        <w:t xml:space="preserve"> </w:t>
      </w:r>
      <w:r>
        <w:t xml:space="preserve">protecting more vulnerable stakeholders.</w:t>
      </w:r>
      <w:r>
        <w:br/>
      </w:r>
      <w:r>
        <w:t xml:space="preserve">Therefore, this measure will help clarify integration requirements</w:t>
      </w:r>
      <w:r>
        <w:t xml:space="preserve"> </w:t>
      </w:r>
      <w:r>
        <w:t xml:space="preserve">through minimum and maximum parameters which may simplify the</w:t>
      </w:r>
      <w:r>
        <w:t xml:space="preserve"> </w:t>
      </w:r>
      <w:r>
        <w:t xml:space="preserve">application process for EU LTR applicants. These will mean that in some</w:t>
      </w:r>
      <w:r>
        <w:t xml:space="preserve"> </w:t>
      </w:r>
      <w:r>
        <w:t xml:space="preserve">Member States integration conditions for acquisition of EU LTR will be</w:t>
      </w:r>
      <w:r>
        <w:t xml:space="preserve"> </w:t>
      </w:r>
      <w:r>
        <w:t xml:space="preserve">clarified and simplified, thus giving EU LTR status holders a more</w:t>
      </w:r>
      <w:r>
        <w:t xml:space="preserve"> </w:t>
      </w:r>
      <w:r>
        <w:t xml:space="preserve">facilitated access and contributing to a more effective and fairer system.</w:t>
      </w:r>
      <w:r>
        <w:t xml:space="preserve"> </w:t>
      </w:r>
      <w:r>
        <w:t xml:space="preserve">Moreover, in the P&amp;S case343, the CJEU also considered the possibility</w:t>
      </w:r>
      <w:r>
        <w:t xml:space="preserve"> </w:t>
      </w:r>
      <w:r>
        <w:t xml:space="preserve">for Member States to establish integration requirements after acquiring</w:t>
      </w:r>
      <w:r>
        <w:t xml:space="preserve"> </w:t>
      </w:r>
      <w:r>
        <w:t xml:space="preserve">the LTR status, ruling that the Directive does not prevent those</w:t>
      </w:r>
      <w:r>
        <w:t xml:space="preserve"> </w:t>
      </w:r>
      <w:r>
        <w:t xml:space="preserve">requirements, as long as they do not result in the withdrawal of the status.</w:t>
      </w:r>
      <w:r>
        <w:br/>
      </w:r>
      <w:r>
        <w:t xml:space="preserve">Therefore, integrating the ruling of the CJEU and introducing a</w:t>
      </w:r>
      <w:r>
        <w:t xml:space="preserve"> </w:t>
      </w:r>
      <w:r>
        <w:t xml:space="preserve">specification to clarify and limit Member States’ discretion will</w:t>
      </w:r>
      <w:r>
        <w:t xml:space="preserve"> </w:t>
      </w:r>
      <w:r>
        <w:t xml:space="preserve">contribute to ensure more coherence and eventually enhance the level-</w:t>
      </w:r>
      <w:r>
        <w:t xml:space="preserve"> </w:t>
      </w:r>
      <w:r>
        <w:t xml:space="preserve">playing field as TCNs who would currently opt for less restrictive</w:t>
      </w:r>
      <w:r>
        <w:t xml:space="preserve"> </w:t>
      </w:r>
      <w:r>
        <w:t xml:space="preserve">national permanent residence permits would then be able to apply for the</w:t>
      </w:r>
      <w:r>
        <w:t xml:space="preserve"> </w:t>
      </w:r>
      <w:r>
        <w:t xml:space="preserve">EU LTR permits.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Article 15 of the EU LTRD specifies that Member States may require</w:t>
      </w:r>
      <w:r>
        <w:t xml:space="preserve"> </w:t>
      </w:r>
      <w:r>
        <w:t xml:space="preserve">third country nationals to comply with integration measures in</w:t>
      </w:r>
      <w:r>
        <w:t xml:space="preserve"> </w:t>
      </w:r>
      <w:r>
        <w:t xml:space="preserve">accordance with national laws, as long as the third country national did</w:t>
      </w:r>
      <w:r>
        <w:t xml:space="preserve"> </w:t>
      </w:r>
      <w:r>
        <w:t xml:space="preserve">not already comply with integration requirements under Article 5 in the</w:t>
      </w:r>
      <w:r>
        <w:t xml:space="preserve"> </w:t>
      </w:r>
      <w:r>
        <w:t xml:space="preserve">first Member States. The only exception are language lessons, which are</w:t>
      </w:r>
      <w:r>
        <w:t xml:space="preserve"> </w:t>
      </w:r>
      <w:r>
        <w:t xml:space="preserve">currently required in France, Germany and Italy.344 Complex integration</w:t>
      </w:r>
      <w:r>
        <w:t xml:space="preserve"> </w:t>
      </w:r>
      <w:r>
        <w:t xml:space="preserve">requirements can be seen as a significant barrier for third country</w:t>
      </w:r>
      <w:r>
        <w:t xml:space="preserve"> </w:t>
      </w:r>
      <w:r>
        <w:t xml:space="preserve">nationals to submit LTR application and result in fewer applications from</w:t>
      </w:r>
      <w:r>
        <w:t xml:space="preserve"> </w:t>
      </w:r>
      <w:r>
        <w:t xml:space="preserve">third country nationals.345 The fact that these are also faced a second</w:t>
      </w:r>
      <w:r>
        <w:t xml:space="preserve"> </w:t>
      </w:r>
      <w:r>
        <w:t xml:space="preserve">time for when third country nationals wish to move to a second Member</w:t>
      </w:r>
      <w:r>
        <w:t xml:space="preserve"> </w:t>
      </w:r>
      <w:r>
        <w:t xml:space="preserve">States may then also pose a barrier to intra-EU mobility.</w:t>
      </w:r>
      <w:r>
        <w:br/>
      </w:r>
      <w:r>
        <w:t xml:space="preserve">A further clarification on the integration requirement in Article 15 may</w:t>
      </w:r>
      <w:r>
        <w:t xml:space="preserve"> </w:t>
      </w:r>
      <w:r>
        <w:t xml:space="preserve">incentivise third country nationals to make use of the intra-EU mobility</w:t>
      </w:r>
      <w:r>
        <w:t xml:space="preserve"> </w:t>
      </w:r>
      <w:r>
        <w:t xml:space="preserve">offered with EU LTR status.</w:t>
      </w:r>
    </w:p>
    <w:p>
      <w:pPr>
        <w:pStyle w:val="BodyText"/>
      </w:pPr>
      <w:r>
        <w:t xml:space="preserve">343</w:t>
      </w:r>
      <w:r>
        <w:br/>
      </w:r>
      <w:r>
        <w:t xml:space="preserve">Judgement of 4 June 2015 in case C-579/13 (P&amp;S).</w:t>
      </w:r>
      <w:r>
        <w:t xml:space="preserve"> </w:t>
      </w:r>
      <w:r>
        <w:t xml:space="preserve">344 EMN Inform (2020) Long-Term Resident Status in the EU pp. 9-10.</w:t>
      </w:r>
      <w:r>
        <w:t xml:space="preserve"> </w:t>
      </w:r>
      <w:r>
        <w:t xml:space="preserve">345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178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As mentioned under objective 1, the level of Member States discretion</w:t>
      </w:r>
      <w:r>
        <w:t xml:space="preserve"> </w:t>
      </w:r>
      <w:r>
        <w:t xml:space="preserve">for integration conditions to acquire EU LTR highlights the necessity to</w:t>
      </w:r>
      <w:r>
        <w:t xml:space="preserve"> </w:t>
      </w:r>
      <w:r>
        <w:t xml:space="preserve">clarify a common understanding of ‘integration conditions’ to ensure all</w:t>
      </w:r>
      <w:r>
        <w:t xml:space="preserve"> </w:t>
      </w:r>
      <w:r>
        <w:t xml:space="preserve">third-country nationals are treated equally when applying for EU LTR</w:t>
      </w:r>
      <w:r>
        <w:t xml:space="preserve"> </w:t>
      </w:r>
      <w:r>
        <w:t xml:space="preserve">status across the Member States.</w:t>
      </w:r>
      <w:r>
        <w:br/>
      </w:r>
      <w:r>
        <w:t xml:space="preserve">As mentioned under Objective 1, complex integration requirements</w:t>
      </w:r>
      <w:r>
        <w:t xml:space="preserve"> </w:t>
      </w:r>
      <w:r>
        <w:t xml:space="preserve">which vary across Member States act as a barrier for third-country</w:t>
      </w:r>
      <w:r>
        <w:t xml:space="preserve"> </w:t>
      </w:r>
      <w:r>
        <w:t xml:space="preserve">nationals to apply for EU LTR, which can result in fewer applications for</w:t>
      </w:r>
      <w:r>
        <w:t xml:space="preserve"> </w:t>
      </w:r>
      <w:r>
        <w:t xml:space="preserve">long-term residence.346 In addition, stakeholders347 argued that the</w:t>
      </w:r>
      <w:r>
        <w:t xml:space="preserve"> </w:t>
      </w:r>
      <w:r>
        <w:t xml:space="preserve">integration conditions disproportionately affect the less educated,</w:t>
      </w:r>
      <w:r>
        <w:t xml:space="preserve"> </w:t>
      </w:r>
      <w:r>
        <w:t xml:space="preserve">economically disadvantaged, very young or very old, women and</w:t>
      </w:r>
      <w:r>
        <w:t xml:space="preserve"> </w:t>
      </w:r>
      <w:r>
        <w:t xml:space="preserve">vulnerable groups.</w:t>
      </w:r>
      <w:r>
        <w:t xml:space="preserve"> </w:t>
      </w:r>
      <w:r>
        <w:t xml:space="preserve">Therefore, this measure could play a role in creating closer synergies</w:t>
      </w:r>
      <w:r>
        <w:t xml:space="preserve"> </w:t>
      </w:r>
      <w:r>
        <w:t xml:space="preserve">between integration requirements across Member States and thus</w:t>
      </w:r>
      <w:r>
        <w:t xml:space="preserve"> </w:t>
      </w:r>
      <w:r>
        <w:t xml:space="preserve">working towards equal treatment and better rights for EU LTR</w:t>
      </w:r>
      <w:r>
        <w:t xml:space="preserve"> </w:t>
      </w:r>
      <w:r>
        <w:t xml:space="preserve">applicants. As mentioned in objective 1, this measure could introduce</w:t>
      </w:r>
      <w:r>
        <w:t xml:space="preserve"> </w:t>
      </w:r>
      <w:r>
        <w:t xml:space="preserve">minimum and maximum parameters for Member States discretion. This</w:t>
      </w:r>
      <w:r>
        <w:t xml:space="preserve"> </w:t>
      </w:r>
      <w:r>
        <w:t xml:space="preserve">is particularly relevant for the language requirement, where a study348</w:t>
      </w:r>
      <w:r>
        <w:t xml:space="preserve"> </w:t>
      </w:r>
      <w:r>
        <w:t xml:space="preserve">found that in some countries it was too low to improve the candidates’</w:t>
      </w:r>
      <w:r>
        <w:t xml:space="preserve"> </w:t>
      </w:r>
      <w:r>
        <w:t xml:space="preserve">labour market position or in other cases too high thus excluding potential</w:t>
      </w:r>
      <w:r>
        <w:t xml:space="preserve"> </w:t>
      </w:r>
      <w:r>
        <w:t xml:space="preserve">immigrants.</w:t>
      </w:r>
      <w:r>
        <w:br/>
      </w:r>
      <w:r>
        <w:t xml:space="preserve">This measure could be better aligned with the parameters on integration</w:t>
      </w:r>
      <w:r>
        <w:t xml:space="preserve"> </w:t>
      </w:r>
      <w:r>
        <w:t xml:space="preserve">requirements as regards proportionality and human rights as set in the</w:t>
      </w:r>
      <w:r>
        <w:t xml:space="preserve"> </w:t>
      </w:r>
      <w:r>
        <w:t xml:space="preserve">CJEU 2015 P&amp;S ruling, as well as further contributing to mitigating the</w:t>
      </w:r>
      <w:r>
        <w:t xml:space="preserve"> </w:t>
      </w:r>
      <w:r>
        <w:t xml:space="preserve">disproportionate impact of the integration requirement on more</w:t>
      </w:r>
      <w:r>
        <w:t xml:space="preserve"> </w:t>
      </w:r>
      <w:r>
        <w:t xml:space="preserve">vulnerable stakeholders, by specifying exceptional circumstances in</w:t>
      </w:r>
      <w:r>
        <w:t xml:space="preserve"> </w:t>
      </w:r>
      <w:r>
        <w:t xml:space="preserve">which EU LTR status can be granted without fulfilling integration</w:t>
      </w:r>
      <w:r>
        <w:t xml:space="preserve"> </w:t>
      </w:r>
      <w:r>
        <w:t xml:space="preserve">requirements. Experts349 suggest a ‘hardship clause’ could allow the most</w:t>
      </w:r>
      <w:r>
        <w:t xml:space="preserve"> </w:t>
      </w:r>
      <w:r>
        <w:t xml:space="preserve">disproportionately affected vulnerable third-country nationals to obtain</w:t>
      </w:r>
      <w:r>
        <w:t xml:space="preserve"> </w:t>
      </w:r>
      <w:r>
        <w:t xml:space="preserve">the status in light of their individual case. Additionally, experts350</w:t>
      </w:r>
      <w:r>
        <w:t xml:space="preserve"> </w:t>
      </w:r>
      <w:r>
        <w:t xml:space="preserve">remarked that more cases of exemptions should be made clear. For</w:t>
      </w:r>
      <w:r>
        <w:t xml:space="preserve"> </w:t>
      </w:r>
      <w:r>
        <w:t xml:space="preserve">example, TCN changing their status from national LTR to EU LTR status</w:t>
      </w:r>
      <w:r>
        <w:t xml:space="preserve"> </w:t>
      </w:r>
      <w:r>
        <w:t xml:space="preserve">should be exempt, and it is counter-productive to require language</w:t>
      </w:r>
      <w:r>
        <w:t xml:space="preserve"> </w:t>
      </w:r>
      <w:r>
        <w:t xml:space="preserve">classes/tests from third countries where the Member States’ language is</w:t>
      </w:r>
    </w:p>
    <w:p>
      <w:pPr>
        <w:pStyle w:val="BodyText"/>
      </w:pPr>
      <w:r>
        <w:t xml:space="preserve">346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178</w:t>
      </w:r>
      <w:r>
        <w:t xml:space="preserve"> </w:t>
      </w:r>
      <w:r>
        <w:t xml:space="preserve">347 Consultation with representatives of Civil Society, 20 April 2021.</w:t>
      </w:r>
      <w:r>
        <w:t xml:space="preserve"> </w:t>
      </w:r>
      <w:r>
        <w:t xml:space="preserve">348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182</w:t>
      </w:r>
      <w:r>
        <w:t xml:space="preserve"> </w:t>
      </w:r>
      <w:r>
        <w:t xml:space="preserve">349 Thym, Daniel (2016), Long-term Residents Directive 2003. P 460</w:t>
      </w:r>
      <w:r>
        <w:t xml:space="preserve"> </w:t>
      </w:r>
      <w:r>
        <w:t xml:space="preserve">350 Acosta, Arcarazo, D. (2015), Long‐Term Residence as a Post‐National Form of Membership. European Law</w:t>
      </w:r>
      <w:r>
        <w:t xml:space="preserve"> </w:t>
      </w:r>
      <w:r>
        <w:t xml:space="preserve">Journal, 21, p 212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an official language.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introduction of this measure could have the most impact on third-</w:t>
      </w:r>
      <w:r>
        <w:t xml:space="preserve"> </w:t>
      </w:r>
      <w:r>
        <w:t xml:space="preserve">country nationals applying for LTR status in the 15 Member States that</w:t>
      </w:r>
      <w:r>
        <w:t xml:space="preserve"> </w:t>
      </w:r>
      <w:r>
        <w:t xml:space="preserve">currently require integration conditions, which would benefit from</w:t>
      </w:r>
      <w:r>
        <w:t xml:space="preserve"> </w:t>
      </w:r>
      <w:r>
        <w:t xml:space="preserve">improved legal certainty when applying and fairer integration conditions.</w:t>
      </w:r>
      <w:r>
        <w:br/>
      </w:r>
      <w:r>
        <w:t xml:space="preserve">National authorities</w:t>
      </w:r>
      <w:r>
        <w:t xml:space="preserve"> </w:t>
      </w:r>
      <w:r>
        <w:t xml:space="preserve">The introduction of this measure will mean that the 15 Member States</w:t>
      </w:r>
      <w:r>
        <w:t xml:space="preserve"> </w:t>
      </w:r>
      <w:r>
        <w:t xml:space="preserve">with integration conditions in place will have to amend their legislation</w:t>
      </w:r>
      <w:r>
        <w:t xml:space="preserve"> </w:t>
      </w:r>
      <w:r>
        <w:t xml:space="preserve">and procedures to comply with and amend their existing integration</w:t>
      </w:r>
      <w:r>
        <w:t xml:space="preserve"> </w:t>
      </w:r>
      <w:r>
        <w:t xml:space="preserve">condition requirements. It will however mean that national authorities</w:t>
      </w:r>
      <w:r>
        <w:t xml:space="preserve"> </w:t>
      </w:r>
      <w:r>
        <w:t xml:space="preserve">will have more clarity on how to implement this article. Nonetheless, the</w:t>
      </w:r>
      <w:r>
        <w:t xml:space="preserve"> </w:t>
      </w:r>
      <w:r>
        <w:t xml:space="preserve">INTEC project found that increasing integration requirements usually</w:t>
      </w:r>
      <w:r>
        <w:t xml:space="preserve"> </w:t>
      </w:r>
      <w:r>
        <w:t xml:space="preserve">results in decreasing numbers of applications, which could mitigate the</w:t>
      </w:r>
      <w:r>
        <w:t xml:space="preserve"> </w:t>
      </w:r>
      <w:r>
        <w:t xml:space="preserve">impact of Member States introducing new requirements and</w:t>
      </w:r>
      <w:r>
        <w:t xml:space="preserve"> </w:t>
      </w:r>
      <w:r>
        <w:t xml:space="preserve">procedures.351</w:t>
      </w:r>
      <w:r>
        <w:br/>
      </w:r>
      <w:r>
        <w:t xml:space="preserve">Additionally, three Member States352 adamantly drove the introduction of</w:t>
      </w:r>
      <w:r>
        <w:t xml:space="preserve"> </w:t>
      </w:r>
      <w:r>
        <w:t xml:space="preserve">Article 5(2) and thus may pose some resistance to its revision. Indeed, it</w:t>
      </w:r>
      <w:r>
        <w:t xml:space="preserve"> </w:t>
      </w:r>
      <w:r>
        <w:t xml:space="preserve">appears that this article and requirement sparked an “intense debate” in</w:t>
      </w:r>
      <w:r>
        <w:t xml:space="preserve"> </w:t>
      </w:r>
      <w:r>
        <w:t xml:space="preserve">the Council and thus may also face resistance from more competent</w:t>
      </w:r>
      <w:r>
        <w:t xml:space="preserve"> </w:t>
      </w:r>
      <w:r>
        <w:t xml:space="preserve">national authorities.353Such resistance may be tampered by the fact that</w:t>
      </w:r>
      <w:r>
        <w:t xml:space="preserve"> </w:t>
      </w:r>
      <w:r>
        <w:t xml:space="preserve">this measure will be coherent with the CJEU P&amp;S ruling, which most</w:t>
      </w:r>
      <w:r>
        <w:t xml:space="preserve"> </w:t>
      </w:r>
      <w:r>
        <w:t xml:space="preserve">Member States already abide by.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This measure would facilitate legal practitioners providing advice to third</w:t>
      </w:r>
      <w:r>
        <w:t xml:space="preserve"> </w:t>
      </w:r>
      <w:r>
        <w:t xml:space="preserve">country nationals. By providing clarifications in what is meant by</w:t>
      </w:r>
      <w:r>
        <w:t xml:space="preserve"> </w:t>
      </w:r>
      <w:r>
        <w:t xml:space="preserve">‘integration conditions’ legal practitioners will be able to provide more</w:t>
      </w:r>
      <w:r>
        <w:t xml:space="preserve"> </w:t>
      </w:r>
      <w:r>
        <w:t xml:space="preserve">accurate and efficient counselling and thus contribute to more effective</w:t>
      </w:r>
      <w:r>
        <w:t xml:space="preserve"> </w:t>
      </w:r>
      <w:r>
        <w:t xml:space="preserve">implementation of the EU LTRD.</w:t>
      </w:r>
      <w:r>
        <w:br/>
      </w:r>
      <w:r>
        <w:t xml:space="preserve">Employers/Businesses</w:t>
      </w:r>
      <w:r>
        <w:t xml:space="preserve"> </w:t>
      </w:r>
      <w:r>
        <w:t xml:space="preserve">Clarifying and limiting Member States discretion on integration</w:t>
      </w:r>
      <w:r>
        <w:t xml:space="preserve"> </w:t>
      </w:r>
      <w:r>
        <w:t xml:space="preserve">conditions, which as mentioned before, have proven to be a barrier for</w:t>
      </w:r>
      <w:r>
        <w:t xml:space="preserve"> </w:t>
      </w:r>
      <w:r>
        <w:t xml:space="preserve">some TCNs to acquire EU LTR status, may mean that more TCNs will</w:t>
      </w:r>
    </w:p>
    <w:p>
      <w:pPr>
        <w:pStyle w:val="BodyText"/>
      </w:pPr>
      <w:r>
        <w:t xml:space="preserve">351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178</w:t>
      </w:r>
      <w:r>
        <w:t xml:space="preserve"> </w:t>
      </w:r>
      <w:r>
        <w:t xml:space="preserve">352 AT, DE, NL - Thym, Daniel (2016), Long-term Residents Directive 2003. Official Journal L 16. P 457</w:t>
      </w:r>
      <w:r>
        <w:t xml:space="preserve"> </w:t>
      </w:r>
      <w:r>
        <w:t xml:space="preserve">353 Thym, Daniel (2016), Long-term Residents Directive 2003. P 460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become eligible for EU LTR status. This will mean that employers and</w:t>
      </w:r>
      <w:r>
        <w:t xml:space="preserve"> </w:t>
      </w:r>
      <w:r>
        <w:t xml:space="preserve">businesses will have access to more TCNs with full access to the labour</w:t>
      </w:r>
      <w:r>
        <w:t xml:space="preserve"> </w:t>
      </w:r>
      <w:r>
        <w:t xml:space="preserve">market. Another positive effect of this measure for employers and</w:t>
      </w:r>
      <w:r>
        <w:t xml:space="preserve"> </w:t>
      </w:r>
      <w:r>
        <w:t xml:space="preserve">businesses is that more realistic language requirements may also result in</w:t>
      </w:r>
      <w:r>
        <w:t xml:space="preserve"> </w:t>
      </w:r>
      <w:r>
        <w:t xml:space="preserve">more qualified third-country national EU LTR holders available to be</w:t>
      </w:r>
      <w:r>
        <w:t xml:space="preserve"> </w:t>
      </w:r>
      <w:r>
        <w:t xml:space="preserve">hired.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No significant effects of this measure can be observed for third countries.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these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We can assume that a clarification of the requirement and limitation on</w:t>
      </w:r>
      <w:r>
        <w:t xml:space="preserve"> </w:t>
      </w:r>
      <w:r>
        <w:t xml:space="preserve">discretion of Member States in setting it will mean that some Member</w:t>
      </w:r>
      <w:r>
        <w:t xml:space="preserve"> </w:t>
      </w:r>
      <w:r>
        <w:t xml:space="preserve">States may reduce their integration requirement whilst others may add or</w:t>
      </w:r>
      <w:r>
        <w:t xml:space="preserve"> </w:t>
      </w:r>
      <w:r>
        <w:t xml:space="preserve">introduce new procedures. Based on a previous study354 that suggests that</w:t>
      </w:r>
      <w:r>
        <w:t xml:space="preserve"> </w:t>
      </w:r>
      <w:r>
        <w:t xml:space="preserve">more integration requirements result in fewer applications for some</w:t>
      </w:r>
      <w:r>
        <w:t xml:space="preserve"> </w:t>
      </w:r>
      <w:r>
        <w:t xml:space="preserve">Member States, this measure may result in increases in applications as</w:t>
      </w:r>
      <w:r>
        <w:t xml:space="preserve"> </w:t>
      </w:r>
      <w:r>
        <w:t xml:space="preserve">the integration conditions are reduced, which may lead to an increase in</w:t>
      </w:r>
      <w:r>
        <w:t xml:space="preserve"> </w:t>
      </w:r>
      <w:r>
        <w:t xml:space="preserve">tax revenue. In addition, should this measure result in higher language</w:t>
      </w:r>
      <w:r>
        <w:t xml:space="preserve"> </w:t>
      </w:r>
      <w:r>
        <w:t xml:space="preserve">requirements, this may lead to more qualified third-country nationals</w:t>
      </w:r>
      <w:r>
        <w:t xml:space="preserve"> </w:t>
      </w:r>
      <w:r>
        <w:t xml:space="preserve">which can be more readily absorbed into the labour market in the EU.</w:t>
      </w:r>
      <w:r>
        <w:br/>
      </w:r>
      <w:r>
        <w:t xml:space="preserve">However, given that there are too many variables in this measure (i.e. </w:t>
      </w:r>
      <w:r>
        <w:t xml:space="preserve"> </w:t>
      </w:r>
      <w:r>
        <w:t xml:space="preserve">what recommended maximum/minimum parameters for integration</w:t>
      </w:r>
      <w:r>
        <w:t xml:space="preserve"> </w:t>
      </w:r>
      <w:r>
        <w:t xml:space="preserve">conditions could be, how these will be incorporated into national</w:t>
      </w:r>
      <w:r>
        <w:t xml:space="preserve"> </w:t>
      </w:r>
      <w:r>
        <w:t xml:space="preserve">contexts and how many TCNs are not applying due to barriers from</w:t>
      </w:r>
      <w:r>
        <w:t xml:space="preserve"> </w:t>
      </w:r>
      <w:r>
        <w:t xml:space="preserve">integration conditions) an estimated shift in applications that</w:t>
      </w:r>
      <w:r>
        <w:t xml:space="preserve"> </w:t>
      </w:r>
      <w:r>
        <w:t xml:space="preserve">meaningfully reflects the economic impact of this measure is difficult to</w:t>
      </w:r>
      <w:r>
        <w:t xml:space="preserve"> </w:t>
      </w:r>
      <w:r>
        <w:t xml:space="preserve">measure.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</w:p>
    <w:p>
      <w:pPr>
        <w:pStyle w:val="BodyText"/>
      </w:pPr>
      <w:r>
        <w:t xml:space="preserve">354 Bocker, A., Strik, T., (2011). Language and Knowledge Tests for Permanent Residence Rights: Help or</w:t>
      </w:r>
      <w:r>
        <w:t xml:space="preserve"> </w:t>
      </w:r>
      <w:r>
        <w:t xml:space="preserve">Hindrance for Integration?. European Journal of Migration and Law. 13. P 178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Clarifying exemptions from integration conditions and including a</w:t>
      </w:r>
      <w:r>
        <w:t xml:space="preserve"> </w:t>
      </w:r>
      <w:r>
        <w:t xml:space="preserve">‘hardship clause’, will help reduce the disproportionate impact they have</w:t>
      </w:r>
      <w:r>
        <w:t xml:space="preserve"> </w:t>
      </w:r>
      <w:r>
        <w:t xml:space="preserve">on vulnerable stakeholders. Some ‘well-integrated’ third-country</w:t>
      </w:r>
      <w:r>
        <w:t xml:space="preserve"> </w:t>
      </w:r>
      <w:r>
        <w:t xml:space="preserve">nationals may not fulfil integration conditions on the basis of their level</w:t>
      </w:r>
      <w:r>
        <w:t xml:space="preserve"> </w:t>
      </w:r>
      <w:r>
        <w:t xml:space="preserve">of education, disabilities, gender or vulnerabilities. Therefore, in line</w:t>
      </w:r>
      <w:r>
        <w:t xml:space="preserve"> </w:t>
      </w:r>
      <w:r>
        <w:t xml:space="preserve">with Article 21 of the EU Charter of Fundamental Rights on non-</w:t>
      </w:r>
      <w:r>
        <w:t xml:space="preserve"> </w:t>
      </w:r>
      <w:r>
        <w:t xml:space="preserve">discrimination, this measure will ensure that vulnerabilities impeding the</w:t>
      </w:r>
      <w:r>
        <w:t xml:space="preserve"> </w:t>
      </w:r>
      <w:r>
        <w:t xml:space="preserve">fulfilment of integration conditions are considered.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The introduction of this measure foresees a variety of additional</w:t>
      </w:r>
      <w:r>
        <w:t xml:space="preserve"> </w:t>
      </w:r>
      <w:r>
        <w:t xml:space="preserve">administrative and compliance costs. The stakeholder category</w:t>
      </w:r>
      <w:r>
        <w:t xml:space="preserve"> </w:t>
      </w:r>
      <w:r>
        <w:t xml:space="preserve">shouldering the most costs from this measure are national authorities.</w:t>
      </w:r>
      <w:r>
        <w:t xml:space="preserve"> </w:t>
      </w:r>
      <w:r>
        <w:t xml:space="preserve">With regards to costs for national authorities, current data points to the</w:t>
      </w:r>
      <w:r>
        <w:t xml:space="preserve"> </w:t>
      </w:r>
      <w:r>
        <w:t xml:space="preserve">fact that this measure will most likely introduce minimal costs which will</w:t>
      </w:r>
      <w:r>
        <w:t xml:space="preserve"> </w:t>
      </w:r>
      <w:r>
        <w:t xml:space="preserve">impact the 15 Member States that currently have integration conditions.</w:t>
      </w:r>
      <w:r>
        <w:t xml:space="preserve"> </w:t>
      </w:r>
      <w:r>
        <w:t xml:space="preserve">This measure will less likely also impact Member States that do not</w:t>
      </w:r>
      <w:r>
        <w:t xml:space="preserve"> </w:t>
      </w:r>
      <w:r>
        <w:t xml:space="preserve">currently have integration requirements, should they choose to introduce</w:t>
      </w:r>
      <w:r>
        <w:t xml:space="preserve"> </w:t>
      </w:r>
      <w:r>
        <w:t xml:space="preserve">them after the measure comes into force.</w:t>
      </w:r>
      <w:r>
        <w:t xml:space="preserve"> </w:t>
      </w:r>
      <w:r>
        <w:t xml:space="preserve">Overall, Member States would face compliance costs at differing degrees</w:t>
      </w:r>
      <w:r>
        <w:t xml:space="preserve"> </w:t>
      </w:r>
      <w:r>
        <w:t xml:space="preserve">depending on the existence of integration requirements in the revision of</w:t>
      </w:r>
      <w:r>
        <w:t xml:space="preserve"> </w:t>
      </w:r>
      <w:r>
        <w:t xml:space="preserve">legislation and internal procedures (i.e. training and guidelines to be</w:t>
      </w:r>
      <w:r>
        <w:t xml:space="preserve"> </w:t>
      </w:r>
      <w:r>
        <w:t xml:space="preserve">amended for Member States with integration requirements and to be</w:t>
      </w:r>
      <w:r>
        <w:t xml:space="preserve"> </w:t>
      </w:r>
      <w:r>
        <w:t xml:space="preserve">produced anew for other Member States). This measure would also mean</w:t>
      </w:r>
      <w:r>
        <w:t xml:space="preserve"> </w:t>
      </w:r>
      <w:r>
        <w:t xml:space="preserve">additional human resources to identify how the national integration</w:t>
      </w:r>
      <w:r>
        <w:t xml:space="preserve"> </w:t>
      </w:r>
      <w:r>
        <w:t xml:space="preserve">requirement would be aligned with the new clarifications, both for</w:t>
      </w:r>
      <w:r>
        <w:t xml:space="preserve"> </w:t>
      </w:r>
      <w:r>
        <w:t xml:space="preserve">acquiring EU LTR status within their Member States but potentially also</w:t>
      </w:r>
      <w:r>
        <w:t xml:space="preserve"> </w:t>
      </w:r>
      <w:r>
        <w:t xml:space="preserve">national LTR permits.</w:t>
      </w:r>
      <w:r>
        <w:br/>
      </w:r>
      <w:r>
        <w:t xml:space="preserve">These resources will vary significantly depending on whether a Member</w:t>
      </w:r>
      <w:r>
        <w:t xml:space="preserve"> </w:t>
      </w:r>
      <w:r>
        <w:t xml:space="preserve">States has integration requirements considering introducing them and</w:t>
      </w:r>
      <w:r>
        <w:t xml:space="preserve"> </w:t>
      </w:r>
      <w:r>
        <w:t xml:space="preserve">how big the difference between the Member States’ integration</w:t>
      </w:r>
      <w:r>
        <w:t xml:space="preserve"> </w:t>
      </w:r>
      <w:r>
        <w:t xml:space="preserve">requirement and the new clarifications is.</w:t>
      </w:r>
    </w:p>
    <w:p>
      <w:pPr>
        <w:pStyle w:val="BodyText"/>
      </w:pPr>
      <w:r>
        <w:t xml:space="preserve">Costs to third country nationals</w:t>
      </w:r>
      <w:r>
        <w:t xml:space="preserve"> </w:t>
      </w:r>
      <w:r>
        <w:t xml:space="preserve">Depending on the clarifications provided in the integration requirement</w:t>
      </w:r>
      <w:r>
        <w:t xml:space="preserve"> </w:t>
      </w:r>
      <w:r>
        <w:t xml:space="preserve">(whether it will result in more or less integration conditions) it could</w:t>
      </w:r>
      <w:r>
        <w:t xml:space="preserve"> </w:t>
      </w:r>
      <w:r>
        <w:t xml:space="preserve">cause some more costs for third-country nationals, in having to obtain</w:t>
      </w:r>
      <w:r>
        <w:t xml:space="preserve"> </w:t>
      </w:r>
      <w:r>
        <w:t xml:space="preserve">more certifications and attend courses/tests. However, the extent of these</w:t>
      </w:r>
      <w:r>
        <w:t xml:space="preserve"> </w:t>
      </w:r>
      <w:r>
        <w:t xml:space="preserve">costs will be mitigated by the CJEU P&amp;S case, ruling that they must not</w:t>
      </w:r>
      <w:r>
        <w:t xml:space="preserve"> </w:t>
      </w:r>
      <w:r>
        <w:t xml:space="preserve">be excessive (in the case where they cost hundreds of euros this was</w:t>
      </w:r>
      <w:r>
        <w:t xml:space="preserve"> </w:t>
      </w:r>
      <w:r>
        <w:t xml:space="preserve">considered excessive), and the policy measure could even lead to some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simplification.</w:t>
      </w:r>
      <w:r>
        <w:t xml:space="preserve"> </w:t>
      </w:r>
      <w:r>
        <w:t xml:space="preserve">Overall, the costs resulting from this measure alone per average yearly</w:t>
      </w:r>
      <w:r>
        <w:t xml:space="preserve"> </w:t>
      </w:r>
      <w:r>
        <w:t xml:space="preserve">cost for Member States national authorities at around 80,716 euro. The</w:t>
      </w:r>
      <w:r>
        <w:t xml:space="preserve"> </w:t>
      </w:r>
      <w:r>
        <w:t xml:space="preserve">costs for the Commission are estimated at 2,455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The introduction of this measure could potentially lead to a reduction in</w:t>
      </w:r>
      <w:r>
        <w:t xml:space="preserve"> </w:t>
      </w:r>
      <w:r>
        <w:t xml:space="preserve">complexity of integration conditions required of third country nationals.</w:t>
      </w:r>
      <w:r>
        <w:t xml:space="preserve"> </w:t>
      </w:r>
      <w:r>
        <w:t xml:space="preserve">This could result in a simplified process both for third-country nationals</w:t>
      </w:r>
      <w:r>
        <w:t xml:space="preserve"> </w:t>
      </w:r>
      <w:r>
        <w:t xml:space="preserve">and competent national authorities once it is fully transposed.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would help overcome the varied implementation across EU Member</w:t>
      </w:r>
      <w:r>
        <w:t xml:space="preserve"> </w:t>
      </w:r>
      <w:r>
        <w:t xml:space="preserve">States on the “integration requirements” condition, by ensuring a level playing field with</w:t>
      </w:r>
      <w:r>
        <w:t xml:space="preserve"> </w:t>
      </w:r>
      <w:r>
        <w:t xml:space="preserve">national LTR schemes and facilitating the conditions for the acquisition EU LTR status. Most</w:t>
      </w:r>
      <w:r>
        <w:t xml:space="preserve"> </w:t>
      </w:r>
      <w:r>
        <w:t xml:space="preserve">importantly, this measure will ensure equal treatment of all EU LTR applicants across the EU</w:t>
      </w:r>
      <w:r>
        <w:t xml:space="preserve"> </w:t>
      </w:r>
      <w:r>
        <w:t xml:space="preserve">with regard to this provision, and improve the rights of some EU LTR holders and family</w:t>
      </w:r>
      <w:r>
        <w:t xml:space="preserve"> </w:t>
      </w:r>
      <w:r>
        <w:t xml:space="preserve">members moving to a second Member States. In addition, further provisions to protect the</w:t>
      </w:r>
      <w:r>
        <w:t xml:space="preserve"> </w:t>
      </w:r>
      <w:r>
        <w:t xml:space="preserve">most vulnerable, through clearer exemptions from the integration requirement and a ‘hardship</w:t>
      </w:r>
      <w:r>
        <w:t xml:space="preserve"> </w:t>
      </w:r>
      <w:r>
        <w:t xml:space="preserve">clause’ for applicants in particular situations of vulnerability, will significantly improve the</w:t>
      </w:r>
      <w:r>
        <w:t xml:space="preserve"> </w:t>
      </w:r>
      <w:r>
        <w:t xml:space="preserve">equal treatment of EU LTR applicants.355 The clarifications already provided in the CJEU</w:t>
      </w:r>
      <w:r>
        <w:t xml:space="preserve"> </w:t>
      </w:r>
      <w:r>
        <w:t xml:space="preserve">P&amp;S ruling should make this provision more politically palatable, and less costly in terms of</w:t>
      </w:r>
      <w:r>
        <w:t xml:space="preserve"> </w:t>
      </w:r>
      <w:r>
        <w:t xml:space="preserve">administrative and compliance costs.</w:t>
      </w:r>
    </w:p>
    <w:p>
      <w:pPr>
        <w:pStyle w:val="BodyText"/>
      </w:pPr>
      <w:r>
        <w:t xml:space="preserve">0.4 Policy option 4 – Major legislative revision of the Directive</w:t>
      </w:r>
      <w:r>
        <w:t xml:space="preserve"> </w:t>
      </w:r>
      <w:r>
        <w:t xml:space="preserve">This option includes the relevant measures of option 3 (improved rights, facilitated circular</w:t>
      </w:r>
      <w:r>
        <w:t xml:space="preserve"> </w:t>
      </w:r>
      <w:r>
        <w:t xml:space="preserve">migration, prevention of abuse, facilitated conditions to acquire the status), plus three new</w:t>
      </w:r>
      <w:r>
        <w:t xml:space="preserve"> </w:t>
      </w:r>
      <w:r>
        <w:t xml:space="preserve">policy measures.</w:t>
      </w:r>
      <w:r>
        <w:t xml:space="preserve"> </w:t>
      </w:r>
      <w:r>
        <w:t xml:space="preserve">Policy Measure 4.1: Create a fully harmonised EU permanent residence status, by not</w:t>
      </w:r>
      <w:r>
        <w:t xml:space="preserve"> </w:t>
      </w:r>
      <w:r>
        <w:t xml:space="preserve">allowing Member States to keep their national permanent residence schemes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 Under Article 13 of the LTRD, Member States can still have their</w:t>
      </w:r>
    </w:p>
    <w:p>
      <w:pPr>
        <w:pStyle w:val="BodyText"/>
      </w:pPr>
      <w:r>
        <w:t xml:space="preserve">355 For instance, some MS (CZ, DE, FR, IT) waive language and/or integration requirements for persons with</w:t>
      </w:r>
      <w:r>
        <w:t xml:space="preserve"> </w:t>
      </w:r>
      <w:r>
        <w:t xml:space="preserve">learning difficulties or disabilities: Initial findings shared by FRA from the ongoing study on the</w:t>
      </w:r>
      <w:r>
        <w:t xml:space="preserve"> </w:t>
      </w:r>
      <w:r>
        <w:t xml:space="preserve">Fundamental Rights of Long-term residence status holders, p.6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parallel national long-term residence schemes. Currently 21 Member</w:t>
      </w:r>
      <w:r>
        <w:t xml:space="preserve"> </w:t>
      </w:r>
      <w:r>
        <w:t xml:space="preserve">States have national permits356, meaning that such a measure would only</w:t>
      </w:r>
      <w:r>
        <w:t xml:space="preserve"> </w:t>
      </w:r>
      <w:r>
        <w:t xml:space="preserve">impact them.</w:t>
      </w:r>
      <w:r>
        <w:t xml:space="preserve"> </w:t>
      </w:r>
      <w:r>
        <w:t xml:space="preserve">EUROSTAT data points to the fact that in many Member States the</w:t>
      </w:r>
      <w:r>
        <w:t xml:space="preserve"> </w:t>
      </w:r>
      <w:r>
        <w:t xml:space="preserve">national LTR permits are used far more than EU LTR permits, as in 2019</w:t>
      </w:r>
      <w:r>
        <w:t xml:space="preserve"> </w:t>
      </w:r>
      <w:r>
        <w:t xml:space="preserve">71% of LTR permits were under national and 29% under EU LTR</w:t>
      </w:r>
      <w:r>
        <w:t xml:space="preserve"> </w:t>
      </w:r>
      <w:r>
        <w:t xml:space="preserve">schemes.357 Some other EU legal migration directives tackle this issue</w:t>
      </w:r>
      <w:r>
        <w:t xml:space="preserve"> </w:t>
      </w:r>
      <w:r>
        <w:t xml:space="preserve">through abolishing the use of national statuses, namely the “intra-</w:t>
      </w:r>
      <w:r>
        <w:t xml:space="preserve"> </w:t>
      </w:r>
      <w:r>
        <w:t xml:space="preserve">corporate</w:t>
      </w:r>
      <w:r>
        <w:t xml:space="preserve"> </w:t>
      </w:r>
      <w:r>
        <w:t xml:space="preserve">transferees</w:t>
      </w:r>
      <w:r>
        <w:t xml:space="preserve"> </w:t>
      </w:r>
      <w:r>
        <w:t xml:space="preserve">(ICT)</w:t>
      </w:r>
      <w:r>
        <w:t xml:space="preserve"> </w:t>
      </w:r>
      <w:r>
        <w:t xml:space="preserve">directive”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2014/66/EU358,</w:t>
      </w:r>
      <w:r>
        <w:t xml:space="preserve"> </w:t>
      </w:r>
      <w:r>
        <w:t xml:space="preserve">“seasonal workers directive” 2014/36/EU359 and the “students and</w:t>
      </w:r>
      <w:r>
        <w:t xml:space="preserve"> </w:t>
      </w:r>
      <w:r>
        <w:t xml:space="preserve">researchers directive” Recast Directive (EU) 2016/801.360 Nonetheless,</w:t>
      </w:r>
      <w:r>
        <w:t xml:space="preserve"> </w:t>
      </w:r>
      <w:r>
        <w:t xml:space="preserve">the expert panel noted that this is a particularly politically sensitive and</w:t>
      </w:r>
      <w:r>
        <w:t xml:space="preserve"> </w:t>
      </w:r>
      <w:r>
        <w:t xml:space="preserve">problematic proposition, very reluctantly agreed upon by Member States.</w:t>
      </w:r>
      <w:r>
        <w:t xml:space="preserve"> </w:t>
      </w:r>
      <w:r>
        <w:t xml:space="preserve">In addition to this, whilst all stakeholders agree that the EU LTR is</w:t>
      </w:r>
      <w:r>
        <w:t xml:space="preserve"> </w:t>
      </w:r>
      <w:r>
        <w:t xml:space="preserve">under-used in comparison to national schemes, none proposed abolishing</w:t>
      </w:r>
      <w:r>
        <w:t xml:space="preserve"> </w:t>
      </w:r>
      <w:r>
        <w:t xml:space="preserve">national schemes as a policy measure. In particular, members from the</w:t>
      </w:r>
      <w:r>
        <w:t xml:space="preserve"> </w:t>
      </w:r>
      <w:r>
        <w:t xml:space="preserve">contact group on legal migration argued that this measure should not be</w:t>
      </w:r>
      <w:r>
        <w:t xml:space="preserve"> </w:t>
      </w:r>
      <w:r>
        <w:t xml:space="preserve">introduced.</w:t>
      </w:r>
      <w:r>
        <w:br/>
      </w:r>
      <w:r>
        <w:t xml:space="preserve">Nonetheless, abolishing the national statuses, rather than creating a level-</w:t>
      </w:r>
      <w:r>
        <w:t xml:space="preserve"> </w:t>
      </w:r>
      <w:r>
        <w:t xml:space="preserve">playing field between the EU and national LTR schemes, would only</w:t>
      </w:r>
      <w:r>
        <w:t xml:space="preserve"> </w:t>
      </w:r>
      <w:r>
        <w:t xml:space="preserve">allow a single status which provides the same conditions and rights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As the conditions for acquisition between national and EU LTR permits</w:t>
      </w:r>
      <w:r>
        <w:t xml:space="preserve"> </w:t>
      </w:r>
      <w:r>
        <w:t xml:space="preserve">varies, in some Member States where the national permit conditions are</w:t>
      </w:r>
      <w:r>
        <w:t xml:space="preserve"> </w:t>
      </w:r>
      <w:r>
        <w:t xml:space="preserve">more favourable than EU LTR this measure would have an adverse effect</w:t>
      </w:r>
      <w:r>
        <w:t xml:space="preserve"> </w:t>
      </w:r>
      <w:r>
        <w:t xml:space="preserve">on this policy objective, and vice versa. Nonetheless, the expert panel</w:t>
      </w:r>
      <w:r>
        <w:t xml:space="preserve"> </w:t>
      </w:r>
      <w:r>
        <w:t xml:space="preserve">noted that Member States have a preference towards their national LTR</w:t>
      </w:r>
      <w:r>
        <w:t xml:space="preserve"> </w:t>
      </w:r>
      <w:r>
        <w:t xml:space="preserve">permits, and thus are likely to make the conditions equal if not more</w:t>
      </w:r>
      <w:r>
        <w:t xml:space="preserve"> </w:t>
      </w:r>
      <w:r>
        <w:t xml:space="preserve">favourable to EU LTR status. In addition, the more opportunities there</w:t>
      </w:r>
      <w:r>
        <w:t xml:space="preserve"> </w:t>
      </w:r>
      <w:r>
        <w:t xml:space="preserve">are for long-term resident status (through national and/or EU schemes)</w:t>
      </w:r>
      <w:r>
        <w:t xml:space="preserve"> </w:t>
      </w:r>
      <w:r>
        <w:t xml:space="preserve">the more TCNs are likely to find a scheme under which they are eligible</w:t>
      </w:r>
      <w:r>
        <w:t xml:space="preserve"> </w:t>
      </w:r>
      <w:r>
        <w:t xml:space="preserve">and which suits their residence within the EU. Therefore, this measure</w:t>
      </w:r>
      <w:r>
        <w:t xml:space="preserve"> </w:t>
      </w:r>
      <w:r>
        <w:t xml:space="preserve">may not always have a positive contribution to facilitate conditions for</w:t>
      </w:r>
      <w:r>
        <w:t xml:space="preserve"> </w:t>
      </w:r>
      <w:r>
        <w:t xml:space="preserve">TCNs to obtain general long-term status.</w:t>
      </w:r>
      <w:r>
        <w:br/>
      </w:r>
      <w:r>
        <w:t xml:space="preserve">The impact of this measure on the policy objective of creating a more</w:t>
      </w:r>
    </w:p>
    <w:p>
      <w:pPr>
        <w:pStyle w:val="BodyText"/>
      </w:pPr>
      <w:r>
        <w:t xml:space="preserve">356 BE, BG, CZ, CY, DE, EE, EL, ES, FI, FR, HR, HU, IT, LT, LV, NL, PL, PT, SE, SI, SK - EMN (2016) Ad</w:t>
      </w:r>
      <w:r>
        <w:t xml:space="preserve"> </w:t>
      </w:r>
      <w:r>
        <w:t xml:space="preserve">Hoc Query 2016.2013 on the period of validity of residence permits granted to third country nationals</w:t>
      </w:r>
      <w:r>
        <w:t xml:space="preserve"> </w:t>
      </w:r>
      <w:r>
        <w:t xml:space="preserve">(update to GR EMN NCP Ad-Hoc Query on Duration of Residence Permits).</w:t>
      </w:r>
      <w:r>
        <w:t xml:space="preserve"> </w:t>
      </w:r>
      <w:r>
        <w:t xml:space="preserve">357Eurostat - Data Explorer (europa.eu) [migr_reslong]</w:t>
      </w:r>
      <w:r>
        <w:t xml:space="preserve"> </w:t>
      </w:r>
      <w:r>
        <w:t xml:space="preserve">358 Article 4: https://eur-lex.europa.eu/legal-content/EN/TXT/PDF/?uri=CELEX:32014L0066&amp;from=EN</w:t>
      </w:r>
      <w:r>
        <w:br/>
      </w:r>
      <w:r>
        <w:t xml:space="preserve">359 Article 4 : https://eur-lex.europa.eu/legal-content/EN/TXT/PDF/?uri=CELEX:32014L0036&amp;from=EN</w:t>
      </w:r>
      <w:r>
        <w:br/>
      </w:r>
      <w:r>
        <w:t xml:space="preserve">360 Article 4 :https://eur-lex.europa.eu/legal-content/EN/TXT/PDF/?uri=CELEX:32016L0801&amp;from=EN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coherent and efficient system to acquire the EU LTR status would thus</w:t>
      </w:r>
      <w:r>
        <w:t xml:space="preserve"> </w:t>
      </w:r>
      <w:r>
        <w:t xml:space="preserve">be significant.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The main added value and central novelty brought by the LTRD in</w:t>
      </w:r>
      <w:r>
        <w:t xml:space="preserve"> </w:t>
      </w:r>
      <w:r>
        <w:t xml:space="preserve">comparison with national permits is its access to intra-EU mobility.361</w:t>
      </w:r>
      <w:r>
        <w:t xml:space="preserve"> </w:t>
      </w:r>
      <w:r>
        <w:t xml:space="preserve">Indeed Articles 14, 15, 16 and 18 enshrine the conditions for an EU LTR</w:t>
      </w:r>
      <w:r>
        <w:t xml:space="preserve"> </w:t>
      </w:r>
      <w:r>
        <w:t xml:space="preserve">holder to reside and work in another Member State. Nonetheless, the</w:t>
      </w:r>
      <w:r>
        <w:t xml:space="preserve"> </w:t>
      </w:r>
      <w:r>
        <w:t xml:space="preserve">2019 Commission Implementation Report argues that intra-EU mobility</w:t>
      </w:r>
      <w:r>
        <w:t xml:space="preserve"> </w:t>
      </w:r>
      <w:r>
        <w:t xml:space="preserve">as being one of the most problematic issues, with patchy Member States’</w:t>
      </w:r>
      <w:r>
        <w:t xml:space="preserve"> </w:t>
      </w:r>
      <w:r>
        <w:t xml:space="preserve">implementation and transposition.</w:t>
      </w:r>
      <w:r>
        <w:br/>
      </w:r>
      <w:r>
        <w:t xml:space="preserve">Once the measure would be in place, all those entitled to the long-term</w:t>
      </w:r>
      <w:r>
        <w:t xml:space="preserve"> </w:t>
      </w:r>
      <w:r>
        <w:t xml:space="preserve">residence status would be able to benefit from facilitated intra-EU</w:t>
      </w:r>
      <w:r>
        <w:t xml:space="preserve"> </w:t>
      </w:r>
      <w:r>
        <w:t xml:space="preserve">mobility as per the LTRD, which would thus have a substantial impact</w:t>
      </w:r>
      <w:r>
        <w:t xml:space="preserve"> </w:t>
      </w:r>
      <w:r>
        <w:t xml:space="preserve">on this policy objective. However, stakeholders362 highlight that the main</w:t>
      </w:r>
      <w:r>
        <w:t xml:space="preserve"> </w:t>
      </w:r>
      <w:r>
        <w:t xml:space="preserve">barriers to intra-EU mobility are the disproportionate pre-conditions,</w:t>
      </w:r>
      <w:r>
        <w:t xml:space="preserve"> </w:t>
      </w:r>
      <w:r>
        <w:t xml:space="preserve">which would still remain – thus limiting the extent of the impact.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The impact on this policy objective would be varied across the 21</w:t>
      </w:r>
      <w:r>
        <w:t xml:space="preserve"> </w:t>
      </w:r>
      <w:r>
        <w:t xml:space="preserve">Member States with national LTR schemes. Firstly, across all Member</w:t>
      </w:r>
      <w:r>
        <w:t xml:space="preserve"> </w:t>
      </w:r>
      <w:r>
        <w:t xml:space="preserve">States this measure would have a very high impact in ensuring that TCNs</w:t>
      </w:r>
      <w:r>
        <w:t xml:space="preserve"> </w:t>
      </w:r>
      <w:r>
        <w:t xml:space="preserve">wishing to apply for long-term residence scheme are all treated equally.</w:t>
      </w:r>
      <w:r>
        <w:t xml:space="preserve"> </w:t>
      </w:r>
      <w:r>
        <w:t xml:space="preserve">However, with regards to improving the rights accessible to EU LTR</w:t>
      </w:r>
      <w:r>
        <w:t xml:space="preserve"> </w:t>
      </w:r>
      <w:r>
        <w:t xml:space="preserve">holders and their family members this will depend on the Member States.</w:t>
      </w:r>
      <w:r>
        <w:t xml:space="preserve"> </w:t>
      </w:r>
      <w:r>
        <w:t xml:space="preserve">The expert panel noted that in some Member States the rights and</w:t>
      </w:r>
      <w:r>
        <w:t xml:space="preserve"> </w:t>
      </w:r>
      <w:r>
        <w:t xml:space="preserve">conditions offered under national LTR schemes are considered more</w:t>
      </w:r>
      <w:r>
        <w:t xml:space="preserve"> </w:t>
      </w:r>
      <w:r>
        <w:t xml:space="preserve">favourable than for EU LTR, therefore this may result in a reduction of</w:t>
      </w:r>
      <w:r>
        <w:t xml:space="preserve"> </w:t>
      </w:r>
      <w:r>
        <w:t xml:space="preserve">rights. For example, in Finland, Hungary and Sweden the requirement for</w:t>
      </w:r>
      <w:r>
        <w:t xml:space="preserve"> </w:t>
      </w:r>
      <w:r>
        <w:t xml:space="preserve">legal residence to obtain a national long-term residence permit is lower</w:t>
      </w:r>
      <w:r>
        <w:t xml:space="preserve"> </w:t>
      </w:r>
      <w:r>
        <w:t xml:space="preserve">than five years, whilst in Cyprus there is no residence requirement at</w:t>
      </w:r>
      <w:r>
        <w:t xml:space="preserve"> </w:t>
      </w:r>
      <w:r>
        <w:t xml:space="preserve">all.363 However, the inverse situation applies, where national LTR</w:t>
      </w:r>
      <w:r>
        <w:t xml:space="preserve"> </w:t>
      </w:r>
      <w:r>
        <w:t xml:space="preserve">schemes offered less rights ensuring that all TCNs must apply for EU</w:t>
      </w:r>
      <w:r>
        <w:t xml:space="preserve"> </w:t>
      </w:r>
      <w:r>
        <w:t xml:space="preserve">LTR status will offer more rights. An example of this, in conjunction</w:t>
      </w:r>
      <w:r>
        <w:t xml:space="preserve"> </w:t>
      </w:r>
      <w:r>
        <w:t xml:space="preserve">with objective 1, is the fact that the facilitation to reside and work in a</w:t>
      </w:r>
      <w:r>
        <w:t xml:space="preserve"> </w:t>
      </w:r>
      <w:r>
        <w:t xml:space="preserve">second Member States is not offered under national permits.</w:t>
      </w:r>
    </w:p>
    <w:p>
      <w:pPr>
        <w:pStyle w:val="BodyText"/>
      </w:pPr>
      <w:r>
        <w:t xml:space="preserve">361 Thym, Daniel (2016), Long-term Residents Directive 2003. Official Journal L 16. P 498</w:t>
      </w:r>
      <w:r>
        <w:t xml:space="preserve"> </w:t>
      </w:r>
      <w:r>
        <w:t xml:space="preserve">362 Third meeting of the Commission Expert Group on the Views of Migrants, 2 March 2021; Consultation of</w:t>
      </w:r>
      <w:r>
        <w:t xml:space="preserve"> </w:t>
      </w:r>
      <w:r>
        <w:t xml:space="preserve">the European Network of the Public Employment Services, 10 March 2021; Fifth meeting of the Informal</w:t>
      </w:r>
      <w:r>
        <w:t xml:space="preserve"> </w:t>
      </w:r>
      <w:r>
        <w:t xml:space="preserve">Expert Group on Economic Migration, 14 April 2021; Consultation with representatives of Civil Society, 20</w:t>
      </w:r>
      <w:r>
        <w:t xml:space="preserve"> </w:t>
      </w:r>
      <w:r>
        <w:t xml:space="preserve">April 2021; Consultation with the Economic and Social Partners, 5 May 2021;</w:t>
      </w:r>
      <w:r>
        <w:br/>
      </w:r>
      <w:r>
        <w:t xml:space="preserve">363 Consultation with representatives of Civil Society, 20 April 2021; EMN (2016) Ad Hoc Query 2016.2013 on</w:t>
      </w:r>
      <w:r>
        <w:t xml:space="preserve"> </w:t>
      </w:r>
      <w:r>
        <w:t xml:space="preserve">the period of validity of residence permits granted to third country nationals (update to GR EMN NCP Ad-</w:t>
      </w:r>
      <w:r>
        <w:t xml:space="preserve"> </w:t>
      </w:r>
      <w:r>
        <w:t xml:space="preserve">Hoc Query on Duration of Residence Permits).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TCNs who are entitled to the long-term residence status would all be</w:t>
      </w:r>
      <w:r>
        <w:t xml:space="preserve"> </w:t>
      </w:r>
      <w:r>
        <w:t xml:space="preserve">subject to the same conditions to acquire long-term residence, and benefit</w:t>
      </w:r>
      <w:r>
        <w:t xml:space="preserve"> </w:t>
      </w:r>
      <w:r>
        <w:t xml:space="preserve">from the same rights across the EU. Legal certainty would be enhanced</w:t>
      </w:r>
      <w:r>
        <w:t xml:space="preserve"> </w:t>
      </w:r>
      <w:r>
        <w:t xml:space="preserve">as they would no longer have to choose between one status or another,</w:t>
      </w:r>
      <w:r>
        <w:t xml:space="preserve"> </w:t>
      </w:r>
      <w:r>
        <w:t xml:space="preserve">without possibly being well informed of the benefits and disadvantages</w:t>
      </w:r>
      <w:r>
        <w:t xml:space="preserve"> </w:t>
      </w:r>
      <w:r>
        <w:t xml:space="preserve">of each. They may, as a result, also become more inclined to become</w:t>
      </w:r>
      <w:r>
        <w:t xml:space="preserve"> </w:t>
      </w:r>
      <w:r>
        <w:t xml:space="preserve">mobile across the EU.</w:t>
      </w:r>
      <w:r>
        <w:br/>
      </w:r>
      <w:r>
        <w:t xml:space="preserve">However, in some Member States currently offering better conditions in</w:t>
      </w:r>
      <w:r>
        <w:t xml:space="preserve"> </w:t>
      </w:r>
      <w:r>
        <w:t xml:space="preserve">some areas as part of the national status, as mentioned in objective 4,</w:t>
      </w:r>
      <w:r>
        <w:t xml:space="preserve"> </w:t>
      </w:r>
      <w:r>
        <w:t xml:space="preserve">TCN would be somewhat disadvantaged.</w:t>
      </w:r>
      <w:r>
        <w:br/>
      </w:r>
      <w:r>
        <w:t xml:space="preserve">National authorities</w:t>
      </w:r>
      <w:r>
        <w:t xml:space="preserve"> </w:t>
      </w:r>
      <w:r>
        <w:t xml:space="preserve">National authorities may be reluctant to abolish the national status, which</w:t>
      </w:r>
      <w:r>
        <w:t xml:space="preserve"> </w:t>
      </w:r>
      <w:r>
        <w:t xml:space="preserve">in some of the 21 Member States having such status in place, may have</w:t>
      </w:r>
      <w:r>
        <w:t xml:space="preserve"> </w:t>
      </w:r>
      <w:r>
        <w:t xml:space="preserve">pre-dated the LTRD. As mentioned under objective 1, the expert panel</w:t>
      </w:r>
      <w:r>
        <w:t xml:space="preserve"> </w:t>
      </w:r>
      <w:r>
        <w:t xml:space="preserve">noted how difficult this provision was to introduce to other legal</w:t>
      </w:r>
      <w:r>
        <w:t xml:space="preserve"> </w:t>
      </w:r>
      <w:r>
        <w:t xml:space="preserve">migration directives, and that regardless national implementation was not</w:t>
      </w:r>
      <w:r>
        <w:t xml:space="preserve"> </w:t>
      </w:r>
      <w:r>
        <w:t xml:space="preserve">smooth due to this Member States reluctance.</w:t>
      </w:r>
      <w:r>
        <w:br/>
      </w:r>
      <w:r>
        <w:t xml:space="preserve">Nonetheless, as further described below, having a single long-term</w:t>
      </w:r>
      <w:r>
        <w:t xml:space="preserve"> </w:t>
      </w:r>
      <w:r>
        <w:t xml:space="preserve">residence status would bring important simplification, as Member States</w:t>
      </w:r>
      <w:r>
        <w:t xml:space="preserve"> </w:t>
      </w:r>
      <w:r>
        <w:t xml:space="preserve">would no longer have to operate two separate application procedures, and</w:t>
      </w:r>
      <w:r>
        <w:t xml:space="preserve"> </w:t>
      </w:r>
      <w:r>
        <w:t xml:space="preserve">guarantee different rights depending on the status granted.</w:t>
      </w:r>
      <w:r>
        <w:br/>
      </w:r>
      <w:r>
        <w:t xml:space="preserve">Legal practitioners/judiciary</w:t>
      </w:r>
      <w:r>
        <w:t xml:space="preserve"> </w:t>
      </w:r>
      <w:r>
        <w:t xml:space="preserve">The measure would also lead to simplification for legal practitioners and</w:t>
      </w:r>
      <w:r>
        <w:t xml:space="preserve"> </w:t>
      </w:r>
      <w:r>
        <w:t xml:space="preserve">the judiciary, as they would provide assistance and review a single status,</w:t>
      </w:r>
      <w:r>
        <w:t xml:space="preserve"> </w:t>
      </w:r>
      <w:r>
        <w:t xml:space="preserve">instead of two different ones, in 21 Member States.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Assuming that the measure contributes to a rise in intra-EU mobility,</w:t>
      </w:r>
      <w:r>
        <w:t xml:space="preserve"> </w:t>
      </w:r>
      <w:r>
        <w:t xml:space="preserve">employers in the second Member States would be able to benefit from a</w:t>
      </w:r>
      <w:r>
        <w:t xml:space="preserve"> </w:t>
      </w:r>
      <w:r>
        <w:t xml:space="preserve">larger pool of TCNs with facilitated access to the labour market in the</w:t>
      </w:r>
      <w:r>
        <w:t xml:space="preserve"> </w:t>
      </w:r>
      <w:r>
        <w:t xml:space="preserve">second Member States. As detailed under measure 2.7 above (Allowing</w:t>
      </w:r>
      <w:r>
        <w:t xml:space="preserve"> </w:t>
      </w:r>
      <w:r>
        <w:t xml:space="preserve">TCNs to start working or studying in the second Member States while</w:t>
      </w:r>
      <w:r>
        <w:t xml:space="preserve"> </w:t>
      </w:r>
      <w:r>
        <w:t xml:space="preserve">their application is being assessed), this is expected to help decrease</w:t>
      </w:r>
      <w:r>
        <w:t xml:space="preserve"> </w:t>
      </w:r>
      <w:r>
        <w:t xml:space="preserve">labour shortages in Member States and allow, as an indirect effect,</w:t>
      </w:r>
      <w:r>
        <w:t xml:space="preserve"> </w:t>
      </w:r>
      <w:r>
        <w:t xml:space="preserve">businesses to increase their investments as they would have increased</w:t>
      </w:r>
      <w:r>
        <w:t xml:space="preserve"> </w:t>
      </w:r>
      <w:r>
        <w:t xml:space="preserve">certainty of being able to attract qualified and already legally residing</w:t>
      </w:r>
      <w:r>
        <w:t xml:space="preserve"> </w:t>
      </w:r>
      <w:r>
        <w:t xml:space="preserve">TCNs. Also, there may be some displacement effect as TCN may be</w:t>
      </w:r>
      <w:r>
        <w:t xml:space="preserve"> </w:t>
      </w:r>
      <w:r>
        <w:t xml:space="preserve">more drawn to higher-income Member States).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Third countries</w:t>
      </w:r>
      <w:r>
        <w:t xml:space="preserve"> </w:t>
      </w:r>
      <w:r>
        <w:t xml:space="preserve">The introduction of this measure will mean more TCNs eligible for long-</w:t>
      </w:r>
      <w:r>
        <w:t xml:space="preserve"> </w:t>
      </w:r>
      <w:r>
        <w:t xml:space="preserve">term residence will have intra-EU mobility rights, as the EU LTR status</w:t>
      </w:r>
      <w:r>
        <w:t xml:space="preserve"> </w:t>
      </w:r>
      <w:r>
        <w:t xml:space="preserve">is the only scheme they can opt for. This will lead to access to</w:t>
      </w:r>
      <w:r>
        <w:t xml:space="preserve"> </w:t>
      </w:r>
      <w:r>
        <w:t xml:space="preserve">opportunities across EU Member States, and thus potentially access to</w:t>
      </w:r>
      <w:r>
        <w:t xml:space="preserve"> </w:t>
      </w:r>
      <w:r>
        <w:t xml:space="preserve">higher wages, which in turn could have a minimal impact on increases in</w:t>
      </w:r>
      <w:r>
        <w:t xml:space="preserve"> </w:t>
      </w:r>
      <w:r>
        <w:t xml:space="preserve">remittances.</w:t>
      </w:r>
      <w:r>
        <w:t xml:space="preserve"> </w:t>
      </w:r>
      <w:r>
        <w:t xml:space="preserve">Economic impacts The potential economic impacts cannot be estimated at the level of a</w:t>
      </w:r>
      <w:r>
        <w:t xml:space="preserve"> </w:t>
      </w:r>
      <w:r>
        <w:t xml:space="preserve">specific individual measure, but have been calculated at the aggregate</w:t>
      </w:r>
      <w:r>
        <w:t xml:space="preserve"> </w:t>
      </w:r>
      <w:r>
        <w:t xml:space="preserve">level of the policy options instead.</w:t>
      </w:r>
      <w:r>
        <w:t xml:space="preserve"> </w:t>
      </w:r>
      <w:r>
        <w:t xml:space="preserve">The assumption driving the economic impact of this policy measure, is</w:t>
      </w:r>
      <w:r>
        <w:t xml:space="preserve"> </w:t>
      </w:r>
      <w:r>
        <w:t xml:space="preserve">that it will lead to increased intra-EU mobility of TCNs, as they will all</w:t>
      </w:r>
      <w:r>
        <w:t xml:space="preserve"> </w:t>
      </w:r>
      <w:r>
        <w:t xml:space="preserve">have EU LTR status which accords intra-EU mobility rights, in contrast</w:t>
      </w:r>
      <w:r>
        <w:t xml:space="preserve"> </w:t>
      </w:r>
      <w:r>
        <w:t xml:space="preserve">to national LTR schemes which did not. This will lead to an increase in</w:t>
      </w:r>
      <w:r>
        <w:t xml:space="preserve"> </w:t>
      </w:r>
      <w:r>
        <w:t xml:space="preserve">tax revenue, economic growth and remittances, as well as productivity</w:t>
      </w:r>
      <w:r>
        <w:t xml:space="preserve"> </w:t>
      </w:r>
      <w:r>
        <w:t xml:space="preserve">and consumption.</w:t>
      </w:r>
      <w:r>
        <w:br/>
      </w:r>
      <w:r>
        <w:t xml:space="preserve">Such a measure would mean that in the 21 Member States364, which</w:t>
      </w:r>
      <w:r>
        <w:t xml:space="preserve"> </w:t>
      </w:r>
      <w:r>
        <w:t xml:space="preserve">currently have national permits, there would be an increase in TCNs</w:t>
      </w:r>
      <w:r>
        <w:t xml:space="preserve"> </w:t>
      </w:r>
      <w:r>
        <w:t xml:space="preserve">acquiring EU LTR status. However, since access to the labour market is</w:t>
      </w:r>
      <w:r>
        <w:t xml:space="preserve"> </w:t>
      </w:r>
      <w:r>
        <w:t xml:space="preserve">the same for EU LTR holders and national LTR permit holders, we do</w:t>
      </w:r>
      <w:r>
        <w:t xml:space="preserve"> </w:t>
      </w:r>
      <w:r>
        <w:t xml:space="preserve">not foresee an economic impact change in this instance.</w:t>
      </w:r>
      <w:r>
        <w:t xml:space="preserve"> </w:t>
      </w:r>
      <w:r>
        <w:t xml:space="preserve">However, assuming that the policy measure would lead to increased</w:t>
      </w:r>
      <w:r>
        <w:t xml:space="preserve"> </w:t>
      </w:r>
      <w:r>
        <w:t xml:space="preserve">intra-EU mobility of LTR residents for the purpose of work, since TCNs</w:t>
      </w:r>
      <w:r>
        <w:t xml:space="preserve"> </w:t>
      </w:r>
      <w:r>
        <w:t xml:space="preserve">who previously had national LTR status without intra-EU mobility rights</w:t>
      </w:r>
      <w:r>
        <w:t xml:space="preserve"> </w:t>
      </w:r>
      <w:r>
        <w:t xml:space="preserve">would now obtain them. This could induce increased tax revenue and</w:t>
      </w:r>
      <w:r>
        <w:t xml:space="preserve"> </w:t>
      </w:r>
      <w:r>
        <w:t xml:space="preserve">enhanced economic growth in the second Member States, more</w:t>
      </w:r>
      <w:r>
        <w:t xml:space="preserve"> </w:t>
      </w:r>
      <w:r>
        <w:t xml:space="preserve">specifically on its labour market.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specific impacts on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positively impacts the rights to education, to freedom of</w:t>
      </w:r>
      <w:r>
        <w:t xml:space="preserve"> </w:t>
      </w:r>
      <w:r>
        <w:t xml:space="preserve">movement, and professional life of long-term third-country nationals as it</w:t>
      </w:r>
      <w:r>
        <w:t xml:space="preserve"> </w:t>
      </w:r>
      <w:r>
        <w:t xml:space="preserve">enables a larger pool of TCN to benefit from facilitated admission to</w:t>
      </w:r>
      <w:r>
        <w:t xml:space="preserve"> </w:t>
      </w:r>
      <w:r>
        <w:t xml:space="preserve">another Member States.</w:t>
      </w:r>
    </w:p>
    <w:p>
      <w:pPr>
        <w:pStyle w:val="BodyText"/>
      </w:pPr>
      <w:r>
        <w:t xml:space="preserve">364 BE, BG, CZ, CY, DE, EE, EL, ES, FI, FR, HR, HU, IT, LT, LV, NL, PL, PT, SE, SI, SK - EMN (2016) Ad</w:t>
      </w:r>
      <w:r>
        <w:t xml:space="preserve"> </w:t>
      </w:r>
      <w:r>
        <w:t xml:space="preserve">Hoc Query 2016.2013 on the period of validity of residence permits granted to third country nationals</w:t>
      </w:r>
      <w:r>
        <w:t xml:space="preserve"> </w:t>
      </w:r>
      <w:r>
        <w:t xml:space="preserve">(update to GR EMN NCP Ad-Hoc Query on Duration of Residence Permits).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Overall, this measure would mostly impact national authorities with</w:t>
      </w:r>
      <w:r>
        <w:t xml:space="preserve"> </w:t>
      </w:r>
      <w:r>
        <w:t xml:space="preserve">regards to additional administrative and compliance costs. Based on</w:t>
      </w:r>
      <w:r>
        <w:t xml:space="preserve"> </w:t>
      </w:r>
      <w:r>
        <w:t xml:space="preserve">available evidence, this measure will impact the 21 Member States with</w:t>
      </w:r>
      <w:r>
        <w:t xml:space="preserve"> </w:t>
      </w:r>
      <w:r>
        <w:t xml:space="preserve">national LTR schemes. The policy measure brings some initial additional</w:t>
      </w:r>
      <w:r>
        <w:t xml:space="preserve"> </w:t>
      </w:r>
      <w:r>
        <w:t xml:space="preserve">administrative and compliance costs to national authorities that will have</w:t>
      </w:r>
      <w:r>
        <w:t xml:space="preserve"> </w:t>
      </w:r>
      <w:r>
        <w:t xml:space="preserve">to adapt their procedures. The extent of these compliance costs will</w:t>
      </w:r>
      <w:r>
        <w:t xml:space="preserve"> </w:t>
      </w:r>
      <w:r>
        <w:t xml:space="preserve">depend on how different the conditions for their national LTR status</w:t>
      </w:r>
      <w:r>
        <w:t xml:space="preserve"> </w:t>
      </w:r>
      <w:r>
        <w:t xml:space="preserve">were to EU LTR status.</w:t>
      </w:r>
      <w:r>
        <w:br/>
      </w:r>
      <w:r>
        <w:t xml:space="preserve">National competent authorities will also face a heavy administrative</w:t>
      </w:r>
      <w:r>
        <w:t xml:space="preserve"> </w:t>
      </w:r>
      <w:r>
        <w:t xml:space="preserve">burden in the initial phases of this measure, to ensure all national LTR</w:t>
      </w:r>
      <w:r>
        <w:t xml:space="preserve"> </w:t>
      </w:r>
      <w:r>
        <w:t xml:space="preserve">holders are transitioned to obtain EU LTR status. National authorities in</w:t>
      </w:r>
      <w:r>
        <w:t xml:space="preserve"> </w:t>
      </w:r>
      <w:r>
        <w:t xml:space="preserve">these countries will also have to amend information to disseminate to</w:t>
      </w:r>
      <w:r>
        <w:t xml:space="preserve"> </w:t>
      </w:r>
      <w:r>
        <w:t xml:space="preserve">TCNs. The extent of the burden felt in individual Member States will</w:t>
      </w:r>
      <w:r>
        <w:t xml:space="preserve"> </w:t>
      </w:r>
      <w:r>
        <w:t xml:space="preserve">depend significantly on the number of national LTR statuses in a given</w:t>
      </w:r>
      <w:r>
        <w:t xml:space="preserve"> </w:t>
      </w:r>
      <w:r>
        <w:t xml:space="preserve">Member States.365</w:t>
      </w:r>
      <w:r>
        <w:t xml:space="preserve"> </w:t>
      </w:r>
      <w:r>
        <w:t xml:space="preserve">In addition, Member States which offered better or worse rights to TCNs</w:t>
      </w:r>
      <w:r>
        <w:t xml:space="preserve"> </w:t>
      </w:r>
      <w:r>
        <w:t xml:space="preserve">under the national status may now experience either a decrease or an</w:t>
      </w:r>
      <w:r>
        <w:t xml:space="preserve"> </w:t>
      </w:r>
      <w:r>
        <w:t xml:space="preserve">increase in costs for social benefits, etc. However, these costs are</w:t>
      </w:r>
      <w:r>
        <w:t xml:space="preserve"> </w:t>
      </w:r>
      <w:r>
        <w:t xml:space="preserve">assumed to be rather low, considering that most Member States offer</w:t>
      </w:r>
      <w:r>
        <w:t xml:space="preserve"> </w:t>
      </w:r>
      <w:r>
        <w:t xml:space="preserve">similar rights under both statuses. It will not be possible to provide an</w:t>
      </w:r>
      <w:r>
        <w:t xml:space="preserve"> </w:t>
      </w:r>
      <w:r>
        <w:t xml:space="preserve">estimate, as data on the exact rights offered under the national statuses is</w:t>
      </w:r>
      <w:r>
        <w:t xml:space="preserve"> </w:t>
      </w:r>
      <w:r>
        <w:t xml:space="preserve">not available.</w:t>
      </w:r>
      <w:r>
        <w:t xml:space="preserve"> </w:t>
      </w:r>
      <w:r>
        <w:t xml:space="preserve">The European Commission will also face costs relating to implementing</w:t>
      </w:r>
      <w:r>
        <w:t xml:space="preserve"> </w:t>
      </w:r>
      <w:r>
        <w:t xml:space="preserve">and communicating the changes to the Directive.</w:t>
      </w:r>
      <w:r>
        <w:br/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per average yearly cost are estimated at around</w:t>
      </w:r>
      <w:r>
        <w:t xml:space="preserve"> </w:t>
      </w:r>
      <w:r>
        <w:t xml:space="preserve">129,190 euro. The costs for the Commission are estimated at 8,182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will bring important simplification and a reduction in the</w:t>
      </w:r>
      <w:r>
        <w:t xml:space="preserve"> </w:t>
      </w:r>
      <w:r>
        <w:t xml:space="preserve">administrative burden for Member States, as they would operate one</w:t>
      </w:r>
      <w:r>
        <w:t xml:space="preserve"> </w:t>
      </w:r>
      <w:r>
        <w:t xml:space="preserve">single long-term residence procedure.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the measure will have a strong positive effect on TCNs and employers, mostly</w:t>
      </w:r>
      <w:r>
        <w:t xml:space="preserve"> </w:t>
      </w:r>
      <w:r>
        <w:t xml:space="preserve">because of the assumed increase in intra-EU mobility. Whilst the measure also promises</w:t>
      </w:r>
      <w:r>
        <w:t xml:space="preserve"> </w:t>
      </w:r>
      <w:r>
        <w:t xml:space="preserve">substantial simplification for national authorities, the measure may not be politically viable as</w:t>
      </w:r>
      <w:r>
        <w:t xml:space="preserve"> </w:t>
      </w:r>
      <w:r>
        <w:t xml:space="preserve">national authorities will be reluctant to give up a status which may have been in place for</w:t>
      </w:r>
    </w:p>
    <w:p>
      <w:pPr>
        <w:pStyle w:val="BodyText"/>
      </w:pPr>
      <w:r>
        <w:t xml:space="preserve">365 Eurostat - Data Explorer (europa.eu) [migr_reslong]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many years. Also, TCNs may no longer benefit from better conditions and rights offered</w:t>
      </w:r>
      <w:r>
        <w:t xml:space="preserve"> </w:t>
      </w:r>
      <w:r>
        <w:t xml:space="preserve">under the national statuses.</w:t>
      </w:r>
    </w:p>
    <w:p>
      <w:pPr>
        <w:pStyle w:val="BodyText"/>
      </w:pPr>
      <w:r>
        <w:t xml:space="preserve">Policy Measure 4.2: Lower the required residence period to acquire the EU LTR status</w:t>
      </w:r>
      <w:r>
        <w:t xml:space="preserve"> </w:t>
      </w:r>
      <w:r>
        <w:t xml:space="preserve">from five to three years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Article 4(1) of the LTRD lays down the mandatory five-year legal</w:t>
      </w:r>
      <w:r>
        <w:t xml:space="preserve"> </w:t>
      </w:r>
      <w:r>
        <w:t xml:space="preserve">residence period required of successful EU LTR applicants. Recital 6 of</w:t>
      </w:r>
      <w:r>
        <w:t xml:space="preserve"> </w:t>
      </w:r>
      <w:r>
        <w:t xml:space="preserve">the EU LTRD defines this as the ‘main criterion’ to establish whether a</w:t>
      </w:r>
      <w:r>
        <w:t xml:space="preserve"> </w:t>
      </w:r>
      <w:r>
        <w:t xml:space="preserve">TCN has effectively “put down roots in the country”. Nonetheless,</w:t>
      </w:r>
      <w:r>
        <w:t xml:space="preserve"> </w:t>
      </w:r>
      <w:r>
        <w:t xml:space="preserve">several experts366 argued that the five-year residence period is</w:t>
      </w:r>
      <w:r>
        <w:t xml:space="preserve"> </w:t>
      </w:r>
      <w:r>
        <w:t xml:space="preserve">excessively long. In the majority of Member States either acquiring</w:t>
      </w:r>
      <w:r>
        <w:t xml:space="preserve"> </w:t>
      </w:r>
      <w:r>
        <w:t xml:space="preserve">citizenship or long-term residence permits through national schemes</w:t>
      </w:r>
      <w:r>
        <w:t xml:space="preserve"> </w:t>
      </w:r>
      <w:r>
        <w:t xml:space="preserve">currently takes five years, or in some cases even less, therefore the added</w:t>
      </w:r>
      <w:r>
        <w:t xml:space="preserve"> </w:t>
      </w:r>
      <w:r>
        <w:t xml:space="preserve">value of applying for long-term residence and intra-EU mobility through</w:t>
      </w:r>
      <w:r>
        <w:t xml:space="preserve"> </w:t>
      </w:r>
      <w:r>
        <w:t xml:space="preserve">the EU scheme is not clear. Indeed, 12 Member States367 require five</w:t>
      </w:r>
      <w:r>
        <w:t xml:space="preserve"> </w:t>
      </w:r>
      <w:r>
        <w:t xml:space="preserve">years of residence to obtain citizenship status through naturalisation and</w:t>
      </w:r>
      <w:r>
        <w:t xml:space="preserve"> </w:t>
      </w:r>
      <w:r>
        <w:t xml:space="preserve">five Member States do so for long-term residence status through national</w:t>
      </w:r>
      <w:r>
        <w:t xml:space="preserve"> </w:t>
      </w:r>
      <w:r>
        <w:t xml:space="preserve">schemes368. In Finland, Hungary and Sweden the requirement for legal</w:t>
      </w:r>
      <w:r>
        <w:t xml:space="preserve"> </w:t>
      </w:r>
      <w:r>
        <w:t xml:space="preserve">residence to obtain a national long-term residence permit is lower than</w:t>
      </w:r>
      <w:r>
        <w:t xml:space="preserve"> </w:t>
      </w:r>
      <w:r>
        <w:t xml:space="preserve">five years, whilst in Cyprus there is no residence requirement at all.369 In</w:t>
      </w:r>
      <w:r>
        <w:t xml:space="preserve"> </w:t>
      </w:r>
      <w:r>
        <w:t xml:space="preserve">addition, some Member States reduce the required residence period to</w:t>
      </w:r>
      <w:r>
        <w:t xml:space="preserve"> </w:t>
      </w:r>
      <w:r>
        <w:t xml:space="preserve">three years for Stateless persons.370</w:t>
      </w:r>
      <w:r>
        <w:br/>
      </w:r>
      <w:r>
        <w:t xml:space="preserve">The fact that for the majority of Member States the minimum residence</w:t>
      </w:r>
      <w:r>
        <w:t xml:space="preserve"> </w:t>
      </w:r>
      <w:r>
        <w:t xml:space="preserve">requirement for citizenship is five years (or in some cases slightly more)</w:t>
      </w:r>
      <w:r>
        <w:t xml:space="preserve"> </w:t>
      </w:r>
      <w:r>
        <w:t xml:space="preserve">shows that reducing the residence period will enable EU LTR status to</w:t>
      </w:r>
    </w:p>
    <w:p>
      <w:pPr>
        <w:pStyle w:val="BodyText"/>
      </w:pPr>
      <w:r>
        <w:t xml:space="preserve">366 Third meeting of the Commission Expert Group on the Views of Migrants, 2 March 2021; Consultation with</w:t>
      </w:r>
      <w:r>
        <w:t xml:space="preserve"> </w:t>
      </w:r>
      <w:r>
        <w:t xml:space="preserve">representatives of Civil Society, 20 April 2021;Consultation with the Economic and Social Partners, 5 May</w:t>
      </w:r>
      <w:r>
        <w:t xml:space="preserve"> </w:t>
      </w:r>
      <w:r>
        <w:t xml:space="preserve">2021; PICUM (2020), PICUM Priority recommendations for EU action on labour migration</w:t>
      </w:r>
      <w:r>
        <w:t xml:space="preserve"> </w:t>
      </w:r>
      <w:r>
        <w:t xml:space="preserve">367 BE, BG, CY, CZ, FI, FR, IE, LU, LV, NL, PT, SE, see EMN (2020) Synthesis Report on Pathways to</w:t>
      </w:r>
      <w:r>
        <w:t xml:space="preserve"> </w:t>
      </w:r>
      <w:r>
        <w:t xml:space="preserve">citizenship for third-country nationals in the EU.</w:t>
      </w:r>
      <w:r>
        <w:t xml:space="preserve"> </w:t>
      </w:r>
      <w:r>
        <w:t xml:space="preserve">368 BE, BG, LT, LV, SK, EMN (2016) Ad Hoc Query 2016.2013 on the period of validity of residence permits</w:t>
      </w:r>
      <w:r>
        <w:t xml:space="preserve"> </w:t>
      </w:r>
      <w:r>
        <w:t xml:space="preserve">granted to third country nationals (update to GR EMN NCP Ad-Hoc Query on Duration of Residence</w:t>
      </w:r>
      <w:r>
        <w:t xml:space="preserve"> </w:t>
      </w:r>
      <w:r>
        <w:t xml:space="preserve">Permits).</w:t>
      </w:r>
      <w:r>
        <w:t xml:space="preserve"> </w:t>
      </w:r>
      <w:r>
        <w:t xml:space="preserve">369 Consultation with representatives of Civil Society, 20 April 2021;, EMN (2016) Ad Hoc Query 2016.2013 on</w:t>
      </w:r>
      <w:r>
        <w:t xml:space="preserve"> </w:t>
      </w:r>
      <w:r>
        <w:t xml:space="preserve">the period of validity of residence permits granted to third country nationals (update to GR EMN NCP Ad-</w:t>
      </w:r>
      <w:r>
        <w:t xml:space="preserve"> </w:t>
      </w:r>
      <w:r>
        <w:t xml:space="preserve">Hoc Query on Duration of Residence Permits).</w:t>
      </w:r>
      <w:r>
        <w:t xml:space="preserve"> </w:t>
      </w:r>
      <w:r>
        <w:t xml:space="preserve">370 EMN (2019) EMN Synthesis Report, Pathways to citizenship for third-country nationals in the EU p. 18.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become a more achievable precursor (rather than competitor) to</w:t>
      </w:r>
      <w:r>
        <w:t xml:space="preserve"> </w:t>
      </w:r>
      <w:r>
        <w:t xml:space="preserve">citizenship. This measure would imply an improved use of the EU LTR</w:t>
      </w:r>
      <w:r>
        <w:t xml:space="preserve"> </w:t>
      </w:r>
      <w:r>
        <w:t xml:space="preserve">status as all legally residing third-country nationals in the EU would be</w:t>
      </w:r>
      <w:r>
        <w:t xml:space="preserve"> </w:t>
      </w:r>
      <w:r>
        <w:t xml:space="preserve">able to apply after three years instead of five, while at the same time</w:t>
      </w:r>
      <w:r>
        <w:t xml:space="preserve"> </w:t>
      </w:r>
      <w:r>
        <w:t xml:space="preserve">complying with the other conditions. Therefore, a lower residence</w:t>
      </w:r>
      <w:r>
        <w:t xml:space="preserve"> </w:t>
      </w:r>
      <w:r>
        <w:t xml:space="preserve">requirement, accompanied by the other EU LTR requirements can</w:t>
      </w:r>
      <w:r>
        <w:t xml:space="preserve"> </w:t>
      </w:r>
      <w:r>
        <w:t xml:space="preserve">facilitate the conditions to acquire EU LTR status for TCNs that have a</w:t>
      </w:r>
      <w:r>
        <w:t xml:space="preserve"> </w:t>
      </w:r>
      <w:r>
        <w:t xml:space="preserve">meaningful intention to ‘put down roots in the country’. Therefore, this</w:t>
      </w:r>
      <w:r>
        <w:t xml:space="preserve"> </w:t>
      </w:r>
      <w:r>
        <w:t xml:space="preserve">measure would contribute to the objective of a more efficient and fairer</w:t>
      </w:r>
      <w:r>
        <w:t xml:space="preserve"> </w:t>
      </w:r>
      <w:r>
        <w:t xml:space="preserve">system.</w:t>
      </w:r>
      <w:r>
        <w:t xml:space="preserve"> </w:t>
      </w:r>
      <w:r>
        <w:t xml:space="preserve">However, as highlighted by the expert panel and, also by other legal</w:t>
      </w:r>
      <w:r>
        <w:t xml:space="preserve"> </w:t>
      </w:r>
      <w:r>
        <w:t xml:space="preserve">migration experts,371 this measure is likely to face significant resistance</w:t>
      </w:r>
      <w:r>
        <w:t xml:space="preserve"> </w:t>
      </w:r>
      <w:r>
        <w:t xml:space="preserve">from Member States, since a similar measure was proposed during the</w:t>
      </w:r>
      <w:r>
        <w:t xml:space="preserve"> </w:t>
      </w:r>
      <w:r>
        <w:t xml:space="preserve">Blue Card Directive negotiations for highly skilled migrants and it was</w:t>
      </w:r>
      <w:r>
        <w:t xml:space="preserve"> </w:t>
      </w:r>
      <w:r>
        <w:t xml:space="preserve">not accepted. Members of the Legal Migration Contact Group voiced a</w:t>
      </w:r>
      <w:r>
        <w:t xml:space="preserve"> </w:t>
      </w:r>
      <w:r>
        <w:t xml:space="preserve">similar concern, stating that Member States might be reticent to lower the</w:t>
      </w:r>
      <w:r>
        <w:t xml:space="preserve"> </w:t>
      </w:r>
      <w:r>
        <w:t xml:space="preserve">standard threshold of 5 years of residence for the attainment of long-term</w:t>
      </w:r>
      <w:r>
        <w:t xml:space="preserve"> </w:t>
      </w:r>
      <w:r>
        <w:t xml:space="preserve">residence.372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This measure would make the EU LTR status more attractive, which</w:t>
      </w:r>
      <w:r>
        <w:t xml:space="preserve"> </w:t>
      </w:r>
      <w:r>
        <w:t xml:space="preserve">would lead to an increased number of TCNs applying for the status and</w:t>
      </w:r>
      <w:r>
        <w:t xml:space="preserve"> </w:t>
      </w:r>
      <w:r>
        <w:t xml:space="preserve">making use of intra-EU mobility. This measure therefore contributes to</w:t>
      </w:r>
      <w:r>
        <w:t xml:space="preserve"> </w:t>
      </w:r>
      <w:r>
        <w:t xml:space="preserve">intra-EU mobility becoming a tool to rectify labour mismatches by</w:t>
      </w:r>
      <w:r>
        <w:t xml:space="preserve"> </w:t>
      </w:r>
      <w:r>
        <w:t xml:space="preserve">facilitating the filling of shortages and alleviating the burden of</w:t>
      </w:r>
      <w:r>
        <w:t xml:space="preserve"> </w:t>
      </w:r>
      <w:r>
        <w:t xml:space="preserve">unemployment in other Member States.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will indirectly improve the rights of TCNs and their family</w:t>
      </w:r>
      <w:r>
        <w:t xml:space="preserve"> </w:t>
      </w:r>
      <w:r>
        <w:t xml:space="preserve">by reducing the required residence period from 5 to 3 years, making it</w:t>
      </w:r>
      <w:r>
        <w:t xml:space="preserve"> </w:t>
      </w:r>
      <w:r>
        <w:t xml:space="preserve">easier for potential applicants to access the rights provided by the EU</w:t>
      </w:r>
      <w:r>
        <w:t xml:space="preserve"> </w:t>
      </w:r>
      <w:r>
        <w:t xml:space="preserve">LTR permit.</w:t>
      </w:r>
      <w:r>
        <w:t xml:space="preserve"> </w:t>
      </w:r>
      <w:r>
        <w:t xml:space="preserve">Moreover, this measure is likely to have a positive impact on circular</w:t>
      </w:r>
      <w:r>
        <w:t xml:space="preserve"> </w:t>
      </w:r>
      <w:r>
        <w:t xml:space="preserve">migration as migrants will have more freedom to leave the territory for</w:t>
      </w:r>
      <w:r>
        <w:t xml:space="preserve"> </w:t>
      </w:r>
      <w:r>
        <w:t xml:space="preserve">longer periods of time after 3 years of continuous residence in the EU</w:t>
      </w:r>
      <w:r>
        <w:t xml:space="preserve"> </w:t>
      </w:r>
      <w:r>
        <w:t xml:space="preserve">Member States instead of 5.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This measure will significantly shorten the required period of continuous</w:t>
      </w:r>
      <w:r>
        <w:t xml:space="preserve"> </w:t>
      </w:r>
      <w:r>
        <w:t xml:space="preserve">residence for acquiring the EU LTR status, which will provide more legal</w:t>
      </w:r>
    </w:p>
    <w:p>
      <w:pPr>
        <w:pStyle w:val="BodyText"/>
      </w:pPr>
      <w:r>
        <w:t xml:space="preserve">371 Brainstorming session with legal migration experts from the Odysseus Network, 10 June 2021.</w:t>
      </w:r>
      <w:r>
        <w:t xml:space="preserve"> </w:t>
      </w:r>
      <w:r>
        <w:t xml:space="preserve">372 Consultation with the Legal Migration Contact Group, 18 May 2021.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certainty to TCNs and their families, as well as facilitate their integration</w:t>
      </w:r>
      <w:r>
        <w:t xml:space="preserve"> </w:t>
      </w:r>
      <w:r>
        <w:t xml:space="preserve">into the first Member States. Stakeholders373 also highlighted that</w:t>
      </w:r>
      <w:r>
        <w:t xml:space="preserve"> </w:t>
      </w:r>
      <w:r>
        <w:t xml:space="preserve">simplified and increased mobility for EU LTR holders will also improve</w:t>
      </w:r>
      <w:r>
        <w:t xml:space="preserve"> </w:t>
      </w:r>
      <w:r>
        <w:t xml:space="preserve">integration, as it would bring them closer to the EU citizens’ right to</w:t>
      </w:r>
      <w:r>
        <w:t xml:space="preserve"> </w:t>
      </w:r>
      <w:r>
        <w:t xml:space="preserve">freedom of movement.</w:t>
      </w:r>
      <w:r>
        <w:t xml:space="preserve"> </w:t>
      </w:r>
      <w:r>
        <w:t xml:space="preserve">This measure would also facilitate the access of TCNs and their family to</w:t>
      </w:r>
      <w:r>
        <w:t xml:space="preserve"> </w:t>
      </w:r>
      <w:r>
        <w:t xml:space="preserve">the labour market, allowing permit holders to benefit earlier from the</w:t>
      </w:r>
      <w:r>
        <w:t xml:space="preserve"> </w:t>
      </w:r>
      <w:r>
        <w:t xml:space="preserve">rights granted by the EU LTR scheme, including for example the</w:t>
      </w:r>
      <w:r>
        <w:t xml:space="preserve"> </w:t>
      </w:r>
      <w:r>
        <w:t xml:space="preserve">possibility to become self-employed. It may also lead to a minor</w:t>
      </w:r>
      <w:r>
        <w:t xml:space="preserve"> </w:t>
      </w:r>
      <w:r>
        <w:t xml:space="preserve">reduction in labour exploitation, as obtaining the LTR status would mean</w:t>
      </w:r>
      <w:r>
        <w:t xml:space="preserve"> </w:t>
      </w:r>
      <w:r>
        <w:t xml:space="preserve">that TCNs are no longer bound to a single employer (as they are for</w:t>
      </w:r>
      <w:r>
        <w:t xml:space="preserve"> </w:t>
      </w:r>
      <w:r>
        <w:t xml:space="preserve">example in at least four Member States under the Single permit</w:t>
      </w:r>
      <w:r>
        <w:t xml:space="preserve"> </w:t>
      </w:r>
      <w:r>
        <w:t xml:space="preserve">Directive).374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The introduction of this measure will result in competent authorities</w:t>
      </w:r>
      <w:r>
        <w:t xml:space="preserve"> </w:t>
      </w:r>
      <w:r>
        <w:t xml:space="preserve">across all Member States to adapt their procedures to accommodate the</w:t>
      </w:r>
      <w:r>
        <w:t xml:space="preserve"> </w:t>
      </w:r>
      <w:r>
        <w:t xml:space="preserve">new timeline, although the changes will be minor as they only concern</w:t>
      </w:r>
      <w:r>
        <w:t xml:space="preserve"> </w:t>
      </w:r>
      <w:r>
        <w:t xml:space="preserve">the period of residence. Especially during the first years, they will have</w:t>
      </w:r>
      <w:r>
        <w:t xml:space="preserve"> </w:t>
      </w:r>
      <w:r>
        <w:t xml:space="preserve">to deal with a relatively higher number of applications, as TCNs would</w:t>
      </w:r>
      <w:r>
        <w:t xml:space="preserve"> </w:t>
      </w:r>
      <w:r>
        <w:t xml:space="preserve">already become eligible for the status after three years instead of five.</w:t>
      </w:r>
      <w:r>
        <w:t xml:space="preserve"> </w:t>
      </w:r>
      <w:r>
        <w:t xml:space="preserve">The number of TCNs applying wanting to move to a second Member</w:t>
      </w:r>
      <w:r>
        <w:t xml:space="preserve"> </w:t>
      </w:r>
      <w:r>
        <w:t xml:space="preserve">States may also increase, for the same reason. The increased burden will</w:t>
      </w:r>
      <w:r>
        <w:t xml:space="preserve"> </w:t>
      </w:r>
      <w:r>
        <w:t xml:space="preserve">affect in particular those Member States with high numbers of TCNs</w:t>
      </w:r>
      <w:r>
        <w:t xml:space="preserve"> </w:t>
      </w:r>
      <w:r>
        <w:t xml:space="preserve">with resident permits (stock) and possibly those Member States where</w:t>
      </w:r>
      <w:r>
        <w:t xml:space="preserve"> </w:t>
      </w:r>
      <w:r>
        <w:t xml:space="preserve">demand for labour may be high, as they become attractive to TCN</w:t>
      </w:r>
      <w:r>
        <w:t xml:space="preserve"> </w:t>
      </w:r>
      <w:r>
        <w:t xml:space="preserve">interested in intra-EU mobility.</w:t>
      </w:r>
      <w:r>
        <w:t xml:space="preserve"> </w:t>
      </w:r>
      <w:r>
        <w:t xml:space="preserve">The quantity of applications received from EU LTR holders differs</w:t>
      </w:r>
      <w:r>
        <w:t xml:space="preserve"> </w:t>
      </w:r>
      <w:r>
        <w:t xml:space="preserve">greatly across national contexts. According to Eurostat data on long-term</w:t>
      </w:r>
      <w:r>
        <w:t xml:space="preserve"> </w:t>
      </w:r>
      <w:r>
        <w:t xml:space="preserve">residents by citizenship, in 2019 four Member States accounted for 88%</w:t>
      </w:r>
      <w:r>
        <w:t xml:space="preserve"> </w:t>
      </w:r>
      <w:r>
        <w:t xml:space="preserve">of all EU long-term residence permits issued.375 These four Member</w:t>
      </w:r>
      <w:r>
        <w:t xml:space="preserve"> </w:t>
      </w:r>
      <w:r>
        <w:t xml:space="preserve">States are therefore likely to be the most heavily affected by this</w:t>
      </w:r>
      <w:r>
        <w:t xml:space="preserve"> </w:t>
      </w:r>
      <w:r>
        <w:t xml:space="preserve">measure.</w:t>
      </w:r>
      <w:r>
        <w:t xml:space="preserve"> </w:t>
      </w:r>
      <w:r>
        <w:t xml:space="preserve">Legal practitioners/judiciary</w:t>
      </w:r>
      <w:r>
        <w:t xml:space="preserve"> </w:t>
      </w:r>
      <w:r>
        <w:t xml:space="preserve">As this measure does not entail changes to the application documentation</w:t>
      </w:r>
      <w:r>
        <w:t xml:space="preserve"> </w:t>
      </w:r>
      <w:r>
        <w:t xml:space="preserve">and fees required, the main impact for legal practitioners and the</w:t>
      </w:r>
      <w:r>
        <w:t xml:space="preserve"> </w:t>
      </w:r>
      <w:r>
        <w:t xml:space="preserve">judiciary will be to conduct the same work conducted previously, such as</w:t>
      </w:r>
    </w:p>
    <w:p>
      <w:pPr>
        <w:pStyle w:val="BodyText"/>
      </w:pPr>
      <w:r>
        <w:t xml:space="preserve">373 Second meeting of the EU legal migration practitioner’s network, 29 April 2021.</w:t>
      </w:r>
      <w:r>
        <w:t xml:space="preserve"> </w:t>
      </w:r>
      <w:r>
        <w:t xml:space="preserve">374 EE, HU, MT, PL, Responses provided by the Legal Migration Practitioners’ Network.</w:t>
      </w:r>
      <w:r>
        <w:t xml:space="preserve"> </w:t>
      </w:r>
      <w:r>
        <w:t xml:space="preserve">375 AT, CZ, EE, IT, see Eurostat (2021) Long-term residents by citizenship on 31 December of each year,</w:t>
      </w:r>
      <w:r>
        <w:t xml:space="preserve"> </w:t>
      </w:r>
      <w:r>
        <w:t xml:space="preserve">mgr_reslong.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providing clarifications and counselling.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mean that employers and businesses would have</w:t>
      </w:r>
      <w:r>
        <w:t xml:space="preserve"> </w:t>
      </w:r>
      <w:r>
        <w:t xml:space="preserve">quicker access to a pool of qualified legally residing TCNs in other</w:t>
      </w:r>
      <w:r>
        <w:t xml:space="preserve"> </w:t>
      </w:r>
      <w:r>
        <w:t xml:space="preserve">Member States. This will limit the possibility of substantial delays in</w:t>
      </w:r>
      <w:r>
        <w:t xml:space="preserve"> </w:t>
      </w:r>
      <w:r>
        <w:t xml:space="preserve">filling necessary vacancies and help to fill labour shortages.</w:t>
      </w:r>
      <w:r>
        <w:br/>
      </w:r>
      <w:r>
        <w:t xml:space="preserve">Third countries</w:t>
      </w:r>
      <w:r>
        <w:t xml:space="preserve"> </w:t>
      </w:r>
      <w:r>
        <w:t xml:space="preserve">The reduced period of residence needed for TCNs to obtain the EU LTR</w:t>
      </w:r>
      <w:r>
        <w:t xml:space="preserve"> </w:t>
      </w:r>
      <w:r>
        <w:t xml:space="preserve">status may result in TCN being able to secure more stable work in the</w:t>
      </w:r>
      <w:r>
        <w:t xml:space="preserve"> </w:t>
      </w:r>
      <w:r>
        <w:t xml:space="preserve">EU. This in turn would have a positive impact on the remittances sent by</w:t>
      </w:r>
      <w:r>
        <w:t xml:space="preserve"> </w:t>
      </w:r>
      <w:r>
        <w:t xml:space="preserve">these TCNs to their countries of origin, benefiting the economic stability</w:t>
      </w:r>
      <w:r>
        <w:t xml:space="preserve"> </w:t>
      </w:r>
      <w:r>
        <w:t xml:space="preserve">of the persons receiving these remittances and indirectly benefitting the</w:t>
      </w:r>
      <w:r>
        <w:t xml:space="preserve"> </w:t>
      </w:r>
      <w:r>
        <w:t xml:space="preserve">economy of the country where they reside.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these impacts cannot be estimated at the level of a specific</w:t>
      </w:r>
      <w:r>
        <w:t xml:space="preserve"> </w:t>
      </w:r>
      <w:r>
        <w:t xml:space="preserve">individual measure, but have been calculated at the aggregate level of the</w:t>
      </w:r>
      <w:r>
        <w:t xml:space="preserve"> </w:t>
      </w:r>
      <w:r>
        <w:t xml:space="preserve">policy options instead.</w:t>
      </w:r>
      <w:r>
        <w:t xml:space="preserve"> </w:t>
      </w:r>
      <w:r>
        <w:t xml:space="preserve">This measure will facilitate quicker access of qualified legally residing</w:t>
      </w:r>
      <w:r>
        <w:t xml:space="preserve"> </w:t>
      </w:r>
      <w:r>
        <w:t xml:space="preserve">third-country nationals to the EU labour market. It could also reduce the</w:t>
      </w:r>
      <w:r>
        <w:t xml:space="preserve"> </w:t>
      </w:r>
      <w:r>
        <w:t xml:space="preserve">necessity to recruit people from outside the Union and make the best use</w:t>
      </w:r>
      <w:r>
        <w:t xml:space="preserve"> </w:t>
      </w:r>
      <w:r>
        <w:t xml:space="preserve">of the already-residing workforce across the EU. At national-level, this</w:t>
      </w:r>
      <w:r>
        <w:t xml:space="preserve"> </w:t>
      </w:r>
      <w:r>
        <w:t xml:space="preserve">measure will bring increased tax revenue and therefore enhanced</w:t>
      </w:r>
      <w:r>
        <w:t xml:space="preserve"> </w:t>
      </w:r>
      <w:r>
        <w:t xml:space="preserve">economic growth in the second Member States. However, due to the</w:t>
      </w:r>
      <w:r>
        <w:t xml:space="preserve"> </w:t>
      </w:r>
      <w:r>
        <w:t xml:space="preserve">small number of EU LTR holders that look to legally reside in a second</w:t>
      </w:r>
      <w:r>
        <w:t xml:space="preserve"> </w:t>
      </w:r>
      <w:r>
        <w:t xml:space="preserve">Member States the potential economic impact may be limited.</w:t>
      </w:r>
      <w:r>
        <w:t xml:space="preserve"> </w:t>
      </w:r>
      <w:r>
        <w:t xml:space="preserve">In addition, as mentioned under social impacts, this measure will allow</w:t>
      </w:r>
      <w:r>
        <w:t xml:space="preserve"> </w:t>
      </w:r>
      <w:r>
        <w:t xml:space="preserve">TCNs to benefit sooner from facilitated access to the labour market and it</w:t>
      </w:r>
      <w:r>
        <w:t xml:space="preserve"> </w:t>
      </w:r>
      <w:r>
        <w:t xml:space="preserve">will make a positive contribution to their integration. This is also likely</w:t>
      </w:r>
      <w:r>
        <w:t xml:space="preserve"> </w:t>
      </w:r>
      <w:r>
        <w:t xml:space="preserve">to result in economic gains for TCNs, however due to the many factors</w:t>
      </w:r>
      <w:r>
        <w:t xml:space="preserve"> </w:t>
      </w:r>
      <w:r>
        <w:t xml:space="preserve">involved, it will not be possible to quantify these gains.</w:t>
      </w:r>
      <w:r>
        <w:t xml:space="preserve"> </w:t>
      </w:r>
      <w:r>
        <w:t xml:space="preserve">The measure will bring economic stability and legal certainty to TCN</w:t>
      </w:r>
      <w:r>
        <w:t xml:space="preserve"> </w:t>
      </w:r>
      <w:r>
        <w:t xml:space="preserve">receiving the EU LTR permit and will contribute positively to the</w:t>
      </w:r>
      <w:r>
        <w:t xml:space="preserve"> </w:t>
      </w:r>
      <w:r>
        <w:t xml:space="preserve">remittances these TCNs send to their countries of origin.</w:t>
      </w:r>
      <w:r>
        <w:t xml:space="preserve"> </w:t>
      </w:r>
      <w:r>
        <w:t xml:space="preserve">From the perspective of the employer/business sector, this measure will</w:t>
      </w:r>
      <w:r>
        <w:t xml:space="preserve"> </w:t>
      </w:r>
      <w:r>
        <w:t xml:space="preserve">contribute to making a larger pool of qualified and legally-residing</w:t>
      </w:r>
      <w:r>
        <w:t xml:space="preserve"> </w:t>
      </w:r>
      <w:r>
        <w:t xml:space="preserve">candidates, which may help fill vacancies and labour-shortages.</w:t>
      </w:r>
      <w:r>
        <w:t xml:space="preserve"> </w:t>
      </w:r>
      <w:r>
        <w:t xml:space="preserve">However, due to the variety of factors at play, it will not be possible to</w:t>
      </w:r>
      <w:r>
        <w:t xml:space="preserve"> </w:t>
      </w:r>
      <w:r>
        <w:t xml:space="preserve">quantify these effects.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environmental impacts identified.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would indirectly contribute to the right to professional and</w:t>
      </w:r>
      <w:r>
        <w:t xml:space="preserve"> </w:t>
      </w:r>
      <w:r>
        <w:t xml:space="preserve">family life by allowing TCNs to become long-term residents sooner and</w:t>
      </w:r>
      <w:r>
        <w:t xml:space="preserve"> </w:t>
      </w:r>
      <w:r>
        <w:t xml:space="preserve">therefore allowing them sooner to benefit from full access to the labour</w:t>
      </w:r>
      <w:r>
        <w:t xml:space="preserve"> </w:t>
      </w:r>
      <w:r>
        <w:t xml:space="preserve">market.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The introduction of this measure will incur additional administrative and</w:t>
      </w:r>
      <w:r>
        <w:t xml:space="preserve"> </w:t>
      </w:r>
      <w:r>
        <w:t xml:space="preserve">compliance costs, especially for national authorities and European</w:t>
      </w:r>
      <w:r>
        <w:t xml:space="preserve"> </w:t>
      </w:r>
      <w:r>
        <w:t xml:space="preserve">Commission officials. These costs are estimated to be the following: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 Administrative and compliance costs: 48,418 euro (average</w:t>
      </w:r>
      <w:r>
        <w:t xml:space="preserve"> </w:t>
      </w:r>
      <w:r>
        <w:t xml:space="preserve">yearly cost).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 Costs relating to implementing and communicating the changes to</w:t>
      </w:r>
      <w:r>
        <w:t xml:space="preserve"> </w:t>
      </w:r>
      <w:r>
        <w:t xml:space="preserve">the Directive, estimated at 2,455 euro (average yearly cost).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Since a facilitated access to the EU LTR permit would mean that less</w:t>
      </w:r>
      <w:r>
        <w:t xml:space="preserve"> </w:t>
      </w:r>
      <w:r>
        <w:t xml:space="preserve">TCNs need to renew their temporary permits, the measure would lead to</w:t>
      </w:r>
      <w:r>
        <w:t xml:space="preserve"> </w:t>
      </w:r>
      <w:r>
        <w:t xml:space="preserve">simplification from the perspective of the authorities and services</w:t>
      </w:r>
      <w:r>
        <w:t xml:space="preserve"> </w:t>
      </w:r>
      <w:r>
        <w:t xml:space="preserve">processing applications for the renewal of temporary permits. This would</w:t>
      </w:r>
      <w:r>
        <w:t xml:space="preserve"> </w:t>
      </w:r>
      <w:r>
        <w:t xml:space="preserve">in turn result in cost savings incurred by these authorities thanks to a</w:t>
      </w:r>
      <w:r>
        <w:t xml:space="preserve"> </w:t>
      </w:r>
      <w:r>
        <w:t xml:space="preserve">lower workload.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Overall, this measure will increase the attractiveness and contribute to a more efficient and</w:t>
      </w:r>
      <w:r>
        <w:t xml:space="preserve"> </w:t>
      </w:r>
      <w:r>
        <w:t xml:space="preserve">fairer system by facilitating the acquisition of the EU LTR status as TCNs would only have to</w:t>
      </w:r>
      <w:r>
        <w:t xml:space="preserve"> </w:t>
      </w:r>
      <w:r>
        <w:t xml:space="preserve">reside three years in the Member States. It is also expected that this will lead to an increase in</w:t>
      </w:r>
      <w:r>
        <w:t xml:space="preserve"> </w:t>
      </w:r>
      <w:r>
        <w:t xml:space="preserve">intra-EU mobility, as more status holders would imply a higher share potentially being</w:t>
      </w:r>
      <w:r>
        <w:t xml:space="preserve"> </w:t>
      </w:r>
      <w:r>
        <w:t xml:space="preserve">interested in moving to a second Member States. It will result in greater legal certainty for</w:t>
      </w:r>
      <w:r>
        <w:t xml:space="preserve"> </w:t>
      </w:r>
      <w:r>
        <w:t xml:space="preserve">TCNs applying to the EU LTR status, granting them the rights associated with this status</w:t>
      </w:r>
      <w:r>
        <w:t xml:space="preserve"> </w:t>
      </w:r>
      <w:r>
        <w:t xml:space="preserve">earlier and enhancing also their integration. It will entail some costs for national authorities</w:t>
      </w:r>
      <w:r>
        <w:t xml:space="preserve"> </w:t>
      </w:r>
      <w:r>
        <w:t xml:space="preserve">from a potential increase in applications for the EU LTR permit, but some simplification</w:t>
      </w:r>
      <w:r>
        <w:t xml:space="preserve"> </w:t>
      </w:r>
      <w:r>
        <w:t xml:space="preserve">resulting from a lower number of applications submitted for the renewal of temporary</w:t>
      </w:r>
      <w:r>
        <w:t xml:space="preserve"> </w:t>
      </w:r>
      <w:r>
        <w:t xml:space="preserve">permits. However, the measure is likely to encounter significant resistance from Member</w:t>
      </w:r>
      <w:r>
        <w:t xml:space="preserve"> </w:t>
      </w:r>
      <w:r>
        <w:t xml:space="preserve">States which might be reticent to reduce the standard residence requirement of 5 years for the</w:t>
      </w:r>
      <w:r>
        <w:t xml:space="preserve"> </w:t>
      </w:r>
      <w:r>
        <w:t xml:space="preserve">attainment of long-term residence.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Policy Measure 4.3: Introduce an automatic right to move and reside in a second</w:t>
      </w:r>
      <w:r>
        <w:t xml:space="preserve"> </w:t>
      </w:r>
      <w:r>
        <w:t xml:space="preserve">Member State for EU long-term residents, with conditions similar to the ones applicable</w:t>
      </w:r>
      <w:r>
        <w:t xml:space="preserve"> </w:t>
      </w:r>
      <w:r>
        <w:t xml:space="preserve">to EU citizens exercising free movement rights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Policy objectives</w:t>
      </w:r>
      <w:r>
        <w:br/>
      </w:r>
      <w:r>
        <w:t xml:space="preserve">Objective 1: More</w:t>
      </w:r>
      <w:r>
        <w:t xml:space="preserve"> </w:t>
      </w:r>
      <w:r>
        <w:t xml:space="preserve">coherent, efficient</w:t>
      </w:r>
      <w:r>
        <w:t xml:space="preserve"> </w:t>
      </w:r>
      <w:r>
        <w:t xml:space="preserve">and fair system to</w:t>
      </w:r>
      <w:r>
        <w:t xml:space="preserve"> </w:t>
      </w:r>
      <w:r>
        <w:t xml:space="preserve">acquire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LTR status</w:t>
      </w:r>
      <w:r>
        <w:t xml:space="preserve"> </w:t>
      </w:r>
      <w:r>
        <w:t xml:space="preserve">No direct effect identified on this objective.</w:t>
      </w:r>
      <w:r>
        <w:t xml:space="preserve"> </w:t>
      </w:r>
      <w:r>
        <w:t xml:space="preserve">Objective 2</w:t>
      </w:r>
      <w:r>
        <w:t xml:space="preserve"> </w:t>
      </w:r>
      <w:r>
        <w:t xml:space="preserve">Facilitate the intra-</w:t>
      </w:r>
      <w:r>
        <w:t xml:space="preserve"> </w:t>
      </w:r>
      <w:r>
        <w:t xml:space="preserve">EU mobility</w:t>
      </w:r>
      <w:r>
        <w:br/>
      </w:r>
      <w:r>
        <w:t xml:space="preserve">The vast majority of stakeholders376 argue that there are disproportionate</w:t>
      </w:r>
      <w:r>
        <w:t xml:space="preserve"> </w:t>
      </w:r>
      <w:r>
        <w:t xml:space="preserve">pre-conditions for EU LTR holders to make use of the intra-EU mobility</w:t>
      </w:r>
      <w:r>
        <w:t xml:space="preserve"> </w:t>
      </w:r>
      <w:r>
        <w:t xml:space="preserve">provisions. Therefore, granting an automatic right to move and reside in</w:t>
      </w:r>
      <w:r>
        <w:t xml:space="preserve"> </w:t>
      </w:r>
      <w:r>
        <w:t xml:space="preserve">another Member States would put TCNs at the same level as EU citizens</w:t>
      </w:r>
      <w:r>
        <w:t xml:space="preserve"> </w:t>
      </w:r>
      <w:r>
        <w:t xml:space="preserve">in terms of freedom of movement, hence it would lead to the full</w:t>
      </w:r>
      <w:r>
        <w:t xml:space="preserve"> </w:t>
      </w:r>
      <w:r>
        <w:t xml:space="preserve">achievement of this objective. Additionally, studies found that migrants</w:t>
      </w:r>
      <w:r>
        <w:t xml:space="preserve"> </w:t>
      </w:r>
      <w:r>
        <w:t xml:space="preserve">are more likely to move in response to labour market opportunities than</w:t>
      </w:r>
      <w:r>
        <w:t xml:space="preserve"> </w:t>
      </w:r>
      <w:r>
        <w:t xml:space="preserve">native born citizens, therefore granting them equal mobility rights will</w:t>
      </w:r>
      <w:r>
        <w:t xml:space="preserve"> </w:t>
      </w:r>
      <w:r>
        <w:t xml:space="preserve">significantly facilitate intra-EU mobility.377</w:t>
      </w:r>
      <w:r>
        <w:t xml:space="preserve"> </w:t>
      </w:r>
      <w:r>
        <w:t xml:space="preserve">Nonetheless, the measure granting automatic intra-EU mobility would</w:t>
      </w:r>
      <w:r>
        <w:t xml:space="preserve"> </w:t>
      </w:r>
      <w:r>
        <w:t xml:space="preserve">not be coherent with the other legal migration Directives, as Member</w:t>
      </w:r>
      <w:r>
        <w:t xml:space="preserve"> </w:t>
      </w:r>
      <w:r>
        <w:t xml:space="preserve">States would need to allow residence on the basis of residence permits</w:t>
      </w:r>
      <w:r>
        <w:t xml:space="preserve"> </w:t>
      </w:r>
      <w:r>
        <w:t xml:space="preserve">issued by other Member States.</w:t>
      </w:r>
      <w:r>
        <w:t xml:space="preserve"> </w:t>
      </w:r>
      <w:r>
        <w:t xml:space="preserve">Objective 3</w:t>
      </w:r>
      <w:r>
        <w:t xml:space="preserve"> </w:t>
      </w:r>
      <w:r>
        <w:t xml:space="preserve">Improve the rights</w:t>
      </w:r>
      <w:r>
        <w:t xml:space="preserve"> </w:t>
      </w:r>
      <w:r>
        <w:t xml:space="preserve">of</w:t>
      </w:r>
      <w:r>
        <w:t xml:space="preserve"> </w:t>
      </w:r>
      <w:r>
        <w:t xml:space="preserve">long</w:t>
      </w:r>
      <w:r>
        <w:t xml:space="preserve"> </w:t>
      </w:r>
      <w:r>
        <w:t xml:space="preserve">term-</w:t>
      </w:r>
      <w:r>
        <w:t xml:space="preserve"> </w:t>
      </w:r>
      <w:r>
        <w:t xml:space="preserve">residents and their</w:t>
      </w:r>
      <w:r>
        <w:t xml:space="preserve"> </w:t>
      </w:r>
      <w:r>
        <w:t xml:space="preserve">family</w:t>
      </w:r>
      <w:r>
        <w:t xml:space="preserve"> </w:t>
      </w:r>
      <w:r>
        <w:t xml:space="preserve">This measure would make a significant contribution to equal treatment as</w:t>
      </w:r>
      <w:r>
        <w:t xml:space="preserve"> </w:t>
      </w:r>
      <w:r>
        <w:t xml:space="preserve">it would provide the same mobility rights to long-term resident TCNs as</w:t>
      </w:r>
      <w:r>
        <w:t xml:space="preserve"> </w:t>
      </w:r>
      <w:r>
        <w:t xml:space="preserve">EU citizens. This would allow EU LTR holders and their family</w:t>
      </w:r>
      <w:r>
        <w:t xml:space="preserve"> </w:t>
      </w:r>
      <w:r>
        <w:t xml:space="preserve">members to freely move across the EU and grant them additional access</w:t>
      </w:r>
      <w:r>
        <w:t xml:space="preserve"> </w:t>
      </w:r>
      <w:r>
        <w:t xml:space="preserve">to further employment and educational opportunities without fulfilling</w:t>
      </w:r>
      <w:r>
        <w:t xml:space="preserve"> </w:t>
      </w:r>
      <w:r>
        <w:t xml:space="preserve">additional bureaucratic and costly procedures.</w:t>
      </w:r>
      <w:r>
        <w:t xml:space="preserve"> </w:t>
      </w:r>
      <w:r>
        <w:t xml:space="preserve">However, the measure may have a negative effect on circular migration</w:t>
      </w:r>
      <w:r>
        <w:t xml:space="preserve"> </w:t>
      </w:r>
      <w:r>
        <w:t xml:space="preserve">between the EU and third countries, as TCNs rather than returning to</w:t>
      </w:r>
      <w:r>
        <w:t xml:space="preserve"> </w:t>
      </w:r>
      <w:r>
        <w:t xml:space="preserve">their country of origin may be drawn to staying in EU. Indeed, studies</w:t>
      </w:r>
      <w:r>
        <w:t xml:space="preserve"> </w:t>
      </w:r>
      <w:r>
        <w:t xml:space="preserve">have shown that big drivers of circular and return migration are</w:t>
      </w:r>
    </w:p>
    <w:p>
      <w:pPr>
        <w:pStyle w:val="BodyText"/>
      </w:pPr>
      <w:r>
        <w:t xml:space="preserve">376 Third meeting of the Commission Expert Group on the Views of Migrants, 2 March 2021; Consultation of</w:t>
      </w:r>
      <w:r>
        <w:t xml:space="preserve"> </w:t>
      </w:r>
      <w:r>
        <w:t xml:space="preserve">the European Network of the Public Employment Services, 10 March 2021.; Fifth meeting of the Informal</w:t>
      </w:r>
      <w:r>
        <w:t xml:space="preserve"> </w:t>
      </w:r>
      <w:r>
        <w:t xml:space="preserve">Expert Group on Economic Migration, 14 April 2021; Consultation with representatives of Civil Society, 20</w:t>
      </w:r>
      <w:r>
        <w:t xml:space="preserve"> </w:t>
      </w:r>
      <w:r>
        <w:t xml:space="preserve">April 2021; , Consultation with the Economic and Social Partners, 5 May 2021</w:t>
      </w:r>
      <w:r>
        <w:t xml:space="preserve"> </w:t>
      </w:r>
      <w:r>
        <w:t xml:space="preserve">377 Poeschel, F. (2016), “Raising the mobility of third country nationals in the EU. Effects from naturalisation</w:t>
      </w:r>
      <w:r>
        <w:t xml:space="preserve"> </w:t>
      </w:r>
      <w:r>
        <w:t xml:space="preserve">and long-term resident”, OECD Social, Employment and Migration Working Papers, No. 187, OECD</w:t>
      </w:r>
      <w:r>
        <w:t xml:space="preserve"> </w:t>
      </w:r>
      <w:r>
        <w:t xml:space="preserve">Publishing, Paris. P 6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unemployment in the destination country and employment opportunities</w:t>
      </w:r>
      <w:r>
        <w:t xml:space="preserve"> </w:t>
      </w:r>
      <w:r>
        <w:t xml:space="preserve">in the country of origin.378 Therefore, if EU LTR holders have facilitated</w:t>
      </w:r>
      <w:r>
        <w:t xml:space="preserve"> </w:t>
      </w:r>
      <w:r>
        <w:t xml:space="preserve">access to more rapidly capitalise on employment opportunities in</w:t>
      </w:r>
      <w:r>
        <w:t xml:space="preserve"> </w:t>
      </w:r>
      <w:r>
        <w:t xml:space="preserve">different EU Member States, rather than just in the first Member States</w:t>
      </w:r>
      <w:r>
        <w:t xml:space="preserve"> </w:t>
      </w:r>
      <w:r>
        <w:t xml:space="preserve">where they have EU LTR status, it reduces the probability they will</w:t>
      </w:r>
      <w:r>
        <w:t xml:space="preserve"> </w:t>
      </w:r>
      <w:r>
        <w:t xml:space="preserve">return to their country of origin for other opportunities. Nevertheless,</w:t>
      </w:r>
      <w:r>
        <w:t xml:space="preserve"> </w:t>
      </w:r>
      <w:r>
        <w:t xml:space="preserve">other factors such as familial ties and socio-political conditions in the</w:t>
      </w:r>
      <w:r>
        <w:t xml:space="preserve"> </w:t>
      </w:r>
      <w:r>
        <w:t xml:space="preserve">country of origin play an important role in facilitating circular migration,</w:t>
      </w:r>
      <w:r>
        <w:t xml:space="preserve"> </w:t>
      </w:r>
      <w:r>
        <w:t xml:space="preserve">which remain unaffected by this measure.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Third-country nationals</w:t>
      </w:r>
      <w:r>
        <w:t xml:space="preserve"> </w:t>
      </w:r>
      <w:r>
        <w:t xml:space="preserve">The measure would strongly facilitate access of TCNs to the labour</w:t>
      </w:r>
      <w:r>
        <w:t xml:space="preserve"> </w:t>
      </w:r>
      <w:r>
        <w:t xml:space="preserve">market in a second Member States, as they could move without any</w:t>
      </w:r>
      <w:r>
        <w:t xml:space="preserve"> </w:t>
      </w:r>
      <w:r>
        <w:t xml:space="preserve">restrictions, which would increase their chances to find jobs suitable for</w:t>
      </w:r>
      <w:r>
        <w:t xml:space="preserve"> </w:t>
      </w:r>
      <w:r>
        <w:t xml:space="preserve">their skills and qualifications, thus also contributing to their integration.</w:t>
      </w:r>
      <w:r>
        <w:t xml:space="preserve"> </w:t>
      </w:r>
      <w:r>
        <w:t xml:space="preserve">The measure could also lead to some cost-savings, as although they may</w:t>
      </w:r>
      <w:r>
        <w:t xml:space="preserve"> </w:t>
      </w:r>
      <w:r>
        <w:t xml:space="preserve">still have to apply for some authorisation to reside in the second Member</w:t>
      </w:r>
      <w:r>
        <w:t xml:space="preserve"> </w:t>
      </w:r>
      <w:r>
        <w:t xml:space="preserve">States, the conditions and restrictions of their access are likely to no</w:t>
      </w:r>
      <w:r>
        <w:t xml:space="preserve"> </w:t>
      </w:r>
      <w:r>
        <w:t xml:space="preserve">longer apply.</w:t>
      </w:r>
      <w:r>
        <w:br/>
      </w:r>
      <w:r>
        <w:t xml:space="preserve">As emphasised by the of the Commission Expert Group (EG) on the</w:t>
      </w:r>
      <w:r>
        <w:t xml:space="preserve"> </w:t>
      </w:r>
      <w:r>
        <w:t xml:space="preserve">Views of Migrants, removing the barriers to intra-EU mobility is likely to</w:t>
      </w:r>
      <w:r>
        <w:t xml:space="preserve"> </w:t>
      </w:r>
      <w:r>
        <w:t xml:space="preserve">increase interest of TCNs in such mobility. Furthermore, members of the</w:t>
      </w:r>
      <w:r>
        <w:t xml:space="preserve"> </w:t>
      </w:r>
      <w:r>
        <w:t xml:space="preserve">European Public Employment Services network also considered that the</w:t>
      </w:r>
      <w:r>
        <w:t xml:space="preserve"> </w:t>
      </w:r>
      <w:r>
        <w:t xml:space="preserve">intra- EU mobility for employment purpose should be further boosted</w:t>
      </w:r>
      <w:r>
        <w:t xml:space="preserve"> </w:t>
      </w:r>
      <w:r>
        <w:t xml:space="preserve">and managed in a more automatic manner.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National authorities are likely to oppose this measure, as it would lead to</w:t>
      </w:r>
      <w:r>
        <w:t xml:space="preserve"> </w:t>
      </w:r>
      <w:r>
        <w:t xml:space="preserve">a significant loss of control as to who enters their territory. Participants</w:t>
      </w:r>
      <w:r>
        <w:t xml:space="preserve"> </w:t>
      </w:r>
      <w:r>
        <w:t xml:space="preserve">of the Legal practitioners network indeed wondered whether, in view of</w:t>
      </w:r>
      <w:r>
        <w:t xml:space="preserve"> </w:t>
      </w:r>
      <w:r>
        <w:t xml:space="preserve">the current wave of anti-immigrant sentiment in Europe, national</w:t>
      </w:r>
      <w:r>
        <w:t xml:space="preserve"> </w:t>
      </w:r>
      <w:r>
        <w:t xml:space="preserve">governments might be lacking incentives to further facilitate intra-EU</w:t>
      </w:r>
      <w:r>
        <w:t xml:space="preserve"> </w:t>
      </w:r>
      <w:r>
        <w:t xml:space="preserve">mobility, as doing so would seem to them to be further limiting their</w:t>
      </w:r>
      <w:r>
        <w:t xml:space="preserve"> </w:t>
      </w:r>
      <w:r>
        <w:t xml:space="preserve">discretion to control immigration.</w:t>
      </w:r>
      <w:r>
        <w:br/>
      </w:r>
      <w:r>
        <w:t xml:space="preserve">On the other hand, the measure would lead to significant simplification</w:t>
      </w:r>
      <w:r>
        <w:t xml:space="preserve"> </w:t>
      </w:r>
      <w:r>
        <w:t xml:space="preserve">of procedures, as long-term resident TCNs would now have to follow a</w:t>
      </w:r>
      <w:r>
        <w:t xml:space="preserve"> </w:t>
      </w:r>
      <w:r>
        <w:t xml:space="preserve">similar (simplified) procedure that applies to EU citizens when moving to</w:t>
      </w:r>
      <w:r>
        <w:t xml:space="preserve"> </w:t>
      </w:r>
      <w:r>
        <w:t xml:space="preserve">a second Member States and have an automatic right of residence.</w:t>
      </w:r>
    </w:p>
    <w:p>
      <w:pPr>
        <w:pStyle w:val="BodyText"/>
      </w:pPr>
      <w:r>
        <w:t xml:space="preserve">378 https://www.oecd-ilibrary.org/sites/9d3d05d2-en/index.html?itemId=/content/component/9d3d05d2-en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Legal practitioners/judiciary</w:t>
      </w:r>
      <w:r>
        <w:t xml:space="preserve"> </w:t>
      </w:r>
      <w:r>
        <w:t xml:space="preserve">As the measure would remove often complex procedures and provide an</w:t>
      </w:r>
      <w:r>
        <w:t xml:space="preserve"> </w:t>
      </w:r>
      <w:r>
        <w:t xml:space="preserve">automatic right of residence in the second Member States, it would lead</w:t>
      </w:r>
      <w:r>
        <w:t xml:space="preserve"> </w:t>
      </w:r>
      <w:r>
        <w:t xml:space="preserve">to a reduced need for legal support and judicial / administrative review.</w:t>
      </w:r>
      <w:r>
        <w:t xml:space="preserve"> </w:t>
      </w:r>
      <w:r>
        <w:t xml:space="preserve">Employers/Businesses</w:t>
      </w:r>
      <w:r>
        <w:t xml:space="preserve"> </w:t>
      </w:r>
      <w:r>
        <w:t xml:space="preserve">This measure would considerably simplify the process for hiring TCN,</w:t>
      </w:r>
      <w:r>
        <w:t xml:space="preserve"> </w:t>
      </w:r>
      <w:r>
        <w:t xml:space="preserve">allowing employers direct, unrestricted access across the EU to a larger</w:t>
      </w:r>
      <w:r>
        <w:t xml:space="preserve"> </w:t>
      </w:r>
      <w:r>
        <w:t xml:space="preserve">pool of medium and highly skilled legally residing TCNs. This will limit</w:t>
      </w:r>
      <w:r>
        <w:t xml:space="preserve"> </w:t>
      </w:r>
      <w:r>
        <w:t xml:space="preserve">the possibility of substantial delays in filling necessary vacancies and</w:t>
      </w:r>
      <w:r>
        <w:t xml:space="preserve"> </w:t>
      </w:r>
      <w:r>
        <w:t xml:space="preserve">help to fill labour shortages.</w:t>
      </w:r>
      <w:r>
        <w:br/>
      </w:r>
      <w:r>
        <w:t xml:space="preserve">Third countries</w:t>
      </w:r>
      <w:r>
        <w:t xml:space="preserve"> </w:t>
      </w:r>
      <w:r>
        <w:t xml:space="preserve">The measure could have a negative effect on third countries, as the</w:t>
      </w:r>
      <w:r>
        <w:t xml:space="preserve"> </w:t>
      </w:r>
      <w:r>
        <w:t xml:space="preserve">freedom of movement in the EU may act as a pull factor and may deter</w:t>
      </w:r>
      <w:r>
        <w:t xml:space="preserve"> </w:t>
      </w:r>
      <w:r>
        <w:t xml:space="preserve">those who already have the status from returning to their countries of</w:t>
      </w:r>
      <w:r>
        <w:t xml:space="preserve"> </w:t>
      </w:r>
      <w:r>
        <w:t xml:space="preserve">origin. This would thus indirectly contribute to brain drain. On the other</w:t>
      </w:r>
      <w:r>
        <w:t xml:space="preserve"> </w:t>
      </w:r>
      <w:r>
        <w:t xml:space="preserve">hand, because of the anticipated higher level of integration of TCNs,</w:t>
      </w:r>
      <w:r>
        <w:t xml:space="preserve"> </w:t>
      </w:r>
      <w:r>
        <w:t xml:space="preserve">including their better employment prospects, remittances to third</w:t>
      </w:r>
      <w:r>
        <w:t xml:space="preserve"> </w:t>
      </w:r>
      <w:r>
        <w:t xml:space="preserve">countries are likely to increase.</w:t>
      </w:r>
      <w:r>
        <w:t xml:space="preserve"> </w:t>
      </w:r>
      <w:r>
        <w:t xml:space="preserve">Economic impacts This measure is expected to have some positive economic impacts,</w:t>
      </w:r>
      <w:r>
        <w:t xml:space="preserve"> </w:t>
      </w:r>
      <w:r>
        <w:t xml:space="preserve">however, the potential economic impacts cannot be estimated at the level</w:t>
      </w:r>
      <w:r>
        <w:t xml:space="preserve"> </w:t>
      </w:r>
      <w:r>
        <w:t xml:space="preserve">of a specific individual measure, but have been calculated at the</w:t>
      </w:r>
      <w:r>
        <w:t xml:space="preserve"> </w:t>
      </w:r>
      <w:r>
        <w:t xml:space="preserve">aggregate level of the policy options instead.</w:t>
      </w:r>
      <w:r>
        <w:t xml:space="preserve"> </w:t>
      </w:r>
      <w:r>
        <w:t xml:space="preserve">This measure is likely to result in an increase in TCNs moving to a</w:t>
      </w:r>
      <w:r>
        <w:t xml:space="preserve"> </w:t>
      </w:r>
      <w:r>
        <w:t xml:space="preserve">second Member States, this will result in additional contributions to the</w:t>
      </w:r>
      <w:r>
        <w:t xml:space="preserve"> </w:t>
      </w:r>
      <w:r>
        <w:t xml:space="preserve">tax regime of the second Member States as well as money spent by the</w:t>
      </w:r>
      <w:r>
        <w:t xml:space="preserve"> </w:t>
      </w:r>
      <w:r>
        <w:t xml:space="preserve">TCNs and their family in this Member States. It will also bring increased</w:t>
      </w:r>
      <w:r>
        <w:t xml:space="preserve"> </w:t>
      </w:r>
      <w:r>
        <w:t xml:space="preserve">economic benefits to mobile TCNs, as it will reduce the costs linked to</w:t>
      </w:r>
      <w:r>
        <w:t xml:space="preserve"> </w:t>
      </w:r>
      <w:r>
        <w:t xml:space="preserve">the validation of professional qualifications and allow them access to</w:t>
      </w:r>
      <w:r>
        <w:t xml:space="preserve"> </w:t>
      </w:r>
      <w:r>
        <w:t xml:space="preserve">employment at the right level.</w:t>
      </w:r>
      <w:r>
        <w:br/>
      </w:r>
      <w:r>
        <w:t xml:space="preserve">As mentioned above, the measure is also likely to have a limited negative</w:t>
      </w:r>
      <w:r>
        <w:t xml:space="preserve"> </w:t>
      </w:r>
      <w:r>
        <w:t xml:space="preserve">effect on third countries linked to brain drain but a more considerable</w:t>
      </w:r>
      <w:r>
        <w:t xml:space="preserve"> </w:t>
      </w:r>
      <w:r>
        <w:t xml:space="preserve">positive economic effect linked to an increase in the remittances sent by</w:t>
      </w:r>
      <w:r>
        <w:t xml:space="preserve"> </w:t>
      </w:r>
      <w:r>
        <w:t xml:space="preserve">the affected mobile TCNs to their families/ other dependants based in</w:t>
      </w:r>
      <w:r>
        <w:t xml:space="preserve"> </w:t>
      </w:r>
      <w:r>
        <w:t xml:space="preserve">their country of origin.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No environmental impacts identified.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</w:t>
      </w:r>
      <w:r>
        <w:br/>
      </w:r>
      <w:r>
        <w:t xml:space="preserve">Fundamental</w:t>
      </w:r>
      <w:r>
        <w:t xml:space="preserve"> </w:t>
      </w:r>
      <w:r>
        <w:t xml:space="preserve">rights</w:t>
      </w:r>
      <w:r>
        <w:br/>
      </w:r>
      <w:r>
        <w:t xml:space="preserve">This measure will make a considerable contribution to the right to family</w:t>
      </w:r>
      <w:r>
        <w:t xml:space="preserve"> </w:t>
      </w:r>
      <w:r>
        <w:t xml:space="preserve">and professional life (Article 33 of the EU Charter of Fundamental</w:t>
      </w:r>
      <w:r>
        <w:t xml:space="preserve"> </w:t>
      </w:r>
      <w:r>
        <w:t xml:space="preserve">Rights).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This measure foresees the highest administrative and compliance costs</w:t>
      </w:r>
      <w:r>
        <w:t xml:space="preserve"> </w:t>
      </w:r>
      <w:r>
        <w:t xml:space="preserve">within this policy option package, mostly impacting national authorities.</w:t>
      </w:r>
      <w:r>
        <w:br/>
      </w:r>
      <w:r>
        <w:t xml:space="preserve">With regards to the additional costs for national authorities, this measure</w:t>
      </w:r>
      <w:r>
        <w:t xml:space="preserve"> </w:t>
      </w:r>
      <w:r>
        <w:t xml:space="preserve">will result in initial administrative costs for Member States, as they will</w:t>
      </w:r>
      <w:r>
        <w:t xml:space="preserve"> </w:t>
      </w:r>
      <w:r>
        <w:t xml:space="preserve">need to modify their procedures and update the information provided to</w:t>
      </w:r>
      <w:r>
        <w:t xml:space="preserve"> </w:t>
      </w:r>
      <w:r>
        <w:t xml:space="preserve">potential applicants. In addition, the introduction of this measure will see</w:t>
      </w:r>
      <w:r>
        <w:t xml:space="preserve"> </w:t>
      </w:r>
      <w:r>
        <w:t xml:space="preserve">significant changes to administrative procedures in cooperation with</w:t>
      </w:r>
      <w:r>
        <w:t xml:space="preserve"> </w:t>
      </w:r>
      <w:r>
        <w:t xml:space="preserve">other migration management units (e.g. border management).</w:t>
      </w:r>
      <w:r>
        <w:br/>
      </w:r>
      <w:r>
        <w:t xml:space="preserve">Overall, the costs resulting from this measure alone for Member States</w:t>
      </w:r>
      <w:r>
        <w:t xml:space="preserve"> </w:t>
      </w:r>
      <w:r>
        <w:t xml:space="preserve">national authorities per average yearly cost are estimated at around</w:t>
      </w:r>
      <w:r>
        <w:t xml:space="preserve"> </w:t>
      </w:r>
      <w:r>
        <w:t xml:space="preserve">211,197 euro. The costs for the Commission are estimated at 8,182 euro.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This measure will lead to a reduction in compliance costs as Member</w:t>
      </w:r>
      <w:r>
        <w:t xml:space="preserve"> </w:t>
      </w:r>
      <w:r>
        <w:t xml:space="preserve">States would no longer need to have a separate (albeit facilitated)</w:t>
      </w:r>
      <w:r>
        <w:t xml:space="preserve"> </w:t>
      </w:r>
      <w:r>
        <w:t xml:space="preserve">application procedure for TCNs, possibly applying the same procedures</w:t>
      </w:r>
      <w:r>
        <w:t xml:space="preserve"> </w:t>
      </w:r>
      <w:r>
        <w:t xml:space="preserve">as those in place for EU citizens. However, while it may be possible to</w:t>
      </w:r>
      <w:r>
        <w:t xml:space="preserve"> </w:t>
      </w:r>
      <w:r>
        <w:t xml:space="preserve">estimate the cost saving resulting from the second Member States no</w:t>
      </w:r>
      <w:r>
        <w:t xml:space="preserve"> </w:t>
      </w:r>
      <w:r>
        <w:t xml:space="preserve">longer having a procedure in place for intra-EU mobile TCNs, it is not</w:t>
      </w:r>
      <w:r>
        <w:t xml:space="preserve"> </w:t>
      </w:r>
      <w:r>
        <w:t xml:space="preserve">possible to calculate the costs of the possible procedures that would be</w:t>
      </w:r>
      <w:r>
        <w:t xml:space="preserve"> </w:t>
      </w:r>
      <w:r>
        <w:t xml:space="preserve">put in place in lieu of the latter.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policy measure would bring some very significant benefits to TCNs, as they would be</w:t>
      </w:r>
      <w:r>
        <w:t xml:space="preserve"> </w:t>
      </w:r>
      <w:r>
        <w:t xml:space="preserve">able to move freely in the EU, which in turn is expected to bring positive social and economic</w:t>
      </w:r>
      <w:r>
        <w:t xml:space="preserve"> </w:t>
      </w:r>
      <w:r>
        <w:t xml:space="preserve">impacts. Nonetheless, this measure would likely face major resistance from national</w:t>
      </w:r>
      <w:r>
        <w:t xml:space="preserve"> </w:t>
      </w:r>
      <w:r>
        <w:t xml:space="preserve">authorities, as well as challenges of coherence with other EU legislation and policies, which</w:t>
      </w:r>
      <w:r>
        <w:t xml:space="preserve"> </w:t>
      </w:r>
      <w:r>
        <w:t xml:space="preserve">would seriously hamper its practical and political feasibility.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ANNEX 6: CASE LAW OF THE CJEU ON DIRECTIVE 2003/109/EC</w:t>
      </w:r>
    </w:p>
    <w:p>
      <w:pPr>
        <w:pStyle w:val="BodyText"/>
      </w:pPr>
      <w:r>
        <w:t xml:space="preserve">Case</w:t>
      </w:r>
      <w:r>
        <w:br/>
      </w:r>
      <w:r>
        <w:t xml:space="preserve">Date</w:t>
      </w:r>
      <w:r>
        <w:t xml:space="preserve"> </w:t>
      </w:r>
      <w:r>
        <w:t xml:space="preserve">MS Legal issue</w:t>
      </w:r>
      <w:r>
        <w:br/>
      </w:r>
      <w:r>
        <w:t xml:space="preserve">Ruling</w:t>
      </w:r>
      <w:r>
        <w:t xml:space="preserve"> </w:t>
      </w:r>
      <w:r>
        <w:t xml:space="preserve">C-502/10</w:t>
      </w:r>
      <w:r>
        <w:br/>
      </w:r>
      <w:r>
        <w:t xml:space="preserve">Singh</w:t>
      </w:r>
      <w:r>
        <w:t xml:space="preserve"> </w:t>
      </w:r>
      <w:r>
        <w:t xml:space="preserve">18/10/12 NL</w:t>
      </w:r>
      <w:r>
        <w:t xml:space="preserve"> </w:t>
      </w:r>
      <w:r>
        <w:t xml:space="preserve">Article 3(2)(e) - residence</w:t>
      </w:r>
      <w:r>
        <w:t xml:space="preserve"> </w:t>
      </w:r>
      <w:r>
        <w:t xml:space="preserve">based on a formally limited</w:t>
      </w:r>
      <w:r>
        <w:t xml:space="preserve"> </w:t>
      </w:r>
      <w:r>
        <w:t xml:space="preserve">permit</w:t>
      </w:r>
      <w:r>
        <w:t xml:space="preserve"> </w:t>
      </w:r>
      <w:r>
        <w:t xml:space="preserve">Article 3(2)(e) of the LTRD must be interpreted as meaning that the</w:t>
      </w:r>
      <w:r>
        <w:t xml:space="preserve"> </w:t>
      </w:r>
      <w:r>
        <w:t xml:space="preserve">concept of ‘residence permit [which] has been formally limited’ does</w:t>
      </w:r>
      <w:r>
        <w:t xml:space="preserve"> </w:t>
      </w:r>
      <w:r>
        <w:t xml:space="preserve">not include a fixed-period residence permit, granted to a specific</w:t>
      </w:r>
      <w:r>
        <w:t xml:space="preserve"> </w:t>
      </w:r>
      <w:r>
        <w:t xml:space="preserve">group of persons, the validity of which may be extended indefinitely</w:t>
      </w:r>
      <w:r>
        <w:t xml:space="preserve"> </w:t>
      </w:r>
      <w:r>
        <w:t xml:space="preserve">without however offering any prospect of a residence permit of</w:t>
      </w:r>
      <w:r>
        <w:t xml:space="preserve"> </w:t>
      </w:r>
      <w:r>
        <w:t xml:space="preserve">indefinite duration where such a formal limitation does not prevent</w:t>
      </w:r>
      <w:r>
        <w:t xml:space="preserve"> </w:t>
      </w:r>
      <w:r>
        <w:t xml:space="preserve">the long-term residence of the TCN in the MS concerned, that being</w:t>
      </w:r>
      <w:r>
        <w:t xml:space="preserve"> </w:t>
      </w:r>
      <w:r>
        <w:t xml:space="preserve">a matter for the referring court to ascertain.</w:t>
      </w:r>
      <w:r>
        <w:t xml:space="preserve"> </w:t>
      </w:r>
      <w:r>
        <w:t xml:space="preserve">C-571/10</w:t>
      </w:r>
      <w:r>
        <w:br/>
      </w:r>
      <w:r>
        <w:t xml:space="preserve">Kamberaj</w:t>
      </w:r>
      <w:r>
        <w:t xml:space="preserve"> </w:t>
      </w:r>
      <w:r>
        <w:t xml:space="preserve">24/04/12 IT</w:t>
      </w:r>
      <w:r>
        <w:t xml:space="preserve"> </w:t>
      </w:r>
      <w:r>
        <w:t xml:space="preserve">Article 11(1)(d) - equal</w:t>
      </w:r>
      <w:r>
        <w:t xml:space="preserve"> </w:t>
      </w:r>
      <w:r>
        <w:t xml:space="preserve">treatment regarding housing</w:t>
      </w:r>
      <w:r>
        <w:t xml:space="preserve"> </w:t>
      </w:r>
      <w:r>
        <w:t xml:space="preserve">benefits</w:t>
      </w:r>
      <w:r>
        <w:t xml:space="preserve"> </w:t>
      </w:r>
      <w:r>
        <w:t xml:space="preserve">Article 11(4) - requirement to</w:t>
      </w:r>
      <w:r>
        <w:t xml:space="preserve"> </w:t>
      </w:r>
      <w:r>
        <w:t xml:space="preserve">state clearly in advance that</w:t>
      </w:r>
      <w:r>
        <w:t xml:space="preserve"> </w:t>
      </w:r>
      <w:r>
        <w:t xml:space="preserve">use is made of derogation</w:t>
      </w:r>
      <w:r>
        <w:t xml:space="preserve"> </w:t>
      </w:r>
      <w:r>
        <w:t xml:space="preserve">Article 11(1)(d) of the LTRD must be interpreted as precluding a</w:t>
      </w:r>
      <w:r>
        <w:t xml:space="preserve"> </w:t>
      </w:r>
      <w:r>
        <w:t xml:space="preserve">national or regional law, such as that at issue in the main</w:t>
      </w:r>
      <w:r>
        <w:t xml:space="preserve"> </w:t>
      </w:r>
      <w:r>
        <w:t xml:space="preserve">proceedings, which provides, with regard to the grant of housing</w:t>
      </w:r>
      <w:r>
        <w:t xml:space="preserve"> </w:t>
      </w:r>
      <w:r>
        <w:t xml:space="preserve">benefit, for different treatment for TCNs enjoying the status of long-</w:t>
      </w:r>
      <w:r>
        <w:t xml:space="preserve"> </w:t>
      </w:r>
      <w:r>
        <w:t xml:space="preserve">term resident conferred pursuant to the provisions of that directive</w:t>
      </w:r>
      <w:r>
        <w:t xml:space="preserve"> </w:t>
      </w:r>
      <w:r>
        <w:t xml:space="preserve">compared to that accorded to nationals residing in the same province</w:t>
      </w:r>
      <w:r>
        <w:t xml:space="preserve"> </w:t>
      </w:r>
      <w:r>
        <w:t xml:space="preserve">or region when the funds for the benefit are allocated, in so far as</w:t>
      </w:r>
      <w:r>
        <w:t xml:space="preserve"> </w:t>
      </w:r>
      <w:r>
        <w:t xml:space="preserve">such a benefit falls within one of the three categories referred to in</w:t>
      </w:r>
      <w:r>
        <w:t xml:space="preserve"> </w:t>
      </w:r>
      <w:r>
        <w:t xml:space="preserve">that provision and Article 11(4) of that directive does not apply.</w:t>
      </w:r>
      <w:r>
        <w:t xml:space="preserve"> </w:t>
      </w:r>
      <w:r>
        <w:t xml:space="preserve">C-508/10</w:t>
      </w:r>
      <w:r>
        <w:t xml:space="preserve"> </w:t>
      </w:r>
      <w:r>
        <w:t xml:space="preserve">Commission v</w:t>
      </w:r>
      <w:r>
        <w:t xml:space="preserve"> </w:t>
      </w:r>
      <w:r>
        <w:t xml:space="preserve">Netherlands</w:t>
      </w:r>
      <w:r>
        <w:t xml:space="preserve"> </w:t>
      </w:r>
      <w:r>
        <w:t xml:space="preserve">26/04/12 NL</w:t>
      </w:r>
      <w:r>
        <w:t xml:space="preserve"> </w:t>
      </w:r>
      <w:r>
        <w:t xml:space="preserve">Application for a residence</w:t>
      </w:r>
      <w:r>
        <w:t xml:space="preserve"> </w:t>
      </w:r>
      <w:r>
        <w:t xml:space="preserve">permit in a second MS made</w:t>
      </w:r>
      <w:r>
        <w:t xml:space="preserve"> </w:t>
      </w:r>
      <w:r>
        <w:t xml:space="preserve">by a LTR - Disproportionate</w:t>
      </w:r>
      <w:r>
        <w:t xml:space="preserve"> </w:t>
      </w:r>
      <w:r>
        <w:t xml:space="preserve">fees</w:t>
      </w:r>
      <w:r>
        <w:t xml:space="preserve"> </w:t>
      </w:r>
      <w:r>
        <w:t xml:space="preserve">By applying (i) to TCNs seeking LTR status in the Netherlands, (ii)</w:t>
      </w:r>
      <w:r>
        <w:t xml:space="preserve"> </w:t>
      </w:r>
      <w:r>
        <w:t xml:space="preserve">to those who, having acquired that status in a MS other than the</w:t>
      </w:r>
      <w:r>
        <w:t xml:space="preserve"> </w:t>
      </w:r>
      <w:r>
        <w:t xml:space="preserve">Netherlands, are seeking to exercise the right to reside in that MS,</w:t>
      </w:r>
      <w:r>
        <w:t xml:space="preserve"> </w:t>
      </w:r>
      <w:r>
        <w:t xml:space="preserve">and (iii) to members of their families seeking authorisation to</w:t>
      </w:r>
      <w:r>
        <w:t xml:space="preserve"> </w:t>
      </w:r>
      <w:r>
        <w:t xml:space="preserve">accompany</w:t>
      </w:r>
      <w:r>
        <w:t xml:space="preserve"> </w:t>
      </w:r>
      <w:r>
        <w:t xml:space="preserve">or</w:t>
      </w:r>
      <w:r>
        <w:t xml:space="preserve"> </w:t>
      </w:r>
      <w:r>
        <w:t xml:space="preserve">join</w:t>
      </w:r>
      <w:r>
        <w:t xml:space="preserve"> </w:t>
      </w:r>
      <w:r>
        <w:t xml:space="preserve">them,</w:t>
      </w:r>
      <w:r>
        <w:t xml:space="preserve"> </w:t>
      </w:r>
      <w:r>
        <w:t xml:space="preserve">excessive</w:t>
      </w:r>
      <w:r>
        <w:t xml:space="preserve"> </w:t>
      </w:r>
      <w:r>
        <w:t xml:space="preserve">and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administrative charges which are liable to create an obstacle to the</w:t>
      </w:r>
      <w:r>
        <w:t xml:space="preserve"> </w:t>
      </w:r>
      <w:r>
        <w:t xml:space="preserve">exercise of the rights conferred by the LTRD, the Kingdom of the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Netherlands has failed to fulfil its obligations under that directive</w:t>
      </w:r>
      <w:r>
        <w:t xml:space="preserve"> </w:t>
      </w:r>
      <w:r>
        <w:t xml:space="preserve">C-469/13</w:t>
      </w:r>
      <w:r>
        <w:br/>
      </w:r>
      <w:r>
        <w:t xml:space="preserve">Tahir</w:t>
      </w:r>
      <w:r>
        <w:t xml:space="preserve"> </w:t>
      </w:r>
      <w:r>
        <w:t xml:space="preserve">17/07/14 IT</w:t>
      </w:r>
      <w:r>
        <w:t xml:space="preserve"> </w:t>
      </w:r>
      <w:r>
        <w:t xml:space="preserve">Articles 2, 4(1), 7(1) and 13 –</w:t>
      </w:r>
      <w:r>
        <w:t xml:space="preserve"> </w:t>
      </w:r>
      <w:r>
        <w:t xml:space="preserve">terms for conferring LTR</w:t>
      </w:r>
      <w:r>
        <w:t xml:space="preserve"> </w:t>
      </w:r>
      <w:r>
        <w:t xml:space="preserve">status (5 years)– family</w:t>
      </w:r>
      <w:r>
        <w:t xml:space="preserve"> </w:t>
      </w:r>
      <w:r>
        <w:t xml:space="preserve">members – more favourable</w:t>
      </w:r>
      <w:r>
        <w:t xml:space="preserve"> </w:t>
      </w:r>
      <w:r>
        <w:t xml:space="preserve">provisions</w:t>
      </w:r>
      <w:r>
        <w:t xml:space="preserve"> </w:t>
      </w:r>
      <w:r>
        <w:t xml:space="preserve">1. Articles 4(1) and 7(1) of the LTRD, must be interpreted as</w:t>
      </w:r>
      <w:r>
        <w:t xml:space="preserve"> </w:t>
      </w:r>
      <w:r>
        <w:t xml:space="preserve">meaning that family members, as defined in Article 2(e) of that</w:t>
      </w:r>
      <w:r>
        <w:t xml:space="preserve"> </w:t>
      </w:r>
      <w:r>
        <w:t xml:space="preserve">directive, of a person who has already acquired long-term resident</w:t>
      </w:r>
      <w:r>
        <w:t xml:space="preserve"> </w:t>
      </w:r>
      <w:r>
        <w:t xml:space="preserve">status may not be exempted from the condition laid down in</w:t>
      </w:r>
      <w:r>
        <w:t xml:space="preserve"> </w:t>
      </w:r>
      <w:r>
        <w:t xml:space="preserve">Article 4(1), under which, in order to obtain that status, a third-</w:t>
      </w:r>
      <w:r>
        <w:t xml:space="preserve"> </w:t>
      </w:r>
      <w:r>
        <w:t xml:space="preserve">country national must have resided legally and continuously in the</w:t>
      </w:r>
      <w:r>
        <w:t xml:space="preserve"> </w:t>
      </w:r>
      <w:r>
        <w:t xml:space="preserve">MS concerned for five years immediately prior to the submission of</w:t>
      </w:r>
      <w:r>
        <w:t xml:space="preserve"> </w:t>
      </w:r>
      <w:r>
        <w:t xml:space="preserve">the relevant application.</w:t>
      </w:r>
      <w:r>
        <w:t xml:space="preserve"> </w:t>
      </w:r>
      <w:r>
        <w:t xml:space="preserve">2. Article 13 of the LTRD must be interpreted as not allowing a MS</w:t>
      </w:r>
      <w:r>
        <w:t xml:space="preserve"> </w:t>
      </w:r>
      <w:r>
        <w:t xml:space="preserve">to issue family members, as defined in Article 2(e) of that directive,</w:t>
      </w:r>
      <w:r>
        <w:t xml:space="preserve"> </w:t>
      </w:r>
      <w:r>
        <w:t xml:space="preserve">with long-term residents’ EU residence permits on terms more</w:t>
      </w:r>
      <w:r>
        <w:t xml:space="preserve"> </w:t>
      </w:r>
      <w:r>
        <w:t xml:space="preserve">favourable than those laid down by that directive.</w:t>
      </w:r>
      <w:r>
        <w:t xml:space="preserve"> </w:t>
      </w:r>
      <w:r>
        <w:t xml:space="preserve">C-579/13</w:t>
      </w:r>
      <w:r>
        <w:br/>
      </w:r>
      <w:r>
        <w:t xml:space="preserve">P and S</w:t>
      </w:r>
      <w:r>
        <w:t xml:space="preserve"> </w:t>
      </w:r>
      <w:r>
        <w:t xml:space="preserve">04/06/15 NL</w:t>
      </w:r>
      <w:r>
        <w:t xml:space="preserve"> </w:t>
      </w:r>
      <w:r>
        <w:t xml:space="preserve">Article 5(2) and Article 11(1) -</w:t>
      </w:r>
      <w:r>
        <w:t xml:space="preserve"> </w:t>
      </w:r>
      <w:r>
        <w:t xml:space="preserve">integration measures - civic</w:t>
      </w:r>
      <w:r>
        <w:t xml:space="preserve"> </w:t>
      </w:r>
      <w:r>
        <w:t xml:space="preserve">integration obligation attested</w:t>
      </w:r>
      <w:r>
        <w:t xml:space="preserve"> </w:t>
      </w:r>
      <w:r>
        <w:t xml:space="preserve">by examination under pain of a</w:t>
      </w:r>
      <w:r>
        <w:t xml:space="preserve"> </w:t>
      </w:r>
      <w:r>
        <w:t xml:space="preserve">fine</w:t>
      </w:r>
      <w:r>
        <w:br/>
      </w:r>
      <w:r>
        <w:t xml:space="preserve">Article 5(2) and Article 11(1) of the LTRD, do not preclude national</w:t>
      </w:r>
      <w:r>
        <w:t xml:space="preserve"> </w:t>
      </w:r>
      <w:r>
        <w:t xml:space="preserve">legislation, such as that at issue in the main proceedings, which</w:t>
      </w:r>
      <w:r>
        <w:t xml:space="preserve"> </w:t>
      </w:r>
      <w:r>
        <w:t xml:space="preserve">imposes on TCNs who already possess long-term resident status the</w:t>
      </w:r>
      <w:r>
        <w:t xml:space="preserve"> </w:t>
      </w:r>
      <w:r>
        <w:t xml:space="preserve">obligation to pass a civic integration examination, under pain of a</w:t>
      </w:r>
      <w:r>
        <w:t xml:space="preserve"> </w:t>
      </w:r>
      <w:r>
        <w:t xml:space="preserve">fine, provided that the means of implementing that obligation are not</w:t>
      </w:r>
      <w:r>
        <w:t xml:space="preserve"> </w:t>
      </w:r>
      <w:r>
        <w:t xml:space="preserve">liable to jeopardise the achievement of the objectives pursued by that</w:t>
      </w:r>
      <w:r>
        <w:t xml:space="preserve"> </w:t>
      </w:r>
      <w:r>
        <w:t xml:space="preserve">directive, which it is for the referring court to determine. Whether the</w:t>
      </w:r>
      <w:r>
        <w:t xml:space="preserve"> </w:t>
      </w:r>
      <w:r>
        <w:t xml:space="preserve">long-term resident status was acquired before or after the obligation</w:t>
      </w:r>
      <w:r>
        <w:t xml:space="preserve"> </w:t>
      </w:r>
      <w:r>
        <w:t xml:space="preserve">to pass a civic integration examination was imposed is irrelevant in</w:t>
      </w:r>
      <w:r>
        <w:t xml:space="preserve"> </w:t>
      </w:r>
      <w:r>
        <w:t xml:space="preserve">that respect.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C-309/14</w:t>
      </w:r>
      <w:r>
        <w:t xml:space="preserve"> </w:t>
      </w:r>
      <w:r>
        <w:t xml:space="preserve">CGIL and</w:t>
      </w:r>
      <w:r>
        <w:t xml:space="preserve"> </w:t>
      </w:r>
      <w:r>
        <w:t xml:space="preserve">INCA</w:t>
      </w:r>
    </w:p>
    <w:p>
      <w:pPr>
        <w:pStyle w:val="BodyText"/>
      </w:pPr>
      <w:r>
        <w:t xml:space="preserve">03/09/15 IT</w:t>
      </w:r>
      <w:r>
        <w:t xml:space="preserve"> </w:t>
      </w:r>
      <w:r>
        <w:t xml:space="preserve">Disproportionate fees for</w:t>
      </w:r>
      <w:r>
        <w:t xml:space="preserve"> </w:t>
      </w:r>
      <w:r>
        <w:t xml:space="preserve">issuing or renewing LTR</w:t>
      </w:r>
      <w:r>
        <w:t xml:space="preserve"> </w:t>
      </w:r>
      <w:r>
        <w:t xml:space="preserve">The LTRD precludes national legislation, such as that at issue in the</w:t>
      </w:r>
      <w:r>
        <w:t xml:space="preserve"> </w:t>
      </w:r>
      <w:r>
        <w:t xml:space="preserve">main proceedings, which requires third-country nationals, when</w:t>
      </w:r>
      <w:r>
        <w:t xml:space="preserve"> </w:t>
      </w:r>
      <w:r>
        <w:t xml:space="preserve">applying for the issue or renewal of a residence permit in the</w:t>
      </w:r>
      <w:r>
        <w:t xml:space="preserve"> </w:t>
      </w:r>
      <w:r>
        <w:t xml:space="preserve">Member State concerned, to pay a fee which varies in amount</w:t>
      </w:r>
      <w:r>
        <w:t xml:space="preserve"> </w:t>
      </w:r>
      <w:r>
        <w:t xml:space="preserve">between EUR 80 and EUR 200, inasmuch as such a fee is</w:t>
      </w:r>
      <w:r>
        <w:t xml:space="preserve"> </w:t>
      </w:r>
      <w:r>
        <w:t xml:space="preserve">disproportionate in the light of the objective pursued by that directive</w:t>
      </w:r>
      <w:r>
        <w:t xml:space="preserve"> </w:t>
      </w:r>
      <w:r>
        <w:t xml:space="preserve">and is liable to create an obstacle to the exercise of the rights</w:t>
      </w:r>
      <w:r>
        <w:t xml:space="preserve"> </w:t>
      </w:r>
      <w:r>
        <w:t xml:space="preserve">conferred by that directive.</w:t>
      </w:r>
      <w:r>
        <w:t xml:space="preserve"> </w:t>
      </w:r>
      <w:r>
        <w:t xml:space="preserve">C-636/16</w:t>
      </w:r>
      <w:r>
        <w:t xml:space="preserve"> </w:t>
      </w:r>
      <w:r>
        <w:t xml:space="preserve">López</w:t>
      </w:r>
      <w:r>
        <w:t xml:space="preserve"> </w:t>
      </w:r>
      <w:r>
        <w:t xml:space="preserve">Pastuzano</w:t>
      </w:r>
      <w:r>
        <w:t xml:space="preserve"> </w:t>
      </w:r>
      <w:r>
        <w:t xml:space="preserve">07/12/17 ES</w:t>
      </w:r>
      <w:r>
        <w:t xml:space="preserve"> </w:t>
      </w:r>
      <w:r>
        <w:t xml:space="preserve">Article 12 – expulsion - scope</w:t>
      </w:r>
      <w:r>
        <w:t xml:space="preserve"> </w:t>
      </w:r>
      <w:r>
        <w:t xml:space="preserve">of application – matters to be</w:t>
      </w:r>
      <w:r>
        <w:t xml:space="preserve"> </w:t>
      </w:r>
      <w:r>
        <w:t xml:space="preserve">considered</w:t>
      </w:r>
      <w:r>
        <w:t xml:space="preserve"> </w:t>
      </w:r>
      <w:r>
        <w:t xml:space="preserve">Article 12 of the LTRD must be interpreted as precluding legislation</w:t>
      </w:r>
      <w:r>
        <w:t xml:space="preserve"> </w:t>
      </w:r>
      <w:r>
        <w:t xml:space="preserve">of a MS which, as interpreted by some of the courts of that Member</w:t>
      </w:r>
      <w:r>
        <w:t xml:space="preserve"> </w:t>
      </w:r>
      <w:r>
        <w:t xml:space="preserve">State, does not provide for the application of the requirements of</w:t>
      </w:r>
      <w:r>
        <w:t xml:space="preserve"> </w:t>
      </w:r>
      <w:r>
        <w:t xml:space="preserve">protection against the expulsion of a third-country national who is a</w:t>
      </w:r>
      <w:r>
        <w:t xml:space="preserve"> </w:t>
      </w:r>
      <w:r>
        <w:t xml:space="preserve">long-term resident to all administrative expulsion decisions,</w:t>
      </w:r>
      <w:r>
        <w:t xml:space="preserve"> </w:t>
      </w:r>
      <w:r>
        <w:t xml:space="preserve">regardless of the legal nature of that measure or of the detailed rules</w:t>
      </w:r>
      <w:r>
        <w:t xml:space="preserve"> </w:t>
      </w:r>
      <w:r>
        <w:t xml:space="preserve">governing it.</w:t>
      </w:r>
      <w:r>
        <w:t xml:space="preserve"> </w:t>
      </w:r>
      <w:r>
        <w:t xml:space="preserve">C-557/17</w:t>
      </w:r>
      <w:r>
        <w:t xml:space="preserve"> </w:t>
      </w:r>
      <w:r>
        <w:t xml:space="preserve">Y.Z. and others</w:t>
      </w:r>
      <w:r>
        <w:t xml:space="preserve"> </w:t>
      </w:r>
      <w:r>
        <w:t xml:space="preserve">14/03/19 NL</w:t>
      </w:r>
      <w:r>
        <w:t xml:space="preserve"> </w:t>
      </w:r>
      <w:r>
        <w:t xml:space="preserve">Article 9(1)(a) - withdrawal of</w:t>
      </w:r>
      <w:r>
        <w:t xml:space="preserve"> </w:t>
      </w:r>
      <w:r>
        <w:t xml:space="preserve">permits in the case where the</w:t>
      </w:r>
      <w:r>
        <w:t xml:space="preserve"> </w:t>
      </w:r>
      <w:r>
        <w:t xml:space="preserve">acquisition is based on</w:t>
      </w:r>
      <w:r>
        <w:t xml:space="preserve"> </w:t>
      </w:r>
      <w:r>
        <w:t xml:space="preserve">fraudulent information but the</w:t>
      </w:r>
      <w:r>
        <w:t xml:space="preserve"> </w:t>
      </w:r>
      <w:r>
        <w:t xml:space="preserve">holder was unaware of the</w:t>
      </w:r>
      <w:r>
        <w:t xml:space="preserve"> </w:t>
      </w:r>
      <w:r>
        <w:t xml:space="preserve">fraudulent nature of that</w:t>
      </w:r>
      <w:r>
        <w:t xml:space="preserve"> </w:t>
      </w:r>
      <w:r>
        <w:t xml:space="preserve">information</w:t>
      </w:r>
      <w:r>
        <w:t xml:space="preserve"> </w:t>
      </w:r>
      <w:r>
        <w:t xml:space="preserve">Article 9(1)(a) of the LTRD must be interpreted as meaning that,</w:t>
      </w:r>
      <w:r>
        <w:t xml:space="preserve"> </w:t>
      </w:r>
      <w:r>
        <w:t xml:space="preserve">where long-term resident status has been granted to third-country</w:t>
      </w:r>
      <w:r>
        <w:t xml:space="preserve"> </w:t>
      </w:r>
      <w:r>
        <w:t xml:space="preserve">nationals on the basis of falsified documents, the fact that those</w:t>
      </w:r>
      <w:r>
        <w:t xml:space="preserve"> </w:t>
      </w:r>
      <w:r>
        <w:t xml:space="preserve">nationals did not know of the fraudulent nature of those documents</w:t>
      </w:r>
      <w:r>
        <w:t xml:space="preserve"> </w:t>
      </w:r>
      <w:r>
        <w:t xml:space="preserve">does not preclude the MS concerned, in application of that provision,</w:t>
      </w:r>
      <w:r>
        <w:t xml:space="preserve"> </w:t>
      </w:r>
      <w:r>
        <w:t xml:space="preserve">from withdrawing that status.</w:t>
      </w:r>
      <w:r>
        <w:t xml:space="preserve"> </w:t>
      </w:r>
      <w:r>
        <w:t xml:space="preserve">Article 16(2)(a) FRD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C-677/17</w:t>
      </w:r>
      <w:r>
        <w:t xml:space="preserve"> </w:t>
      </w:r>
      <w:r>
        <w:t xml:space="preserve">M. Çoban</w:t>
      </w:r>
      <w:r>
        <w:t xml:space="preserve"> </w:t>
      </w:r>
      <w:r>
        <w:t xml:space="preserve">v Uwv</w:t>
      </w:r>
      <w:r>
        <w:t xml:space="preserve"> </w:t>
      </w:r>
      <w:r>
        <w:t xml:space="preserve">19/05/19 NL</w:t>
      </w:r>
      <w:r>
        <w:t xml:space="preserve"> </w:t>
      </w:r>
      <w:r>
        <w:t xml:space="preserve">EEC-Turkey Association</w:t>
      </w:r>
      <w:r>
        <w:t xml:space="preserve"> </w:t>
      </w:r>
      <w:r>
        <w:t xml:space="preserve">Agreement - Decision No 3/80</w:t>
      </w:r>
      <w:r>
        <w:t xml:space="preserve"> </w:t>
      </w:r>
      <w:r>
        <w:t xml:space="preserve">– withdrawal supplementary</w:t>
      </w:r>
      <w:r>
        <w:t xml:space="preserve"> </w:t>
      </w:r>
      <w:r>
        <w:t xml:space="preserve">benefits following LTR return</w:t>
      </w:r>
      <w:r>
        <w:t xml:space="preserve"> </w:t>
      </w:r>
      <w:r>
        <w:t xml:space="preserve">to CO</w:t>
      </w:r>
      <w:r>
        <w:br/>
      </w:r>
      <w:r>
        <w:t xml:space="preserve">The first subparagraph of Article 6(1) of Decision No 3/80 , in</w:t>
      </w:r>
      <w:r>
        <w:t xml:space="preserve"> </w:t>
      </w:r>
      <w:r>
        <w:t xml:space="preserve">conjunction with Article 59 of the Additional Protocol, must be</w:t>
      </w:r>
      <w:r>
        <w:t xml:space="preserve"> </w:t>
      </w:r>
      <w:r>
        <w:t xml:space="preserve">interpreted as not precluding a national provision which withdraws a</w:t>
      </w:r>
      <w:r>
        <w:t xml:space="preserve"> </w:t>
      </w:r>
      <w:r>
        <w:t xml:space="preserve">supplementary benefit from a Turkish national who returns to his</w:t>
      </w:r>
      <w:r>
        <w:t xml:space="preserve"> </w:t>
      </w:r>
      <w:r>
        <w:t xml:space="preserve">country of origin and who holds, at the date of his departure from the</w:t>
      </w:r>
      <w:r>
        <w:t xml:space="preserve"> </w:t>
      </w:r>
      <w:r>
        <w:t xml:space="preserve">host Member State, long-term resident status, within the meaning of</w:t>
      </w:r>
      <w:r>
        <w:t xml:space="preserve"> </w:t>
      </w:r>
      <w:r>
        <w:t xml:space="preserve">the LTRD.</w:t>
      </w:r>
      <w:r>
        <w:br/>
      </w:r>
      <w:r>
        <w:t xml:space="preserve">C-302/18</w:t>
      </w:r>
      <w:r>
        <w:t xml:space="preserve"> </w:t>
      </w:r>
      <w:r>
        <w:t xml:space="preserve">X</w:t>
      </w:r>
      <w:r>
        <w:t xml:space="preserve"> </w:t>
      </w:r>
      <w:r>
        <w:t xml:space="preserve">03/10/19 BE</w:t>
      </w:r>
      <w:r>
        <w:t xml:space="preserve"> </w:t>
      </w:r>
      <w:r>
        <w:t xml:space="preserve">Article 5(1)(a) – concept of</w:t>
      </w:r>
      <w:r>
        <w:t xml:space="preserve"> </w:t>
      </w:r>
      <w:r>
        <w:t xml:space="preserve">resources</w:t>
      </w:r>
      <w:r>
        <w:br/>
      </w:r>
      <w:r>
        <w:t xml:space="preserve">Article 5(1)(a) of the LTRD must be interpreted as meaning that the</w:t>
      </w:r>
      <w:r>
        <w:t xml:space="preserve"> </w:t>
      </w:r>
      <w:r>
        <w:t xml:space="preserve">concept of ‘resources’ referred to in that provision does not concern</w:t>
      </w:r>
      <w:r>
        <w:t xml:space="preserve"> </w:t>
      </w:r>
      <w:r>
        <w:t xml:space="preserve">solely the ‘own resources’ of the applicant for long-term resident</w:t>
      </w:r>
      <w:r>
        <w:t xml:space="preserve"> </w:t>
      </w:r>
      <w:r>
        <w:t xml:space="preserve">status, but may also cover the resources made available to that</w:t>
      </w:r>
      <w:r>
        <w:t xml:space="preserve"> </w:t>
      </w:r>
      <w:r>
        <w:t xml:space="preserve">applicant by a third party provided that, in the light of the individual</w:t>
      </w:r>
      <w:r>
        <w:t xml:space="preserve"> </w:t>
      </w:r>
      <w:r>
        <w:t xml:space="preserve">circumstances of the applicant concerned, they are considered to be</w:t>
      </w:r>
      <w:r>
        <w:t xml:space="preserve"> </w:t>
      </w:r>
      <w:r>
        <w:t xml:space="preserve">stable, regular and sufficient.</w:t>
      </w:r>
      <w:r>
        <w:br/>
      </w:r>
      <w:r>
        <w:t xml:space="preserve">C-448/19</w:t>
      </w:r>
      <w:r>
        <w:t xml:space="preserve"> </w:t>
      </w:r>
      <w:r>
        <w:t xml:space="preserve">WT v</w:t>
      </w:r>
      <w:r>
        <w:t xml:space="preserve"> </w:t>
      </w:r>
      <w:r>
        <w:t xml:space="preserve">Subdelegación</w:t>
      </w:r>
      <w:r>
        <w:t xml:space="preserve"> </w:t>
      </w:r>
      <w:r>
        <w:t xml:space="preserve">del Gobierno</w:t>
      </w:r>
      <w:r>
        <w:t xml:space="preserve"> </w:t>
      </w:r>
      <w:r>
        <w:t xml:space="preserve">en</w:t>
      </w:r>
      <w:r>
        <w:t xml:space="preserve"> </w:t>
      </w:r>
      <w:r>
        <w:t xml:space="preserve">Guadalajara</w:t>
      </w:r>
      <w:r>
        <w:t xml:space="preserve"> </w:t>
      </w:r>
      <w:r>
        <w:t xml:space="preserve">11/06/19 IT</w:t>
      </w:r>
      <w:r>
        <w:t xml:space="preserve"> </w:t>
      </w:r>
      <w:r>
        <w:t xml:space="preserve">Article 12 - expulsion of LTR</w:t>
      </w:r>
      <w:r>
        <w:t xml:space="preserve"> </w:t>
      </w:r>
      <w:r>
        <w:t xml:space="preserve">– relevant elements assessment</w:t>
      </w:r>
      <w:r>
        <w:t xml:space="preserve"> </w:t>
      </w:r>
      <w:r>
        <w:t xml:space="preserve">- link between Article 12 LTR</w:t>
      </w:r>
      <w:r>
        <w:t xml:space="preserve"> </w:t>
      </w:r>
      <w:r>
        <w:t xml:space="preserve">and definitions in Directive</w:t>
      </w:r>
      <w:r>
        <w:t xml:space="preserve"> </w:t>
      </w:r>
      <w:r>
        <w:t xml:space="preserve">2001/40</w:t>
      </w:r>
      <w:r>
        <w:t xml:space="preserve"> </w:t>
      </w:r>
      <w:r>
        <w:t xml:space="preserve">Article 12 of the LTRD must be interpreted as precluding legislation</w:t>
      </w:r>
      <w:r>
        <w:t xml:space="preserve"> </w:t>
      </w:r>
      <w:r>
        <w:t xml:space="preserve">of a MS which, as interpreted by national case-law with reference to</w:t>
      </w:r>
      <w:r>
        <w:t xml:space="preserve"> </w:t>
      </w:r>
      <w:r>
        <w:t xml:space="preserve">Council Directive 2001/40/EC concerning the mutual recognition of</w:t>
      </w:r>
      <w:r>
        <w:t xml:space="preserve"> </w:t>
      </w:r>
      <w:r>
        <w:t xml:space="preserve">decisions on the expulsion of TCNs, provides for the expulsion of</w:t>
      </w:r>
      <w:r>
        <w:t xml:space="preserve"> </w:t>
      </w:r>
      <w:r>
        <w:t xml:space="preserve">any third-country national who holds a long-term residence permit</w:t>
      </w:r>
      <w:r>
        <w:t xml:space="preserve"> </w:t>
      </w:r>
      <w:r>
        <w:t xml:space="preserve">who has committed a criminal offence punishable by a custodial</w:t>
      </w:r>
      <w:r>
        <w:t xml:space="preserve"> </w:t>
      </w:r>
      <w:r>
        <w:t xml:space="preserve">sentence of at least one year, without it being necessary to examine</w:t>
      </w:r>
      <w:r>
        <w:t xml:space="preserve"> </w:t>
      </w:r>
      <w:r>
        <w:t xml:space="preserve">whether the third country national represents a genuine and</w:t>
      </w:r>
      <w:r>
        <w:t xml:space="preserve"> </w:t>
      </w:r>
      <w:r>
        <w:t xml:space="preserve">sufficiently serious threat to public order or public security or to take</w:t>
      </w:r>
      <w:r>
        <w:t xml:space="preserve"> </w:t>
      </w:r>
      <w:r>
        <w:t xml:space="preserve">into account the duration of residence in the territory of that MS, the</w:t>
      </w:r>
      <w:r>
        <w:t xml:space="preserve"> </w:t>
      </w:r>
      <w:r>
        <w:t xml:space="preserve">age of the person concerned, the consequences of expulsion for the</w:t>
      </w:r>
      <w:r>
        <w:t xml:space="preserve"> </w:t>
      </w:r>
      <w:r>
        <w:t xml:space="preserve">person concerned and family members and the links with the country</w:t>
      </w:r>
      <w:r>
        <w:t xml:space="preserve"> </w:t>
      </w:r>
      <w:r>
        <w:t xml:space="preserve">of residence or the absence of links with the country of origin.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C-503/19 and</w:t>
      </w:r>
      <w:r>
        <w:t xml:space="preserve"> </w:t>
      </w:r>
      <w:r>
        <w:t xml:space="preserve">592/19</w:t>
      </w:r>
      <w:r>
        <w:t xml:space="preserve"> </w:t>
      </w:r>
      <w:r>
        <w:t xml:space="preserve">UQ and SI v</w:t>
      </w:r>
      <w:r>
        <w:t xml:space="preserve"> </w:t>
      </w:r>
      <w:r>
        <w:t xml:space="preserve">Subdelegación</w:t>
      </w:r>
      <w:r>
        <w:t xml:space="preserve"> </w:t>
      </w:r>
      <w:r>
        <w:t xml:space="preserve">del Gobierno</w:t>
      </w:r>
      <w:r>
        <w:t xml:space="preserve"> </w:t>
      </w:r>
      <w:r>
        <w:t xml:space="preserve">en Barcelona</w:t>
      </w:r>
      <w:r>
        <w:t xml:space="preserve"> </w:t>
      </w:r>
      <w:r>
        <w:t xml:space="preserve">03/03/20 ES</w:t>
      </w:r>
      <w:r>
        <w:t xml:space="preserve"> </w:t>
      </w:r>
      <w:r>
        <w:t xml:space="preserve">Article 6(1) LTR - refusal of</w:t>
      </w:r>
      <w:r>
        <w:t xml:space="preserve"> </w:t>
      </w:r>
      <w:r>
        <w:t xml:space="preserve">LTR status for public order</w:t>
      </w:r>
      <w:r>
        <w:t xml:space="preserve"> </w:t>
      </w:r>
      <w:r>
        <w:t xml:space="preserve">reasons – previous convictions</w:t>
      </w:r>
      <w:r>
        <w:t xml:space="preserve"> </w:t>
      </w:r>
      <w:r>
        <w:t xml:space="preserve">– assessment relevant elements</w:t>
      </w:r>
      <w:r>
        <w:t xml:space="preserve"> </w:t>
      </w:r>
      <w:r>
        <w:t xml:space="preserve">Article 6(1) of the LTRD, must be interpreted as precluding the</w:t>
      </w:r>
      <w:r>
        <w:t xml:space="preserve"> </w:t>
      </w:r>
      <w:r>
        <w:t xml:space="preserve">legislation of a MS as it is interpreted by some of the courts of that</w:t>
      </w:r>
      <w:r>
        <w:t xml:space="preserve"> </w:t>
      </w:r>
      <w:r>
        <w:t xml:space="preserve">State, which provides that a third- country national may be refused</w:t>
      </w:r>
      <w:r>
        <w:t xml:space="preserve"> </w:t>
      </w:r>
      <w:r>
        <w:t xml:space="preserve">long-term resident status for the sole reason that he or she has</w:t>
      </w:r>
      <w:r>
        <w:t xml:space="preserve"> </w:t>
      </w:r>
      <w:r>
        <w:t xml:space="preserve">previous criminal convictions, without a specific assessment of his or</w:t>
      </w:r>
      <w:r>
        <w:t xml:space="preserve"> </w:t>
      </w:r>
      <w:r>
        <w:t xml:space="preserve">her situation, in particular, the nature of the offence committed by</w:t>
      </w:r>
      <w:r>
        <w:t xml:space="preserve"> </w:t>
      </w:r>
      <w:r>
        <w:t xml:space="preserve">that national, the threat he or she may pose to public policy or public</w:t>
      </w:r>
      <w:r>
        <w:t xml:space="preserve"> </w:t>
      </w:r>
      <w:r>
        <w:t xml:space="preserve">security, the length of his or her residence on the territory of that MS</w:t>
      </w:r>
      <w:r>
        <w:t xml:space="preserve"> </w:t>
      </w:r>
      <w:r>
        <w:t xml:space="preserve">and the links he or she has with that State.</w:t>
      </w:r>
      <w:r>
        <w:t xml:space="preserve"> </w:t>
      </w:r>
      <w:r>
        <w:t xml:space="preserve">C-303/19</w:t>
      </w:r>
      <w:r>
        <w:t xml:space="preserve"> </w:t>
      </w:r>
      <w:r>
        <w:t xml:space="preserve">VR v Istituto</w:t>
      </w:r>
      <w:r>
        <w:t xml:space="preserve"> </w:t>
      </w:r>
      <w:r>
        <w:t xml:space="preserve">nazionale</w:t>
      </w:r>
      <w:r>
        <w:t xml:space="preserve"> </w:t>
      </w:r>
      <w:r>
        <w:t xml:space="preserve">della</w:t>
      </w:r>
      <w:r>
        <w:t xml:space="preserve"> </w:t>
      </w:r>
      <w:r>
        <w:t xml:space="preserve">previdenza</w:t>
      </w:r>
      <w:r>
        <w:t xml:space="preserve"> </w:t>
      </w:r>
      <w:r>
        <w:t xml:space="preserve">sociale</w:t>
      </w:r>
    </w:p>
    <w:p>
      <w:pPr>
        <w:pStyle w:val="BodyText"/>
      </w:pPr>
      <w:r>
        <w:t xml:space="preserve">25/11/20 IT</w:t>
      </w:r>
      <w:r>
        <w:t xml:space="preserve"> </w:t>
      </w:r>
      <w:r>
        <w:t xml:space="preserve">Article 11 - equal treatment –</w:t>
      </w:r>
      <w:r>
        <w:t xml:space="preserve"> </w:t>
      </w:r>
      <w:r>
        <w:t xml:space="preserve">social security - family</w:t>
      </w:r>
      <w:r>
        <w:t xml:space="preserve"> </w:t>
      </w:r>
      <w:r>
        <w:t xml:space="preserve">benefits - family members</w:t>
      </w:r>
      <w:r>
        <w:t xml:space="preserve"> </w:t>
      </w:r>
      <w:r>
        <w:t xml:space="preserve">living in third countries not</w:t>
      </w:r>
      <w:r>
        <w:t xml:space="preserve"> </w:t>
      </w:r>
      <w:r>
        <w:t xml:space="preserve">counted</w:t>
      </w:r>
    </w:p>
    <w:p>
      <w:pPr>
        <w:pStyle w:val="BodyText"/>
      </w:pPr>
      <w:r>
        <w:t xml:space="preserve">On SPD see also: C-302/19</w:t>
      </w:r>
      <w:r>
        <w:t xml:space="preserve"> </w:t>
      </w:r>
      <w:r>
        <w:t xml:space="preserve">WS and VR v Istituto</w:t>
      </w:r>
      <w:r>
        <w:t xml:space="preserve"> </w:t>
      </w:r>
      <w:r>
        <w:t xml:space="preserve">nazionale della previdenza</w:t>
      </w:r>
      <w:r>
        <w:t xml:space="preserve"> </w:t>
      </w:r>
      <w:r>
        <w:t xml:space="preserve">sociale</w:t>
      </w:r>
    </w:p>
    <w:p>
      <w:pPr>
        <w:pStyle w:val="BodyText"/>
      </w:pPr>
      <w:r>
        <w:t xml:space="preserve">Article 11(1)(d) of the LTRD must be interpreted as precluding</w:t>
      </w:r>
      <w:r>
        <w:t xml:space="preserve"> </w:t>
      </w:r>
      <w:r>
        <w:t xml:space="preserve">legislation of a Member State under which, for the purposes of</w:t>
      </w:r>
      <w:r>
        <w:t xml:space="preserve"> </w:t>
      </w:r>
      <w:r>
        <w:t xml:space="preserve">determining entitlement to a social security benefit, the family</w:t>
      </w:r>
      <w:r>
        <w:t xml:space="preserve"> </w:t>
      </w:r>
      <w:r>
        <w:t xml:space="preserve">members of a long-term resident, within the meaning of Article 2(b)</w:t>
      </w:r>
      <w:r>
        <w:t xml:space="preserve"> </w:t>
      </w:r>
      <w:r>
        <w:t xml:space="preserve">thereof, who do not reside in the territory of that MS, but in a third</w:t>
      </w:r>
      <w:r>
        <w:t xml:space="preserve"> </w:t>
      </w:r>
      <w:r>
        <w:t xml:space="preserve">country are not taken into account, whereas the family members of a</w:t>
      </w:r>
      <w:r>
        <w:t xml:space="preserve"> </w:t>
      </w:r>
      <w:r>
        <w:t xml:space="preserve">national of that Member State who reside in a third country are taken</w:t>
      </w:r>
      <w:r>
        <w:t xml:space="preserve"> </w:t>
      </w:r>
      <w:r>
        <w:t xml:space="preserve">into account, where that Member State has not expressed its intention</w:t>
      </w:r>
      <w:r>
        <w:t xml:space="preserve"> </w:t>
      </w:r>
      <w:r>
        <w:t xml:space="preserve">of relying on the derogation to equal treatment permitted by</w:t>
      </w:r>
      <w:r>
        <w:t xml:space="preserve"> </w:t>
      </w:r>
      <w:r>
        <w:t xml:space="preserve">Article 11(2) of that directive by transposing it into national law.</w:t>
      </w:r>
      <w:r>
        <w:t xml:space="preserve"> </w:t>
      </w:r>
      <w:r>
        <w:t xml:space="preserve">C-94/20</w:t>
      </w:r>
      <w:r>
        <w:t xml:space="preserve"> </w:t>
      </w:r>
      <w:r>
        <w:t xml:space="preserve">Land</w:t>
      </w:r>
      <w:r>
        <w:t xml:space="preserve"> </w:t>
      </w:r>
      <w:r>
        <w:t xml:space="preserve">Oberösterreich</w:t>
      </w:r>
      <w:r>
        <w:t xml:space="preserve"> </w:t>
      </w:r>
      <w:r>
        <w:t xml:space="preserve">10/06/21 AT</w:t>
      </w:r>
      <w:r>
        <w:t xml:space="preserve"> </w:t>
      </w:r>
      <w:r>
        <w:t xml:space="preserve">Article 11(d) – equal treatment</w:t>
      </w:r>
      <w:r>
        <w:t xml:space="preserve"> </w:t>
      </w:r>
      <w:r>
        <w:t xml:space="preserve">social security, social</w:t>
      </w:r>
      <w:r>
        <w:t xml:space="preserve"> </w:t>
      </w:r>
      <w:r>
        <w:t xml:space="preserve">assistance and social</w:t>
      </w:r>
      <w:r>
        <w:t xml:space="preserve"> </w:t>
      </w:r>
      <w:r>
        <w:t xml:space="preserve">protection – Derogation –</w:t>
      </w:r>
      <w:r>
        <w:t xml:space="preserve"> </w:t>
      </w:r>
      <w:r>
        <w:t xml:space="preserve">Article 11(1)(d) of the LTRD must be interpreted as precluding, even</w:t>
      </w:r>
      <w:r>
        <w:t xml:space="preserve"> </w:t>
      </w:r>
      <w:r>
        <w:t xml:space="preserve">where use has been made of the option to apply the derogation</w:t>
      </w:r>
      <w:r>
        <w:t xml:space="preserve"> </w:t>
      </w:r>
      <w:r>
        <w:t xml:space="preserve">provided for in Article 11(4), legislation of a MS under which the</w:t>
      </w:r>
      <w:r>
        <w:t xml:space="preserve"> </w:t>
      </w:r>
      <w:r>
        <w:t xml:space="preserve">grant of housing assistance to TCNs who are long-term residents is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v KV</w:t>
      </w:r>
      <w:r>
        <w:t xml:space="preserve"> </w:t>
      </w:r>
      <w:r>
        <w:t xml:space="preserve">language requirements -</w:t>
      </w:r>
      <w:r>
        <w:t xml:space="preserve"> </w:t>
      </w:r>
      <w:r>
        <w:t xml:space="preserve">concept core benefits –</w:t>
      </w:r>
      <w:r>
        <w:t xml:space="preserve"> </w:t>
      </w:r>
      <w:r>
        <w:t xml:space="preserve">applicability Art. 21 CFR</w:t>
      </w:r>
      <w:r>
        <w:t xml:space="preserve"> </w:t>
      </w:r>
      <w:r>
        <w:t xml:space="preserve">subject to the condition that they provide proof, in a form specified</w:t>
      </w:r>
      <w:r>
        <w:t xml:space="preserve"> </w:t>
      </w:r>
      <w:r>
        <w:t xml:space="preserve">by that legislation, that they have a basic command of the language</w:t>
      </w:r>
      <w:r>
        <w:t xml:space="preserve"> </w:t>
      </w:r>
      <w:r>
        <w:t xml:space="preserve">of that MS, if that housing assistance constitutes a ‘core benefit’</w:t>
      </w:r>
      <w:r>
        <w:t xml:space="preserve"> </w:t>
      </w:r>
      <w:r>
        <w:t xml:space="preserve">within the meaning of that latter provision, this being a matter for the</w:t>
      </w:r>
      <w:r>
        <w:t xml:space="preserve"> </w:t>
      </w:r>
      <w:r>
        <w:t xml:space="preserve">referring court to assess.</w:t>
      </w:r>
      <w:r>
        <w:t xml:space="preserve"> </w:t>
      </w:r>
      <w:r>
        <w:t xml:space="preserve">Where use has been made of the option to apply the derogation</w:t>
      </w:r>
      <w:r>
        <w:t xml:space="preserve"> </w:t>
      </w:r>
      <w:r>
        <w:t xml:space="preserve">provided for in Article 11(4), Article 21 of CFR is not intended to</w:t>
      </w:r>
      <w:r>
        <w:t xml:space="preserve"> </w:t>
      </w:r>
      <w:r>
        <w:t xml:space="preserve">apply to legislation of a MS under which the grant of housing</w:t>
      </w:r>
      <w:r>
        <w:t xml:space="preserve"> </w:t>
      </w:r>
      <w:r>
        <w:t xml:space="preserve">assistance to third-country nationals who are long-term residents is</w:t>
      </w:r>
      <w:r>
        <w:t xml:space="preserve"> </w:t>
      </w:r>
      <w:r>
        <w:t xml:space="preserve">subject to the condition that they provide proof, in a form specified</w:t>
      </w:r>
      <w:r>
        <w:t xml:space="preserve"> </w:t>
      </w:r>
      <w:r>
        <w:t xml:space="preserve">by that legislation, that they have a basic command of the language</w:t>
      </w:r>
      <w:r>
        <w:t xml:space="preserve"> </w:t>
      </w:r>
      <w:r>
        <w:t xml:space="preserve">of that Member State, if that housing assistance does not constitute a</w:t>
      </w:r>
      <w:r>
        <w:t xml:space="preserve"> </w:t>
      </w:r>
      <w:r>
        <w:t xml:space="preserve">‘core benefit’ within the meaning of Article 11(4) of that directive. If</w:t>
      </w:r>
      <w:r>
        <w:t xml:space="preserve"> </w:t>
      </w:r>
      <w:r>
        <w:t xml:space="preserve">the housing assistance in question does constitute such a core benefit,</w:t>
      </w:r>
      <w:r>
        <w:t xml:space="preserve"> </w:t>
      </w:r>
      <w:r>
        <w:t xml:space="preserve">Article 21 of CFR, in so far as it prohibits any discrimination based</w:t>
      </w:r>
      <w:r>
        <w:t xml:space="preserve"> </w:t>
      </w:r>
      <w:r>
        <w:t xml:space="preserve">on ethnic origin, does not preclude such legislation.</w:t>
      </w:r>
      <w:r>
        <w:t xml:space="preserve"> </w:t>
      </w:r>
      <w:r>
        <w:t xml:space="preserve">C-462/20</w:t>
      </w:r>
      <w:r>
        <w:t xml:space="preserve"> </w:t>
      </w:r>
      <w:r>
        <w:t xml:space="preserve">ASGI</w:t>
      </w:r>
      <w:r>
        <w:t xml:space="preserve"> </w:t>
      </w:r>
      <w:r>
        <w:t xml:space="preserve">and Others v</w:t>
      </w:r>
      <w:r>
        <w:t xml:space="preserve"> </w:t>
      </w:r>
      <w:r>
        <w:t xml:space="preserve">Presidenza del</w:t>
      </w:r>
      <w:r>
        <w:t xml:space="preserve"> </w:t>
      </w:r>
      <w:r>
        <w:t xml:space="preserve">Consiglio dei</w:t>
      </w:r>
      <w:r>
        <w:t xml:space="preserve"> </w:t>
      </w:r>
      <w:r>
        <w:t xml:space="preserve">Ministri</w:t>
      </w:r>
      <w:r>
        <w:t xml:space="preserve"> </w:t>
      </w:r>
      <w:r>
        <w:t xml:space="preserve">28/10/21 IT</w:t>
      </w:r>
      <w:r>
        <w:t xml:space="preserve"> </w:t>
      </w:r>
      <w:r>
        <w:t xml:space="preserve">Article 11(1)(d) and (f) LTRD</w:t>
      </w:r>
      <w:r>
        <w:t xml:space="preserve"> </w:t>
      </w:r>
      <w:r>
        <w:t xml:space="preserve">– equal treatment – exclusion</w:t>
      </w:r>
      <w:r>
        <w:t xml:space="preserve"> </w:t>
      </w:r>
      <w:r>
        <w:t xml:space="preserve">TCNs from discounts on</w:t>
      </w:r>
      <w:r>
        <w:t xml:space="preserve"> </w:t>
      </w:r>
      <w:r>
        <w:t xml:space="preserve">supplies of goods and services</w:t>
      </w:r>
      <w:r>
        <w:t xml:space="preserve"> </w:t>
      </w:r>
      <w:r>
        <w:t xml:space="preserve">by public and private entities</w:t>
      </w:r>
    </w:p>
    <w:p>
      <w:pPr>
        <w:pStyle w:val="BodyText"/>
      </w:pPr>
      <w:r>
        <w:t xml:space="preserve">Article 12(1)(e) SPD + Art</w:t>
      </w:r>
      <w:r>
        <w:t xml:space="preserve"> </w:t>
      </w:r>
      <w:r>
        <w:t xml:space="preserve">14(1)(e) BCD + Art. 14(1)(g)</w:t>
      </w:r>
      <w:r>
        <w:t xml:space="preserve"> </w:t>
      </w:r>
      <w:r>
        <w:t xml:space="preserve">QD</w:t>
      </w:r>
      <w:r>
        <w:t xml:space="preserve"> </w:t>
      </w:r>
      <w:r>
        <w:t xml:space="preserve">Article 12(1)(e) of the SPD, and Article 14(1)(e) of the BCD , must</w:t>
      </w:r>
      <w:r>
        <w:t xml:space="preserve"> </w:t>
      </w:r>
      <w:r>
        <w:t xml:space="preserve">be interpreted as not precluding legislation of a Member State which</w:t>
      </w:r>
      <w:r>
        <w:t xml:space="preserve"> </w:t>
      </w:r>
      <w:r>
        <w:t xml:space="preserve">excludes TCNs covered by those directives from eligibility for a card</w:t>
      </w:r>
      <w:r>
        <w:t xml:space="preserve"> </w:t>
      </w:r>
      <w:r>
        <w:t xml:space="preserve">granted to families allowing access to discounts or price reductions</w:t>
      </w:r>
      <w:r>
        <w:t xml:space="preserve"> </w:t>
      </w:r>
      <w:r>
        <w:t xml:space="preserve">when purchasing goods and services supplied by public or private</w:t>
      </w:r>
      <w:r>
        <w:t xml:space="preserve"> </w:t>
      </w:r>
      <w:r>
        <w:t xml:space="preserve">entities which have entered into an agreement with the government</w:t>
      </w:r>
      <w:r>
        <w:t xml:space="preserve"> </w:t>
      </w:r>
      <w:r>
        <w:t xml:space="preserve">of that MS.</w:t>
      </w:r>
      <w:r>
        <w:t xml:space="preserve"> </w:t>
      </w:r>
      <w:r>
        <w:t xml:space="preserve">Article 11(1)(d) of the LTR, must be interpreted as not precluding</w:t>
      </w:r>
      <w:r>
        <w:t xml:space="preserve"> </w:t>
      </w:r>
      <w:r>
        <w:t xml:space="preserve">such legislation either, in so far as such a card does not come,</w:t>
      </w:r>
      <w:r>
        <w:t xml:space="preserve"> </w:t>
      </w:r>
      <w:r>
        <w:t xml:space="preserve">according to the national legislation of that Member State, within the</w:t>
      </w:r>
      <w:r>
        <w:t xml:space="preserve"> </w:t>
      </w:r>
      <w:r>
        <w:t xml:space="preserve">concepts of ‘social security’, ‘social assistance’ or ‘social</w:t>
      </w:r>
      <w:r>
        <w:t xml:space="preserve"> </w:t>
      </w:r>
      <w:r>
        <w:t xml:space="preserve">protection’.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C- 432/20</w:t>
      </w:r>
      <w:r>
        <w:t xml:space="preserve"> </w:t>
      </w:r>
      <w:r>
        <w:t xml:space="preserve">ZK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AG</w:t>
      </w:r>
      <w:r>
        <w:t xml:space="preserve"> </w:t>
      </w:r>
      <w:r>
        <w:t xml:space="preserve">Opinion</w:t>
      </w:r>
      <w:r>
        <w:t xml:space="preserve"> </w:t>
      </w:r>
      <w:r>
        <w:t xml:space="preserve">–</w:t>
      </w:r>
      <w:r>
        <w:t xml:space="preserve"> </w:t>
      </w:r>
      <w:r>
        <w:t xml:space="preserve">21/10/21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Art. 9(1)(c) – concept of</w:t>
      </w:r>
      <w:r>
        <w:t xml:space="preserve"> </w:t>
      </w:r>
      <w:r>
        <w:t xml:space="preserve">absence – interruption absence</w:t>
      </w:r>
      <w:r>
        <w:br/>
      </w:r>
      <w:r>
        <w:t xml:space="preserve">N/A</w:t>
      </w:r>
      <w:r>
        <w:t xml:space="preserve"> </w:t>
      </w:r>
      <w:r>
        <w:t xml:space="preserve">C-624/20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Dependents’ residence rights</w:t>
      </w:r>
      <w:r>
        <w:br/>
      </w:r>
      <w:r>
        <w:t xml:space="preserve">N/A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2026-07-31T16:47:40Z</dcterms:created>
  <dcterms:modified xsi:type="dcterms:W3CDTF">2026-07-31T16:47:40Z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