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27.4.2022</w:t>
      </w:r>
      <w:r>
        <w:br/>
      </w:r>
      <w:r>
        <w:t xml:space="preserve">SWD(2022) 656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on a single application procedure for a single permit for third-country nationals to</w:t>
      </w:r>
      <w:r>
        <w:t xml:space="preserve"> </w:t>
      </w:r>
      <w:r>
        <w:t xml:space="preserve">reside and work in the territory of a Member State and on a common set of rights for</w:t>
      </w:r>
      <w:r>
        <w:t xml:space="preserve"> </w:t>
      </w:r>
      <w:r>
        <w:t xml:space="preserve">third-country workers legally residing in a Member State (recast)</w:t>
      </w:r>
      <w:r>
        <w:t xml:space="preserve"> </w:t>
      </w:r>
      <w:r>
        <w:t xml:space="preserve">{COM(2022) 655 final} - {SEC(2022) 201 final} - {SWD(2022) 655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……………………………………………………….3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………………………………………………………………………………………………………6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………………………………………………………………………………………………..6</w:t>
      </w:r>
      <w:r>
        <w:t xml:space="preserve"> </w:t>
      </w:r>
      <w:r>
        <w:t xml:space="preserve">2.2.</w:t>
      </w:r>
      <w:r>
        <w:t xml:space="preserve"> </w:t>
      </w:r>
      <w:r>
        <w:t xml:space="preserve">How will the problem evolve? ……………………………………………………………………………………. 22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23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……………………………………………………………………………………………………………….. 23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……………………………………………………………………………. 23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……………………………………………………………………….. 23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25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…………………………………………………………………………………………………….. 25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……………………………………………………………………………………………………. 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25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………………………………………………….. 25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………………………………………………………………………………… 27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 ……………………………………………………………………………… 29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 31</w:t>
      </w:r>
      <w:r>
        <w:t xml:space="preserve"> </w:t>
      </w:r>
      <w:r>
        <w:t xml:space="preserve">6.1.</w:t>
      </w:r>
      <w:r>
        <w:t xml:space="preserve"> </w:t>
      </w:r>
      <w:r>
        <w:t xml:space="preserve">Option 1: Non-legislative option – actions to enhance complementary and supporting</w:t>
      </w:r>
      <w:r>
        <w:t xml:space="preserve"> </w:t>
      </w:r>
      <w:r>
        <w:t xml:space="preserve">activities ………………………………………………………………………………………………………………….. 33</w:t>
      </w:r>
      <w:r>
        <w:t xml:space="preserve"> </w:t>
      </w:r>
      <w:r>
        <w:t xml:space="preserve">6.2.</w:t>
      </w:r>
      <w:r>
        <w:t xml:space="preserve"> </w:t>
      </w:r>
      <w:r>
        <w:t xml:space="preserve">Option 2: Basic legislative intervention ……………………………………………………………………….. 36</w:t>
      </w:r>
      <w:r>
        <w:t xml:space="preserve"> </w:t>
      </w:r>
      <w:r>
        <w:t xml:space="preserve">6.3.</w:t>
      </w:r>
      <w:r>
        <w:t xml:space="preserve"> </w:t>
      </w:r>
      <w:r>
        <w:t xml:space="preserve">Option 3: Extensive legislative intervention – Option 2 + introducing admission</w:t>
      </w:r>
      <w:r>
        <w:t xml:space="preserve"> </w:t>
      </w:r>
      <w:r>
        <w:t xml:space="preserve">conditions for low- and medium-skilled workers …………………………………………………………… 41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 47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 51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 …………………………………………………………… 53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54</w:t>
      </w:r>
      <w:r>
        <w:t xml:space="preserve"> </w:t>
      </w:r>
      <w:r>
        <w:t xml:space="preserve">ANNEX 1: PROCEDURAL INFORMATION ………………………………………………………………………………… 58</w:t>
      </w:r>
      <w:r>
        <w:t xml:space="preserve"> </w:t>
      </w:r>
      <w:r>
        <w:t xml:space="preserve">ANNEX 2: STAKEHOLDER CONSULTATION …………………………………………………………………………… 62</w:t>
      </w:r>
      <w:r>
        <w:t xml:space="preserve"> </w:t>
      </w:r>
      <w:r>
        <w:t xml:space="preserve">ANNEX 3: WHO IS AFFECTED AND HOW? ………………………………………………………………………………. 72</w:t>
      </w:r>
      <w:r>
        <w:t xml:space="preserve"> </w:t>
      </w:r>
      <w:r>
        <w:t xml:space="preserve">ANNEX 4: ANALYTICAL METHODS ………………………………………………………………………………………… 77</w:t>
      </w:r>
      <w:r>
        <w:t xml:space="preserve"> </w:t>
      </w:r>
      <w:r>
        <w:t xml:space="preserve">ANNEX 5: ASSESSMENT OF THE POLICY MEASURES ……………………………………………………………. 88</w:t>
      </w:r>
      <w:r>
        <w:t xml:space="preserve"> </w:t>
      </w:r>
      <w:r>
        <w:t xml:space="preserve">ANNEX 6: EXECUTIVE SUMMARY OF THE FITNESS CHECK ……………………………………………….. 131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</w:t>
      </w:r>
    </w:p>
    <w:p>
      <w:pPr>
        <w:pStyle w:val="BodyText"/>
      </w:pP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AHQ</w:t>
      </w:r>
      <w:r>
        <w:br/>
      </w:r>
      <w:r>
        <w:t xml:space="preserve">Ad Hoc Query</w:t>
      </w:r>
      <w:r>
        <w:br/>
      </w:r>
      <w:r>
        <w:t xml:space="preserve">CJEU</w:t>
      </w:r>
      <w:r>
        <w:br/>
      </w:r>
      <w:r>
        <w:t xml:space="preserve">Court of Justice of the European Union</w:t>
      </w:r>
      <w:r>
        <w:br/>
      </w:r>
      <w:r>
        <w:t xml:space="preserve">DG</w:t>
      </w:r>
      <w:r>
        <w:br/>
      </w:r>
      <w:r>
        <w:t xml:space="preserve">Directorate General</w:t>
      </w:r>
      <w:r>
        <w:br/>
      </w:r>
      <w:r>
        <w:t xml:space="preserve">EGEM</w:t>
      </w:r>
      <w:r>
        <w:br/>
      </w:r>
      <w:r>
        <w:t xml:space="preserve">Expert Group on Economic Migration</w:t>
      </w:r>
      <w:r>
        <w:br/>
      </w:r>
      <w:r>
        <w:t xml:space="preserve">EMN</w:t>
      </w:r>
      <w:r>
        <w:br/>
      </w:r>
      <w:r>
        <w:t xml:space="preserve">European Migration Network</w:t>
      </w:r>
      <w:r>
        <w:br/>
      </w:r>
      <w:r>
        <w:t xml:space="preserve">EU</w:t>
      </w:r>
      <w:r>
        <w:br/>
      </w:r>
      <w:r>
        <w:t xml:space="preserve">European Union</w:t>
      </w:r>
      <w:r>
        <w:br/>
      </w:r>
      <w:r>
        <w:t xml:space="preserve">EU Charter</w:t>
      </w:r>
      <w:r>
        <w:br/>
      </w:r>
      <w:r>
        <w:t xml:space="preserve">Charter of Fundamental Rights of the European Union</w:t>
      </w:r>
      <w:r>
        <w:br/>
      </w:r>
      <w:r>
        <w:t xml:space="preserve">FRA</w:t>
      </w:r>
      <w:r>
        <w:br/>
      </w:r>
      <w:r>
        <w:t xml:space="preserve">Fundamental Rights Agency</w:t>
      </w:r>
      <w:r>
        <w:br/>
      </w:r>
      <w:r>
        <w:t xml:space="preserve">FTE</w:t>
      </w:r>
      <w:r>
        <w:br/>
      </w:r>
      <w:r>
        <w:t xml:space="preserve">Full Time Equivalent</w:t>
      </w:r>
      <w:r>
        <w:br/>
      </w:r>
      <w:r>
        <w:t xml:space="preserve">GDP</w:t>
      </w:r>
      <w:r>
        <w:br/>
      </w:r>
      <w:r>
        <w:t xml:space="preserve">Gross Domestic Product</w:t>
      </w:r>
      <w:r>
        <w:br/>
      </w:r>
      <w:r>
        <w:t xml:space="preserve">JRC</w:t>
      </w:r>
      <w:r>
        <w:br/>
      </w:r>
      <w:r>
        <w:t xml:space="preserve">Joint Research Centre</w:t>
      </w:r>
      <w:r>
        <w:br/>
      </w:r>
      <w:r>
        <w:t xml:space="preserve">NGO</w:t>
      </w:r>
      <w:r>
        <w:br/>
      </w:r>
      <w:r>
        <w:t xml:space="preserve">Non-governmental organisation</w:t>
      </w:r>
      <w:r>
        <w:br/>
      </w:r>
      <w:r>
        <w:t xml:space="preserve">RSB</w:t>
      </w:r>
      <w:r>
        <w:br/>
      </w:r>
      <w:r>
        <w:t xml:space="preserve">Regulatory Scrutiny Board</w:t>
      </w:r>
      <w:r>
        <w:br/>
      </w:r>
      <w:r>
        <w:t xml:space="preserve">REFIT</w:t>
      </w:r>
      <w:r>
        <w:br/>
      </w:r>
      <w:r>
        <w:t xml:space="preserve">Regulatory Fitness and Performance Programme</w:t>
      </w:r>
      <w:r>
        <w:br/>
      </w:r>
      <w:r>
        <w:t xml:space="preserve">TCN</w:t>
      </w:r>
      <w:r>
        <w:br/>
      </w:r>
      <w:r>
        <w:t xml:space="preserve">Third country national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During the last 20 years, the EU has adopted seven directives laying down common rules for</w:t>
      </w:r>
      <w:r>
        <w:t xml:space="preserve"> </w:t>
      </w:r>
      <w:r>
        <w:t xml:space="preserve">the admission, and the rights, of third-county nationals in the EU for purposes of study and</w:t>
      </w:r>
      <w:r>
        <w:t xml:space="preserve"> </w:t>
      </w:r>
      <w:r>
        <w:t xml:space="preserve">research1, seasonal work2, highly skilled work3, intra-corporate transfers4 family</w:t>
      </w:r>
      <w:r>
        <w:t xml:space="preserve"> </w:t>
      </w:r>
      <w:r>
        <w:t xml:space="preserve">reunification5, and concerning the status of third-country nationals who are long-term</w:t>
      </w:r>
      <w:r>
        <w:t xml:space="preserve"> </w:t>
      </w:r>
      <w:r>
        <w:t xml:space="preserve">residents6. This legislative framework has contributed to developing safe legal pathways to</w:t>
      </w:r>
      <w:r>
        <w:t xml:space="preserve"> </w:t>
      </w:r>
      <w:r>
        <w:t xml:space="preserve">the EU. The vast majority of migrants arrive in Europe legally. In 2019, the EU Member</w:t>
      </w:r>
      <w:r>
        <w:t xml:space="preserve"> </w:t>
      </w:r>
      <w:r>
        <w:t xml:space="preserve">States issued more than 3 million first residence permits to third country nationals</w:t>
      </w:r>
      <w:r>
        <w:t xml:space="preserve"> </w:t>
      </w:r>
      <w:r>
        <w:t xml:space="preserve">(hereinafter ‘TCNs’), of which over 1 million were for employment purposes. In the last</w:t>
      </w:r>
      <w:r>
        <w:t xml:space="preserve"> </w:t>
      </w:r>
      <w:r>
        <w:t xml:space="preserve">decade, third-country workers filled a significant share of new jobs7, helping to meet labour</w:t>
      </w:r>
      <w:r>
        <w:t xml:space="preserve"> </w:t>
      </w:r>
      <w:r>
        <w:t xml:space="preserve">market needs. During the COVID-19 pandemic, the contribution of TCNs to the European</w:t>
      </w:r>
      <w:r>
        <w:t xml:space="preserve"> </w:t>
      </w:r>
      <w:r>
        <w:t xml:space="preserve">economies, labour markets and public services has become all the more evident. For instance,</w:t>
      </w:r>
      <w:r>
        <w:t xml:space="preserve"> </w:t>
      </w:r>
      <w:r>
        <w:t xml:space="preserve">13% of key workers performing essential functions – from doctors to nurses and drivers – are</w:t>
      </w:r>
      <w:r>
        <w:t xml:space="preserve"> </w:t>
      </w:r>
      <w:r>
        <w:t xml:space="preserve">migrants8.</w:t>
      </w:r>
      <w:r>
        <w:br/>
      </w:r>
      <w:r>
        <w:t xml:space="preserve">As part of the EU framework for legal migration, Directive 2011/98/EU on a single</w:t>
      </w:r>
      <w:r>
        <w:t xml:space="preserve"> </w:t>
      </w:r>
      <w:r>
        <w:t xml:space="preserve">application procedure for a single permit for TCNs to reside and work in the territory of a</w:t>
      </w:r>
      <w:r>
        <w:t xml:space="preserve"> </w:t>
      </w:r>
      <w:r>
        <w:t xml:space="preserve">Member State and on a common set of rights for third-country workers legally residing in a</w:t>
      </w:r>
      <w:r>
        <w:t xml:space="preserve"> </w:t>
      </w:r>
      <w:r>
        <w:t xml:space="preserve">Member State9 – hereinafter</w:t>
      </w:r>
      <w:r>
        <w:t xml:space="preserve"> </w:t>
      </w:r>
      <w:r>
        <w:t xml:space="preserve">‘the Directive’</w:t>
      </w:r>
      <w:r>
        <w:t xml:space="preserve"> </w:t>
      </w:r>
      <w:r>
        <w:t xml:space="preserve">– was adopted on 13 December 2011. Ireland and</w:t>
      </w:r>
      <w:r>
        <w:t xml:space="preserve"> </w:t>
      </w:r>
      <w:r>
        <w:t xml:space="preserve">Denmark are not taking part in the implementation of the Directive.</w:t>
      </w:r>
      <w:r>
        <w:t xml:space="preserve"> </w:t>
      </w:r>
      <w:r>
        <w:t xml:space="preserve">The Directive establishes a single application procedure – this means that an eligible TCN</w:t>
      </w:r>
      <w:r>
        <w:t xml:space="preserve"> </w:t>
      </w:r>
      <w:r>
        <w:t xml:space="preserve">does not need to apply for a work permit and a residence permit, but can obtain them</w:t>
      </w:r>
      <w:r>
        <w:t xml:space="preserve"> </w:t>
      </w:r>
      <w:r>
        <w:t xml:space="preserve">combined through the same procedure. It also guarantees a common set of rights for eligible</w:t>
      </w:r>
      <w:r>
        <w:t xml:space="preserve"> </w:t>
      </w:r>
      <w:r>
        <w:t xml:space="preserve">TCNs, based on equal treatment with nationals of the Member State that grants the single</w:t>
      </w:r>
      <w:r>
        <w:t xml:space="preserve"> </w:t>
      </w:r>
      <w:r>
        <w:t xml:space="preserve">permit. As an ‘umbrella’ Directive, it is therefore a key instrument in EU immigration policy.</w:t>
      </w:r>
      <w:r>
        <w:t xml:space="preserve"> </w:t>
      </w:r>
      <w:r>
        <w:t xml:space="preserve">The following categories of TCNs are eligible to obtain a single permit:</w:t>
      </w:r>
      <w:r>
        <w:t xml:space="preserve"> </w:t>
      </w:r>
      <w:r>
        <w:t xml:space="preserve"> TCNs who apply to reside in a Member State to work</w:t>
      </w:r>
      <w:r>
        <w:br/>
      </w:r>
      <w:r>
        <w:t xml:space="preserve"> TCNs who have already been admitted to a Member State for the purpose of work</w:t>
      </w:r>
      <w:r>
        <w:br/>
      </w:r>
      <w:r>
        <w:t xml:space="preserve"> TCN who have already been admitted to a Member State for purposes other than work</w:t>
      </w:r>
      <w:r>
        <w:t xml:space="preserve"> </w:t>
      </w:r>
      <w:r>
        <w:t xml:space="preserve">but who are allowed to work</w:t>
      </w:r>
      <w:r>
        <w:br/>
      </w:r>
      <w:r>
        <w:t xml:space="preserve">The Directive nevertheless contains notable exceptions10.</w:t>
      </w:r>
    </w:p>
    <w:p>
      <w:pPr>
        <w:pStyle w:val="FirstParagraph"/>
      </w:pPr>
      <w:r>
        <w:t xml:space="preserve">1 OJ L 132, 21.5.2016, p. 21–57.</w:t>
      </w:r>
      <w:r>
        <w:t xml:space="preserve"> </w:t>
      </w:r>
      <w:r>
        <w:t xml:space="preserve">2 OJ L 94, 28.3.2014, p. 375–390.</w:t>
      </w:r>
      <w:r>
        <w:t xml:space="preserve"> </w:t>
      </w:r>
      <w:r>
        <w:t xml:space="preserve">3 OJ L 155, 18.6.2009, p. 17–29.</w:t>
      </w:r>
      <w:r>
        <w:t xml:space="preserve"> </w:t>
      </w:r>
      <w:r>
        <w:t xml:space="preserve">4 OJ L 157, 27.5.2014, p. 1–22.</w:t>
      </w:r>
      <w:r>
        <w:t xml:space="preserve"> </w:t>
      </w:r>
      <w:r>
        <w:t xml:space="preserve">5 OJ L 251, 3.10.2003, p. 12–18.</w:t>
      </w:r>
      <w:r>
        <w:t xml:space="preserve"> </w:t>
      </w:r>
      <w:r>
        <w:t xml:space="preserve">6 OJ L 16, 23.1.2004, p. 44.</w:t>
      </w:r>
      <w:r>
        <w:t xml:space="preserve"> </w:t>
      </w:r>
      <w:r>
        <w:t xml:space="preserve">7 OECD (2018), “The contribution of migration to the dynamics of the labour force in OECD countries: 2005-</w:t>
      </w:r>
      <w:r>
        <w:t xml:space="preserve"> </w:t>
      </w:r>
      <w:r>
        <w:t xml:space="preserve">2015”</w:t>
      </w:r>
      <w:r>
        <w:t xml:space="preserve"> </w:t>
      </w:r>
      <w:r>
        <w:t xml:space="preserve">8 https://ec.europa.eu/jrc/en/news/crucial-contribution-migrant-workers-europes-coronavirus-response</w:t>
      </w:r>
      <w:r>
        <w:br/>
      </w:r>
      <w:r>
        <w:t xml:space="preserve">9 OJ L 343 of 23.12.2011, p. 1.</w:t>
      </w:r>
      <w:r>
        <w:t xml:space="preserve"> </w:t>
      </w:r>
      <w:r>
        <w:t xml:space="preserve">10 For example: posted workers, intra corporate transferees, seasonal workers, beneficiaries of temporary or</w:t>
      </w:r>
      <w:r>
        <w:t xml:space="preserve"> </w:t>
      </w:r>
      <w:r>
        <w:t xml:space="preserve">international protection, beneficiaries of protection under national low, long term residents, those whose</w:t>
      </w:r>
      <w:r>
        <w:t xml:space="preserve"> </w:t>
      </w:r>
      <w:r>
        <w:t xml:space="preserve">removal has been suspended, self - employed workers, seafarers (Article 3.2)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In 201911, 2 984 261 single permit decisions12 were reported for the Directive, of which</w:t>
      </w:r>
      <w:r>
        <w:t xml:space="preserve"> </w:t>
      </w:r>
      <w:r>
        <w:t xml:space="preserve">1 212 952 decisions were for issuing first permits. The other decisions were for renewing or</w:t>
      </w:r>
      <w:r>
        <w:t xml:space="preserve"> </w:t>
      </w:r>
      <w:r>
        <w:t xml:space="preserve">changing permits. Of all the permits issued in 2019, 1 172 028 (39 %) were issued for</w:t>
      </w:r>
      <w:r>
        <w:t xml:space="preserve"> </w:t>
      </w:r>
      <w:r>
        <w:t xml:space="preserve">‘remunerated activities’, 928 483 (31 %) for family reasons, 395 428 (13 %) for education</w:t>
      </w:r>
      <w:r>
        <w:t xml:space="preserve"> </w:t>
      </w:r>
      <w:r>
        <w:t xml:space="preserve">and 368 509 (12 %) for other reasons based on available statistics13.</w:t>
      </w:r>
      <w:r>
        <w:t xml:space="preserve"> </w:t>
      </w:r>
      <w:r>
        <w:t xml:space="preserve">Figure 1. First permits issued for remunerated activities by reason, length of validity and</w:t>
      </w:r>
      <w:r>
        <w:t xml:space="preserve"> </w:t>
      </w:r>
      <w:r>
        <w:t xml:space="preserve">citizenship</w:t>
      </w:r>
      <w:r>
        <w:br/>
      </w:r>
      <w:r>
        <w:t xml:space="preserve">GEO/TIME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European Union - 27</w:t>
      </w:r>
      <w:r>
        <w:t xml:space="preserve"> </w:t>
      </w:r>
      <w:r>
        <w:t xml:space="preserve">countries (from 2020)</w:t>
      </w:r>
      <w:r>
        <w:t xml:space="preserve"> </w:t>
      </w:r>
      <w:r>
        <w:t xml:space="preserve">456.614</w:t>
      </w:r>
      <w:r>
        <w:t xml:space="preserve"> </w:t>
      </w:r>
      <w:r>
        <w:t xml:space="preserve">589.552</w:t>
      </w:r>
      <w:r>
        <w:t xml:space="preserve"> </w:t>
      </w:r>
      <w:r>
        <w:t xml:space="preserve">737.482</w:t>
      </w:r>
      <w:r>
        <w:t xml:space="preserve"> </w:t>
      </w:r>
      <w:r>
        <w:t xml:space="preserve">905.331</w:t>
      </w:r>
      <w:r>
        <w:t xml:space="preserve"> </w:t>
      </w:r>
      <w:r>
        <w:t xml:space="preserve">983.742 1.197.788</w:t>
      </w:r>
      <w:r>
        <w:t xml:space="preserve"> </w:t>
      </w:r>
      <w:r>
        <w:t xml:space="preserve">903.398</w:t>
      </w:r>
      <w:r>
        <w:t xml:space="preserve"> </w:t>
      </w:r>
      <w:r>
        <w:t xml:space="preserve">European Union - 28</w:t>
      </w:r>
      <w:r>
        <w:t xml:space="preserve"> </w:t>
      </w:r>
      <w:r>
        <w:t xml:space="preserve">countries (2013-2020)</w:t>
      </w:r>
      <w:r>
        <w:t xml:space="preserve"> </w:t>
      </w:r>
      <w:r>
        <w:t xml:space="preserve">573.321</w:t>
      </w:r>
      <w:r>
        <w:t xml:space="preserve"> </w:t>
      </w:r>
      <w:r>
        <w:t xml:space="preserve">707.632</w:t>
      </w:r>
      <w:r>
        <w:t xml:space="preserve"> </w:t>
      </w:r>
      <w:r>
        <w:t xml:space="preserve">854.558 1.009.543 1.091.892 1.197.788 :</w:t>
      </w:r>
      <w:r>
        <w:t xml:space="preserve"> </w:t>
      </w:r>
      <w:r>
        <w:t xml:space="preserve">Source: Eurostat [migr_resocc]</w:t>
      </w:r>
      <w:r>
        <w:t xml:space="preserve"> </w:t>
      </w:r>
      <w:r>
        <w:t xml:space="preserve">During the 10 years of application of the Directive, the Commission has received 12</w:t>
      </w:r>
      <w:r>
        <w:t xml:space="preserve"> </w:t>
      </w:r>
      <w:r>
        <w:t xml:space="preserve">complaints on the implementation of the Directive by the Member States (including i.a. on</w:t>
      </w:r>
      <w:r>
        <w:t xml:space="preserve"> </w:t>
      </w:r>
      <w:r>
        <w:t xml:space="preserve">the issue of not respecting statutory deadlines for issuing a single permit or social security-</w:t>
      </w:r>
      <w:r>
        <w:t xml:space="preserve"> </w:t>
      </w:r>
      <w:r>
        <w:t xml:space="preserve">related issues), followed up by 6 EU Pilots and 4 infringement proceedings14. Two of the</w:t>
      </w:r>
      <w:r>
        <w:t xml:space="preserve"> </w:t>
      </w:r>
      <w:r>
        <w:t xml:space="preserve">infringement proceedings (which dealt with disproportional fees and family benefits) have</w:t>
      </w:r>
      <w:r>
        <w:t xml:space="preserve"> </w:t>
      </w:r>
      <w:r>
        <w:t xml:space="preserve">been now closed. The two pending proceedings cover mainly the area of social security and</w:t>
      </w:r>
      <w:r>
        <w:t xml:space="preserve"> </w:t>
      </w:r>
      <w:r>
        <w:t xml:space="preserve">in particular access to family benefits. With regard to the EU Pilots, some of the issues raised</w:t>
      </w:r>
      <w:r>
        <w:t xml:space="preserve"> </w:t>
      </w:r>
      <w:r>
        <w:t xml:space="preserve">have been solved following the agreement of the concerned Member States to adapt their</w:t>
      </w:r>
      <w:r>
        <w:t xml:space="preserve"> </w:t>
      </w:r>
      <w:r>
        <w:t xml:space="preserve">legislation notably in the areas of recognition of titles, access to good and services and not</w:t>
      </w:r>
      <w:r>
        <w:t xml:space="preserve"> </w:t>
      </w:r>
      <w:r>
        <w:t xml:space="preserve">respecting of deadlines. The issues that remain open relate to access to some social security</w:t>
      </w:r>
      <w:r>
        <w:t xml:space="preserve"> </w:t>
      </w:r>
      <w:r>
        <w:t xml:space="preserve">benefits and not respecting statutory deadlines.</w:t>
      </w:r>
      <w:r>
        <w:br/>
      </w:r>
      <w:r>
        <w:t xml:space="preserve">The Fitness Check on legal migration adopted in 201915 launched an in-depth evaluation with</w:t>
      </w:r>
      <w:r>
        <w:t xml:space="preserve"> </w:t>
      </w:r>
      <w:r>
        <w:t xml:space="preserve">the view to assessing whether the EU legal migration framework is still fit for purpose,</w:t>
      </w:r>
      <w:r>
        <w:t xml:space="preserve"> </w:t>
      </w:r>
      <w:r>
        <w:t xml:space="preserve">identifying any inconsistencies and gaps and looking for possible ways to streamline and</w:t>
      </w:r>
      <w:r>
        <w:t xml:space="preserve"> </w:t>
      </w:r>
      <w:r>
        <w:t xml:space="preserve">simplify the existing rules. The evaluation of the Directive under the Fitness Check and the</w:t>
      </w:r>
      <w:r>
        <w:t xml:space="preserve"> </w:t>
      </w:r>
      <w:r>
        <w:t xml:space="preserve">work performed in preparation of the implementation report16, also adopted in 2019,</w:t>
      </w:r>
      <w:r>
        <w:t xml:space="preserve"> </w:t>
      </w:r>
      <w:r>
        <w:t xml:space="preserve">identified a number of personal and material gaps, inconsistencies and shortcomings as well</w:t>
      </w:r>
      <w:r>
        <w:t xml:space="preserve"> </w:t>
      </w:r>
      <w:r>
        <w:t xml:space="preserve">as practical issues arising from the application of the Directive by the Member States. These</w:t>
      </w:r>
      <w:r>
        <w:t xml:space="preserve"> </w:t>
      </w:r>
      <w:r>
        <w:t xml:space="preserve">included:</w:t>
      </w:r>
    </w:p>
    <w:p>
      <w:pPr>
        <w:pStyle w:val="BodyText"/>
      </w:pPr>
      <w:r>
        <w:t xml:space="preserve">11 Source: Eurostat (migr_ressing).</w:t>
      </w:r>
      <w:r>
        <w:br/>
      </w:r>
      <w:r>
        <w:t xml:space="preserve">12 As far as the reporting of statistics is concerned the ‘Single Permit’ is understood as a residence permit that</w:t>
      </w:r>
      <w:r>
        <w:t xml:space="preserve"> </w:t>
      </w:r>
      <w:r>
        <w:t xml:space="preserve">includes both those that reside for the purpose of work and those admitted for other reasons, but have the</w:t>
      </w:r>
      <w:r>
        <w:t xml:space="preserve"> </w:t>
      </w:r>
      <w:r>
        <w:t xml:space="preserve">right to work. The statistical definition of ‘Single Permit’ corresponds to Art. 2(c), Directive 2011/98/EU.</w:t>
      </w:r>
      <w:r>
        <w:t xml:space="preserve"> </w:t>
      </w:r>
      <w:r>
        <w:t xml:space="preserve">13 The reason for issuing the permit is not available for about 4% of total single permits issued in 2019. Given</w:t>
      </w:r>
      <w:r>
        <w:t xml:space="preserve"> </w:t>
      </w:r>
      <w:r>
        <w:t xml:space="preserve">the changes in migration flows in 2020 due to the Covid-19 pandemic, statistics for 2019 have been used in</w:t>
      </w:r>
      <w:r>
        <w:t xml:space="preserve"> </w:t>
      </w:r>
      <w:r>
        <w:t xml:space="preserve">the analysis.</w:t>
      </w:r>
      <w:r>
        <w:t xml:space="preserve"> </w:t>
      </w:r>
      <w:r>
        <w:t xml:space="preserve">14 Seehttps://ec.europa.eu/commission/presscorner/detail/en/MEMO_17_4767;</w:t>
      </w:r>
      <w:r>
        <w:t xml:space="preserve"> </w:t>
      </w:r>
      <w:r>
        <w:t xml:space="preserve">https://ec.europa.eu/commission/presscorner/detail/en/inf_20_2142</w:t>
      </w:r>
      <w:r>
        <w:t xml:space="preserve"> </w:t>
      </w:r>
      <w:r>
        <w:t xml:space="preserve">15 See the Executive summary of the Fitness check in Annex 7 and the full report: https://ec.europa.eu/home-</w:t>
      </w:r>
      <w:r>
        <w:t xml:space="preserve"> </w:t>
      </w:r>
      <w:r>
        <w:t xml:space="preserve">affairs/what-we-do/policies/legal-migration/fitness-check_en#:~:text</w:t>
      </w:r>
      <w:r>
        <w:t xml:space="preserve"> </w:t>
      </w:r>
      <w:r>
        <w:t xml:space="preserve">16 https://eur-lex.europa.eu/legal-content/EN/TXT/PDF/?uri=CELEX:52019DC0160&amp;from=EN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 Complexity and inconsistencies relating to the single application procedure, mainly</w:t>
      </w:r>
      <w:r>
        <w:t xml:space="preserve"> </w:t>
      </w:r>
      <w:r>
        <w:t xml:space="preserve">as regards the participation of different authorities in the application process, which</w:t>
      </w:r>
      <w:r>
        <w:t xml:space="preserve"> </w:t>
      </w:r>
      <w:r>
        <w:t xml:space="preserve">sometimes adds several administrative steps to the process of obtaining entry visas</w:t>
      </w:r>
      <w:r>
        <w:t xml:space="preserve"> </w:t>
      </w:r>
      <w:r>
        <w:t xml:space="preserve">and labour market-related authorisations;</w:t>
      </w:r>
      <w:r>
        <w:br/>
      </w:r>
      <w:r>
        <w:t xml:space="preserve"> Problems with the transposition of the equal treatment provisions, including the</w:t>
      </w:r>
      <w:r>
        <w:t xml:space="preserve"> </w:t>
      </w:r>
      <w:r>
        <w:t xml:space="preserve">exclusion of some categories of TCNs and lack of coverage of some social security</w:t>
      </w:r>
      <w:r>
        <w:t xml:space="preserve"> </w:t>
      </w:r>
      <w:r>
        <w:t xml:space="preserve">branches; and</w:t>
      </w:r>
      <w:r>
        <w:t xml:space="preserve"> </w:t>
      </w:r>
      <w:r>
        <w:t xml:space="preserve"> Issues with the practical application of procedural safeguards.</w:t>
      </w:r>
      <w:r>
        <w:t xml:space="preserve"> </w:t>
      </w:r>
      <w:r>
        <w:t xml:space="preserve">The Fitness Check, in particular, recommended in its conclusions ‘considering putting</w:t>
      </w:r>
      <w:r>
        <w:t xml:space="preserve"> </w:t>
      </w:r>
      <w:r>
        <w:t xml:space="preserve">forward legislative measures to tackle the inconsistencies, gaps and other shortcomings</w:t>
      </w:r>
      <w:r>
        <w:t xml:space="preserve"> </w:t>
      </w:r>
      <w:r>
        <w:t xml:space="preserve">identified, so as to simplify, streamline, complete and generally improve EU legislation’.</w:t>
      </w:r>
      <w:r>
        <w:br/>
      </w:r>
      <w:r>
        <w:t xml:space="preserve">On the other hand, the Fitness Check also confirmed the numerous benefits of harmonisation</w:t>
      </w:r>
      <w:r>
        <w:t xml:space="preserve"> </w:t>
      </w:r>
      <w:r>
        <w:t xml:space="preserve">in the field of legal migration. In particular, Member States clearly stressed the EU added-</w:t>
      </w:r>
      <w:r>
        <w:t xml:space="preserve"> </w:t>
      </w:r>
      <w:r>
        <w:t xml:space="preserve">value of the Single Permit Directive. Harmonised and simplified procedures and a common</w:t>
      </w:r>
      <w:r>
        <w:t xml:space="preserve"> </w:t>
      </w:r>
      <w:r>
        <w:t xml:space="preserve">set of rights, increased legal certainty and predictability for third-country nationals and</w:t>
      </w:r>
      <w:r>
        <w:t xml:space="preserve"> </w:t>
      </w:r>
      <w:r>
        <w:t xml:space="preserve">employers were among the areas in which EU action was considered to have brought the</w:t>
      </w:r>
      <w:r>
        <w:t xml:space="preserve"> </w:t>
      </w:r>
      <w:r>
        <w:t xml:space="preserve">most positive effects and the most EU added value. The Communication of the Commission</w:t>
      </w:r>
      <w:r>
        <w:t xml:space="preserve"> </w:t>
      </w:r>
      <w:r>
        <w:t xml:space="preserve">on a New Pact on Migration and Asylum17, adopted on 23 September 2020, stressed that “the</w:t>
      </w:r>
      <w:r>
        <w:t xml:space="preserve"> </w:t>
      </w:r>
      <w:r>
        <w:t xml:space="preserve">EU’s common migration policy needs to reflect the integration of the EU economy and the</w:t>
      </w:r>
      <w:r>
        <w:t xml:space="preserve"> </w:t>
      </w:r>
      <w:r>
        <w:t xml:space="preserve">interdependence of Member States’ labour markets. This is why EU policies need to foster a</w:t>
      </w:r>
      <w:r>
        <w:t xml:space="preserve"> </w:t>
      </w:r>
      <w:r>
        <w:t xml:space="preserve">level playing field between national labour markets as migration destinations. They should</w:t>
      </w:r>
      <w:r>
        <w:t xml:space="preserve"> </w:t>
      </w:r>
      <w:r>
        <w:t xml:space="preserve">also help Member States use their membership of the EU as an asset in attracting talent.” The</w:t>
      </w:r>
      <w:r>
        <w:t xml:space="preserve"> </w:t>
      </w:r>
      <w:r>
        <w:t xml:space="preserve">New Pact also sets out that: “More could be done to increase the impact of the EU legal</w:t>
      </w:r>
      <w:r>
        <w:t xml:space="preserve"> </w:t>
      </w:r>
      <w:r>
        <w:t xml:space="preserve">migration framework on Europe’s demographic and migration challenges. There are a</w:t>
      </w:r>
      <w:r>
        <w:t xml:space="preserve"> </w:t>
      </w:r>
      <w:r>
        <w:t xml:space="preserve">number of inherent shortcomings in the EU legal migration system (such as fragmentation,</w:t>
      </w:r>
      <w:r>
        <w:t xml:space="preserve"> </w:t>
      </w:r>
      <w:r>
        <w:t xml:space="preserve">limited coverage of EU rules, inconsistencies between different Directives, and complex</w:t>
      </w:r>
      <w:r>
        <w:t xml:space="preserve"> </w:t>
      </w:r>
      <w:r>
        <w:t xml:space="preserve">procedures) that could be addressed through measures ranging from better enforcement to</w:t>
      </w:r>
      <w:r>
        <w:t xml:space="preserve"> </w:t>
      </w:r>
      <w:r>
        <w:t xml:space="preserve">new legislation”.</w:t>
      </w:r>
      <w:r>
        <w:t xml:space="preserve"> </w:t>
      </w:r>
      <w:r>
        <w:t xml:space="preserve">Consequently, the New Pact announced a plan to address the main shortcomings in the area</w:t>
      </w:r>
      <w:r>
        <w:t xml:space="preserve"> </w:t>
      </w:r>
      <w:r>
        <w:t xml:space="preserve">of legal migration with three new sets of measures, responding to the overall objectives of</w:t>
      </w:r>
      <w:r>
        <w:t xml:space="preserve"> </w:t>
      </w:r>
      <w:r>
        <w:t xml:space="preserve">attracting the talent the EU needs and facilitating intra-EU mobility of third-country workers</w:t>
      </w:r>
      <w:r>
        <w:t xml:space="preserve"> </w:t>
      </w:r>
      <w:r>
        <w:t xml:space="preserve">already in the EU. The review of the Single Permit Directive is part of these measures, with</w:t>
      </w:r>
      <w:r>
        <w:t xml:space="preserve"> </w:t>
      </w:r>
      <w:r>
        <w:t xml:space="preserve">the objective – as set out in the New Pact – ‘to look at ways to simplify and clarify the scope</w:t>
      </w:r>
      <w:r>
        <w:t xml:space="preserve"> </w:t>
      </w:r>
      <w:r>
        <w:t xml:space="preserve">of the legislation, including admission and residence conditions for low and medium skilled</w:t>
      </w:r>
      <w:r>
        <w:t xml:space="preserve"> </w:t>
      </w:r>
      <w:r>
        <w:t xml:space="preserve">workers’. The other two measures announced are the revision of the Directive on long-term</w:t>
      </w:r>
      <w:r>
        <w:t xml:space="preserve"> </w:t>
      </w:r>
      <w:r>
        <w:t xml:space="preserve">residents18, which is currently under-used and does not provide an effective right to intra-EU</w:t>
      </w:r>
      <w:r>
        <w:t xml:space="preserve"> </w:t>
      </w:r>
      <w:r>
        <w:t xml:space="preserve">mobility, and exploring the feasibility of developing an EU Talent Pool for third-country</w:t>
      </w:r>
      <w:r>
        <w:t xml:space="preserve"> </w:t>
      </w:r>
      <w:r>
        <w:t xml:space="preserve">skilled workers which could operate as an EU-wide platform for international recruitment.</w:t>
      </w:r>
    </w:p>
    <w:p>
      <w:pPr>
        <w:pStyle w:val="BodyText"/>
      </w:pPr>
      <w:r>
        <w:t xml:space="preserve">17 COM/2020/609 final</w:t>
      </w:r>
      <w:r>
        <w:t xml:space="preserve"> </w:t>
      </w:r>
      <w:r>
        <w:t xml:space="preserve">18 Directive 2003/109/EC; an impact assessment on this directive has been prepared and presented together</w:t>
      </w:r>
      <w:r>
        <w:t xml:space="preserve"> </w:t>
      </w:r>
      <w:r>
        <w:t xml:space="preserve">with the present assessment.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The revision of the Single Permit Directive and of the Long-Term Residents Directive has</w:t>
      </w:r>
      <w:r>
        <w:t xml:space="preserve"> </w:t>
      </w:r>
      <w:r>
        <w:t xml:space="preserve">been included in Annex II of the 2021 Commission work programme19.</w:t>
      </w:r>
      <w:r>
        <w:t xml:space="preserve"> </w:t>
      </w:r>
      <w:r>
        <w:t xml:space="preserve">This initiative was also included in Annex II of the 2021 Commission work programme ,</w:t>
      </w:r>
      <w:r>
        <w:t xml:space="preserve"> </w:t>
      </w:r>
      <w:r>
        <w:t xml:space="preserve">therefore it is part of the regulatory fitness programme (REFIT). The Fit for Future Platform</w:t>
      </w:r>
      <w:r>
        <w:t xml:space="preserve"> </w:t>
      </w:r>
      <w:r>
        <w:t xml:space="preserve">also issued its opinion on how to simplify and reduce unnecessary burdens, including by</w:t>
      </w:r>
      <w:r>
        <w:t xml:space="preserve"> </w:t>
      </w:r>
      <w:r>
        <w:t xml:space="preserve">modernising existing EU legislation through digitalisation, which is reflected in the proposal.</w:t>
      </w:r>
      <w:r>
        <w:t xml:space="preserve"> </w:t>
      </w:r>
      <w:r>
        <w:t xml:space="preserve">The opinion was adopted on 10 December 2021. The Platform made the following two</w:t>
      </w:r>
      <w:r>
        <w:t xml:space="preserve"> </w:t>
      </w:r>
      <w:r>
        <w:t xml:space="preserve">recommendations:</w:t>
      </w:r>
      <w:r>
        <w:t xml:space="preserve"> </w:t>
      </w:r>
      <w:r>
        <w:t xml:space="preserve">Suggestion 1: Streamline and digitalise the single permit application and visa applications to</w:t>
      </w:r>
      <w:r>
        <w:t xml:space="preserve"> </w:t>
      </w:r>
      <w:r>
        <w:t xml:space="preserve">reduce the administrative burden and costs on applicants and on authorities.</w:t>
      </w:r>
      <w:r>
        <w:t xml:space="preserve"> </w:t>
      </w:r>
      <w:r>
        <w:t xml:space="preserve">Suggestion 2: Simplifying procedures on change of employer and increasing ownership of</w:t>
      </w:r>
      <w:r>
        <w:t xml:space="preserve"> </w:t>
      </w:r>
      <w:r>
        <w:t xml:space="preserve">workers will provide concrete benefits to national administrations and applicants.</w:t>
      </w:r>
      <w:r>
        <w:t xml:space="preserve"> </w:t>
      </w:r>
      <w:r>
        <w:t xml:space="preserve">The two legislative initiatives, the revision of the Long-term residents Directive and the</w:t>
      </w:r>
      <w:r>
        <w:t xml:space="preserve"> </w:t>
      </w:r>
      <w:r>
        <w:t xml:space="preserve">revision of the Single Permit Directive, are complementary as they address two different</w:t>
      </w:r>
      <w:r>
        <w:t xml:space="preserve"> </w:t>
      </w:r>
      <w:r>
        <w:t xml:space="preserve">phases of the overall migration process: the latter aims at simplifying the first admission of</w:t>
      </w:r>
      <w:r>
        <w:t xml:space="preserve"> </w:t>
      </w:r>
      <w:r>
        <w:t xml:space="preserve">third-country workers in the EU, and improving their rights, while the former aims at</w:t>
      </w:r>
      <w:r>
        <w:t xml:space="preserve"> </w:t>
      </w:r>
      <w:r>
        <w:t xml:space="preserve">facilitating the acquisition of long-term resident status for those third-country nationals</w:t>
      </w:r>
      <w:r>
        <w:t xml:space="preserve"> </w:t>
      </w:r>
      <w:r>
        <w:t xml:space="preserve">(including workers) who have settled down in the EU, as well as further improving their</w:t>
      </w:r>
      <w:r>
        <w:t xml:space="preserve"> </w:t>
      </w:r>
      <w:r>
        <w:t xml:space="preserve">rights.</w:t>
      </w:r>
      <w:r>
        <w:br/>
      </w:r>
      <w:r>
        <w:t xml:space="preserve">The European Parliament, in its Resolution of 21 May 2021 on new avenues for legal labour</w:t>
      </w:r>
      <w:r>
        <w:t xml:space="preserve"> </w:t>
      </w:r>
      <w:r>
        <w:t xml:space="preserve">migration20, welcomed the Commission’s planned review of the Single Permit Directive,</w:t>
      </w:r>
      <w:r>
        <w:t xml:space="preserve"> </w:t>
      </w:r>
      <w:r>
        <w:t xml:space="preserve">suggesting that ‘to reach a broader category of workers, the scope and the application of the</w:t>
      </w:r>
      <w:r>
        <w:t xml:space="preserve"> </w:t>
      </w:r>
      <w:r>
        <w:t xml:space="preserve">directive should be expanded’.</w:t>
      </w:r>
      <w:r>
        <w:t xml:space="preserve"> </w:t>
      </w:r>
      <w:r>
        <w:t xml:space="preserve">The revision of the Single Permit Directive would contribute to better achieving the</w:t>
      </w:r>
      <w:r>
        <w:t xml:space="preserve"> </w:t>
      </w:r>
      <w:r>
        <w:t xml:space="preserve">Directive’s already existing objective of establishing a more level playing field for efficient</w:t>
      </w:r>
      <w:r>
        <w:t xml:space="preserve"> </w:t>
      </w:r>
      <w:r>
        <w:t xml:space="preserve">management of migration flows by ensuring simplified and efficient procedures and</w:t>
      </w:r>
      <w:r>
        <w:t xml:space="preserve"> </w:t>
      </w:r>
      <w:r>
        <w:t xml:space="preserve">addressing identified shortcomings that cannot be addressed by non-legislative measures.</w:t>
      </w:r>
      <w:r>
        <w:t xml:space="preserve"> </w:t>
      </w:r>
      <w:r>
        <w:t xml:space="preserve">This would also contribute to the fairer treatment of the third country nationals and have a</w:t>
      </w:r>
      <w:r>
        <w:t xml:space="preserve"> </w:t>
      </w:r>
      <w:r>
        <w:t xml:space="preserve">positive, though relatively modest, impact on addressing the EU labour shortages and</w:t>
      </w:r>
      <w:r>
        <w:t xml:space="preserve"> </w:t>
      </w:r>
      <w:r>
        <w:t xml:space="preserve">economic growth.</w:t>
      </w:r>
      <w:r>
        <w:t xml:space="preserve"> </w:t>
      </w:r>
      <w:r>
        <w:t xml:space="preserve">2.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2.1. What are the problems?</w:t>
      </w:r>
      <w:r>
        <w:t xml:space="preserve"> </w:t>
      </w:r>
      <w:r>
        <w:t xml:space="preserve">The evaluation of the implementation of the current Directive, the Fitness Check and the</w:t>
      </w:r>
      <w:r>
        <w:t xml:space="preserve"> </w:t>
      </w:r>
      <w:r>
        <w:t xml:space="preserve">consultation process carried out for this impact assessment have revealed a number of gaps,</w:t>
      </w:r>
      <w:r>
        <w:t xml:space="preserve"> </w:t>
      </w:r>
      <w:r>
        <w:t xml:space="preserve">inconsistencies and shortcomings.</w:t>
      </w:r>
    </w:p>
    <w:p>
      <w:pPr>
        <w:pStyle w:val="BodyText"/>
      </w:pPr>
      <w:r>
        <w:t xml:space="preserve">19 https://ec.europa.eu/info/sites/default/files/2021_commission_work_programme_annexes_en.pdf</w:t>
      </w:r>
      <w:r>
        <w:br/>
      </w:r>
      <w:r>
        <w:t xml:space="preserve">20 European Parliament resolution of 20 May 2021 on new avenues for legal labour migration</w:t>
      </w:r>
      <w:r>
        <w:t xml:space="preserve"> </w:t>
      </w:r>
      <w:r>
        <w:t xml:space="preserve">(2020/2010(INI))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The key identified problems can be grouped in three areas:</w:t>
      </w:r>
      <w:r>
        <w:br/>
      </w:r>
      <w:r>
        <w:t xml:space="preserve">1) complex and inefficient application procedures and unclear rights which decrease EU</w:t>
      </w:r>
      <w:r>
        <w:t xml:space="preserve"> </w:t>
      </w:r>
      <w:r>
        <w:t xml:space="preserve">attractiveness for third country nationals;</w:t>
      </w:r>
      <w:r>
        <w:t xml:space="preserve"> </w:t>
      </w:r>
      <w:r>
        <w:t xml:space="preserve">2) certain categories of migrants are not covered by the scope of the Directive or any other</w:t>
      </w:r>
      <w:r>
        <w:t xml:space="preserve"> </w:t>
      </w:r>
      <w:r>
        <w:t xml:space="preserve">EU legal instruments; there are differing rules on admission conditions for low- and</w:t>
      </w:r>
      <w:r>
        <w:t xml:space="preserve"> </w:t>
      </w:r>
      <w:r>
        <w:t xml:space="preserve">medium-skilled;</w:t>
      </w:r>
      <w:r>
        <w:t xml:space="preserve"> </w:t>
      </w:r>
      <w:r>
        <w:t xml:space="preserve">3) third-country workers are not sufficiently protected from exploitation.</w:t>
      </w:r>
      <w:r>
        <w:t xml:space="preserve"> </w:t>
      </w:r>
      <w:r>
        <w:t xml:space="preserve">The above-mentioned evaluation and consultation process showed that migrants already</w:t>
      </w:r>
      <w:r>
        <w:t xml:space="preserve"> </w:t>
      </w:r>
      <w:r>
        <w:t xml:space="preserve">residing in, or considering moving to, the EU are negatively affected by the shortcomings of</w:t>
      </w:r>
      <w:r>
        <w:t xml:space="preserve"> </w:t>
      </w:r>
      <w:r>
        <w:t xml:space="preserve">the current Directive, which result in administrative burden, lengthy waiting times,</w:t>
      </w:r>
      <w:r>
        <w:t xml:space="preserve"> </w:t>
      </w:r>
      <w:r>
        <w:t xml:space="preserve">uncertainty and confusion as to applicable rules and outcomes, or may even discourage them</w:t>
      </w:r>
      <w:r>
        <w:t xml:space="preserve"> </w:t>
      </w:r>
      <w:r>
        <w:t xml:space="preserve">from applying21. Diverse sets of rights and complex procedures resulting from a fragmented</w:t>
      </w:r>
      <w:r>
        <w:t xml:space="preserve"> </w:t>
      </w:r>
      <w:r>
        <w:t xml:space="preserve">implementation of the Directive hamper the EU’s attractiveness in their eyes, as well as their</w:t>
      </w:r>
      <w:r>
        <w:t xml:space="preserve"> </w:t>
      </w:r>
      <w:r>
        <w:t xml:space="preserve">integration in the host societies.</w:t>
      </w:r>
      <w:r>
        <w:br/>
      </w:r>
      <w:r>
        <w:t xml:space="preserve">EU employers, including large companies, are negatively affected by the identified</w:t>
      </w:r>
      <w:r>
        <w:t xml:space="preserve"> </w:t>
      </w:r>
      <w:r>
        <w:t xml:space="preserve">shortcomings of the Directive, in particular by the complex and inefficient application</w:t>
      </w:r>
      <w:r>
        <w:t xml:space="preserve"> </w:t>
      </w:r>
      <w:r>
        <w:t xml:space="preserve">procedures, which often deter employers from resorting to international recruitment due to</w:t>
      </w:r>
      <w:r>
        <w:t xml:space="preserve"> </w:t>
      </w:r>
      <w:r>
        <w:t xml:space="preserve">the risk of prolonged procedures and high related costs. This is particularly true for start-ups</w:t>
      </w:r>
      <w:r>
        <w:t xml:space="preserve"> </w:t>
      </w:r>
      <w:r>
        <w:t xml:space="preserve">and small and medium enterprises (SMEs) which are likely to bear a disproportionate burden</w:t>
      </w:r>
      <w:r>
        <w:t xml:space="preserve"> </w:t>
      </w:r>
      <w:r>
        <w:t xml:space="preserve">when hiring TCNs in comparison to large enterprises due to more limited resources (e.g. legal</w:t>
      </w:r>
      <w:r>
        <w:t xml:space="preserve"> </w:t>
      </w:r>
      <w:r>
        <w:t xml:space="preserve">fees, understanding of immigration law and process, etc.)22. Even in the face of skills</w:t>
      </w:r>
      <w:r>
        <w:t xml:space="preserve"> </w:t>
      </w:r>
      <w:r>
        <w:t xml:space="preserve">shortages which cannot be filled locally, employers rarely resort to international recruitment</w:t>
      </w:r>
      <w:r>
        <w:t xml:space="preserve"> </w:t>
      </w:r>
      <w:r>
        <w:t xml:space="preserve">as the long procedures to obtain the necessary visas, employment authorisations and the</w:t>
      </w:r>
      <w:r>
        <w:t xml:space="preserve"> </w:t>
      </w:r>
      <w:r>
        <w:t xml:space="preserve">single permit are deterrents for international recruitment23.</w:t>
      </w:r>
      <w:r>
        <w:t xml:space="preserve"> </w:t>
      </w:r>
      <w:r>
        <w:t xml:space="preserve">EU citizens are also indirectly negatively affected as the EU’s labour migration system</w:t>
      </w:r>
      <w:r>
        <w:t xml:space="preserve"> </w:t>
      </w:r>
      <w:r>
        <w:t xml:space="preserve">insufficiently contributes to tackling skills shortages24, shrinking work population and</w:t>
      </w:r>
    </w:p>
    <w:p>
      <w:pPr>
        <w:pStyle w:val="BodyText"/>
      </w:pPr>
      <w:r>
        <w:t xml:space="preserve">21 Third meeting of the Commission Expert Group (EG) on the Views of Migrants of 2 March 2021;</w:t>
      </w:r>
      <w:r>
        <w:t xml:space="preserve"> </w:t>
      </w:r>
      <w:r>
        <w:t xml:space="preserve">Consultation of the European Public Employment Services network of 10 March 2021; Fifth meeting of the</w:t>
      </w:r>
      <w:r>
        <w:t xml:space="preserve"> </w:t>
      </w:r>
      <w:r>
        <w:t xml:space="preserve">Informal Expert Group on Economic Migration (EGEM) of Wednesday 14 April 2021; Consultation with</w:t>
      </w:r>
      <w:r>
        <w:t xml:space="preserve"> </w:t>
      </w:r>
      <w:r>
        <w:t xml:space="preserve">representatives of the Civil Society of 20 April 2021; Second meeting of the EU legal migration practitioners</w:t>
      </w:r>
      <w:r>
        <w:t xml:space="preserve"> </w:t>
      </w:r>
      <w:r>
        <w:t xml:space="preserve">network of 29 April 2021 (see Annex 2 for more details).</w:t>
      </w:r>
      <w:r>
        <w:t xml:space="preserve"> </w:t>
      </w:r>
      <w:r>
        <w:t xml:space="preserve">22 For example: Bank aus Verantwortung (2017) Study: “Focus on Economics – Foreign workers in German</w:t>
      </w:r>
      <w:r>
        <w:t xml:space="preserve"> </w:t>
      </w:r>
      <w:r>
        <w:t xml:space="preserve">SMEs: a strong plea for free labour markets”, available at: https://www.kfw.de/KfW-</w:t>
      </w:r>
      <w:r>
        <w:t xml:space="preserve"> </w:t>
      </w:r>
      <w:r>
        <w:t xml:space="preserve">Konzern/Service/Download-Center/Konzernthemen/Research/Fokus-Volkswirtschaft/?redirect=78471</w:t>
      </w:r>
      <w:r>
        <w:br/>
      </w:r>
      <w:r>
        <w:t xml:space="preserve">23 Ibid.</w:t>
      </w:r>
      <w:r>
        <w:t xml:space="preserve"> </w:t>
      </w:r>
      <w:r>
        <w:t xml:space="preserve">24 With the COVID-19 crisis, the contribution of migrants to the European economies, labour markets and</w:t>
      </w:r>
      <w:r>
        <w:t xml:space="preserve"> </w:t>
      </w:r>
      <w:r>
        <w:t xml:space="preserve">public services has become all the more evident. In the EU, 25% of the workers in the personal care and food</w:t>
      </w:r>
      <w:r>
        <w:t xml:space="preserve"> </w:t>
      </w:r>
      <w:r>
        <w:t xml:space="preserve">preparation sectors are non-EU born. In the last decade, migrant workers accounted for a significant part of</w:t>
      </w:r>
      <w:r>
        <w:t xml:space="preserve"> </w:t>
      </w:r>
      <w:r>
        <w:t xml:space="preserve">new jobs helping to fill labour market needs. A study quantifying the contribution of essential workers</w:t>
      </w:r>
      <w:r>
        <w:t xml:space="preserve"> </w:t>
      </w:r>
      <w:r>
        <w:t xml:space="preserve">suggests that 13% of key workers are immigrants. Furthermore, mobility restrictions due to COVID-19 have</w:t>
      </w:r>
      <w:r>
        <w:t xml:space="preserve"> </w:t>
      </w:r>
      <w:r>
        <w:t xml:space="preserve">further increased existing shortages especially in the health care and agricultural sector. In spite of the short-</w:t>
      </w:r>
      <w:r>
        <w:t xml:space="preserve"> </w:t>
      </w:r>
      <w:r>
        <w:t xml:space="preserve">term impact on global unemployment due to the COVID pandemic, it is expected that some of these</w:t>
      </w:r>
      <w:r>
        <w:t xml:space="preserve"> </w:t>
      </w:r>
      <w:r>
        <w:t xml:space="preserve">structural shortages will persist in the medium and long term. Nearly 7 in 10 (69%) of companies are already</w:t>
      </w:r>
      <w:r>
        <w:t xml:space="preserve"> </w:t>
      </w:r>
      <w:r>
        <w:t xml:space="preserve">reporting talent shortages and difficulty hiring, which represents a 15-year high (ManPower Talent Shortage</w:t>
      </w:r>
      <w:r>
        <w:t xml:space="preserve"> </w:t>
      </w:r>
      <w:r>
        <w:t xml:space="preserve">Report, surveying 41700 hiring managers in 42 countries, including several EU Member States:</w:t>
      </w:r>
      <w:r>
        <w:t xml:space="preserve"> </w:t>
      </w:r>
      <w:r>
        <w:t xml:space="preserve">ManpowerGroup Talent Shortage Study).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increasing old-age dependency ratio25. This can affect the financial viability of the Member</w:t>
      </w:r>
      <w:r>
        <w:t xml:space="preserve"> </w:t>
      </w:r>
      <w:r>
        <w:t xml:space="preserve">States’ welfare systems and the overall EU economic growth.</w:t>
      </w:r>
      <w:r>
        <w:br/>
      </w:r>
      <w:r>
        <w:t xml:space="preserve">The main driver for these problems is a regulatory failure, i.e. weaknesses of the current</w:t>
      </w:r>
      <w:r>
        <w:t xml:space="preserve"> </w:t>
      </w:r>
      <w:r>
        <w:t xml:space="preserve">overall EU regulatory framework on issuing single permits to TCNs. Many provisions of the</w:t>
      </w:r>
      <w:r>
        <w:t xml:space="preserve"> </w:t>
      </w:r>
      <w:r>
        <w:t xml:space="preserve">Directive give a large margin of discretion to the Member States for their implementation,</w:t>
      </w:r>
      <w:r>
        <w:t xml:space="preserve"> </w:t>
      </w:r>
      <w:r>
        <w:t xml:space="preserve">allowing for inconsistent rules, more or less favourable to third-country workers. This</w:t>
      </w:r>
      <w:r>
        <w:t xml:space="preserve"> </w:t>
      </w:r>
      <w:r>
        <w:t xml:space="preserve">weakens harmonisation of the rules at the EU level. There are also inconsistencies between</w:t>
      </w:r>
      <w:r>
        <w:t xml:space="preserve"> </w:t>
      </w:r>
      <w:r>
        <w:t xml:space="preserve">the Single Permit Directive and other legal migration Directives adopted later, particularly as</w:t>
      </w:r>
      <w:r>
        <w:t xml:space="preserve"> </w:t>
      </w:r>
      <w:r>
        <w:t xml:space="preserve">regards the definition of the categories of migrants excluded from its scope.</w:t>
      </w:r>
      <w:r>
        <w:br/>
      </w:r>
      <w:r>
        <w:t xml:space="preserve">The following table presents the main problems and underlying drivers.</w:t>
      </w:r>
    </w:p>
    <w:p>
      <w:pPr>
        <w:pStyle w:val="BodyText"/>
      </w:pPr>
      <w:r>
        <w:t xml:space="preserve">2.1.1. Problem area 1: Complex and inefficient application procedures and unclear</w:t>
      </w:r>
      <w:r>
        <w:t xml:space="preserve"> </w:t>
      </w:r>
      <w:r>
        <w:t xml:space="preserve">rights decrease EU attractiveness for third country nationals</w:t>
      </w:r>
      <w:r>
        <w:br/>
      </w:r>
      <w:r>
        <w:t xml:space="preserve">Individual decisions to migrate are determined by many factors, some of which are out of the</w:t>
      </w:r>
      <w:r>
        <w:t xml:space="preserve"> </w:t>
      </w:r>
      <w:r>
        <w:t xml:space="preserve">influence of the immigration policy. However, the role of an efficient labour migration</w:t>
      </w:r>
      <w:r>
        <w:t xml:space="preserve"> </w:t>
      </w:r>
      <w:r>
        <w:t xml:space="preserve">system is essentially to eliminate barriers and facilitate admission while assuring a focused</w:t>
      </w:r>
      <w:r>
        <w:t xml:space="preserve"> </w:t>
      </w:r>
      <w:r>
        <w:t xml:space="preserve">selection, as well as to increase the appeal of a given destination by granting an attractive</w:t>
      </w:r>
      <w:r>
        <w:t xml:space="preserve"> </w:t>
      </w:r>
      <w:r>
        <w:t xml:space="preserve">package of rights and benefits which also facilitates integration. Complex, inconsistent and</w:t>
      </w:r>
      <w:r>
        <w:t xml:space="preserve"> </w:t>
      </w:r>
      <w:r>
        <w:t xml:space="preserve">sometimes inefficient procedures can act as a deterrent to legal migration which is becoming</w:t>
      </w:r>
      <w:r>
        <w:t xml:space="preserve"> </w:t>
      </w:r>
      <w:r>
        <w:t xml:space="preserve">increasingly crucial to filling existing and emerging skills shortages26.</w:t>
      </w:r>
      <w:r>
        <w:t xml:space="preserve"> </w:t>
      </w:r>
      <w:r>
        <w:t xml:space="preserve">Sub-problem 1.1: Procedures are complex and sometimes inefficient</w:t>
      </w:r>
      <w:r>
        <w:br/>
      </w:r>
      <w:r>
        <w:t xml:space="preserve">The provisions related to the single application procedure were meant to contribute to</w:t>
      </w:r>
      <w:r>
        <w:t xml:space="preserve"> </w:t>
      </w:r>
      <w:r>
        <w:t xml:space="preserve">achieving the overall objective of the EU legal framework of establishing a level playing field</w:t>
      </w:r>
      <w:r>
        <w:t xml:space="preserve"> </w:t>
      </w:r>
      <w:r>
        <w:t xml:space="preserve">for management of migration (comparable procedures across the Member States) and to</w:t>
      </w:r>
    </w:p>
    <w:p>
      <w:pPr>
        <w:pStyle w:val="BodyText"/>
      </w:pPr>
      <w:r>
        <w:t xml:space="preserve">25 European Commission, Cedefop (2018): Skills forecast: trends and challenges to 2030. Available at:</w:t>
      </w:r>
      <w:r>
        <w:t xml:space="preserve"> </w:t>
      </w:r>
      <w:r>
        <w:t xml:space="preserve">https://www.cedefop.europa.eu/files/3077_en.pdf</w:t>
      </w:r>
      <w:r>
        <w:br/>
      </w:r>
      <w:r>
        <w:t xml:space="preserve">26 The most in-demand occupations, for which enterprises are competing globally, are related to logistics,</w:t>
      </w:r>
      <w:r>
        <w:t xml:space="preserve"> </w:t>
      </w:r>
      <w:r>
        <w:t xml:space="preserve">manufacturing, sales, IT and administrative support. ManPower Talent Shortage Report, surveying 41700</w:t>
      </w:r>
      <w:r>
        <w:t xml:space="preserve"> </w:t>
      </w:r>
      <w:r>
        <w:t xml:space="preserve">hiring managers in 42 countries: ManpowerGroup Talent Shortage Study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ensuring simplified and efficient procedures (</w:t>
      </w:r>
      <w:r>
        <w:t xml:space="preserve">‘one-stop-shop’</w:t>
      </w:r>
      <w:r>
        <w:t xml:space="preserve">, fixed deadlines, transparency).</w:t>
      </w:r>
      <w:r>
        <w:t xml:space="preserve"> </w:t>
      </w:r>
      <w:r>
        <w:t xml:space="preserve">This also contributes to the fair treatment of the third country nationals.</w:t>
      </w:r>
      <w:r>
        <w:br/>
      </w:r>
      <w:r>
        <w:t xml:space="preserve">Prior to the adoption of the Single Permit Directive, a number of Member States had already</w:t>
      </w:r>
      <w:r>
        <w:t xml:space="preserve"> </w:t>
      </w:r>
      <w:r>
        <w:t xml:space="preserve">a range of relevant legal instruments and domestic procedures applicable to the admission of</w:t>
      </w:r>
      <w:r>
        <w:t xml:space="preserve"> </w:t>
      </w:r>
      <w:r>
        <w:t xml:space="preserve">third country nationals for the purpose of paid employment. Out of 21 Member States for</w:t>
      </w:r>
      <w:r>
        <w:t xml:space="preserve"> </w:t>
      </w:r>
      <w:r>
        <w:t xml:space="preserve">which information was available, 10 countries already had in place some form of a single</w:t>
      </w:r>
      <w:r>
        <w:t xml:space="preserve"> </w:t>
      </w:r>
      <w:r>
        <w:t xml:space="preserve">application procedure for a joint resident and work permit. However, the other 11 Member</w:t>
      </w:r>
      <w:r>
        <w:t xml:space="preserve"> </w:t>
      </w:r>
      <w:r>
        <w:t xml:space="preserve">States had two separate authorisations and procedures in place for work and residence</w:t>
      </w:r>
      <w:r>
        <w:t xml:space="preserve"> </w:t>
      </w:r>
      <w:r>
        <w:t xml:space="preserve">permits. Thus, the Directive introduced an important simplification of procedures for third-</w:t>
      </w:r>
      <w:r>
        <w:t xml:space="preserve"> </w:t>
      </w:r>
      <w:r>
        <w:t xml:space="preserve">country nationals that was not in place in most of the Member States.</w:t>
      </w:r>
      <w:r>
        <w:br/>
      </w:r>
      <w:r>
        <w:t xml:space="preserve">As stated above, during the Fitness Check, Member States clearly stressed the EU added-</w:t>
      </w:r>
      <w:r>
        <w:t xml:space="preserve"> </w:t>
      </w:r>
      <w:r>
        <w:t xml:space="preserve">value of harmonised rules under the Single Permit Directive. However, the ten-year</w:t>
      </w:r>
      <w:r>
        <w:t xml:space="preserve"> </w:t>
      </w:r>
      <w:r>
        <w:t xml:space="preserve">experience with the Directive, supported by the conclusions of the 2019 Fitness Check on</w:t>
      </w:r>
      <w:r>
        <w:t xml:space="preserve"> </w:t>
      </w:r>
      <w:r>
        <w:t xml:space="preserve">legal migration, calls for a review of some of the provisions. The evaluation of the Directive</w:t>
      </w:r>
      <w:r>
        <w:t xml:space="preserve"> </w:t>
      </w:r>
      <w:r>
        <w:t xml:space="preserve">under the Fitness Check and the work performed in preparation of the implementation report,</w:t>
      </w:r>
      <w:r>
        <w:t xml:space="preserve"> </w:t>
      </w:r>
      <w:r>
        <w:t xml:space="preserve">showed that in practice the procedures remain often complex, sometimes inefficient and</w:t>
      </w:r>
      <w:r>
        <w:t xml:space="preserve"> </w:t>
      </w:r>
      <w:r>
        <w:t xml:space="preserve">differ between Member States resulting in a degree of confusion about the steps to follow and</w:t>
      </w:r>
      <w:r>
        <w:t xml:space="preserve"> </w:t>
      </w:r>
      <w:r>
        <w:t xml:space="preserve">some of the rights granted to TCNs under the Directive.</w:t>
      </w:r>
      <w:r>
        <w:br/>
      </w:r>
      <w:r>
        <w:t xml:space="preserve">The main identified problems are the following:</w:t>
      </w:r>
      <w:r>
        <w:t xml:space="preserve"> </w:t>
      </w:r>
      <w:r>
        <w:t xml:space="preserve">a) Inefficient rules on the place of application for a single permit</w:t>
      </w:r>
      <w:r>
        <w:br/>
      </w:r>
      <w:r>
        <w:t xml:space="preserve">The Directive leaves up to the Member States to decide where applicants can lodge an</w:t>
      </w:r>
      <w:r>
        <w:t xml:space="preserve"> </w:t>
      </w:r>
      <w:r>
        <w:t xml:space="preserve">application whether in their country of origin or once they arrive to the Member State. Only</w:t>
      </w:r>
      <w:r>
        <w:t xml:space="preserve"> </w:t>
      </w:r>
      <w:r>
        <w:t xml:space="preserve">in three Member States is it possible to lodge any application and receive a permit while</w:t>
      </w:r>
      <w:r>
        <w:t xml:space="preserve"> </w:t>
      </w:r>
      <w:r>
        <w:t xml:space="preserve">residing in a third country27. It also emerged from the consultations28 that in some Member</w:t>
      </w:r>
      <w:r>
        <w:t xml:space="preserve"> </w:t>
      </w:r>
      <w:r>
        <w:t xml:space="preserve">States TCNs already staying legally in a Member State could not apply for a single permit in</w:t>
      </w:r>
      <w:r>
        <w:t xml:space="preserve"> </w:t>
      </w:r>
      <w:r>
        <w:t xml:space="preserve">the Member State where they were residing. This means that TCNs already staying in the EU</w:t>
      </w:r>
      <w:r>
        <w:t xml:space="preserve"> </w:t>
      </w:r>
      <w:r>
        <w:t xml:space="preserve">may be forced to travel back to their country of origin first. An example provided was the</w:t>
      </w:r>
      <w:r>
        <w:t xml:space="preserve"> </w:t>
      </w:r>
      <w:r>
        <w:t xml:space="preserve">case of students who had to return to their country of origin after finishing studies in the EU</w:t>
      </w:r>
      <w:r>
        <w:t xml:space="preserve"> </w:t>
      </w:r>
      <w:r>
        <w:t xml:space="preserve">to apply for a new visa/permit allowing them to work.</w:t>
      </w:r>
      <w:r>
        <w:br/>
      </w:r>
      <w:r>
        <w:t xml:space="preserve">b) Initial entry visa procedures create administrative inefficiencies and can prolong the</w:t>
      </w:r>
      <w:r>
        <w:t xml:space="preserve"> </w:t>
      </w:r>
      <w:r>
        <w:t xml:space="preserve">overall single permit procedure</w:t>
      </w:r>
      <w:r>
        <w:t xml:space="preserve"> </w:t>
      </w:r>
      <w:r>
        <w:t xml:space="preserve">In cases where the application can only be lodged in the territory of a Member State,</w:t>
      </w:r>
      <w:r>
        <w:t xml:space="preserve"> </w:t>
      </w:r>
      <w:r>
        <w:t xml:space="preserve">applicants have to obtain an entry visa. Once in the Member State, the TCN can apply for the</w:t>
      </w:r>
      <w:r>
        <w:t xml:space="preserve"> </w:t>
      </w:r>
      <w:r>
        <w:t xml:space="preserve">single permit. What is considered a visa for initial entry is not defined in the Directive. In</w:t>
      </w:r>
      <w:r>
        <w:t xml:space="preserve"> </w:t>
      </w:r>
      <w:r>
        <w:t xml:space="preserve">some cases, Member States issue short-stay visas for that purpose, in others a long-stay visas.</w:t>
      </w:r>
      <w:r>
        <w:t xml:space="preserve"> </w:t>
      </w:r>
      <w:r>
        <w:t xml:space="preserve">Visa procedures are outside the scope of the Directive and the deadline for issuing decisions</w:t>
      </w:r>
    </w:p>
    <w:p>
      <w:pPr>
        <w:pStyle w:val="BodyText"/>
      </w:pPr>
      <w:r>
        <w:t xml:space="preserve">27 (CY, HR, SI) https://ec.europa.eu/home-affairs/system/files/2019-03/201903_en-legal-migration-check-</w:t>
      </w:r>
      <w:r>
        <w:t xml:space="preserve"> </w:t>
      </w:r>
      <w:r>
        <w:t xml:space="preserve">annex-2a-icf-201806.pdf</w:t>
      </w:r>
      <w:r>
        <w:br/>
      </w:r>
      <w:r>
        <w:t xml:space="preserve">28 Third meeting of the Commission Expert Group (EG) on the Views of Migrants, opinion of the Fit for</w:t>
      </w:r>
      <w:r>
        <w:t xml:space="preserve"> </w:t>
      </w:r>
      <w:r>
        <w:t xml:space="preserve">Future Platform.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on the single permit does not take account of the time needed to obtain a visa. The practical</w:t>
      </w:r>
      <w:r>
        <w:t xml:space="preserve"> </w:t>
      </w:r>
      <w:r>
        <w:t xml:space="preserve">application study of the Fitness Check29 shows that the time required to apply for a visa</w:t>
      </w:r>
      <w:r>
        <w:t xml:space="preserve"> </w:t>
      </w:r>
      <w:r>
        <w:t xml:space="preserve">sometimes extends considerably the overall procedure, in some cases by as much as three</w:t>
      </w:r>
      <w:r>
        <w:t xml:space="preserve"> </w:t>
      </w:r>
      <w:r>
        <w:t xml:space="preserve">months30. Moreover, complaints showed that a TCN can be denied admission because the</w:t>
      </w:r>
      <w:r>
        <w:t xml:space="preserve"> </w:t>
      </w:r>
      <w:r>
        <w:t xml:space="preserve">entry visa is rejected or delayed, even though the substantive conditions for issuing a permit</w:t>
      </w:r>
      <w:r>
        <w:t xml:space="preserve"> </w:t>
      </w:r>
      <w:r>
        <w:t xml:space="preserve">had in principle been fulfilled31.</w:t>
      </w:r>
      <w:r>
        <w:br/>
      </w:r>
      <w:r>
        <w:t xml:space="preserve">Eight Member States do not foresee any particular timeframe for the granting of an entry visa</w:t>
      </w:r>
      <w:r>
        <w:t xml:space="preserve"> </w:t>
      </w:r>
      <w:r>
        <w:t xml:space="preserve">if the applicant does not yet hold a valid permit before entering the Member State32.</w:t>
      </w:r>
      <w:r>
        <w:t xml:space="preserve"> </w:t>
      </w:r>
      <w:r>
        <w:t xml:space="preserve">Furthermore, some Member States require the documentation to obtain a single permit to be</w:t>
      </w:r>
      <w:r>
        <w:t xml:space="preserve"> </w:t>
      </w:r>
      <w:r>
        <w:t xml:space="preserve">submitted and assessed twice, at the time of the entry visa application and for the application</w:t>
      </w:r>
      <w:r>
        <w:t xml:space="preserve"> </w:t>
      </w:r>
      <w:r>
        <w:t xml:space="preserve">for the actual single permit, once the TCN is in the territory of the Member State concerned.</w:t>
      </w:r>
      <w:r>
        <w:t xml:space="preserve"> </w:t>
      </w:r>
      <w:r>
        <w:t xml:space="preserve">This creates administrative burden for both the applicant and the employer, as well as for the</w:t>
      </w:r>
      <w:r>
        <w:t xml:space="preserve"> </w:t>
      </w:r>
      <w:r>
        <w:t xml:space="preserve">authority handling the application. It can also result in unnecessarily prolonged procedures.</w:t>
      </w:r>
      <w:r>
        <w:t xml:space="preserve"> </w:t>
      </w:r>
      <w:r>
        <w:t xml:space="preserve">There is a need for clear provisions that ensure coordination between the two processes, so as</w:t>
      </w:r>
      <w:r>
        <w:t xml:space="preserve"> </w:t>
      </w:r>
      <w:r>
        <w:t xml:space="preserve">to provide for fair and transparent procedures.</w:t>
      </w:r>
      <w:r>
        <w:t xml:space="preserve"> </w:t>
      </w:r>
      <w:r>
        <w:t xml:space="preserve">Representatives of the Civil Society also confirmed the need to ensure a reasonable and</w:t>
      </w:r>
      <w:r>
        <w:t xml:space="preserve"> </w:t>
      </w:r>
      <w:r>
        <w:t xml:space="preserve">uniform application processing period while avoiding duplication of efforts from both the</w:t>
      </w:r>
      <w:r>
        <w:t xml:space="preserve"> </w:t>
      </w:r>
      <w:r>
        <w:t xml:space="preserve">migrants’ and employers’ perspective, and that of the national authorities33.</w:t>
      </w:r>
      <w:r>
        <w:br/>
      </w:r>
      <w:r>
        <w:t xml:space="preserve">Moreover, from the migrants’ perspective, transparency, a timely application process and</w:t>
      </w:r>
      <w:r>
        <w:t xml:space="preserve"> </w:t>
      </w:r>
      <w:r>
        <w:t xml:space="preserve">smooth administrative requirements would constitute real attraction factors. Participants of</w:t>
      </w:r>
      <w:r>
        <w:t xml:space="preserve"> </w:t>
      </w:r>
      <w:r>
        <w:t xml:space="preserve">the consultations representing migrants emphasised the need for digitalising the application</w:t>
      </w:r>
      <w:r>
        <w:t xml:space="preserve"> </w:t>
      </w:r>
      <w:r>
        <w:t xml:space="preserve">process to simplify the procedures, improve coordination between the authorities, and avoid</w:t>
      </w:r>
      <w:r>
        <w:t xml:space="preserve"> </w:t>
      </w:r>
      <w:r>
        <w:t xml:space="preserve">duplications in the requested documents and unnecessarily long procedures 34.</w:t>
      </w:r>
      <w:r>
        <w:t xml:space="preserve"> </w:t>
      </w:r>
      <w:r>
        <w:t xml:space="preserve">Finally, the opinion of the Fit for Future Platform highlighted that lack of coordination</w:t>
      </w:r>
      <w:r>
        <w:t xml:space="preserve"> </w:t>
      </w:r>
      <w:r>
        <w:t xml:space="preserve">between different administrations, inefficiencies between national visa and single permit and</w:t>
      </w:r>
      <w:r>
        <w:t xml:space="preserve"> </w:t>
      </w:r>
      <w:r>
        <w:t xml:space="preserve">national requirements create duplications and lengthy procedures. The opinion quoted</w:t>
      </w:r>
      <w:r>
        <w:t xml:space="preserve"> </w:t>
      </w:r>
      <w:r>
        <w:t xml:space="preserve">evidence that suggests that few Member States issue electronic permits or procedures for</w:t>
      </w:r>
      <w:r>
        <w:t xml:space="preserve"> </w:t>
      </w:r>
      <w:r>
        <w:t xml:space="preserve">obtaining a physical permit after the authorities have already taken a positive decision and</w:t>
      </w:r>
      <w:r>
        <w:t xml:space="preserve"> </w:t>
      </w:r>
      <w:r>
        <w:t xml:space="preserve">after the arrival to the Member State on a visa, which can take months in some cases. In some</w:t>
      </w:r>
      <w:r>
        <w:t xml:space="preserve"> </w:t>
      </w:r>
      <w:r>
        <w:t xml:space="preserve">Member States, a substantive check of underlying documents takes place twice, while other</w:t>
      </w:r>
      <w:r>
        <w:t xml:space="preserve"> </w:t>
      </w:r>
      <w:r>
        <w:t xml:space="preserve">Member States suggest that there are no indications of duplication in the administrative</w:t>
      </w:r>
      <w:r>
        <w:t xml:space="preserve"> </w:t>
      </w:r>
      <w:r>
        <w:t xml:space="preserve">checks and in the investigations of the diplomatic representations, which receive the</w:t>
      </w:r>
    </w:p>
    <w:p>
      <w:pPr>
        <w:pStyle w:val="BodyText"/>
      </w:pPr>
      <w:r>
        <w:t xml:space="preserve">29 Annex 8, Assessment of practical implementation.</w:t>
      </w:r>
      <w:r>
        <w:t xml:space="preserve"> </w:t>
      </w:r>
      <w:r>
        <w:t xml:space="preserve">30 According to the Fitness check and the information received from the Member States via an EMN ad hoc</w:t>
      </w:r>
      <w:r>
        <w:t xml:space="preserve"> </w:t>
      </w:r>
      <w:r>
        <w:t xml:space="preserve">query, deadlines for issuing visas vary between 15 days in BG and LV and 90 in LU and NL. Legislation of</w:t>
      </w:r>
      <w:r>
        <w:t xml:space="preserve"> </w:t>
      </w:r>
      <w:r>
        <w:t xml:space="preserve">some Member States (SE) does not have deadlines. Eight Member States do not fix any particular timeframe</w:t>
      </w:r>
      <w:r>
        <w:t xml:space="preserve"> </w:t>
      </w:r>
      <w:r>
        <w:t xml:space="preserve">for the granting of an entry visa if the applicant does not yet hold a valid permit before entering the Member</w:t>
      </w:r>
      <w:r>
        <w:t xml:space="preserve"> </w:t>
      </w:r>
      <w:r>
        <w:t xml:space="preserve">State.</w:t>
      </w:r>
      <w:r>
        <w:t xml:space="preserve"> </w:t>
      </w:r>
      <w:r>
        <w:t xml:space="preserve">31 However, this was clarified in the Ben Alaya judgment (Case C‑491/13), where the CJEU clearly stated that</w:t>
      </w:r>
      <w:r>
        <w:t xml:space="preserve"> </w:t>
      </w:r>
      <w:r>
        <w:t xml:space="preserve">no admission conditions can be imposed other than those listed in the Directives.</w:t>
      </w:r>
      <w:r>
        <w:t xml:space="preserve"> </w:t>
      </w:r>
      <w:r>
        <w:t xml:space="preserve">32 BE, CY, CZ, DE, EE, LT, MT, SK (https://ec.europa.eu/home-affairs/system/files/2019-03/201903_en-</w:t>
      </w:r>
      <w:r>
        <w:t xml:space="preserve"> </w:t>
      </w:r>
      <w:r>
        <w:t xml:space="preserve">legal-migration-check-annex-2a-icf-201806.pdf).</w:t>
      </w:r>
      <w:r>
        <w:br/>
      </w:r>
      <w:r>
        <w:t xml:space="preserve">33 Consultation with representatives of Civil Society.</w:t>
      </w:r>
      <w:r>
        <w:t xml:space="preserve"> </w:t>
      </w:r>
      <w:r>
        <w:t xml:space="preserve">34 Third meeting of the Commission Expert Group (EG) on the Views of Migrants.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authorization directly from the “single access points for immigration” at the prefectures to</w:t>
      </w:r>
      <w:r>
        <w:t xml:space="preserve"> </w:t>
      </w:r>
      <w:r>
        <w:t xml:space="preserve">issue entry visas.</w:t>
      </w:r>
      <w:r>
        <w:t xml:space="preserve"> </w:t>
      </w:r>
      <w:r>
        <w:t xml:space="preserve">A large number of documents for issuing residence and work permits, which are requested</w:t>
      </w:r>
      <w:r>
        <w:t xml:space="preserve"> </w:t>
      </w:r>
      <w:r>
        <w:t xml:space="preserve">from applicants could be acquired ex officio, except documents which are not issued by</w:t>
      </w:r>
      <w:r>
        <w:t xml:space="preserve"> </w:t>
      </w:r>
      <w:r>
        <w:t xml:space="preserve">public authorities (travel documents, evidence of qualification/professional qualifications,</w:t>
      </w:r>
      <w:r>
        <w:t xml:space="preserve"> </w:t>
      </w:r>
      <w:r>
        <w:t xml:space="preserve">proof that they have not been convicted in their country of origin, etc.). Information</w:t>
      </w:r>
      <w:r>
        <w:t xml:space="preserve"> </w:t>
      </w:r>
      <w:r>
        <w:t xml:space="preserve">concerning the documentation and procedure for issuing residence and work permits is not</w:t>
      </w:r>
      <w:r>
        <w:t xml:space="preserve"> </w:t>
      </w:r>
      <w:r>
        <w:t xml:space="preserve">easy to retrieve and is difficult to interpret. Traditional paper submissions of applications</w:t>
      </w:r>
      <w:r>
        <w:t xml:space="preserve"> </w:t>
      </w:r>
      <w:r>
        <w:t xml:space="preserve">lengthens the processing and increases costs linked to applications.</w:t>
      </w:r>
      <w:r>
        <w:t xml:space="preserve"> </w:t>
      </w:r>
      <w:r>
        <w:t xml:space="preserve">c) Rules on labour market tests vary among Member States and excessively prolong the</w:t>
      </w:r>
      <w:r>
        <w:t xml:space="preserve"> </w:t>
      </w:r>
      <w:r>
        <w:t xml:space="preserve">process for a TCN to get the single permit</w:t>
      </w:r>
      <w:r>
        <w:t xml:space="preserve"> </w:t>
      </w:r>
      <w:r>
        <w:t xml:space="preserve">The Directive sets out a four-month deadline for the adoption of a decision on the single</w:t>
      </w:r>
      <w:r>
        <w:t xml:space="preserve"> </w:t>
      </w:r>
      <w:r>
        <w:t xml:space="preserve">permit application. However, some Member States carry out labour market tests first. Labour</w:t>
      </w:r>
      <w:r>
        <w:t xml:space="preserve"> </w:t>
      </w:r>
      <w:r>
        <w:t xml:space="preserve">market tests are a mechanism that aims at ensuring that migrant workers are only admitted</w:t>
      </w:r>
      <w:r>
        <w:t xml:space="preserve"> </w:t>
      </w:r>
      <w:r>
        <w:t xml:space="preserve">after employers have unsuccessfully searched for national workers, EU citizens or legally</w:t>
      </w:r>
      <w:r>
        <w:t xml:space="preserve"> </w:t>
      </w:r>
      <w:r>
        <w:t xml:space="preserve">residing TCNs with access to the labour market35. Member States are allowed to establish</w:t>
      </w:r>
      <w:r>
        <w:t xml:space="preserve"> </w:t>
      </w:r>
      <w:r>
        <w:t xml:space="preserve">such tests to determine the number of TCNs entering their territory for work purposes.</w:t>
      </w:r>
      <w:r>
        <w:br/>
      </w:r>
      <w:r>
        <w:t xml:space="preserve">These tests are not harmonised at EU level, therefore employers and TCNs face a variety of</w:t>
      </w:r>
      <w:r>
        <w:t xml:space="preserve"> </w:t>
      </w:r>
      <w:r>
        <w:t xml:space="preserve">differing national procedures. Some Member States oblige the employer or the TCN to obtain</w:t>
      </w:r>
      <w:r>
        <w:t xml:space="preserve"> </w:t>
      </w:r>
      <w:r>
        <w:t xml:space="preserve">an employment clearance before lodging an application for a single permit, while others36 –</w:t>
      </w:r>
      <w:r>
        <w:t xml:space="preserve"> </w:t>
      </w:r>
      <w:r>
        <w:t xml:space="preserve">before the TCN can apply for a visa. In other Member States37, the employer is required to</w:t>
      </w:r>
      <w:r>
        <w:t xml:space="preserve"> </w:t>
      </w:r>
      <w:r>
        <w:t xml:space="preserve">publish the vacancy for a specific period of time (e.g. a month) locally before offering the</w:t>
      </w:r>
      <w:r>
        <w:t xml:space="preserve"> </w:t>
      </w:r>
      <w:r>
        <w:t xml:space="preserve">position to a TCN. Labour market tests last generally between 15 days and one month,</w:t>
      </w:r>
      <w:r>
        <w:t xml:space="preserve"> </w:t>
      </w:r>
      <w:r>
        <w:t xml:space="preserve">however in one Member State the average time in 2018 exceeded two months38. This can</w:t>
      </w:r>
      <w:r>
        <w:t xml:space="preserve"> </w:t>
      </w:r>
      <w:r>
        <w:t xml:space="preserve">prolong the overall procedure even up to six months. As confirmed by representatives of</w:t>
      </w:r>
      <w:r>
        <w:t xml:space="preserve"> </w:t>
      </w:r>
      <w:r>
        <w:t xml:space="preserve">migrants and the civil society39, such a long waiting time discourages many potential</w:t>
      </w:r>
      <w:r>
        <w:t xml:space="preserve"> </w:t>
      </w:r>
      <w:r>
        <w:t xml:space="preserve">employers thus limiting the chances of TCNs, especially less-skilled migrants, to get</w:t>
      </w:r>
      <w:r>
        <w:t xml:space="preserve"> </w:t>
      </w:r>
      <w:r>
        <w:t xml:space="preserve">employed and affecting people’s mobility in the labour market.</w:t>
      </w:r>
      <w:r>
        <w:t xml:space="preserve"> </w:t>
      </w:r>
      <w:r>
        <w:t xml:space="preserve">Similar concerns emerged from the Fitness Check public consultation. Employers, non-EU</w:t>
      </w:r>
      <w:r>
        <w:t xml:space="preserve"> </w:t>
      </w:r>
      <w:r>
        <w:t xml:space="preserve">service providers and private recruitment agencies, when asked to identify the problems</w:t>
      </w:r>
      <w:r>
        <w:t xml:space="preserve"> </w:t>
      </w:r>
      <w:r>
        <w:t xml:space="preserve">encountered when employing or transferring non-EU staff, highlighted among others the</w:t>
      </w:r>
      <w:r>
        <w:t xml:space="preserve"> </w:t>
      </w:r>
      <w:r>
        <w:t xml:space="preserve">strict labour market tests imposed by national authorities40. Moreover, almost half of the TCN</w:t>
      </w:r>
      <w:r>
        <w:t xml:space="preserve"> </w:t>
      </w:r>
      <w:r>
        <w:t xml:space="preserve">respondents agreed that the current conditions to enter, live and work in EU countries were an</w:t>
      </w:r>
    </w:p>
    <w:p>
      <w:pPr>
        <w:pStyle w:val="BodyText"/>
      </w:pPr>
      <w:r>
        <w:t xml:space="preserve">35 EMN Glossary.</w:t>
      </w:r>
      <w:r>
        <w:t xml:space="preserve"> </w:t>
      </w:r>
      <w:r>
        <w:t xml:space="preserve">36 FR, RO, ES, BG, PT.</w:t>
      </w:r>
      <w:r>
        <w:t xml:space="preserve"> </w:t>
      </w:r>
      <w:r>
        <w:t xml:space="preserve">37 E.g. LV and LT.</w:t>
      </w:r>
      <w:r>
        <w:t xml:space="preserve"> </w:t>
      </w:r>
      <w:r>
        <w:t xml:space="preserve">38 EU pilots are currently ongoing with three Member States for excessively long proceedings.</w:t>
      </w:r>
      <w:r>
        <w:t xml:space="preserve"> </w:t>
      </w:r>
      <w:r>
        <w:t xml:space="preserve">39 Third meeting of the Commission Expert Group (EG) on the Views of Migrants, Consultation with</w:t>
      </w:r>
      <w:r>
        <w:t xml:space="preserve"> </w:t>
      </w:r>
      <w:r>
        <w:t xml:space="preserve">representatives of the Civil Society.</w:t>
      </w:r>
      <w:r>
        <w:t xml:space="preserve"> </w:t>
      </w:r>
      <w:r>
        <w:t xml:space="preserve">40 https://ec.europa.eu/home-affairs/system/files/2019-03/201903_legal-migration-check-annex-3aii-</w:t>
      </w:r>
      <w:r>
        <w:t xml:space="preserve"> </w:t>
      </w:r>
      <w:r>
        <w:t xml:space="preserve">icf_201806.pdf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obstacle for them when migrating to the EU, referring in particular to the lengthy and</w:t>
      </w:r>
      <w:r>
        <w:t xml:space="preserve"> </w:t>
      </w:r>
      <w:r>
        <w:t xml:space="preserve">cumbersome application procedures and the labour market test41. In addition, the opinion of</w:t>
      </w:r>
      <w:r>
        <w:t xml:space="preserve"> </w:t>
      </w:r>
      <w:r>
        <w:t xml:space="preserve">the Fit for Future platform highlighted that a number of Member States have put in place</w:t>
      </w:r>
      <w:r>
        <w:t xml:space="preserve"> </w:t>
      </w:r>
      <w:r>
        <w:t xml:space="preserve">additional administrative procedures (e.g. ‘labour market authorisations’ or obligations to</w:t>
      </w:r>
      <w:r>
        <w:t xml:space="preserve"> </w:t>
      </w:r>
      <w:r>
        <w:t xml:space="preserve">register with local, tax and social security authorities) that can further undermine the</w:t>
      </w:r>
      <w:r>
        <w:t xml:space="preserve"> </w:t>
      </w:r>
      <w:r>
        <w:t xml:space="preserve">simplification objective.</w:t>
      </w:r>
      <w:r>
        <w:t xml:space="preserve"> </w:t>
      </w:r>
      <w:r>
        <w:t xml:space="preserve">d) Applicants and general public are insufficiently informed of rights and procedures</w:t>
      </w:r>
      <w:r>
        <w:br/>
      </w:r>
      <w:r>
        <w:t xml:space="preserve">The Fitness Check and the Implementation Report highlighted a need to further improve the</w:t>
      </w:r>
      <w:r>
        <w:t xml:space="preserve"> </w:t>
      </w:r>
      <w:r>
        <w:t xml:space="preserve">information that Member States have to make available, as well as the requirements for the</w:t>
      </w:r>
      <w:r>
        <w:t xml:space="preserve"> </w:t>
      </w:r>
      <w:r>
        <w:t xml:space="preserve">presentation of the information, in terms of language availability, explanations of the</w:t>
      </w:r>
      <w:r>
        <w:t xml:space="preserve"> </w:t>
      </w:r>
      <w:r>
        <w:t xml:space="preserve">administrative process and documentary requirements As stated in the Implementation</w:t>
      </w:r>
      <w:r>
        <w:t xml:space="preserve"> </w:t>
      </w:r>
      <w:r>
        <w:t xml:space="preserve">Report, some Member States do not even clearly set out an obligation for the competent</w:t>
      </w:r>
      <w:r>
        <w:t xml:space="preserve"> </w:t>
      </w:r>
      <w:r>
        <w:t xml:space="preserve">authorities to provide adequate information on the documents required to make a complete</w:t>
      </w:r>
      <w:r>
        <w:t xml:space="preserve"> </w:t>
      </w:r>
      <w:r>
        <w:t xml:space="preserve">application 42.</w:t>
      </w:r>
      <w:r>
        <w:t xml:space="preserve"> </w:t>
      </w:r>
      <w:r>
        <w:t xml:space="preserve">Consultations also brought to light strong concerns of some stakeholders representing</w:t>
      </w:r>
      <w:r>
        <w:t xml:space="preserve"> </w:t>
      </w:r>
      <w:r>
        <w:t xml:space="preserve">migrants as to the availability of information about the existence, procedures and benefits of</w:t>
      </w:r>
      <w:r>
        <w:t xml:space="preserve"> </w:t>
      </w:r>
      <w:r>
        <w:t xml:space="preserve">the single permit as well as the need to ensure that TCNs receive clearer information</w:t>
      </w:r>
      <w:r>
        <w:t xml:space="preserve"> </w:t>
      </w:r>
      <w:r>
        <w:t xml:space="preserve">regarding the requirements, rights, and duties stemming from the Directive. Consulates are</w:t>
      </w:r>
      <w:r>
        <w:t xml:space="preserve"> </w:t>
      </w:r>
      <w:r>
        <w:t xml:space="preserve">often unaware of the procedures included in the Directive and are not properly trained to</w:t>
      </w:r>
      <w:r>
        <w:t xml:space="preserve"> </w:t>
      </w:r>
      <w:r>
        <w:t xml:space="preserve">provide potential applicants with this key information43. All this results in increased</w:t>
      </w:r>
      <w:r>
        <w:t xml:space="preserve"> </w:t>
      </w:r>
      <w:r>
        <w:t xml:space="preserve">vulnerability of migrants to exploitation, higher proportion of erroneous applications and the</w:t>
      </w:r>
      <w:r>
        <w:t xml:space="preserve"> </w:t>
      </w:r>
      <w:r>
        <w:t xml:space="preserve">need for applicants to resort to services of intermediaries, in particular in cases where the</w:t>
      </w:r>
      <w:r>
        <w:t xml:space="preserve"> </w:t>
      </w:r>
      <w:r>
        <w:t xml:space="preserve">application can only be done in the country of origin. Also the opinion of the Fit for Future</w:t>
      </w:r>
      <w:r>
        <w:t xml:space="preserve"> </w:t>
      </w:r>
      <w:r>
        <w:t xml:space="preserve">Platform highlighted the need to inform third-country nationals about the conditions of</w:t>
      </w:r>
      <w:r>
        <w:t xml:space="preserve"> </w:t>
      </w:r>
      <w:r>
        <w:t xml:space="preserve">regulating their stay and about their rights, as well as to inform the employers about the</w:t>
      </w:r>
      <w:r>
        <w:t xml:space="preserve"> </w:t>
      </w:r>
      <w:r>
        <w:t xml:space="preserve">conditions of employment and work for third-country nationals through professional</w:t>
      </w:r>
      <w:r>
        <w:t xml:space="preserve"> </w:t>
      </w:r>
      <w:r>
        <w:t xml:space="preserve">associations.</w:t>
      </w:r>
      <w:r>
        <w:t xml:space="preserve"> </w:t>
      </w:r>
      <w:r>
        <w:t xml:space="preserve">Lack of transparency and efficiency has also been highlighted in academic literature,</w:t>
      </w:r>
      <w:r>
        <w:t xml:space="preserve"> </w:t>
      </w:r>
      <w:r>
        <w:t xml:space="preserve">underlining the need for Member States to always have information available online in at</w:t>
      </w:r>
      <w:r>
        <w:t xml:space="preserve"> </w:t>
      </w:r>
      <w:r>
        <w:t xml:space="preserve">least English or another commonly used language44.</w:t>
      </w:r>
      <w:r>
        <w:t xml:space="preserve"> </w:t>
      </w:r>
      <w:r>
        <w:t xml:space="preserve">Sub-problem 1.2: Insufficient clarity of certain provisions on equal treatment rights</w:t>
      </w:r>
      <w:r>
        <w:br/>
      </w:r>
      <w:r>
        <w:t xml:space="preserve">One of the main objectives of the EU legal migration framework is to ensure that TCNs</w:t>
      </w:r>
      <w:r>
        <w:t xml:space="preserve"> </w:t>
      </w:r>
      <w:r>
        <w:t xml:space="preserve">subject to the EU acquis are treated fairly and fully integrated in the society of the host</w:t>
      </w:r>
      <w:r>
        <w:t xml:space="preserve"> </w:t>
      </w:r>
      <w:r>
        <w:t xml:space="preserve">Member State.</w:t>
      </w:r>
    </w:p>
    <w:p>
      <w:pPr>
        <w:pStyle w:val="BodyText"/>
      </w:pPr>
      <w:r>
        <w:t xml:space="preserve">41 https://ec.europa.eu/home-affairs/system/files/2019-03/201903_legal-migration-check-annex-3aii-</w:t>
      </w:r>
      <w:r>
        <w:t xml:space="preserve"> </w:t>
      </w:r>
      <w:r>
        <w:t xml:space="preserve">icf_201806.pdf</w:t>
      </w:r>
      <w:r>
        <w:br/>
      </w:r>
      <w:r>
        <w:t xml:space="preserve">42 (BG, EE, PT and SI) COM(2019) 160 final, p.9.</w:t>
      </w:r>
      <w:r>
        <w:t xml:space="preserve"> </w:t>
      </w:r>
      <w:r>
        <w:t xml:space="preserve">43 Third meeting of the Commission Expert Group (EG) on the Views of Migrants.</w:t>
      </w:r>
      <w:r>
        <w:t xml:space="preserve"> </w:t>
      </w:r>
      <w:r>
        <w:t xml:space="preserve">44 Lange T. (2015), The Single Permit Directive: A limited Scope, A Simple Procedure and Limited Good</w:t>
      </w:r>
      <w:r>
        <w:t xml:space="preserve"> </w:t>
      </w:r>
      <w:r>
        <w:t xml:space="preserve">Administration Requirements.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Under the terms of Article 12 of the Directive, single permit holders enjoy equal treatment</w:t>
      </w:r>
      <w:r>
        <w:t xml:space="preserve"> </w:t>
      </w:r>
      <w:r>
        <w:t xml:space="preserve">with nationals in a number of areas, including working conditions, freedom of association,</w:t>
      </w:r>
      <w:r>
        <w:t xml:space="preserve"> </w:t>
      </w:r>
      <w:r>
        <w:t xml:space="preserve">social security benefits, education, recognition of academic and professional qualifications,</w:t>
      </w:r>
      <w:r>
        <w:t xml:space="preserve"> </w:t>
      </w:r>
      <w:r>
        <w:t xml:space="preserve">tax benefits, access to goods and services and employment advice services. Pursuant to</w:t>
      </w:r>
      <w:r>
        <w:t xml:space="preserve"> </w:t>
      </w:r>
      <w:r>
        <w:t xml:space="preserve">Article 12(2), Member States have the option to restrict equal treatment. Most Member States</w:t>
      </w:r>
      <w:r>
        <w:t xml:space="preserve"> </w:t>
      </w:r>
      <w:r>
        <w:t xml:space="preserve">have not applied all the options, only Cyprus has chosen to adopt all optional restrictions,</w:t>
      </w:r>
      <w:r>
        <w:t xml:space="preserve"> </w:t>
      </w:r>
      <w:r>
        <w:t xml:space="preserve">whereas some (BG, CZ, ES, HR, LU, RO and SK) did not apply any of the options.</w:t>
      </w:r>
      <w:r>
        <w:br/>
      </w:r>
      <w:r>
        <w:t xml:space="preserve">The reference to equal treatment with regard to “procedures for obtaining housing as</w:t>
      </w:r>
      <w:r>
        <w:t xml:space="preserve"> </w:t>
      </w:r>
      <w:r>
        <w:t xml:space="preserve">provided by national law, without prejudice to the freedom of contract…” and its relation to</w:t>
      </w:r>
      <w:r>
        <w:t xml:space="preserve"> </w:t>
      </w:r>
      <w:r>
        <w:t xml:space="preserve">the exemption of Article 12(2)(d)(ii) (allowing Member States to restrict access to housing) is</w:t>
      </w:r>
      <w:r>
        <w:t xml:space="preserve"> </w:t>
      </w:r>
      <w:r>
        <w:t xml:space="preserve">unclear, in particular as to whether it includes access to private housing. The Commission has</w:t>
      </w:r>
      <w:r>
        <w:t xml:space="preserve"> </w:t>
      </w:r>
      <w:r>
        <w:t xml:space="preserve">received a number of complaints related to national legislation not allowing TCNs to</w:t>
      </w:r>
      <w:r>
        <w:t xml:space="preserve"> </w:t>
      </w:r>
      <w:r>
        <w:t xml:space="preserve">purchase private property.</w:t>
      </w:r>
      <w:r>
        <w:t xml:space="preserve"> </w:t>
      </w:r>
      <w:r>
        <w:t xml:space="preserve">In addition, Article 12(1)(e) provides for equal treatment with regard to “branches of social</w:t>
      </w:r>
      <w:r>
        <w:t xml:space="preserve"> </w:t>
      </w:r>
      <w:r>
        <w:t xml:space="preserve">security, as defined in Regulation (EC) No 883/2004”. These branches include also family</w:t>
      </w:r>
      <w:r>
        <w:t xml:space="preserve"> </w:t>
      </w:r>
      <w:r>
        <w:t xml:space="preserve">benefits, with regard to which problems have arisen where a family member of the single</w:t>
      </w:r>
      <w:r>
        <w:t xml:space="preserve"> </w:t>
      </w:r>
      <w:r>
        <w:t xml:space="preserve">permit holder continued to reside in the country of origin. Recital 24 of the Directive</w:t>
      </w:r>
      <w:r>
        <w:t xml:space="preserve"> </w:t>
      </w:r>
      <w:r>
        <w:t xml:space="preserve">contributes to the confusion by stating that the Directive “(…) should not grant rights in</w:t>
      </w:r>
      <w:r>
        <w:t xml:space="preserve"> </w:t>
      </w:r>
      <w:r>
        <w:t xml:space="preserve">relation to situations which lie outside the scope of Union law, such as in relation to family</w:t>
      </w:r>
      <w:r>
        <w:t xml:space="preserve"> </w:t>
      </w:r>
      <w:r>
        <w:t xml:space="preserve">members residing in a third country. This Directive should grant rights only in relation to</w:t>
      </w:r>
      <w:r>
        <w:t xml:space="preserve"> </w:t>
      </w:r>
      <w:r>
        <w:t xml:space="preserve">family members who join third-country workers to reside in a Member State on the basis of</w:t>
      </w:r>
      <w:r>
        <w:t xml:space="preserve"> </w:t>
      </w:r>
      <w:r>
        <w:t xml:space="preserve">family reunification or family members who already reside legally in that Member State”.</w:t>
      </w:r>
      <w:r>
        <w:t xml:space="preserve"> </w:t>
      </w:r>
      <w:r>
        <w:t xml:space="preserve">In a recent judgment referring to Italian legislation45, the European Court of Justice found</w:t>
      </w:r>
      <w:r>
        <w:t xml:space="preserve"> </w:t>
      </w:r>
      <w:r>
        <w:t xml:space="preserve">that a provision excluding children residing outside the EU from the calculation of family</w:t>
      </w:r>
      <w:r>
        <w:t xml:space="preserve"> </w:t>
      </w:r>
      <w:r>
        <w:t xml:space="preserve">benefits is not compatible with EU law if family members of the citizens of the Member State</w:t>
      </w:r>
      <w:r>
        <w:t xml:space="preserve"> </w:t>
      </w:r>
      <w:r>
        <w:t xml:space="preserve">concerned living abroad are taken into account for this purpose46.</w:t>
      </w:r>
      <w:r>
        <w:t xml:space="preserve"> </w:t>
      </w:r>
      <w:r>
        <w:t xml:space="preserve">The Court concluded that “it cannot be inferred from [recital 24] that Directive 2011/98 must</w:t>
      </w:r>
      <w:r>
        <w:t xml:space="preserve"> </w:t>
      </w:r>
      <w:r>
        <w:t xml:space="preserve">be interpreted as meaning that the holder of a single permit whose family members reside not</w:t>
      </w:r>
      <w:r>
        <w:t xml:space="preserve"> </w:t>
      </w:r>
      <w:r>
        <w:t xml:space="preserve">in the territory of the Member State concerned, but in a third country is excluded from the</w:t>
      </w:r>
      <w:r>
        <w:t xml:space="preserve"> </w:t>
      </w:r>
      <w:r>
        <w:t xml:space="preserve">right to equal treatment provided for by that directive”47.</w:t>
      </w:r>
      <w:r>
        <w:t xml:space="preserve"> </w:t>
      </w:r>
      <w:r>
        <w:t xml:space="preserve">Also with regard to family benefits, the Directive allows Member States to exclude from</w:t>
      </w:r>
      <w:r>
        <w:t xml:space="preserve"> </w:t>
      </w:r>
      <w:r>
        <w:t xml:space="preserve">family benefits TCNs who are allowed to work on the basis of a visa. Some Member States</w:t>
      </w:r>
      <w:r>
        <w:t xml:space="preserve"> </w:t>
      </w:r>
      <w:r>
        <w:t xml:space="preserve">issue long-stay visas that allow the holder to work before obtaining the single permit. In these</w:t>
      </w:r>
      <w:r>
        <w:t xml:space="preserve"> </w:t>
      </w:r>
      <w:r>
        <w:t xml:space="preserve">cases, the duration of the visa can be longer than 6 months, leaving the TCN without access</w:t>
      </w:r>
      <w:r>
        <w:t xml:space="preserve"> </w:t>
      </w:r>
      <w:r>
        <w:t xml:space="preserve">to family benefits merely on the basis of the type of permit issued.</w:t>
      </w:r>
    </w:p>
    <w:p>
      <w:pPr>
        <w:pStyle w:val="BodyText"/>
      </w:pPr>
      <w:r>
        <w:t xml:space="preserve">45 Case C-302/19 - Istituto nazionale della previdenza sociale (INPS) v WS. Judgment of the Court of 25 of</w:t>
      </w:r>
      <w:r>
        <w:t xml:space="preserve"> </w:t>
      </w:r>
      <w:r>
        <w:t xml:space="preserve">November 2020.</w:t>
      </w:r>
      <w:r>
        <w:t xml:space="preserve"> </w:t>
      </w:r>
      <w:r>
        <w:t xml:space="preserve">46 The Court stated that “both the non-payment of the family unit allowance and the reduction of its amount,</w:t>
      </w:r>
      <w:r>
        <w:t xml:space="preserve"> </w:t>
      </w:r>
      <w:r>
        <w:t xml:space="preserve">depending on whether all or some family members do not reside in the territory of the Italian Republic, are</w:t>
      </w:r>
      <w:r>
        <w:t xml:space="preserve"> </w:t>
      </w:r>
      <w:r>
        <w:t xml:space="preserve">contrary to the right to equal treatment laid down in Article 12(1)(e) of Directive 2011/98, since it</w:t>
      </w:r>
      <w:r>
        <w:t xml:space="preserve"> </w:t>
      </w:r>
      <w:r>
        <w:t xml:space="preserve">constitutes a difference in treatment between holders of a single permit and Italian nationals” Judgement in</w:t>
      </w:r>
      <w:r>
        <w:t xml:space="preserve"> </w:t>
      </w:r>
      <w:r>
        <w:t xml:space="preserve">Case C-302/19, paragraph 42.</w:t>
      </w:r>
      <w:r>
        <w:t xml:space="preserve"> </w:t>
      </w:r>
      <w:r>
        <w:t xml:space="preserve">47 Ibid, paragraph 31.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Lack of clarity concerning equal treatment rights combined with insufficient information on</w:t>
      </w:r>
      <w:r>
        <w:t xml:space="preserve"> </w:t>
      </w:r>
      <w:r>
        <w:t xml:space="preserve">procedures and rights, as highlighted above, can lead to confusion for potential applicants</w:t>
      </w:r>
      <w:r>
        <w:t xml:space="preserve"> </w:t>
      </w:r>
      <w:r>
        <w:t xml:space="preserve">that can negatively affect the attractiveness of the EU or TCNs’ integration in the host</w:t>
      </w:r>
      <w:r>
        <w:t xml:space="preserve"> </w:t>
      </w:r>
      <w:r>
        <w:t xml:space="preserve">society.</w:t>
      </w:r>
      <w:r>
        <w:br/>
      </w:r>
      <w:r>
        <w:t xml:space="preserve">Drivers</w:t>
      </w:r>
      <w:r>
        <w:t xml:space="preserve"> </w:t>
      </w:r>
      <w:r>
        <w:t xml:space="preserve">The main driver for this set of problems is a regulatory failure, as the existence of numerous</w:t>
      </w:r>
      <w:r>
        <w:t xml:space="preserve"> </w:t>
      </w:r>
      <w:r>
        <w:t xml:space="preserve">optional clauses in the Directive and wide discretion left to the Member States has led to a</w:t>
      </w:r>
      <w:r>
        <w:t xml:space="preserve"> </w:t>
      </w:r>
      <w:r>
        <w:t xml:space="preserve">very complex landscape in the way national migration authorities implement the single</w:t>
      </w:r>
      <w:r>
        <w:t xml:space="preserve"> </w:t>
      </w:r>
      <w:r>
        <w:t xml:space="preserve">application procedure, inefficiencies and lack of clarity on the equal treatment rights. The</w:t>
      </w:r>
      <w:r>
        <w:t xml:space="preserve"> </w:t>
      </w:r>
      <w:r>
        <w:t xml:space="preserve">differences in the implementation by Member States of the Single Permit Directive are due</w:t>
      </w:r>
      <w:r>
        <w:t xml:space="preserve"> </w:t>
      </w:r>
      <w:r>
        <w:t xml:space="preserve">mainly to the</w:t>
      </w:r>
      <w:r>
        <w:t xml:space="preserve"> </w:t>
      </w:r>
      <w:r>
        <w:t xml:space="preserve">‘optional clauses’</w:t>
      </w:r>
      <w:r>
        <w:t xml:space="preserve"> </w:t>
      </w:r>
      <w:r>
        <w:t xml:space="preserve">that the Directive authorises as a result of a compromise</w:t>
      </w:r>
      <w:r>
        <w:t xml:space="preserve"> </w:t>
      </w:r>
      <w:r>
        <w:t xml:space="preserve">achieved by co-legislators. Divergences also result from different interpretation and bad</w:t>
      </w:r>
      <w:r>
        <w:t xml:space="preserve"> </w:t>
      </w:r>
      <w:r>
        <w:t xml:space="preserve">application of some provisions. This leads to fragmentation that many stakeholders identified</w:t>
      </w:r>
      <w:r>
        <w:t xml:space="preserve"> </w:t>
      </w:r>
      <w:r>
        <w:t xml:space="preserve">as negatively affecting simplification and transparency. This is confusing for the prospective</w:t>
      </w:r>
      <w:r>
        <w:t xml:space="preserve"> </w:t>
      </w:r>
      <w:r>
        <w:t xml:space="preserve">employers or TCN applicants and decreases attractiveness of the EU. In particular:</w:t>
      </w:r>
      <w:r>
        <w:br/>
      </w:r>
      <w:r>
        <w:t xml:space="preserve">a) Article 4(1) obliges Member States to allow the application to be introduced by TCNs</w:t>
      </w:r>
      <w:r>
        <w:t xml:space="preserve"> </w:t>
      </w:r>
      <w:r>
        <w:t xml:space="preserve">from a third country or, if so provided for by national law, in the territory of the</w:t>
      </w:r>
      <w:r>
        <w:t xml:space="preserve"> </w:t>
      </w:r>
      <w:r>
        <w:t xml:space="preserve">Member State in which the TCN is legally present. Where the application can only be</w:t>
      </w:r>
      <w:r>
        <w:t xml:space="preserve"> </w:t>
      </w:r>
      <w:r>
        <w:t xml:space="preserve">lodged from abroad, the TCNs may have to travel back to their country of origin first.</w:t>
      </w:r>
      <w:r>
        <w:t xml:space="preserve"> </w:t>
      </w:r>
      <w:r>
        <w:t xml:space="preserve">b) According to Article 4(3) the single application procedure is without prejudice to the</w:t>
      </w:r>
      <w:r>
        <w:t xml:space="preserve"> </w:t>
      </w:r>
      <w:r>
        <w:t xml:space="preserve">visa procedures that may be required for initial entry. Where applications can only be</w:t>
      </w:r>
      <w:r>
        <w:t xml:space="preserve"> </w:t>
      </w:r>
      <w:r>
        <w:t xml:space="preserve">lodged in the destination Member States, the procedure to first obtain an entry visa</w:t>
      </w:r>
      <w:r>
        <w:t xml:space="preserve"> </w:t>
      </w:r>
      <w:r>
        <w:t xml:space="preserve">can significantly extend the duration of the overall procedure;</w:t>
      </w:r>
      <w:r>
        <w:t xml:space="preserve"> </w:t>
      </w:r>
      <w:r>
        <w:t xml:space="preserve">c) Article 1(2) of the Directive states that its provisions are “without prejudice to the</w:t>
      </w:r>
      <w:r>
        <w:t xml:space="preserve"> </w:t>
      </w:r>
      <w:r>
        <w:t xml:space="preserve">Member States’ powers concerning the admission of TCNs to their labour markets”.</w:t>
      </w:r>
      <w:r>
        <w:t xml:space="preserve"> </w:t>
      </w:r>
      <w:r>
        <w:t xml:space="preserve">During the consultations, stakeholders representing legal migration practitioners and</w:t>
      </w:r>
      <w:r>
        <w:t xml:space="preserve"> </w:t>
      </w:r>
      <w:r>
        <w:t xml:space="preserve">economic and social partners referred several times to the impact of labour market</w:t>
      </w:r>
      <w:r>
        <w:t xml:space="preserve"> </w:t>
      </w:r>
      <w:r>
        <w:t xml:space="preserve">tests on the duration of the procedures and the role they play in discouraging</w:t>
      </w:r>
      <w:r>
        <w:t xml:space="preserve"> </w:t>
      </w:r>
      <w:r>
        <w:t xml:space="preserve">international recruitment48;</w:t>
      </w:r>
      <w:r>
        <w:t xml:space="preserve"> </w:t>
      </w:r>
      <w:r>
        <w:t xml:space="preserve">d) Article 9 obliges Member States to provide, upon request, adequate information to the</w:t>
      </w:r>
      <w:r>
        <w:t xml:space="preserve"> </w:t>
      </w:r>
      <w:r>
        <w:t xml:space="preserve">third country national and the future employer on the documents required to make a</w:t>
      </w:r>
      <w:r>
        <w:t xml:space="preserve"> </w:t>
      </w:r>
      <w:r>
        <w:t xml:space="preserve">complete application. However, it does not specify any minimum requirements in this</w:t>
      </w:r>
      <w:r>
        <w:t xml:space="preserve"> </w:t>
      </w:r>
      <w:r>
        <w:t xml:space="preserve">regard. The wording of Article 14 is very general and only requires that Member</w:t>
      </w:r>
      <w:r>
        <w:t xml:space="preserve"> </w:t>
      </w:r>
      <w:r>
        <w:t xml:space="preserve">States make available to the general public a regularly updated set of information</w:t>
      </w:r>
      <w:r>
        <w:t xml:space="preserve"> </w:t>
      </w:r>
      <w:r>
        <w:t xml:space="preserve">concerning the conditions of admission and residence in their territory in order to</w:t>
      </w:r>
      <w:r>
        <w:t xml:space="preserve"> </w:t>
      </w:r>
      <w:r>
        <w:t xml:space="preserve">work.</w:t>
      </w:r>
      <w:r>
        <w:br/>
      </w:r>
      <w:r>
        <w:t xml:space="preserve">e) In relation to equal treatment rights, regulatory failure takes the form of a lack of</w:t>
      </w:r>
      <w:r>
        <w:t xml:space="preserve"> </w:t>
      </w:r>
      <w:r>
        <w:t xml:space="preserve">clarity with respect mainly to access to family benefits and housing and the exclusions</w:t>
      </w:r>
    </w:p>
    <w:p>
      <w:pPr>
        <w:pStyle w:val="BodyText"/>
      </w:pPr>
      <w:r>
        <w:t xml:space="preserve">48 Consultations with representatives of the European Public Employment Services network, Economic and</w:t>
      </w:r>
      <w:r>
        <w:t xml:space="preserve"> </w:t>
      </w:r>
      <w:r>
        <w:t xml:space="preserve">Social Partners and the EU legal migration practitioners network.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of specific categories of third-country workers, which may lead to incorrect</w:t>
      </w:r>
      <w:r>
        <w:t xml:space="preserve"> </w:t>
      </w:r>
      <w:r>
        <w:t xml:space="preserve">implementation and ambiguity.</w:t>
      </w:r>
      <w:r>
        <w:t xml:space="preserve"> </w:t>
      </w:r>
      <w:r>
        <w:t xml:space="preserve">Problem area 2: Certain categories of migrants are not covered by the scope of the</w:t>
      </w:r>
      <w:r>
        <w:t xml:space="preserve"> </w:t>
      </w:r>
      <w:r>
        <w:t xml:space="preserve">Directive or by any other EU legal instruments and there are differing rules on</w:t>
      </w:r>
      <w:r>
        <w:t xml:space="preserve"> </w:t>
      </w:r>
      <w:r>
        <w:t xml:space="preserve">admission conditions for low- and medium- skilled TCNs</w:t>
      </w:r>
      <w:r>
        <w:t xml:space="preserve"> </w:t>
      </w:r>
      <w:r>
        <w:t xml:space="preserve">Sub problem 2.1: The Directive is not clearly aligned with other EU instruments</w:t>
      </w:r>
      <w:r>
        <w:t xml:space="preserve"> </w:t>
      </w:r>
      <w:r>
        <w:t xml:space="preserve">covering some categories of TCNs</w:t>
      </w:r>
      <w:r>
        <w:t xml:space="preserve"> </w:t>
      </w:r>
      <w:r>
        <w:t xml:space="preserve">The personal scope of the Directive, laid down in Article 3, excludes seasonal workers and</w:t>
      </w:r>
      <w:r>
        <w:t xml:space="preserve"> </w:t>
      </w:r>
      <w:r>
        <w:t xml:space="preserve">intra corporate transferees. These two categories of TCNs are subject to sectorial directives</w:t>
      </w:r>
      <w:r>
        <w:t xml:space="preserve"> </w:t>
      </w:r>
      <w:r>
        <w:t xml:space="preserve">which were adopted later49. As a result, the Single Permit Directive certainly does not apply</w:t>
      </w:r>
      <w:r>
        <w:t xml:space="preserve"> </w:t>
      </w:r>
      <w:r>
        <w:t xml:space="preserve">to seasonal workers and intra-corporate transferees that are covered by the sectorial</w:t>
      </w:r>
      <w:r>
        <w:t xml:space="preserve"> </w:t>
      </w:r>
      <w:r>
        <w:t xml:space="preserve">directives, nor does it currently cover categories of TCNs considered as seasonal workers or</w:t>
      </w:r>
      <w:r>
        <w:t xml:space="preserve"> </w:t>
      </w:r>
      <w:r>
        <w:t xml:space="preserve">intra corporate transferees under national law.</w:t>
      </w:r>
      <w:r>
        <w:br/>
      </w:r>
      <w:r>
        <w:t xml:space="preserve">Furthermore, it is currently unclear if the exclusion of workers posted from third countries</w:t>
      </w:r>
      <w:r>
        <w:t xml:space="preserve"> </w:t>
      </w:r>
      <w:r>
        <w:t xml:space="preserve">in Article 3(2)(c) refers only to TCNs that have been posted from one Member State to</w:t>
      </w:r>
      <w:r>
        <w:t xml:space="preserve"> </w:t>
      </w:r>
      <w:r>
        <w:t xml:space="preserve">another or also those posted from a third country. Directive 96/71/EC on the posting of</w:t>
      </w:r>
      <w:r>
        <w:t xml:space="preserve"> </w:t>
      </w:r>
      <w:r>
        <w:t xml:space="preserve">workers only applies to posting within the EU. Workers posted by an employer established in</w:t>
      </w:r>
      <w:r>
        <w:t xml:space="preserve"> </w:t>
      </w:r>
      <w:r>
        <w:t xml:space="preserve">a third country are not covered by any other Directive. As a result, workers posted from third</w:t>
      </w:r>
      <w:r>
        <w:t xml:space="preserve"> </w:t>
      </w:r>
      <w:r>
        <w:t xml:space="preserve">countries in the framework of the movement of persons under GATS Mode 450 may be also</w:t>
      </w:r>
      <w:r>
        <w:t xml:space="preserve"> </w:t>
      </w:r>
      <w:r>
        <w:t xml:space="preserve">excluded from the scope of the Directive and not benefit from the single permit procedure</w:t>
      </w:r>
      <w:r>
        <w:t xml:space="preserve"> </w:t>
      </w:r>
      <w:r>
        <w:t xml:space="preserve">and related rights.</w:t>
      </w:r>
      <w:r>
        <w:br/>
      </w:r>
      <w:r>
        <w:t xml:space="preserve">These problems result in administrative inefficiencies and in particular in the lack of clarity</w:t>
      </w:r>
      <w:r>
        <w:t xml:space="preserve"> </w:t>
      </w:r>
      <w:r>
        <w:t xml:space="preserve">for migrants’ employers, who do not know exactly what legal regime and attached rights</w:t>
      </w:r>
      <w:r>
        <w:t xml:space="preserve"> </w:t>
      </w:r>
      <w:r>
        <w:t xml:space="preserve">apply to them.</w:t>
      </w:r>
      <w:r>
        <w:br/>
      </w:r>
      <w:r>
        <w:t xml:space="preserve">Sub-problem 2.2: Some categories of TCNs cannot benefit from the single permit</w:t>
      </w:r>
      <w:r>
        <w:t xml:space="preserve"> </w:t>
      </w:r>
      <w:r>
        <w:t xml:space="preserve">procedure and related rights</w:t>
      </w:r>
      <w:r>
        <w:t xml:space="preserve"> </w:t>
      </w:r>
      <w:r>
        <w:t xml:space="preserve">Self–employed TCNs are expressly excluded from the scope of the Directive and are</w:t>
      </w:r>
      <w:r>
        <w:t xml:space="preserve"> </w:t>
      </w:r>
      <w:r>
        <w:t xml:space="preserve">therefore deprived of the benefits of a single application and procedure, as well as of certain</w:t>
      </w:r>
      <w:r>
        <w:t xml:space="preserve"> </w:t>
      </w:r>
      <w:r>
        <w:t xml:space="preserve">procedural guarantees and equal treatment rights provided by the Directive. Unlike seasonal</w:t>
      </w:r>
      <w:r>
        <w:t xml:space="preserve"> </w:t>
      </w:r>
      <w:r>
        <w:t xml:space="preserve">workers and intra corporate transferees who are covered by EU sectorial directives, self-</w:t>
      </w:r>
      <w:r>
        <w:t xml:space="preserve"> </w:t>
      </w:r>
      <w:r>
        <w:t xml:space="preserve">employed TCNs are mostly covered by national rules. For self-employed TCNs, the</w:t>
      </w:r>
    </w:p>
    <w:p>
      <w:pPr>
        <w:pStyle w:val="BodyText"/>
      </w:pPr>
      <w:r>
        <w:t xml:space="preserve">49 Directive 2014/66/EU of the European Parliament and of the Council of 15 May 2014 on the conditions of</w:t>
      </w:r>
      <w:r>
        <w:t xml:space="preserve"> </w:t>
      </w:r>
      <w:r>
        <w:t xml:space="preserve">entry and residence of TCNs in the framework of an intra-corporate transfer, OJ L157 of 27.5.2014 p. 1.</w:t>
      </w:r>
      <w:r>
        <w:t xml:space="preserve"> </w:t>
      </w:r>
      <w:r>
        <w:t xml:space="preserve">Directive 2014/36/EU on the conditions of entry and stay of TCNs for the purpose of employment as</w:t>
      </w:r>
      <w:r>
        <w:t xml:space="preserve"> </w:t>
      </w:r>
      <w:r>
        <w:t xml:space="preserve">seasonal workers, OJ L 94 of 28 March 2014, p. 1.</w:t>
      </w:r>
      <w:r>
        <w:t xml:space="preserve"> </w:t>
      </w:r>
      <w:r>
        <w:t xml:space="preserve">50 Under the General Agreement on Trade in Services (GATS), services can be traded internationally in four</w:t>
      </w:r>
      <w:r>
        <w:t xml:space="preserve"> </w:t>
      </w:r>
      <w:r>
        <w:t xml:space="preserve">different ways — known as the four modes. Mode 4 refers to the presence of persons of one WTO member</w:t>
      </w:r>
      <w:r>
        <w:t xml:space="preserve"> </w:t>
      </w:r>
      <w:r>
        <w:t xml:space="preserve">in the territory of another for the purpose of providing a service. It does not concern persons seeking access</w:t>
      </w:r>
      <w:r>
        <w:t xml:space="preserve"> </w:t>
      </w:r>
      <w:r>
        <w:t xml:space="preserve">to the employment market in the host member, nor does it affect measures regarding citizenship, residence or</w:t>
      </w:r>
      <w:r>
        <w:t xml:space="preserve"> </w:t>
      </w:r>
      <w:r>
        <w:t xml:space="preserve">employment on a permanent basis.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coherence and the effectiveness of the legal framework are affected by the fragmented system</w:t>
      </w:r>
      <w:r>
        <w:t xml:space="preserve"> </w:t>
      </w:r>
      <w:r>
        <w:t xml:space="preserve">in place.</w:t>
      </w:r>
      <w:r>
        <w:br/>
      </w:r>
      <w:r>
        <w:t xml:space="preserve">Some consultations saw calls for a clear definition of self-employed TCNs51 at EU level</w:t>
      </w:r>
      <w:r>
        <w:t xml:space="preserve"> </w:t>
      </w:r>
      <w:r>
        <w:t xml:space="preserve">which could cover third-country nationals who would like to move to a Member State</w:t>
      </w:r>
      <w:r>
        <w:t xml:space="preserve"> </w:t>
      </w:r>
      <w:r>
        <w:t xml:space="preserve">without a job offer but are interested in starting their own business or conducting self-</w:t>
      </w:r>
      <w:r>
        <w:t xml:space="preserve"> </w:t>
      </w:r>
      <w:r>
        <w:t xml:space="preserve">employed activities. Stakeholders representing Public Employment Services, however</w:t>
      </w:r>
      <w:r>
        <w:t xml:space="preserve"> </w:t>
      </w:r>
      <w:r>
        <w:t xml:space="preserve">rejected the idea of EU-harmonised admission conditions for self-employed TCNs, rather</w:t>
      </w:r>
      <w:r>
        <w:t xml:space="preserve"> </w:t>
      </w:r>
      <w:r>
        <w:t xml:space="preserve">advocating for admission of this category to remain regulated at the national level52.</w:t>
      </w:r>
      <w:r>
        <w:br/>
      </w:r>
      <w:r>
        <w:t xml:space="preserve">The above applies also to the beneficiaries of protection according to national law,</w:t>
      </w:r>
      <w:r>
        <w:t xml:space="preserve"> </w:t>
      </w:r>
      <w:r>
        <w:t xml:space="preserve">international obligations or the practice of a Member State. It is currently not clear</w:t>
      </w:r>
      <w:r>
        <w:t xml:space="preserve"> </w:t>
      </w:r>
      <w:r>
        <w:t xml:space="preserve">whether, if allowed to work, they are covered by the procedure of Chapter II and the equal</w:t>
      </w:r>
      <w:r>
        <w:t xml:space="preserve"> </w:t>
      </w:r>
      <w:r>
        <w:t xml:space="preserve">treatment provisions of Chapter III. The European Migration Network study on national</w:t>
      </w:r>
      <w:r>
        <w:t xml:space="preserve"> </w:t>
      </w:r>
      <w:r>
        <w:t xml:space="preserve">protection53 noted that in a number of areas, such as labour market, education, integration</w:t>
      </w:r>
      <w:r>
        <w:t xml:space="preserve"> </w:t>
      </w:r>
      <w:r>
        <w:t xml:space="preserve">services and social benefits, beneficiaries of protection according to national law are unable</w:t>
      </w:r>
      <w:r>
        <w:t xml:space="preserve"> </w:t>
      </w:r>
      <w:r>
        <w:t xml:space="preserve">to benefit from equal treatment. The Fitness Check concluded that there is currently a gap at</w:t>
      </w:r>
      <w:r>
        <w:t xml:space="preserve"> </w:t>
      </w:r>
      <w:r>
        <w:t xml:space="preserve">EU level as regards the rights of holders of purely national protection statuses54.</w:t>
      </w:r>
      <w:r>
        <w:t xml:space="preserve"> </w:t>
      </w:r>
      <w:r>
        <w:t xml:space="preserve">Sub-problem 2.3: Differing rules on admission of low- and medium-skilled workers</w:t>
      </w:r>
      <w:r>
        <w:t xml:space="preserve"> </w:t>
      </w:r>
      <w:r>
        <w:t xml:space="preserve">reduce attractiveness of the EU for legal migration</w:t>
      </w:r>
      <w:r>
        <w:t xml:space="preserve"> </w:t>
      </w:r>
      <w:r>
        <w:t xml:space="preserve">Low- and medium-skilled workers encompasses a heterogeneous range of workers defined</w:t>
      </w:r>
      <w:r>
        <w:t xml:space="preserve"> </w:t>
      </w:r>
      <w:r>
        <w:t xml:space="preserve">with focus on their qualifications55 or with regard to their skill levels56 ranging from</w:t>
      </w:r>
      <w:r>
        <w:t xml:space="preserve"> </w:t>
      </w:r>
      <w:r>
        <w:t xml:space="preserve">agricultural workers to some types of health workers. The conditions of admission and</w:t>
      </w:r>
      <w:r>
        <w:t xml:space="preserve"> </w:t>
      </w:r>
      <w:r>
        <w:t xml:space="preserve">residence of low- and medium-skilled TCNs are not covered by the EU legal migration</w:t>
      </w:r>
      <w:r>
        <w:t xml:space="preserve"> </w:t>
      </w:r>
      <w:r>
        <w:t xml:space="preserve">directives, with the exception of seasonal workers covered under Directive 2014/36/EU. As a</w:t>
      </w:r>
      <w:r>
        <w:t xml:space="preserve"> </w:t>
      </w:r>
      <w:r>
        <w:t xml:space="preserve">result, there is no level-playing field between the Member States in attracting such migrants</w:t>
      </w:r>
      <w:r>
        <w:t xml:space="preserve"> </w:t>
      </w:r>
      <w:r>
        <w:t xml:space="preserve">who can contribute to addressing existing and future labour shortages in the EU. At the same</w:t>
      </w:r>
      <w:r>
        <w:t xml:space="preserve"> </w:t>
      </w:r>
      <w:r>
        <w:t xml:space="preserve">time, the complexity arising from diverging rules is confusing for prospective migrants and</w:t>
      </w:r>
      <w:r>
        <w:t xml:space="preserve"> </w:t>
      </w:r>
      <w:r>
        <w:t xml:space="preserve">acts as a deterrent of legal migration. In addition, certain rights of low- and medium-skilled</w:t>
      </w:r>
      <w:r>
        <w:t xml:space="preserve"> </w:t>
      </w:r>
      <w:r>
        <w:t xml:space="preserve">workers are not guaranteed by EU law unlike those of other categories of workers regulated</w:t>
      </w:r>
      <w:r>
        <w:t xml:space="preserve"> </w:t>
      </w:r>
      <w:r>
        <w:t xml:space="preserve">at EU level (e.g. EU Blue Card for the highly skilled, intra corporate transferees, etc.). These</w:t>
      </w:r>
      <w:r>
        <w:t xml:space="preserve"> </w:t>
      </w:r>
      <w:r>
        <w:t xml:space="preserve">schemes contain a number of advantages like for example the right to intra-EU mobility</w:t>
      </w:r>
      <w:r>
        <w:t xml:space="preserve"> </w:t>
      </w:r>
      <w:r>
        <w:t xml:space="preserve">which can act as incentives to move to the EU.</w:t>
      </w:r>
    </w:p>
    <w:p>
      <w:pPr>
        <w:pStyle w:val="BodyText"/>
      </w:pPr>
      <w:r>
        <w:t xml:space="preserve">51 Third meeting of the Commission Expert Group (EG) on the Views of Migrants; Fifth meeting of the</w:t>
      </w:r>
      <w:r>
        <w:t xml:space="preserve"> </w:t>
      </w:r>
      <w:r>
        <w:t xml:space="preserve">Informal Expert Group on Economic Migration (EGEM).</w:t>
      </w:r>
      <w:r>
        <w:t xml:space="preserve"> </w:t>
      </w:r>
      <w:r>
        <w:t xml:space="preserve">52 Consultation of the European Network of the Public Employment Services.</w:t>
      </w:r>
      <w:r>
        <w:t xml:space="preserve"> </w:t>
      </w:r>
      <w:r>
        <w:t xml:space="preserve">53 EMN (2020). Comparative overview of national protection statuses in the EU and Norway.</w:t>
      </w:r>
      <w:r>
        <w:t xml:space="preserve"> </w:t>
      </w:r>
      <w:r>
        <w:t xml:space="preserve">54 Swd_2019-1055-staff-working-part2.pdf (europa.eu)</w:t>
      </w:r>
      <w:r>
        <w:t xml:space="preserve"> </w:t>
      </w:r>
      <w:r>
        <w:t xml:space="preserve">55 International Organization for Migration (IOM) defines low and medium skilled TCNs based on their</w:t>
      </w:r>
      <w:r>
        <w:t xml:space="preserve"> </w:t>
      </w:r>
      <w:r>
        <w:t xml:space="preserve">educational attainment.</w:t>
      </w:r>
      <w:r>
        <w:t xml:space="preserve"> </w:t>
      </w:r>
      <w:r>
        <w:t xml:space="preserve">56 International Labour Organisation (ILO) ISCO-08 classification is also used, which differentiates between</w:t>
      </w:r>
      <w:r>
        <w:t xml:space="preserve"> </w:t>
      </w:r>
      <w:r>
        <w:t xml:space="preserve">10 major groups – highly-skilled from 1 to 3, medium-skilled from 4 to 8, and with low skilled as 9.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In terms of application procedure and the right to equal treatment, the Single Permit Directive</w:t>
      </w:r>
      <w:r>
        <w:t xml:space="preserve"> </w:t>
      </w:r>
      <w:r>
        <w:t xml:space="preserve">covers most categories of third-country workers, including low- and medium-skilled workers,</w:t>
      </w:r>
      <w:r>
        <w:t xml:space="preserve"> </w:t>
      </w:r>
      <w:r>
        <w:t xml:space="preserve">other than seasonal workers.</w:t>
      </w:r>
      <w:r>
        <w:br/>
      </w:r>
      <w:r>
        <w:t xml:space="preserve">The EU experienced significant labour shortages in the third quarter of 201957, i.e. vacancies</w:t>
      </w:r>
      <w:r>
        <w:t xml:space="preserve"> </w:t>
      </w:r>
      <w:r>
        <w:t xml:space="preserve">not covered by Member States’ or other EU nationals58, in those Member States where</w:t>
      </w:r>
      <w:r>
        <w:t xml:space="preserve"> </w:t>
      </w:r>
      <w:r>
        <w:t xml:space="preserve">unemployment reached a record low. Despite concerns that the Covid-19 pandemic would</w:t>
      </w:r>
      <w:r>
        <w:t xml:space="preserve"> </w:t>
      </w:r>
      <w:r>
        <w:t xml:space="preserve">result in a long-term economic downturn, the unemployment rate in the EU has been steadily</w:t>
      </w:r>
      <w:r>
        <w:t xml:space="preserve"> </w:t>
      </w:r>
      <w:r>
        <w:t xml:space="preserve">decreasing since March 2021, albeit still exceeding the pre-crisis levels59. While some</w:t>
      </w:r>
      <w:r>
        <w:t xml:space="preserve"> </w:t>
      </w:r>
      <w:r>
        <w:t xml:space="preserve">Member States face shortages in highly skilled jobs, for others shortages are rather in</w:t>
      </w:r>
      <w:r>
        <w:t xml:space="preserve"> </w:t>
      </w:r>
      <w:r>
        <w:t xml:space="preserve">medium and low-skilled occupations, hence there are disparate labour market needs between</w:t>
      </w:r>
      <w:r>
        <w:t xml:space="preserve"> </w:t>
      </w:r>
      <w:r>
        <w:t xml:space="preserve">different Member States. In several Member States (for example, Greece and Spain), there</w:t>
      </w:r>
      <w:r>
        <w:t xml:space="preserve"> </w:t>
      </w:r>
      <w:r>
        <w:t xml:space="preserve">are no quantitative labour shortages, with unemployment levels not having recovered in the</w:t>
      </w:r>
      <w:r>
        <w:t xml:space="preserve"> </w:t>
      </w:r>
      <w:r>
        <w:t xml:space="preserve">aftermath of the global financial crisis. In contrast, in Belgium, the relatively high levels of</w:t>
      </w:r>
      <w:r>
        <w:t xml:space="preserve"> </w:t>
      </w:r>
      <w:r>
        <w:t xml:space="preserve">unemployment are coupled with high vacancy rates, indicating low levels of labour market</w:t>
      </w:r>
      <w:r>
        <w:t xml:space="preserve"> </w:t>
      </w:r>
      <w:r>
        <w:t xml:space="preserve">matching efficiency, which is indicative of qualitative labour shortages. Czechia, on the other</w:t>
      </w:r>
      <w:r>
        <w:t xml:space="preserve"> </w:t>
      </w:r>
      <w:r>
        <w:t xml:space="preserve">hand, stands out for its very high job vacancy rate and comparatively low unemployment rate,</w:t>
      </w:r>
      <w:r>
        <w:t xml:space="preserve"> </w:t>
      </w:r>
      <w:r>
        <w:t xml:space="preserve">indicating that quantitative labour shortages are a major issue for the economy.</w:t>
      </w:r>
      <w:r>
        <w:t xml:space="preserve"> </w:t>
      </w:r>
      <w:r>
        <w:t xml:space="preserve">Average job vacancy rate versus average unemployment rate by Member State – Beveridge</w:t>
      </w:r>
      <w:r>
        <w:t xml:space="preserve"> </w:t>
      </w:r>
      <w:r>
        <w:t xml:space="preserve">points, EU27, Q3 2020</w:t>
      </w:r>
    </w:p>
    <w:p>
      <w:pPr>
        <w:pStyle w:val="BodyText"/>
      </w:pPr>
      <w:r>
        <w:t xml:space="preserve">57 European Commission, Joint Employment Report, COM (2019) 653 final.</w:t>
      </w:r>
      <w:r>
        <w:t xml:space="preserve"> </w:t>
      </w:r>
      <w:r>
        <w:t xml:space="preserve">58 European Commission, EMN (2015), Determining labour shortages and the need for labour migration from</w:t>
      </w:r>
      <w:r>
        <w:t xml:space="preserve"> </w:t>
      </w:r>
      <w:r>
        <w:t xml:space="preserve">third countries in the EU.</w:t>
      </w:r>
      <w:r>
        <w:br/>
      </w:r>
      <w:r>
        <w:t xml:space="preserve">59 In June 2021, the EU 27 unemployment rate dropped from a peak of 7.7 in September 2020 to 7.1% (having</w:t>
      </w:r>
      <w:r>
        <w:t xml:space="preserve"> </w:t>
      </w:r>
      <w:r>
        <w:t xml:space="preserve">been dropping for three consecutive months), although it remains still above a pre-pandemic low of 6.6%.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Source: Eurofound, Tackling labour shortages in EU Member States</w:t>
      </w:r>
      <w:r>
        <w:t xml:space="preserve"> </w:t>
      </w:r>
      <w:r>
        <w:t xml:space="preserve">The European Commission’s 2020 analysis identified sectors of most widespread shortages</w:t>
      </w:r>
      <w:r>
        <w:t xml:space="preserve"> </w:t>
      </w:r>
      <w:r>
        <w:t xml:space="preserve">in European countries and regions covered by the report (topped by four healthcare related</w:t>
      </w:r>
      <w:r>
        <w:t xml:space="preserve"> </w:t>
      </w:r>
      <w:r>
        <w:t xml:space="preserve">occupations, five software related occupations and ten craft occupations), as well as the main</w:t>
      </w:r>
      <w:r>
        <w:t xml:space="preserve"> </w:t>
      </w:r>
      <w:r>
        <w:t xml:space="preserve">sectors with most severe shortages (topped by the same four healthcare occupations and five</w:t>
      </w:r>
      <w:r>
        <w:t xml:space="preserve"> </w:t>
      </w:r>
      <w:r>
        <w:t xml:space="preserve">software related occupations)60.</w:t>
      </w:r>
      <w:r>
        <w:t xml:space="preserve"> </w:t>
      </w:r>
      <w:r>
        <w:t xml:space="preserve">Drivers</w:t>
      </w:r>
      <w:r>
        <w:t xml:space="preserve"> </w:t>
      </w:r>
      <w:r>
        <w:t xml:space="preserve">On the one hand, one of the drivers of the problems above is the regulatory gap at EU level,</w:t>
      </w:r>
      <w:r>
        <w:t xml:space="preserve"> </w:t>
      </w:r>
      <w:r>
        <w:t xml:space="preserve">which consists in excluding from the scope of the Directive several categories of TCNs that</w:t>
      </w:r>
      <w:r>
        <w:t xml:space="preserve"> </w:t>
      </w:r>
      <w:r>
        <w:t xml:space="preserve">could potentially contribute to the Single Permit’s objectives, such as self-employed persons,</w:t>
      </w:r>
      <w:r>
        <w:t xml:space="preserve"> </w:t>
      </w:r>
      <w:r>
        <w:t xml:space="preserve">or those benefitting from protection under national law. These gaps can affect the EU overall</w:t>
      </w:r>
      <w:r>
        <w:t xml:space="preserve"> </w:t>
      </w:r>
      <w:r>
        <w:t xml:space="preserve">competitiveness, particularly in relation to innovative entrepreneurs that could contribute to</w:t>
      </w:r>
      <w:r>
        <w:t xml:space="preserve"> </w:t>
      </w:r>
      <w:r>
        <w:t xml:space="preserve">job creation and boost innovation. Although these categories are currently regulated at</w:t>
      </w:r>
      <w:r>
        <w:t xml:space="preserve"> </w:t>
      </w:r>
      <w:r>
        <w:t xml:space="preserve">national level, the legal requirements are very different from one Member State to another.</w:t>
      </w:r>
      <w:r>
        <w:t xml:space="preserve"> </w:t>
      </w:r>
      <w:r>
        <w:t xml:space="preserve">In addition, there are no references in Article 3 to some categories of TCNs that are excluded</w:t>
      </w:r>
      <w:r>
        <w:t xml:space="preserve"> </w:t>
      </w:r>
      <w:r>
        <w:t xml:space="preserve">from the scope of the Directive since they are covered by sectorial directives of the EU legal</w:t>
      </w:r>
      <w:r>
        <w:t xml:space="preserve"> </w:t>
      </w:r>
      <w:r>
        <w:t xml:space="preserve">migration framework that were adopted later or by other legal instruments. Consequently, the</w:t>
      </w:r>
      <w:r>
        <w:t xml:space="preserve"> </w:t>
      </w:r>
      <w:r>
        <w:t xml:space="preserve">current wording results in an exclusion of similar categories of workers but that do not fall</w:t>
      </w:r>
      <w:r>
        <w:t xml:space="preserve"> </w:t>
      </w:r>
      <w:r>
        <w:t xml:space="preserve">within the scope of those directives from the safeguards and rights provided by the Directive.</w:t>
      </w:r>
      <w:r>
        <w:br/>
      </w:r>
      <w:r>
        <w:t xml:space="preserve">On the other hand, another driver is the lack of a specific EU instrument for admission of</w:t>
      </w:r>
      <w:r>
        <w:t xml:space="preserve"> </w:t>
      </w:r>
      <w:r>
        <w:t xml:space="preserve">medium- and low-skilled workers although the Directive confers certain rights (including</w:t>
      </w:r>
      <w:r>
        <w:t xml:space="preserve"> </w:t>
      </w:r>
      <w:r>
        <w:t xml:space="preserve">equal treatment with nationals) and procedural guarantees.</w:t>
      </w:r>
      <w:r>
        <w:br/>
      </w:r>
      <w:r>
        <w:t xml:space="preserve">Problem area 3: Workers are not sufficiently protected from exploitation</w:t>
      </w:r>
      <w:r>
        <w:t xml:space="preserve"> </w:t>
      </w:r>
      <w:r>
        <w:t xml:space="preserve">There are two main aspects of the problem:</w:t>
      </w:r>
      <w:r>
        <w:t xml:space="preserve"> </w:t>
      </w:r>
      <w:r>
        <w:t xml:space="preserve">a) Linking the single permit to one employer or activity increases the risk of exploitation</w:t>
      </w:r>
      <w:r>
        <w:t xml:space="preserve"> </w:t>
      </w:r>
      <w:r>
        <w:t xml:space="preserve">and creates administrative burden</w:t>
      </w:r>
      <w:r>
        <w:t xml:space="preserve"> </w:t>
      </w:r>
      <w:r>
        <w:t xml:space="preserve">This issue is one of the recurrent concerns raised by stakeholders in various consultations by</w:t>
      </w:r>
      <w:r>
        <w:t xml:space="preserve"> </w:t>
      </w:r>
      <w:r>
        <w:t xml:space="preserve">representatives of migrants, economic and social partners, and legal migration practitioners61.</w:t>
      </w:r>
      <w:r>
        <w:t xml:space="preserve"> </w:t>
      </w:r>
      <w:r>
        <w:t xml:space="preserve">In all Member States examined under the Fitness Check, except for Greece and Portugal,</w:t>
      </w:r>
      <w:r>
        <w:t xml:space="preserve"> </w:t>
      </w:r>
      <w:r>
        <w:t xml:space="preserve">certain permits to work are linked to a specific employer. The Directive establishes that on</w:t>
      </w:r>
      <w:r>
        <w:t xml:space="preserve"> </w:t>
      </w:r>
      <w:r>
        <w:t xml:space="preserve">the basis of the permit, a TCN can exercise the specific employment activity authorised under</w:t>
      </w:r>
      <w:r>
        <w:t xml:space="preserve"> </w:t>
      </w:r>
      <w:r>
        <w:t xml:space="preserve">the permit. Moreover, in all Member States except for Cyprus and Germany, TCNs need to</w:t>
      </w:r>
      <w:r>
        <w:t xml:space="preserve"> </w:t>
      </w:r>
      <w:r>
        <w:t xml:space="preserve">apply for a change of permit if they lose their job or want to change employment. As</w:t>
      </w:r>
      <w:r>
        <w:t xml:space="preserve"> </w:t>
      </w:r>
      <w:r>
        <w:t xml:space="preserve">highlighted by the opinion of the Fit for Future Platform, this results in higher risks of people</w:t>
      </w:r>
    </w:p>
    <w:p>
      <w:pPr>
        <w:pStyle w:val="BodyText"/>
      </w:pPr>
      <w:r>
        <w:t xml:space="preserve">60 European Commission, Analysis of shortage and surplus occupations 2020, using administrative data from</w:t>
      </w:r>
      <w:r>
        <w:t xml:space="preserve"> </w:t>
      </w:r>
      <w:r>
        <w:t xml:space="preserve">Public Employment Services but also work permits issued from migration services, p. 9.</w:t>
      </w:r>
      <w:r>
        <w:t xml:space="preserve"> </w:t>
      </w:r>
      <w:r>
        <w:t xml:space="preserve">61 Third meeting of the Commission Expert Group (EG) on the Views of Migrants; Consultation with the</w:t>
      </w:r>
      <w:r>
        <w:t xml:space="preserve"> </w:t>
      </w:r>
      <w:r>
        <w:t xml:space="preserve">Economic and Social Partners; Second meeting of the EU legal migration practitioners’ network, Contact</w:t>
      </w:r>
      <w:r>
        <w:t xml:space="preserve"> </w:t>
      </w:r>
      <w:r>
        <w:t xml:space="preserve">Group on Legal Migration.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losing their residence permit when they lose their job and can increase exploitation, as</w:t>
      </w:r>
      <w:r>
        <w:t xml:space="preserve"> </w:t>
      </w:r>
      <w:r>
        <w:t xml:space="preserve">permits which are linked to a single employment relationship lead to dependency and</w:t>
      </w:r>
      <w:r>
        <w:t xml:space="preserve"> </w:t>
      </w:r>
      <w:r>
        <w:t xml:space="preserve">exploitation and pull people into irregularity. This might create significant costs for workers,</w:t>
      </w:r>
      <w:r>
        <w:t xml:space="preserve"> </w:t>
      </w:r>
      <w:r>
        <w:t xml:space="preserve">employers and public administration.</w:t>
      </w:r>
      <w:r>
        <w:t xml:space="preserve"> </w:t>
      </w:r>
      <w:r>
        <w:t xml:space="preserve">The requirements in the event of changing the employer or occupation differ across Member</w:t>
      </w:r>
      <w:r>
        <w:t xml:space="preserve"> </w:t>
      </w:r>
      <w:r>
        <w:t xml:space="preserve">States.</w:t>
      </w:r>
      <w:r>
        <w:br/>
      </w:r>
      <w:r>
        <w:t xml:space="preserve">• In some Member States (e.g. Cyprus, Malta and Italy), if TCNs hold a permit that allows</w:t>
      </w:r>
      <w:r>
        <w:t xml:space="preserve"> </w:t>
      </w:r>
      <w:r>
        <w:t xml:space="preserve">them to work, they only need to request a permission to change employer, but are not</w:t>
      </w:r>
      <w:r>
        <w:t xml:space="preserve"> </w:t>
      </w:r>
      <w:r>
        <w:t xml:space="preserve">required to apply for a change of their status.</w:t>
      </w:r>
      <w:r>
        <w:br/>
      </w:r>
      <w:r>
        <w:t xml:space="preserve">• In contrast, in some other Member States, TCNs are required to apply for a new work</w:t>
      </w:r>
      <w:r>
        <w:t xml:space="preserve"> </w:t>
      </w:r>
      <w:r>
        <w:t xml:space="preserve">permit since the permit issued is limited to a specific employer.</w:t>
      </w:r>
      <w:r>
        <w:br/>
      </w:r>
      <w:r>
        <w:t xml:space="preserve">• Yet in other Member States, such as Finland and Estonia, a change of status is only</w:t>
      </w:r>
      <w:r>
        <w:t xml:space="preserve"> </w:t>
      </w:r>
      <w:r>
        <w:t xml:space="preserve">necessary in case of a change of employment to a different sector than that authorised by</w:t>
      </w:r>
      <w:r>
        <w:t xml:space="preserve"> </w:t>
      </w:r>
      <w:r>
        <w:t xml:space="preserve">the permit.</w:t>
      </w:r>
      <w:r>
        <w:br/>
      </w:r>
      <w:r>
        <w:t xml:space="preserve">This creates twofold issues: firstly, where a change of status is required, such requirements</w:t>
      </w:r>
      <w:r>
        <w:t xml:space="preserve"> </w:t>
      </w:r>
      <w:r>
        <w:t xml:space="preserve">create administrative burden both for permit holders who are forced to apply for a new permit</w:t>
      </w:r>
      <w:r>
        <w:t xml:space="preserve"> </w:t>
      </w:r>
      <w:r>
        <w:t xml:space="preserve">and for the national authorities who, as a result, have to process more applications.</w:t>
      </w:r>
      <w:r>
        <w:br/>
      </w:r>
      <w:r>
        <w:t xml:space="preserve">Secondly, stakeholders representing migrants and the civil society have highlighted that</w:t>
      </w:r>
      <w:r>
        <w:t xml:space="preserve"> </w:t>
      </w:r>
      <w:r>
        <w:t xml:space="preserve">permits linked to a single employment relationship lead to dependency, increase the</w:t>
      </w:r>
      <w:r>
        <w:t xml:space="preserve"> </w:t>
      </w:r>
      <w:r>
        <w:t xml:space="preserve">vulnerability of TCNs to exploitation and can pull people into irregularity. Migrants can feel</w:t>
      </w:r>
      <w:r>
        <w:t xml:space="preserve"> </w:t>
      </w:r>
      <w:r>
        <w:t xml:space="preserve">prevented from complaining, denouncing abusive working conditions or exploitative episodes</w:t>
      </w:r>
      <w:r>
        <w:t xml:space="preserve"> </w:t>
      </w:r>
      <w:r>
        <w:t xml:space="preserve">or resigning from their position, out of fear of losing their job and consequently their permit.</w:t>
      </w:r>
      <w:r>
        <w:t xml:space="preserve"> </w:t>
      </w:r>
      <w:r>
        <w:t xml:space="preserve">This was also confirmed by the opinion of the Fit for Future platform.</w:t>
      </w:r>
      <w:r>
        <w:t xml:space="preserve"> </w:t>
      </w:r>
      <w:r>
        <w:t xml:space="preserve">A position paper of a civil society organisation, shared in the framework of the 2020 public</w:t>
      </w:r>
      <w:r>
        <w:t xml:space="preserve"> </w:t>
      </w:r>
      <w:r>
        <w:t xml:space="preserve">consultation on the future of EU legal migration62, advocated for the revision of this</w:t>
      </w:r>
      <w:r>
        <w:t xml:space="preserve"> </w:t>
      </w:r>
      <w:r>
        <w:t xml:space="preserve">particular aspect of the Directive. Specifically, it emphasised that under the Directive,</w:t>
      </w:r>
      <w:r>
        <w:t xml:space="preserve"> </w:t>
      </w:r>
      <w:r>
        <w:t xml:space="preserve">migrants should be allowed to convert their permits more easily into other types of</w:t>
      </w:r>
      <w:r>
        <w:t xml:space="preserve"> </w:t>
      </w:r>
      <w:r>
        <w:t xml:space="preserve">permits/authorisations as well as to change the employer. Consulted stakeholders were in</w:t>
      </w:r>
      <w:r>
        <w:t xml:space="preserve"> </w:t>
      </w:r>
      <w:r>
        <w:t xml:space="preserve">favour of making the possibility to change the employer a mandatory provision of the</w:t>
      </w:r>
      <w:r>
        <w:t xml:space="preserve"> </w:t>
      </w:r>
      <w:r>
        <w:t xml:space="preserve">Directive and stressed the importance of also allowing TCNs who had lost their employment</w:t>
      </w:r>
      <w:r>
        <w:t xml:space="preserve"> </w:t>
      </w:r>
      <w:r>
        <w:t xml:space="preserve">to have adequate time to look for other employment opportunities without losing their permit.</w:t>
      </w:r>
      <w:r>
        <w:t xml:space="preserve"> </w:t>
      </w:r>
      <w:r>
        <w:t xml:space="preserve">The implementation report found that only in a small number of Member States did third</w:t>
      </w:r>
      <w:r>
        <w:t xml:space="preserve"> </w:t>
      </w:r>
      <w:r>
        <w:t xml:space="preserve">country workers have the same rights as nationals to change their job or employer (FI, FR, IT</w:t>
      </w:r>
      <w:r>
        <w:t xml:space="preserve"> </w:t>
      </w:r>
      <w:r>
        <w:t xml:space="preserve">and SI)63.</w:t>
      </w:r>
      <w:r>
        <w:t xml:space="preserve"> </w:t>
      </w:r>
      <w:r>
        <w:t xml:space="preserve">b) Insufficient protection of third-country workers from labour exploitation</w:t>
      </w:r>
    </w:p>
    <w:p>
      <w:pPr>
        <w:pStyle w:val="BodyText"/>
      </w:pPr>
      <w:r>
        <w:t xml:space="preserve">62 https://ec.europa.eu/info/law/better-regulation/have-your-say/initiatives/12594-Public-consultation-on-legal-</w:t>
      </w:r>
      <w:r>
        <w:t xml:space="preserve"> </w:t>
      </w:r>
      <w:r>
        <w:t xml:space="preserve">migration/public-consultation.</w:t>
      </w:r>
      <w:r>
        <w:t xml:space="preserve"> </w:t>
      </w:r>
      <w:r>
        <w:t xml:space="preserve">63 See COM(2019) 160 final, p 9.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Another area highlighted by stakeholders was the need to improve the protection of TCNs</w:t>
      </w:r>
      <w:r>
        <w:t xml:space="preserve"> </w:t>
      </w:r>
      <w:r>
        <w:t xml:space="preserve">from labour exploitation64 under the EU legislative framework. Preventing the abuse and</w:t>
      </w:r>
      <w:r>
        <w:t xml:space="preserve"> </w:t>
      </w:r>
      <w:r>
        <w:t xml:space="preserve">exploitation of legally residing TCNs is highly relevant in relation to the overall objectives of</w:t>
      </w:r>
      <w:r>
        <w:t xml:space="preserve"> </w:t>
      </w:r>
      <w:r>
        <w:t xml:space="preserve">the legal migration acquis, and its importance has been emphasised in the stakeholder</w:t>
      </w:r>
      <w:r>
        <w:t xml:space="preserve"> </w:t>
      </w:r>
      <w:r>
        <w:t xml:space="preserve">consultations and in the literature. For example, the European platform on undeclared work</w:t>
      </w:r>
      <w:r>
        <w:t xml:space="preserve"> </w:t>
      </w:r>
      <w:r>
        <w:t xml:space="preserve">considers migrant workers as particularly vulnerable to the effects of undeclared work and</w:t>
      </w:r>
      <w:r>
        <w:t xml:space="preserve"> </w:t>
      </w:r>
      <w:r>
        <w:t xml:space="preserve">supports strengthening Member States’ capacity to ensure equal treatment, notably as regards</w:t>
      </w:r>
      <w:r>
        <w:t xml:space="preserve"> </w:t>
      </w:r>
      <w:r>
        <w:t xml:space="preserve">pay and working conditions, social security and tax benefits. Labour exploitation is tackled</w:t>
      </w:r>
      <w:r>
        <w:t xml:space="preserve"> </w:t>
      </w:r>
      <w:r>
        <w:t xml:space="preserve">differently across the EU in terms of sanctions and other legal consequences. Employers can</w:t>
      </w:r>
      <w:r>
        <w:t xml:space="preserve"> </w:t>
      </w:r>
      <w:r>
        <w:t xml:space="preserve">face a number of sanctions, among the most common are administrative and criminal</w:t>
      </w:r>
      <w:r>
        <w:t xml:space="preserve"> </w:t>
      </w:r>
      <w:r>
        <w:t xml:space="preserve">sanctions. How sanctions are calculated and applied differs substantially from Member State</w:t>
      </w:r>
      <w:r>
        <w:t xml:space="preserve"> </w:t>
      </w:r>
      <w:r>
        <w:t xml:space="preserve">to Member State65.</w:t>
      </w:r>
      <w:r>
        <w:t xml:space="preserve"> </w:t>
      </w:r>
      <w:r>
        <w:t xml:space="preserve">The legal migration Directives, except for Directive 2014/36/EU on Seasonal Workers, do</w:t>
      </w:r>
      <w:r>
        <w:t xml:space="preserve"> </w:t>
      </w:r>
      <w:r>
        <w:t xml:space="preserve">not provide specific mechanisms to ensure the enforcement of equal treatment provisions.</w:t>
      </w:r>
      <w:r>
        <w:t xml:space="preserve"> </w:t>
      </w:r>
      <w:r>
        <w:t xml:space="preserve">(i.e. there are no provisions relating to inspections, monitoring nor sanctions against</w:t>
      </w:r>
      <w:r>
        <w:t xml:space="preserve"> </w:t>
      </w:r>
      <w:r>
        <w:t xml:space="preserve">employers). Directive 2009/52/EC (“the Employers’ sanctions Directive”) only concerns the</w:t>
      </w:r>
      <w:r>
        <w:t xml:space="preserve"> </w:t>
      </w:r>
      <w:r>
        <w:t xml:space="preserve">employment of illegally staying TCNs, therefore not covering TCNs legally residing under</w:t>
      </w:r>
      <w:r>
        <w:t xml:space="preserve"> </w:t>
      </w:r>
      <w:r>
        <w:t xml:space="preserve">the legal migration acquis. Moreover, the current rules at EU level that focus on withdrawing,</w:t>
      </w:r>
      <w:r>
        <w:t xml:space="preserve"> </w:t>
      </w:r>
      <w:r>
        <w:t xml:space="preserve">or not renewing permits of TCNs if the employer has been guilty of exploitative practices,</w:t>
      </w:r>
      <w:r>
        <w:t xml:space="preserve"> </w:t>
      </w:r>
      <w:r>
        <w:t xml:space="preserve">may constitute in practice a disincentive for third-country workers in vulnerable situations to</w:t>
      </w:r>
      <w:r>
        <w:t xml:space="preserve"> </w:t>
      </w:r>
      <w:r>
        <w:t xml:space="preserve">report situations of abuse or exploitation66.</w:t>
      </w:r>
      <w:r>
        <w:br/>
      </w:r>
      <w:r>
        <w:t xml:space="preserve">Estimating the scale of the problem is challenging for a number of reasons67. First, there is no</w:t>
      </w:r>
      <w:r>
        <w:t xml:space="preserve"> </w:t>
      </w:r>
      <w:r>
        <w:t xml:space="preserve">universally agreed definition of ‘labour exploitation’. This, combined with the fact that labour</w:t>
      </w:r>
      <w:r>
        <w:t xml:space="preserve"> </w:t>
      </w:r>
      <w:r>
        <w:t xml:space="preserve">exploitation is hard to detect, places victims of exploitation at a particular risk of being</w:t>
      </w:r>
      <w:r>
        <w:t xml:space="preserve"> </w:t>
      </w:r>
      <w:r>
        <w:t xml:space="preserve">sanctioned for illegal work, while they also face numerous barriers to access justice68.</w:t>
      </w:r>
      <w:r>
        <w:t xml:space="preserve"> </w:t>
      </w:r>
      <w:r>
        <w:t xml:space="preserve">Although data on third-country nationals working undeclared is scarce, there are hints that</w:t>
      </w:r>
      <w:r>
        <w:t xml:space="preserve"> </w:t>
      </w:r>
      <w:r>
        <w:t xml:space="preserve">they could be more often engaged in undeclared work – and consequently exposed to</w:t>
      </w:r>
      <w:r>
        <w:t xml:space="preserve"> </w:t>
      </w:r>
      <w:r>
        <w:t xml:space="preserve">exploitative working conditions. While irregularly staying third-country nationals are most at</w:t>
      </w:r>
      <w:r>
        <w:t xml:space="preserve"> </w:t>
      </w:r>
      <w:r>
        <w:t xml:space="preserve">risk of labour exploitation, some groups of regularly-staying migrants also face this risk</w:t>
      </w:r>
    </w:p>
    <w:p>
      <w:pPr>
        <w:pStyle w:val="BodyText"/>
      </w:pPr>
      <w:r>
        <w:t xml:space="preserve">64 European Union Agency for Fundamental Rights, Severe Labour Exploitation, Workers Moving within or</w:t>
      </w:r>
      <w:r>
        <w:t xml:space="preserve"> </w:t>
      </w:r>
      <w:r>
        <w:t xml:space="preserve">into the European Union, (2015).</w:t>
      </w:r>
      <w:r>
        <w:t xml:space="preserve"> </w:t>
      </w:r>
      <w:r>
        <w:t xml:space="preserve">65 201903_en-legal-migration-check-annex-2a-icf-201806.pdf (europa.eu)</w:t>
      </w:r>
      <w:r>
        <w:t xml:space="preserve"> </w:t>
      </w:r>
      <w:r>
        <w:t xml:space="preserve">66 Difficulties in proving labour exploitation: In an Austrian case, a man from Montenegro worked in forestry</w:t>
      </w:r>
      <w:r>
        <w:t xml:space="preserve"> </w:t>
      </w:r>
      <w:r>
        <w:t xml:space="preserve">and agriculture in a rural area in Upper Styria. He worked for three months unpaid, but when he complained</w:t>
      </w:r>
      <w:r>
        <w:t xml:space="preserve"> </w:t>
      </w:r>
      <w:r>
        <w:t xml:space="preserve">about the withheld wages, his employer told him to prove that money was owed to him. The worker lost his</w:t>
      </w:r>
      <w:r>
        <w:t xml:space="preserve"> </w:t>
      </w:r>
      <w:r>
        <w:t xml:space="preserve">job and the accommodation which had been provided to him by the employer. He hitchhiked to Graz, where</w:t>
      </w:r>
      <w:r>
        <w:t xml:space="preserve"> </w:t>
      </w:r>
      <w:r>
        <w:t xml:space="preserve">he was found by a member of the public with nothing to eat or drink. The victim was supported to report his</w:t>
      </w:r>
      <w:r>
        <w:t xml:space="preserve"> </w:t>
      </w:r>
      <w:r>
        <w:t xml:space="preserve">case to the Anti‑Discrimination Office in Styria, which forwarded it on to the Chamber of Labour. The</w:t>
      </w:r>
      <w:r>
        <w:t xml:space="preserve"> </w:t>
      </w:r>
      <w:r>
        <w:t xml:space="preserve">employer continues to emphasise the lack of proof, and alleges that he paid the worker in cash.</w:t>
      </w:r>
      <w:r>
        <w:t xml:space="preserve"> </w:t>
      </w:r>
      <w:r>
        <w:t xml:space="preserve">67 Comparing and aggregating data on the range of practices linked to labour exploitation across the EU would</w:t>
      </w:r>
      <w:r>
        <w:t xml:space="preserve"> </w:t>
      </w:r>
      <w:r>
        <w:t xml:space="preserve">imply availability of comparable: (1) criminal justice data on a range of reported crimes (from severe forms</w:t>
      </w:r>
      <w:r>
        <w:t xml:space="preserve"> </w:t>
      </w:r>
      <w:r>
        <w:t xml:space="preserve">of labour exploitation, to forced labour, to trafficking for the purposes of labour exploitation); (2) data from</w:t>
      </w:r>
      <w:r>
        <w:t xml:space="preserve"> </w:t>
      </w:r>
      <w:r>
        <w:t xml:space="preserve">institutions issuing sanctions on administrative violations linked to labour laws and standards. Second, as</w:t>
      </w:r>
      <w:r>
        <w:t xml:space="preserve"> </w:t>
      </w:r>
      <w:r>
        <w:t xml:space="preserve">with other categories of crimes, the levels of unreported crime are significant.</w:t>
      </w:r>
      <w:r>
        <w:t xml:space="preserve"> </w:t>
      </w:r>
      <w:r>
        <w:t xml:space="preserve">68 Nierop, P. et Al. (2021), Counteracting undeclared work and labour exploitation of third country national</w:t>
      </w:r>
      <w:r>
        <w:t xml:space="preserve"> </w:t>
      </w:r>
      <w:r>
        <w:t xml:space="preserve">workers.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because of their vulnerability. Overall, legal migration pathways for third-country nationals</w:t>
      </w:r>
      <w:r>
        <w:t xml:space="preserve"> </w:t>
      </w:r>
      <w:r>
        <w:t xml:space="preserve">mainly focus on high-skilled sectors, and consequently, low and medium skilled migrants risk</w:t>
      </w:r>
      <w:r>
        <w:t xml:space="preserve"> </w:t>
      </w:r>
      <w:r>
        <w:t xml:space="preserve">working in undeclared employment, especially in sectors with high workforce demand, such</w:t>
      </w:r>
      <w:r>
        <w:t xml:space="preserve"> </w:t>
      </w:r>
      <w:r>
        <w:t xml:space="preserve">as domestic work or agriculture, despite this sector being covered by the Seasonal Workers</w:t>
      </w:r>
      <w:r>
        <w:t xml:space="preserve"> </w:t>
      </w:r>
      <w:r>
        <w:t xml:space="preserve">Directive. The International Labour Organisation estimated that in 2016 there were 684,000</w:t>
      </w:r>
      <w:r>
        <w:t xml:space="preserve"> </w:t>
      </w:r>
      <w:r>
        <w:t xml:space="preserve">victims of ‘modern slavery’ in the EU69.</w:t>
      </w:r>
      <w:r>
        <w:t xml:space="preserve"> </w:t>
      </w:r>
      <w:r>
        <w:t xml:space="preserve">During the targeted consultations, some stakeholders emphasised the need for a more</w:t>
      </w:r>
      <w:r>
        <w:t xml:space="preserve"> </w:t>
      </w:r>
      <w:r>
        <w:t xml:space="preserve">ambitious, horizontal approach in the legal migration legislation, and conveyed</w:t>
      </w:r>
      <w:r>
        <w:t xml:space="preserve"> </w:t>
      </w:r>
      <w:r>
        <w:t xml:space="preserve">dissatisfaction with the implementation of the Directive in general in some Member States70.</w:t>
      </w:r>
      <w:r>
        <w:t xml:space="preserve"> </w:t>
      </w:r>
      <w:r>
        <w:t xml:space="preserve">Others considered that national rules already adequately addressed protection, inspections,</w:t>
      </w:r>
      <w:r>
        <w:t xml:space="preserve"> </w:t>
      </w:r>
      <w:r>
        <w:t xml:space="preserve">monitoring, and sanctions71. The topic of labour exploitation is tackled differently across the</w:t>
      </w:r>
      <w:r>
        <w:t xml:space="preserve"> </w:t>
      </w:r>
      <w:r>
        <w:t xml:space="preserve">EU in terms of sanctions and other legal consequences, with some Member States imposing</w:t>
      </w:r>
      <w:r>
        <w:t xml:space="preserve"> </w:t>
      </w:r>
      <w:r>
        <w:t xml:space="preserve">financial sanctions to punish exploitation while others foreseeing a combination of both</w:t>
      </w:r>
      <w:r>
        <w:t xml:space="preserve"> </w:t>
      </w:r>
      <w:r>
        <w:t xml:space="preserve">financial penalties and deprivation of liberty72.</w:t>
      </w:r>
      <w:r>
        <w:br/>
      </w:r>
      <w:r>
        <w:t xml:space="preserve">Drivers</w:t>
      </w:r>
      <w:r>
        <w:t xml:space="preserve"> </w:t>
      </w:r>
      <w:r>
        <w:t xml:space="preserve">The main driver of this problem is a regulatory gap:</w:t>
      </w:r>
      <w:r>
        <w:br/>
      </w:r>
      <w:r>
        <w:t xml:space="preserve">a) Article 11(c) of the Directive establishes that the permit holder has the right to</w:t>
      </w:r>
      <w:r>
        <w:t xml:space="preserve"> </w:t>
      </w:r>
      <w:r>
        <w:t xml:space="preserve">“exercise the specific employment activity authorised under the single permit in</w:t>
      </w:r>
      <w:r>
        <w:t xml:space="preserve"> </w:t>
      </w:r>
      <w:r>
        <w:t xml:space="preserve">accordance with national law”. This provision can result in difficulties regarding</w:t>
      </w:r>
      <w:r>
        <w:t xml:space="preserve"> </w:t>
      </w:r>
      <w:r>
        <w:t xml:space="preserve">changing a job as it results in the need to apply for a new permit;</w:t>
      </w:r>
      <w:r>
        <w:t xml:space="preserve"> </w:t>
      </w:r>
      <w:r>
        <w:t xml:space="preserve">b) Currently the Directive does not address directly the issue of exploitation of TCNs, as</w:t>
      </w:r>
      <w:r>
        <w:t xml:space="preserve"> </w:t>
      </w:r>
      <w:r>
        <w:t xml:space="preserve">this issue remains regulated under national law in a very diverse and fragmented way.</w:t>
      </w:r>
      <w:r>
        <w:br/>
      </w:r>
      <w:r>
        <w:t xml:space="preserve">Though equal treatment provisions of the Directive aim at ensuring that TCNs have the same</w:t>
      </w:r>
      <w:r>
        <w:t xml:space="preserve"> </w:t>
      </w:r>
      <w:r>
        <w:t xml:space="preserve">rights as EU nationals and therefore aim at preventing abuses and exploitation, not all equal</w:t>
      </w:r>
      <w:r>
        <w:t xml:space="preserve"> </w:t>
      </w:r>
      <w:r>
        <w:t xml:space="preserve">treatment provisions are applicable to all categories of third-country workers. For example,</w:t>
      </w:r>
      <w:r>
        <w:t xml:space="preserve"> </w:t>
      </w:r>
      <w:r>
        <w:t xml:space="preserve">self-employed workers are explicitly excluded from the scope of the Directive and are not</w:t>
      </w:r>
      <w:r>
        <w:t xml:space="preserve"> </w:t>
      </w:r>
      <w:r>
        <w:t xml:space="preserve">covered by the EU acquis. Also, the provisions on equal treatment in the EU legal migration</w:t>
      </w:r>
      <w:r>
        <w:t xml:space="preserve"> </w:t>
      </w:r>
      <w:r>
        <w:t xml:space="preserve">directives are subject to limitations and are sometimes optional for Member States, while</w:t>
      </w:r>
      <w:r>
        <w:t xml:space="preserve"> </w:t>
      </w:r>
      <w:r>
        <w:t xml:space="preserve">mechanisms to ensure their enforcement are not provided for in the Directives with the</w:t>
      </w:r>
      <w:r>
        <w:t xml:space="preserve"> </w:t>
      </w:r>
      <w:r>
        <w:t xml:space="preserve">exception of the Seasonal Workers Directive.</w:t>
      </w:r>
      <w:r>
        <w:br/>
      </w:r>
      <w:r>
        <w:t xml:space="preserve">Moreover, as stated above, while inspections, monitoring and sanctions against employers</w:t>
      </w:r>
      <w:r>
        <w:t xml:space="preserve"> </w:t>
      </w:r>
      <w:r>
        <w:t xml:space="preserve">constitute a further means to address, among other issues, labour exploitation, the scope of</w:t>
      </w:r>
    </w:p>
    <w:p>
      <w:pPr>
        <w:pStyle w:val="BodyText"/>
      </w:pPr>
      <w:r>
        <w:t xml:space="preserve">69 International Labour Organization (ILO), Walk Free Foundation and International Organization for</w:t>
      </w:r>
      <w:r>
        <w:t xml:space="preserve"> </w:t>
      </w:r>
      <w:r>
        <w:t xml:space="preserve">Migration (IOM), Global Estimates of Modern Slavery – Forced labour and Forced Marriage, (2017); The</w:t>
      </w:r>
      <w:r>
        <w:t xml:space="preserve"> </w:t>
      </w:r>
      <w:r>
        <w:t xml:space="preserve">Walk Free Foundation, Global Slavery Index (2016), pp.58-66. The data does not include Malta.</w:t>
      </w:r>
      <w:r>
        <w:t xml:space="preserve"> </w:t>
      </w:r>
      <w:r>
        <w:t xml:space="preserve">70 Stakeholders consulted by the EESC in the context of the Fitness check.</w:t>
      </w:r>
      <w:r>
        <w:t xml:space="preserve"> </w:t>
      </w:r>
      <w:r>
        <w:t xml:space="preserve">71 Fifth meeting of the Informal Expert Group on Economic Migration (EGEM).</w:t>
      </w:r>
      <w:r>
        <w:t xml:space="preserve"> </w:t>
      </w:r>
      <w:r>
        <w:t xml:space="preserve">72 European Commission (2019). Legal Migration Fitness Check Annex 2A Evidence base for practical</w:t>
      </w:r>
      <w:r>
        <w:t xml:space="preserve"> </w:t>
      </w:r>
      <w:r>
        <w:t xml:space="preserve">implementation. Ten Member States (BG, CY, ES, FI, HR, LU, NL, PT, RO, SK) have already specific</w:t>
      </w:r>
      <w:r>
        <w:t xml:space="preserve"> </w:t>
      </w:r>
      <w:r>
        <w:t xml:space="preserve">measures in place to prevent labour exploitation of TCNs.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the Employers’ sanctions Directive is limited to the employment of illegally staying TCNs,</w:t>
      </w:r>
      <w:r>
        <w:t xml:space="preserve"> </w:t>
      </w:r>
      <w:r>
        <w:t xml:space="preserve">therefore not covering TCNs legally residing under the legal migration acquis.</w:t>
      </w:r>
      <w:r>
        <w:br/>
      </w:r>
      <w:r>
        <w:t xml:space="preserve">2.2.</w:t>
      </w:r>
      <w:r>
        <w:t xml:space="preserve"> </w:t>
      </w:r>
      <w:r>
        <w:t xml:space="preserve">2.2. How will the problem evolve?</w:t>
      </w:r>
      <w:r>
        <w:t xml:space="preserve"> </w:t>
      </w:r>
      <w:r>
        <w:t xml:space="preserve">Without EU action the identified problems will persist: prospective employers and TCNs will</w:t>
      </w:r>
      <w:r>
        <w:t xml:space="preserve"> </w:t>
      </w:r>
      <w:r>
        <w:t xml:space="preserve">continue facing excessively long and unnecessarily complex procedures which in turn will</w:t>
      </w:r>
      <w:r>
        <w:t xml:space="preserve"> </w:t>
      </w:r>
      <w:r>
        <w:t xml:space="preserve">continue to be one of the factors deterring employers from filling the shortages through</w:t>
      </w:r>
      <w:r>
        <w:t xml:space="preserve"> </w:t>
      </w:r>
      <w:r>
        <w:t xml:space="preserve">international recruitment and affecting EU’s attractiveness for migrants with skills needed in</w:t>
      </w:r>
      <w:r>
        <w:t xml:space="preserve"> </w:t>
      </w:r>
      <w:r>
        <w:t xml:space="preserve">Europe. TCNs will continue being more vulnerable to labour exploitation as a result of</w:t>
      </w:r>
      <w:r>
        <w:t xml:space="preserve"> </w:t>
      </w:r>
      <w:r>
        <w:t xml:space="preserve">insufficient safeguards and the dependency on a single employer. A number of the problems</w:t>
      </w:r>
      <w:r>
        <w:t xml:space="preserve"> </w:t>
      </w:r>
      <w:r>
        <w:t xml:space="preserve">result from additional requirements introduced by the Member States in terms of duplicating</w:t>
      </w:r>
      <w:r>
        <w:t xml:space="preserve"> </w:t>
      </w:r>
      <w:r>
        <w:t xml:space="preserve">procedures (such as by conducting a substantive analysis of underlying documents both at the</w:t>
      </w:r>
      <w:r>
        <w:t xml:space="preserve"> </w:t>
      </w:r>
      <w:r>
        <w:t xml:space="preserve">stage of visa application and single permit application on arrival) or by requiring third-</w:t>
      </w:r>
      <w:r>
        <w:t xml:space="preserve"> </w:t>
      </w:r>
      <w:r>
        <w:t xml:space="preserve">country nationals to apply for a new permit every time they want to change an employer. The</w:t>
      </w:r>
      <w:r>
        <w:t xml:space="preserve"> </w:t>
      </w:r>
      <w:r>
        <w:t xml:space="preserve">revision of the Single Permit Directive can contribute to alleviating a part of the current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Furthermore, maintaining the status quo would have a long-term negative impact on the</w:t>
      </w:r>
      <w:r>
        <w:t xml:space="preserve"> </w:t>
      </w:r>
      <w:r>
        <w:t xml:space="preserve">Member States’ ability to tackle EU’s increasing demographic challenges and the</w:t>
      </w:r>
      <w:r>
        <w:t xml:space="preserve"> </w:t>
      </w:r>
      <w:r>
        <w:t xml:space="preserve">progressively shrinking labour force. Population projections of working age population</w:t>
      </w:r>
    </w:p>
    <w:p>
      <w:pPr>
        <w:pStyle w:val="BodyText"/>
      </w:pPr>
      <w:r>
        <w:t xml:space="preserve">Source: Eurostat, EUROPOP2019 (proj_19np)</w:t>
      </w:r>
      <w:r>
        <w:t xml:space="preserve"> </w:t>
      </w:r>
      <w:r>
        <w:t xml:space="preserve">Therefore, without addressing the ineffectiveness and inefficiencies of the EU immigration</w:t>
      </w:r>
      <w:r>
        <w:t xml:space="preserve"> </w:t>
      </w:r>
      <w:r>
        <w:t xml:space="preserve">system, the EU as a whole will have additional self-imposed difficulties with attracting</w:t>
      </w:r>
      <w:r>
        <w:t xml:space="preserve"> </w:t>
      </w:r>
      <w:r>
        <w:t xml:space="preserve">workers of all skills levels it needs for its economy. Nevertheless, it should be borne in mind</w:t>
      </w:r>
      <w:r>
        <w:t xml:space="preserve"> </w:t>
      </w:r>
      <w:r>
        <w:t xml:space="preserve">that the proposed revision would represent merely an incremental improvement of the</w:t>
      </w:r>
      <w:r>
        <w:t xml:space="preserve"> </w:t>
      </w:r>
      <w:r>
        <w:t xml:space="preserve">procedure and increased protection of third country workers that already exists. The proposed</w:t>
      </w:r>
      <w:r>
        <w:t xml:space="preserve"> </w:t>
      </w:r>
      <w:r>
        <w:t xml:space="preserve">measures are mainly technical, targeted changes that will contribute to further facilitating</w:t>
      </w:r>
      <w:r>
        <w:t xml:space="preserve"> </w:t>
      </w:r>
      <w:r>
        <w:t xml:space="preserve">current procedures that can bring some real, if modest benefits, to EU competitiveness in</w:t>
      </w:r>
      <w:r>
        <w:t xml:space="preserve"> </w:t>
      </w:r>
      <w:r>
        <w:t xml:space="preserve">areas where a global market for skills and talent exist.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Further implementation efforts could be made and more infringements launched on the</w:t>
      </w:r>
      <w:r>
        <w:t xml:space="preserve"> </w:t>
      </w:r>
      <w:r>
        <w:t xml:space="preserve">current Directive but these would not fix the main problems described above. The main</w:t>
      </w:r>
      <w:r>
        <w:t xml:space="preserve"> </w:t>
      </w:r>
      <w:r>
        <w:t xml:space="preserve">weaknesses of the Directive are structural and, consequently, cannot be solved by better</w:t>
      </w:r>
      <w:r>
        <w:t xml:space="preserve"> </w:t>
      </w:r>
      <w:r>
        <w:t xml:space="preserve">compliance and stronger enforcement of the current rules.</w:t>
      </w:r>
      <w:r>
        <w:br/>
      </w:r>
      <w:r>
        <w:t xml:space="preserve">3.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legal basis for Union action in the area is established in Article 79(2)(a) and (b) of the</w:t>
      </w:r>
      <w:r>
        <w:t xml:space="preserve"> </w:t>
      </w:r>
      <w:r>
        <w:t xml:space="preserve">Treaty on the Functioning of the European Union (TFEU), in connection with Article 79(1)</w:t>
      </w:r>
      <w:r>
        <w:t xml:space="preserve"> </w:t>
      </w:r>
      <w:r>
        <w:t xml:space="preserve">of the same Treaty. These provisions state that the “Union shall develop a common</w:t>
      </w:r>
      <w:r>
        <w:t xml:space="preserve"> </w:t>
      </w:r>
      <w:r>
        <w:t xml:space="preserve">immigration policy aimed at ensuring, at all stages, the efficient management of migration</w:t>
      </w:r>
      <w:r>
        <w:t xml:space="preserve"> </w:t>
      </w:r>
      <w:r>
        <w:t xml:space="preserve">flows, fair treatment of TCNs residing legally in Member States, (…)”. For this purpose, the</w:t>
      </w:r>
      <w:r>
        <w:t xml:space="preserve"> </w:t>
      </w:r>
      <w:r>
        <w:t xml:space="preserve">European Parliament and the Council, acting in accordance with the ordinary legislative</w:t>
      </w:r>
      <w:r>
        <w:t xml:space="preserve"> </w:t>
      </w:r>
      <w:r>
        <w:t xml:space="preserve">procedure, “shall adopt measures in the following areas: (a) the conditions of entry and</w:t>
      </w:r>
      <w:r>
        <w:t xml:space="preserve"> </w:t>
      </w:r>
      <w:r>
        <w:t xml:space="preserve">residence, and standards on the issue by Member States of long-term visas and residence</w:t>
      </w:r>
      <w:r>
        <w:t xml:space="preserve"> </w:t>
      </w:r>
      <w:r>
        <w:t xml:space="preserve">permits (…)” and “(b) the definition of the rights of TCNs residing legally in a Member</w:t>
      </w:r>
      <w:r>
        <w:t xml:space="preserve"> </w:t>
      </w:r>
      <w:r>
        <w:t xml:space="preserve">State, including the conditions governing freedom of movement and of residence in other</w:t>
      </w:r>
      <w:r>
        <w:t xml:space="preserve"> </w:t>
      </w:r>
      <w:r>
        <w:t xml:space="preserve">Member States”.</w:t>
      </w:r>
      <w:r>
        <w:t xml:space="preserve"> </w:t>
      </w:r>
      <w:r>
        <w:t xml:space="preserve">3.2.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The principle of subsidiarity applies since this is an area of shared competence73. A</w:t>
      </w:r>
      <w:r>
        <w:t xml:space="preserve"> </w:t>
      </w:r>
      <w:r>
        <w:t xml:space="preserve">subsidiarity check was already carried out in the impact assessment at the moment of the first</w:t>
      </w:r>
      <w:r>
        <w:t xml:space="preserve"> </w:t>
      </w:r>
      <w:r>
        <w:t xml:space="preserve">proposal on the Single Permit in 2007 (COM (2007) 638 final). The need for a common EU</w:t>
      </w:r>
      <w:r>
        <w:t xml:space="preserve"> </w:t>
      </w:r>
      <w:r>
        <w:t xml:space="preserve">framework on legal migration is linked to the abolition of internal border controls within the</w:t>
      </w:r>
      <w:r>
        <w:t xml:space="preserve"> </w:t>
      </w:r>
      <w:r>
        <w:t xml:space="preserve">EU and the creation of the Schengen area. In this context, the migration policies and</w:t>
      </w:r>
      <w:r>
        <w:t xml:space="preserve"> </w:t>
      </w:r>
      <w:r>
        <w:t xml:space="preserve">decisions of one Member State affect other Member States, so it is deemed necessary to have</w:t>
      </w:r>
      <w:r>
        <w:t xml:space="preserve"> </w:t>
      </w:r>
      <w:r>
        <w:t xml:space="preserve">a set of common EU rules in relation to the conditions and procedures for allowing TCNs to</w:t>
      </w:r>
      <w:r>
        <w:t xml:space="preserve"> </w:t>
      </w:r>
      <w:r>
        <w:t xml:space="preserve">enter and reside in the EU, and to lay down their rights following admission74.</w:t>
      </w:r>
      <w:r>
        <w:t xml:space="preserve"> </w:t>
      </w:r>
      <w:r>
        <w:t xml:space="preserve">3.3.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 The TFEU empowers the Union to develop a common immigration policy, so this is a</w:t>
      </w:r>
      <w:r>
        <w:t xml:space="preserve"> </w:t>
      </w:r>
      <w:r>
        <w:t xml:space="preserve">clear objective to be pursued at EU level. At the same time, legal migration is an area of</w:t>
      </w:r>
      <w:r>
        <w:t xml:space="preserve"> </w:t>
      </w:r>
      <w:r>
        <w:t xml:space="preserve">shared competence between the EU and the Member States, and the Treaty also reserves</w:t>
      </w:r>
      <w:r>
        <w:t xml:space="preserve"> </w:t>
      </w:r>
      <w:r>
        <w:t xml:space="preserve">explicitly to the Member States the right to set volumes of admission for labour migrants</w:t>
      </w:r>
      <w:r>
        <w:t xml:space="preserve"> </w:t>
      </w:r>
      <w:r>
        <w:t xml:space="preserve">they admit. The Fitness Check showed that the legal migration Directives, including the</w:t>
      </w:r>
      <w:r>
        <w:t xml:space="preserve"> </w:t>
      </w:r>
      <w:r>
        <w:t xml:space="preserve">Single Permit Directive, have had a number of positive effects that would not have been</w:t>
      </w:r>
      <w:r>
        <w:t xml:space="preserve"> </w:t>
      </w:r>
      <w:r>
        <w:t xml:space="preserve">realised by Member States acting alone. While positions on specific aspects often vary</w:t>
      </w:r>
      <w:r>
        <w:t xml:space="preserve"> </w:t>
      </w:r>
      <w:r>
        <w:t xml:space="preserve">(e.g. across Member States, NGOs, businesses, individual migrants), all stakeholders,</w:t>
      </w:r>
    </w:p>
    <w:p>
      <w:pPr>
        <w:pStyle w:val="BodyText"/>
      </w:pPr>
      <w:r>
        <w:t xml:space="preserve">73 In particular, any measure proposed in the area of legal migration “shall not affect the right of Member</w:t>
      </w:r>
      <w:r>
        <w:t xml:space="preserve"> </w:t>
      </w:r>
      <w:r>
        <w:t xml:space="preserve">States to determine volumes of admission of TCNs coming from third countries to their territory in order to</w:t>
      </w:r>
      <w:r>
        <w:t xml:space="preserve"> </w:t>
      </w:r>
      <w:r>
        <w:t xml:space="preserve">seek work, whether employed or self-employed” (Article 79(5) TFEU).</w:t>
      </w:r>
      <w:r>
        <w:t xml:space="preserve"> </w:t>
      </w:r>
      <w:r>
        <w:t xml:space="preserve">74 See Fitness Check, page 3.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including Member States, confirmed the continued overall added value of the EU legal</w:t>
      </w:r>
      <w:r>
        <w:t xml:space="preserve"> </w:t>
      </w:r>
      <w:r>
        <w:t xml:space="preserve">migration acquis75. The main positive effects identified by the Fitness Check are: a degree</w:t>
      </w:r>
      <w:r>
        <w:t xml:space="preserve"> </w:t>
      </w:r>
      <w:r>
        <w:t xml:space="preserve">of harmonisation of conditions, procedures and rights, helping to create a level playing</w:t>
      </w:r>
      <w:r>
        <w:t xml:space="preserve"> </w:t>
      </w:r>
      <w:r>
        <w:t xml:space="preserve">field across Member States; simplified administrative procedures; improved legal</w:t>
      </w:r>
      <w:r>
        <w:t xml:space="preserve"> </w:t>
      </w:r>
      <w:r>
        <w:t xml:space="preserve">certainty and predictability for employers, administrations and TCNs; improved</w:t>
      </w:r>
      <w:r>
        <w:t xml:space="preserve"> </w:t>
      </w:r>
      <w:r>
        <w:t xml:space="preserve">recognition of the rights of TCNs (namely the right to be treated on an equal basis with</w:t>
      </w:r>
      <w:r>
        <w:t xml:space="preserve"> </w:t>
      </w:r>
      <w:r>
        <w:t xml:space="preserve">nationals in a number of important areas, such as working conditions, access to education</w:t>
      </w:r>
      <w:r>
        <w:t xml:space="preserve"> </w:t>
      </w:r>
      <w:r>
        <w:t xml:space="preserve">and social security benefits, and procedural rights). However, despite these positive</w:t>
      </w:r>
      <w:r>
        <w:t xml:space="preserve"> </w:t>
      </w:r>
      <w:r>
        <w:t xml:space="preserve">effects, the Fitness Check also concluded that there is clearly room for further</w:t>
      </w:r>
      <w:r>
        <w:t xml:space="preserve"> </w:t>
      </w:r>
      <w:r>
        <w:t xml:space="preserve">harmonisation and simplification at EU level. Through the Single Permit Directive the</w:t>
      </w:r>
      <w:r>
        <w:t xml:space="preserve"> </w:t>
      </w:r>
      <w:r>
        <w:t xml:space="preserve">EU sought to address two issues which have not been fully achieved:</w:t>
      </w:r>
      <w:r>
        <w:br/>
      </w:r>
      <w:r>
        <w:t xml:space="preserve">o to simplify administrative procedures for all third-country workers and employers</w:t>
      </w:r>
      <w:r>
        <w:t xml:space="preserve"> </w:t>
      </w:r>
      <w:r>
        <w:t xml:space="preserve">throughout the EU by introducing a single permit application procedure76 and</w:t>
      </w:r>
      <w:r>
        <w:br/>
      </w:r>
      <w:r>
        <w:t xml:space="preserve">o to eliminate a “rights’ gap” regarding eligible third country nationals as opposed</w:t>
      </w:r>
      <w:r>
        <w:t xml:space="preserve"> </w:t>
      </w:r>
      <w:r>
        <w:t xml:space="preserve">to own nationals by introducing equal treatment in certain categories of rights (this</w:t>
      </w:r>
      <w:r>
        <w:t xml:space="preserve"> </w:t>
      </w:r>
      <w:r>
        <w:t xml:space="preserve">way the EU wanted to reduce unfair competition emanating from that gap, thus</w:t>
      </w:r>
      <w:r>
        <w:t xml:space="preserve"> </w:t>
      </w:r>
      <w:r>
        <w:t xml:space="preserve">protecting the EU citizens from a cheap labour and treating third country workers</w:t>
      </w:r>
      <w:r>
        <w:t xml:space="preserve"> </w:t>
      </w:r>
      <w:r>
        <w:t xml:space="preserve">fairly).</w:t>
      </w:r>
      <w:r>
        <w:t xml:space="preserve"> </w:t>
      </w:r>
      <w:r>
        <w:t xml:space="preserve">The revision of the Directive aims precisely at such further clarification and simplification to</w:t>
      </w:r>
      <w:r>
        <w:t xml:space="preserve"> </w:t>
      </w:r>
      <w:r>
        <w:t xml:space="preserve">ensure more efficient procedures when handling an application and an improved equal</w:t>
      </w:r>
      <w:r>
        <w:t xml:space="preserve"> </w:t>
      </w:r>
      <w:r>
        <w:t xml:space="preserve">treatment in employment-related fields for workers admitted to the Member States. The</w:t>
      </w:r>
      <w:r>
        <w:t xml:space="preserve"> </w:t>
      </w:r>
      <w:r>
        <w:t xml:space="preserve">Directive only establishes equal treatment in employment related fields. Therefore, it does not</w:t>
      </w:r>
      <w:r>
        <w:t xml:space="preserve"> </w:t>
      </w:r>
      <w:r>
        <w:t xml:space="preserve">interfere with Member States’ competence to define the content of the actual rights. Since the</w:t>
      </w:r>
      <w:r>
        <w:t xml:space="preserve"> </w:t>
      </w:r>
      <w:r>
        <w:t xml:space="preserve">Directive covers different categories of third-country workers, including low- and medium-</w:t>
      </w:r>
      <w:r>
        <w:t xml:space="preserve"> </w:t>
      </w:r>
      <w:r>
        <w:t xml:space="preserve">skilled who may be more susceptible to exploitation, introducing provisions on employer</w:t>
      </w:r>
      <w:r>
        <w:t xml:space="preserve"> </w:t>
      </w:r>
      <w:r>
        <w:t xml:space="preserve">sanctions similar to those included in the Seasonal Workers Directive would cover a much</w:t>
      </w:r>
      <w:r>
        <w:t xml:space="preserve"> </w:t>
      </w:r>
      <w:r>
        <w:t xml:space="preserve">wider range of workers. By prescribing specific common processes and instruments to</w:t>
      </w:r>
      <w:r>
        <w:t xml:space="preserve"> </w:t>
      </w:r>
      <w:r>
        <w:t xml:space="preserve">prevent, identify and sanction labour exploitation, it is expected to contribute to the</w:t>
      </w:r>
      <w:r>
        <w:t xml:space="preserve"> </w:t>
      </w:r>
      <w:r>
        <w:t xml:space="preserve">protection of all third-country workers covered by the scope of the Directive from labour</w:t>
      </w:r>
      <w:r>
        <w:t xml:space="preserve"> </w:t>
      </w:r>
      <w:r>
        <w:t xml:space="preserve">exploitation, thus contributing to strengthening the level playing field across Member States.</w:t>
      </w:r>
      <w:r>
        <w:t xml:space="preserve"> </w:t>
      </w:r>
      <w:r>
        <w:t xml:space="preserve">Exploitation and sub-standard working conditions of third-country workers need to be</w:t>
      </w:r>
      <w:r>
        <w:t xml:space="preserve"> </w:t>
      </w:r>
      <w:r>
        <w:t xml:space="preserve">overcome by granting certain socio-economic rights and mechanisms to monitor them in a</w:t>
      </w:r>
      <w:r>
        <w:t xml:space="preserve"> </w:t>
      </w:r>
      <w:r>
        <w:t xml:space="preserve">binding, and thus enforceable, EU-level instrument.</w:t>
      </w:r>
      <w:r>
        <w:t xml:space="preserve"> </w:t>
      </w:r>
      <w:r>
        <w:t xml:space="preserve">The Directive provides only for a minimum level of harmonisation as regards procedural</w:t>
      </w:r>
      <w:r>
        <w:t xml:space="preserve"> </w:t>
      </w:r>
      <w:r>
        <w:t xml:space="preserve">simplification. It imposes only a general obligation for Member States to provide for a</w:t>
      </w:r>
      <w:r>
        <w:t xml:space="preserve"> </w:t>
      </w:r>
      <w:r>
        <w:t xml:space="preserve">“one-</w:t>
      </w:r>
      <w:r>
        <w:t xml:space="preserve"> </w:t>
      </w:r>
      <w:r>
        <w:t xml:space="preserve">stop-shop”</w:t>
      </w:r>
      <w:r>
        <w:t xml:space="preserve"> </w:t>
      </w:r>
      <w:r>
        <w:t xml:space="preserve">system and a general prohibition on issuing additional documents. Further</w:t>
      </w:r>
      <w:r>
        <w:t xml:space="preserve"> </w:t>
      </w:r>
      <w:r>
        <w:t xml:space="preserve">simplification of the procedure would not interfere with the Member States internal</w:t>
      </w:r>
      <w:r>
        <w:t xml:space="preserve"> </w:t>
      </w:r>
      <w:r>
        <w:t xml:space="preserve">procedures when handling an application.</w:t>
      </w:r>
    </w:p>
    <w:p>
      <w:pPr>
        <w:pStyle w:val="BodyText"/>
      </w:pPr>
      <w:r>
        <w:t xml:space="preserve">75 Ibid, page 94.</w:t>
      </w:r>
      <w:r>
        <w:t xml:space="preserve"> </w:t>
      </w:r>
      <w:r>
        <w:t xml:space="preserve">76 This means that an eligible third-country national does not need to apply separately for a work permit and a</w:t>
      </w:r>
      <w:r>
        <w:t xml:space="preserve"> </w:t>
      </w:r>
      <w:r>
        <w:t xml:space="preserve">residence permit, but can obtain them combined through the same procedure.</w:t>
      </w:r>
    </w:p>
    <w:p>
      <w:pPr>
        <w:pStyle w:val="BodyText"/>
      </w:pPr>
      <w:r>
        <w:t xml:space="preserve">25</w:t>
      </w:r>
    </w:p>
    <w:p>
      <w:pPr>
        <w:pStyle w:val="Compact"/>
        <w:numPr>
          <w:ilvl w:val="0"/>
          <w:numId w:val="1002"/>
        </w:numPr>
      </w:pP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Based on the problem analysis, and taking into account the role of the Directive within the</w:t>
      </w:r>
      <w:r>
        <w:t xml:space="preserve"> </w:t>
      </w:r>
      <w:r>
        <w:t xml:space="preserve">overall EU’s legal framework in the field of legal migration, the general policy objectives of</w:t>
      </w:r>
      <w:r>
        <w:t xml:space="preserve"> </w:t>
      </w:r>
      <w:r>
        <w:t xml:space="preserve">the initiative are:</w:t>
      </w:r>
    </w:p>
    <w:p>
      <w:pPr>
        <w:pStyle w:val="Compact"/>
        <w:numPr>
          <w:ilvl w:val="0"/>
          <w:numId w:val="1003"/>
        </w:numPr>
      </w:pPr>
      <w:r>
        <w:t xml:space="preserve">to ensure efficient management of migration;</w:t>
      </w:r>
    </w:p>
    <w:p>
      <w:pPr>
        <w:pStyle w:val="Compact"/>
        <w:numPr>
          <w:ilvl w:val="0"/>
          <w:numId w:val="1003"/>
        </w:numPr>
      </w:pPr>
      <w:r>
        <w:t xml:space="preserve">to foster competitiveness and growth in the EU;</w:t>
      </w:r>
    </w:p>
    <w:p>
      <w:pPr>
        <w:pStyle w:val="Compact"/>
        <w:numPr>
          <w:ilvl w:val="0"/>
          <w:numId w:val="1003"/>
        </w:numPr>
      </w:pPr>
      <w:r>
        <w:t xml:space="preserve">to ensure fair treatment and protection of TCNs legally residing in the EU.</w:t>
      </w:r>
      <w:r>
        <w:t xml:space="preserve"> </w:t>
      </w:r>
      <w:r>
        <w:t xml:space="preserve">4.2.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The specific policy objectives correspond to the problem areas analysed above:</w:t>
      </w:r>
    </w:p>
    <w:p>
      <w:pPr>
        <w:pStyle w:val="Compact"/>
        <w:numPr>
          <w:ilvl w:val="0"/>
          <w:numId w:val="1003"/>
        </w:numPr>
      </w:pPr>
      <w:r>
        <w:t xml:space="preserve">to simplify admission procedures;</w:t>
      </w:r>
    </w:p>
    <w:p>
      <w:pPr>
        <w:pStyle w:val="Compact"/>
        <w:numPr>
          <w:ilvl w:val="0"/>
          <w:numId w:val="1003"/>
        </w:numPr>
      </w:pPr>
      <w:r>
        <w:t xml:space="preserve">to ensure greater efficiency of application procedures;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to address EU labour shortages;</w:t>
      </w:r>
    </w:p>
    <w:p>
      <w:pPr>
        <w:pStyle w:val="Compact"/>
        <w:numPr>
          <w:ilvl w:val="0"/>
          <w:numId w:val="1003"/>
        </w:numPr>
      </w:pPr>
      <w:r>
        <w:t xml:space="preserve">to enhance equal treatment of TCNs with EU citizens;</w:t>
      </w:r>
    </w:p>
    <w:p>
      <w:pPr>
        <w:pStyle w:val="Compact"/>
        <w:numPr>
          <w:ilvl w:val="0"/>
          <w:numId w:val="1003"/>
        </w:numPr>
      </w:pPr>
      <w:r>
        <w:t xml:space="preserve">to protect third-country national workers from labour exploitation.</w:t>
      </w:r>
      <w:r>
        <w:t xml:space="preserve"> </w:t>
      </w:r>
      <w:r>
        <w:t xml:space="preserve">The table below presents an overview of general and specific objectives and their relation</w:t>
      </w:r>
      <w:r>
        <w:t xml:space="preserve"> </w:t>
      </w:r>
      <w:r>
        <w:t xml:space="preserve">with the identified problems and drivers:</w:t>
      </w:r>
    </w:p>
    <w:p>
      <w:pPr>
        <w:pStyle w:val="Compact"/>
        <w:numPr>
          <w:ilvl w:val="0"/>
          <w:numId w:val="1004"/>
        </w:numPr>
      </w:pP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5.1. What is the baseline from which options are</w:t>
      </w:r>
      <w:r>
        <w:t xml:space="preserve"> </w:t>
      </w:r>
      <w:r>
        <w:t xml:space="preserve">assessed?</w:t>
      </w:r>
      <w:r>
        <w:t xml:space="preserve"> </w:t>
      </w:r>
      <w:r>
        <w:t xml:space="preserve">The current Directive would continue to be applied without legislative changes. However,</w:t>
      </w:r>
      <w:r>
        <w:t xml:space="preserve"> </w:t>
      </w:r>
      <w:r>
        <w:t xml:space="preserve">existing monitoring and enforcement activities of the current legislation would continue, as</w:t>
      </w:r>
      <w:r>
        <w:t xml:space="preserve"> </w:t>
      </w:r>
      <w:r>
        <w:t xml:space="preserve">reported in the Commission implementation report of 2019. This would include ongoing</w:t>
      </w:r>
      <w:r>
        <w:t xml:space="preserve"> </w:t>
      </w:r>
      <w:r>
        <w:t xml:space="preserve">follow-up to open infringement procedures and court cases, as well as EU Pilots.</w:t>
      </w:r>
      <w:r>
        <w:br/>
      </w:r>
      <w:r>
        <w:t xml:space="preserve">The baseline should also take into account the revision of the Long-term Residents Directive,</w:t>
      </w:r>
      <w:r>
        <w:t xml:space="preserve"> </w:t>
      </w:r>
      <w:r>
        <w:t xml:space="preserve">which is expected to create a more coherent, efficient and fair system to acquire the EU long-</w:t>
      </w:r>
    </w:p>
    <w:p>
      <w:pPr>
        <w:pStyle w:val="FirstParagraph"/>
      </w:pPr>
      <w:r>
        <w:t xml:space="preserve">26</w:t>
      </w:r>
    </w:p>
    <w:p>
      <w:pPr>
        <w:pStyle w:val="BodyText"/>
      </w:pPr>
      <w:r>
        <w:t xml:space="preserve">term resident status, facilitate intra-EU mobility of long-term residents and improve their</w:t>
      </w:r>
      <w:r>
        <w:t xml:space="preserve"> </w:t>
      </w:r>
      <w:r>
        <w:t xml:space="preserve">rights and those of their families. However, as the number of applicants for the long-term</w:t>
      </w:r>
      <w:r>
        <w:t xml:space="preserve"> </w:t>
      </w:r>
      <w:r>
        <w:t xml:space="preserve">resident status is very low and there is no clear link with single-permit holders, the likelihood</w:t>
      </w:r>
      <w:r>
        <w:t xml:space="preserve"> </w:t>
      </w:r>
      <w:r>
        <w:t xml:space="preserve">that the change in rules on obtaining long-term resident permit would significantly affect</w:t>
      </w:r>
      <w:r>
        <w:t xml:space="preserve"> </w:t>
      </w:r>
      <w:r>
        <w:t xml:space="preserve">third-country nationals’ decisions to migrate and apply for single permits is very limited.</w:t>
      </w:r>
      <w:r>
        <w:t xml:space="preserve"> </w:t>
      </w:r>
      <w:r>
        <w:t xml:space="preserve">Without EU action, the problems identified will continue to exist and possibly, further</w:t>
      </w:r>
      <w:r>
        <w:t xml:space="preserve"> </w:t>
      </w:r>
      <w:r>
        <w:t xml:space="preserve">exacerbate. Third-country nationals falling within the scope of the Directive will continue</w:t>
      </w:r>
      <w:r>
        <w:t xml:space="preserve"> </w:t>
      </w:r>
      <w:r>
        <w:t xml:space="preserve">facing difficulties when applying for a permit. They will still have to invest additional time</w:t>
      </w:r>
      <w:r>
        <w:t xml:space="preserve"> </w:t>
      </w:r>
      <w:r>
        <w:t xml:space="preserve">and resources to understand, prepare and follow their applications, and encounter long</w:t>
      </w:r>
      <w:r>
        <w:t xml:space="preserve"> </w:t>
      </w:r>
      <w:r>
        <w:t xml:space="preserve">waiting times before receiving the permits.</w:t>
      </w:r>
      <w:r>
        <w:t xml:space="preserve"> </w:t>
      </w:r>
      <w:r>
        <w:t xml:space="preserve">Along the same lines, Member State authorities will continue to encounter inefficiencies</w:t>
      </w:r>
      <w:r>
        <w:t xml:space="preserve"> </w:t>
      </w:r>
      <w:r>
        <w:t xml:space="preserve">caused by the multi-step procedures (labour market test, visa application, single permit</w:t>
      </w:r>
      <w:r>
        <w:t xml:space="preserve"> </w:t>
      </w:r>
      <w:r>
        <w:t xml:space="preserve">procedure) and as a result of the duplication of efforts and complex processes. The</w:t>
      </w:r>
      <w:r>
        <w:t xml:space="preserve"> </w:t>
      </w:r>
      <w:r>
        <w:t xml:space="preserve">consequences of these persisting inefficiencies may be that employers are likely to continue</w:t>
      </w:r>
      <w:r>
        <w:t xml:space="preserve"> </w:t>
      </w:r>
      <w:r>
        <w:t xml:space="preserve">being deterred from resorting to international recruitment even in the face of skills shortages.</w:t>
      </w:r>
      <w:r>
        <w:t xml:space="preserve"> </w:t>
      </w:r>
      <w:r>
        <w:t xml:space="preserve">For the same reason, TCNs are less attracted to the EU as a destination, as they are deterred</w:t>
      </w:r>
      <w:r>
        <w:t xml:space="preserve"> </w:t>
      </w:r>
      <w:r>
        <w:t xml:space="preserve">by the administrative hurdles and delays.</w:t>
      </w:r>
      <w:r>
        <w:t xml:space="preserve"> </w:t>
      </w:r>
      <w:r>
        <w:t xml:space="preserve">TCNs will also continue to be more vulnerable to labour exploitation and situations of</w:t>
      </w:r>
      <w:r>
        <w:t xml:space="preserve"> </w:t>
      </w:r>
      <w:r>
        <w:t xml:space="preserve">undeclared work due to the fact that the single permit in some Member States is tied to a</w:t>
      </w:r>
      <w:r>
        <w:t xml:space="preserve"> </w:t>
      </w:r>
      <w:r>
        <w:t xml:space="preserve">single employer and to the overall lack of monitoring of their working conditions (and</w:t>
      </w:r>
      <w:r>
        <w:t xml:space="preserve"> </w:t>
      </w:r>
      <w:r>
        <w:t xml:space="preserve">associated protection measures). In addition to potentially placing them in a harmful or</w:t>
      </w:r>
      <w:r>
        <w:t xml:space="preserve"> </w:t>
      </w:r>
      <w:r>
        <w:t xml:space="preserve">irregular working situation, the current problems may also give rise to an increase in irregular</w:t>
      </w:r>
      <w:r>
        <w:t xml:space="preserve"> </w:t>
      </w:r>
      <w:r>
        <w:t xml:space="preserve">stays (e.g. TCNs losing their job and hence their permit to stay, continuing to stay illegally).</w:t>
      </w:r>
      <w:r>
        <w:t xml:space="preserve"> </w:t>
      </w:r>
      <w:r>
        <w:t xml:space="preserve">Problems associated with a lack of equal treatment will also persist, in particular with regard</w:t>
      </w:r>
      <w:r>
        <w:t xml:space="preserve"> </w:t>
      </w:r>
      <w:r>
        <w:t xml:space="preserve">to access to housing and family benefits. The lack of equal treatment is likely to have a</w:t>
      </w:r>
      <w:r>
        <w:t xml:space="preserve"> </w:t>
      </w:r>
      <w:r>
        <w:t xml:space="preserve">negative impact on the degree to which TCNs feel accepted by society and are able to fully</w:t>
      </w:r>
      <w:r>
        <w:t xml:space="preserve"> </w:t>
      </w:r>
      <w:r>
        <w:t xml:space="preserve">integrate.</w:t>
      </w:r>
      <w:r>
        <w:t xml:space="preserve"> </w:t>
      </w:r>
      <w:r>
        <w:t xml:space="preserve">As mentioned above, the majority of issues raised in the ongoing infringement proceedings</w:t>
      </w:r>
      <w:r>
        <w:t xml:space="preserve"> </w:t>
      </w:r>
      <w:r>
        <w:t xml:space="preserve">and EU Pilots concern excessively long processing times and equal treatment rights.</w:t>
      </w:r>
      <w:r>
        <w:t xml:space="preserve"> </w:t>
      </w:r>
      <w:r>
        <w:t xml:space="preserve">However, the revision of the Single Permit Directive aims at further facilitating the</w:t>
      </w:r>
      <w:r>
        <w:t xml:space="preserve"> </w:t>
      </w:r>
      <w:r>
        <w:t xml:space="preserve">application procedure and clarifying and improving the equal treatment provisions. The</w:t>
      </w:r>
      <w:r>
        <w:t xml:space="preserve"> </w:t>
      </w:r>
      <w:r>
        <w:t xml:space="preserve">problems identified are not directly related to the incorrect implementation by Member States</w:t>
      </w:r>
      <w:r>
        <w:t xml:space="preserve"> </w:t>
      </w:r>
      <w:r>
        <w:t xml:space="preserve">but to shortcomings of the current legal framework which can only be tackled by legislative</w:t>
      </w:r>
      <w:r>
        <w:t xml:space="preserve"> </w:t>
      </w:r>
      <w:r>
        <w:t xml:space="preserve">action. The main areas to be revised cannot be followed-up through infringement proceedings</w:t>
      </w:r>
      <w:r>
        <w:t xml:space="preserve"> </w:t>
      </w:r>
      <w:r>
        <w:t xml:space="preserve">as they either do not fall within the scope of the Directive or are subject to optional clauses</w:t>
      </w:r>
      <w:r>
        <w:t xml:space="preserve"> </w:t>
      </w:r>
      <w:r>
        <w:t xml:space="preserve">and therefore to Member States discretion.</w:t>
      </w:r>
      <w:r>
        <w:t xml:space="preserve"> </w:t>
      </w:r>
      <w:r>
        <w:t xml:space="preserve">For the assessment of the policy options, the following main baseline assumption has been</w:t>
      </w:r>
      <w:r>
        <w:t xml:space="preserve"> </w:t>
      </w:r>
      <w:r>
        <w:t xml:space="preserve">made:</w:t>
      </w:r>
      <w:r>
        <w:t xml:space="preserve"> </w:t>
      </w:r>
      <w:r>
        <w:t xml:space="preserve">Whilst a lot has been published on how migration to the EU could evolve after the COVID-</w:t>
      </w:r>
      <w:r>
        <w:t xml:space="preserve"> </w:t>
      </w:r>
      <w:r>
        <w:t xml:space="preserve">19 pandemic, views expressed in literature and by experts vary greatly. For example, a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Commission study from 202077noted that the EU could see an increase in third-country</w:t>
      </w:r>
      <w:r>
        <w:t xml:space="preserve"> </w:t>
      </w:r>
      <w:r>
        <w:t xml:space="preserve">nationals wanting to move to the EU, as a result of the anticipated global economic downturn.</w:t>
      </w:r>
      <w:r>
        <w:t xml:space="preserve"> </w:t>
      </w:r>
      <w:r>
        <w:t xml:space="preserve">Initial 2020 data on the issuance of residence permits provide a mixed picture, with some</w:t>
      </w:r>
      <w:r>
        <w:t xml:space="preserve"> </w:t>
      </w:r>
      <w:r>
        <w:t xml:space="preserve">Member States witnessing a strong reduction in permits issued and others seeing an increase</w:t>
      </w:r>
      <w:r>
        <w:t xml:space="preserve"> </w:t>
      </w:r>
      <w:r>
        <w:t xml:space="preserve">instead. Another study assessing possible immigration scenarios78 noted that experts expect</w:t>
      </w:r>
      <w:r>
        <w:t xml:space="preserve"> </w:t>
      </w:r>
      <w:r>
        <w:t xml:space="preserve">an increase in migration towards the EU between 21% and 44 % from the recorded average</w:t>
      </w:r>
      <w:r>
        <w:t xml:space="preserve"> </w:t>
      </w:r>
      <w:r>
        <w:t xml:space="preserve">annual figure for the 2008–2017 period, especially in future scenarios in which countries</w:t>
      </w:r>
      <w:r>
        <w:t xml:space="preserve"> </w:t>
      </w:r>
      <w:r>
        <w:t xml:space="preserve">cooperate multilaterally. A stronger increase is expected with regard to highly skilled</w:t>
      </w:r>
      <w:r>
        <w:t xml:space="preserve"> </w:t>
      </w:r>
      <w:r>
        <w:t xml:space="preserve">immigration. Overall, however, the study emphasises that experts are not confident in their</w:t>
      </w:r>
      <w:r>
        <w:t xml:space="preserve"> </w:t>
      </w:r>
      <w:r>
        <w:t xml:space="preserve">responses, and disagree substantially on the size of international migration. Given these</w:t>
      </w:r>
      <w:r>
        <w:t xml:space="preserve"> </w:t>
      </w:r>
      <w:r>
        <w:t xml:space="preserve">divergences and uncertainty, a linear trend has been chosen, which envisages a slightly lower</w:t>
      </w:r>
      <w:r>
        <w:t xml:space="preserve"> </w:t>
      </w:r>
      <w:r>
        <w:t xml:space="preserve">number of third-country nationals being granted a single permit than was the trend over the</w:t>
      </w:r>
      <w:r>
        <w:t xml:space="preserve"> </w:t>
      </w:r>
      <w:r>
        <w:t xml:space="preserve">last two years before the COVID-19 pandemic (2018 and 2019) based on a lower take-up in</w:t>
      </w:r>
      <w:r>
        <w:t xml:space="preserve"> </w:t>
      </w:r>
      <w:r>
        <w:t xml:space="preserve">previous years, which still results in a more than doubling of the number of permit issuances</w:t>
      </w:r>
      <w:r>
        <w:t xml:space="preserve"> </w:t>
      </w:r>
      <w:r>
        <w:t xml:space="preserve">over a 10-year period.</w:t>
      </w:r>
      <w:r>
        <w:t xml:space="preserve"> </w:t>
      </w:r>
      <w:r>
        <w:t xml:space="preserve">The detailed assumptions used to estimate the costs and the economic impacts of the policy</w:t>
      </w:r>
      <w:r>
        <w:t xml:space="preserve"> </w:t>
      </w:r>
      <w:r>
        <w:t xml:space="preserve">options are presented in individual assessments, and further explained in Annex 3 and 4.</w:t>
      </w:r>
      <w:r>
        <w:br/>
      </w:r>
      <w:r>
        <w:t xml:space="preserve">5.2.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Based on the problem definition and objectives described above, three different policy</w:t>
      </w:r>
      <w:r>
        <w:t xml:space="preserve"> </w:t>
      </w:r>
      <w:r>
        <w:t xml:space="preserve">options have been identified, one non-legislative and two legislative.</w:t>
      </w:r>
      <w:r>
        <w:br/>
      </w:r>
      <w:r>
        <w:t xml:space="preserve">Option 1: Non-legislative option</w:t>
      </w:r>
      <w:r>
        <w:t xml:space="preserve"> </w:t>
      </w:r>
      <w:r>
        <w:t xml:space="preserve">This policy option would involve non-legislative actions aimed at enhancing the</w:t>
      </w:r>
      <w:r>
        <w:t xml:space="preserve"> </w:t>
      </w:r>
      <w:r>
        <w:t xml:space="preserve">implementation of the Directive:</w:t>
      </w:r>
      <w:r>
        <w:br/>
      </w:r>
      <w:r>
        <w:t xml:space="preserve"> performing comparative analyses and targeted studies (e.g. in the framework of the</w:t>
      </w:r>
      <w:r>
        <w:t xml:space="preserve"> </w:t>
      </w:r>
      <w:r>
        <w:t xml:space="preserve">EMN) on specific aspects of the implementation of the Directive,</w:t>
      </w:r>
      <w:r>
        <w:br/>
      </w:r>
      <w:r>
        <w:t xml:space="preserve"> developing non-binding guidelines on the interpretation of the provisions of the Directive</w:t>
      </w:r>
      <w:r>
        <w:t xml:space="preserve"> </w:t>
      </w:r>
      <w:r>
        <w:t xml:space="preserve">in the form of the Single Permit Directive Handbook.</w:t>
      </w:r>
      <w:r>
        <w:br/>
      </w:r>
      <w:r>
        <w:t xml:space="preserve"> recommendations on aspects currently not deemed to be covered by the single permit</w:t>
      </w:r>
      <w:r>
        <w:t xml:space="preserve"> </w:t>
      </w:r>
      <w:r>
        <w:t xml:space="preserve">procedure (such as the duration and interplay of the entry visa application procedure,</w:t>
      </w:r>
      <w:r>
        <w:t xml:space="preserve"> </w:t>
      </w:r>
      <w:r>
        <w:t xml:space="preserve">labour market tests with the single permit application process) or on the provisions of the</w:t>
      </w:r>
      <w:r>
        <w:t xml:space="preserve"> </w:t>
      </w:r>
      <w:r>
        <w:t xml:space="preserve">directive which allow wide discretion to the Member States,</w:t>
      </w:r>
      <w:r>
        <w:br/>
      </w:r>
      <w:r>
        <w:t xml:space="preserve"> promoting innovative approaches e.g. to digitalisation and streamlining of processes, also</w:t>
      </w:r>
      <w:r>
        <w:t xml:space="preserve"> </w:t>
      </w:r>
      <w:r>
        <w:t xml:space="preserve">possibly by adopting recommendations</w:t>
      </w:r>
      <w:r>
        <w:br/>
      </w:r>
      <w:r>
        <w:t xml:space="preserve"> evaluating experiences of the Member States and stakeholders in the context of enforcing</w:t>
      </w:r>
      <w:r>
        <w:t xml:space="preserve"> </w:t>
      </w:r>
      <w:r>
        <w:t xml:space="preserve">the Directive, and</w:t>
      </w:r>
      <w:r>
        <w:br/>
      </w:r>
      <w:r>
        <w:t xml:space="preserve"> enforcement activities (including launching infringement proceedings).</w:t>
      </w:r>
    </w:p>
    <w:p>
      <w:pPr>
        <w:pStyle w:val="BodyText"/>
      </w:pPr>
      <w:r>
        <w:t xml:space="preserve">77 Focus on the impact of COVID-19 on migratory flows, asylum, smuggling and returns, study for internal use</w:t>
      </w:r>
      <w:r>
        <w:t xml:space="preserve"> </w:t>
      </w:r>
      <w:r>
        <w:t xml:space="preserve">only.</w:t>
      </w:r>
      <w:r>
        <w:t xml:space="preserve"> </w:t>
      </w:r>
      <w:r>
        <w:t xml:space="preserve">78 Acostamadiedo, E., R. Sohst, J. Tjaden, G. Groenewold and H. de Valk (2020). Assessing Immigration</w:t>
      </w:r>
      <w:r>
        <w:t xml:space="preserve"> </w:t>
      </w:r>
      <w:r>
        <w:t xml:space="preserve">Scenarios for the European Union in 2030 – Relevant, Realistic and Reliable? International Organization for</w:t>
      </w:r>
      <w:r>
        <w:t xml:space="preserve"> </w:t>
      </w:r>
      <w:r>
        <w:t xml:space="preserve">Migration, Geneva, and the Netherlands Interdisciplinary Demographic Institute, the Hague.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Option 2: Basic legislative revision of the Directive</w:t>
      </w:r>
      <w:r>
        <w:t xml:space="preserve"> </w:t>
      </w:r>
      <w:r>
        <w:t xml:space="preserve">The option aims at simplifying the application procedure and clarifying what categories of</w:t>
      </w:r>
      <w:r>
        <w:t xml:space="preserve"> </w:t>
      </w:r>
      <w:r>
        <w:t xml:space="preserve">third-country workers are covered by the Directive, as well as covering beneficiaries of</w:t>
      </w:r>
      <w:r>
        <w:t xml:space="preserve"> </w:t>
      </w:r>
      <w:r>
        <w:t xml:space="preserve">national protection with the single procedure.</w:t>
      </w:r>
      <w:r>
        <w:t xml:space="preserve"> </w:t>
      </w:r>
      <w:r>
        <w:t xml:space="preserve">Application procedure:</w:t>
      </w:r>
      <w:r>
        <w:br/>
      </w:r>
      <w:r>
        <w:t xml:space="preserve">o Facilitating the application procedure by allowing TCNs to lodge applications both from</w:t>
      </w:r>
      <w:r>
        <w:t xml:space="preserve"> </w:t>
      </w:r>
      <w:r>
        <w:t xml:space="preserve">outside and within the Member State territory, depending on the circumstances of the</w:t>
      </w:r>
      <w:r>
        <w:t xml:space="preserve"> </w:t>
      </w:r>
      <w:r>
        <w:t xml:space="preserve">application, and clarifying that the initial entry visa shall be issued if all the conditions to</w:t>
      </w:r>
      <w:r>
        <w:t xml:space="preserve"> </w:t>
      </w:r>
      <w:r>
        <w:t xml:space="preserve">issue the single permit are fulfilled79.</w:t>
      </w:r>
      <w:r>
        <w:t xml:space="preserve"> </w:t>
      </w:r>
      <w:r>
        <w:t xml:space="preserve">o Specifying that only one substantive assessment of documents should be done by the</w:t>
      </w:r>
      <w:r>
        <w:t xml:space="preserve"> </w:t>
      </w:r>
      <w:r>
        <w:t xml:space="preserve">competent authorities, either at the stage of the entry visa application or resident permit</w:t>
      </w:r>
      <w:r>
        <w:t xml:space="preserve"> </w:t>
      </w:r>
      <w:r>
        <w:t xml:space="preserve">application, and that the visa procedure falls within the four-month period for processing</w:t>
      </w:r>
      <w:r>
        <w:t xml:space="preserve"> </w:t>
      </w:r>
      <w:r>
        <w:t xml:space="preserve">the application for a single permit.</w:t>
      </w:r>
      <w:r>
        <w:br/>
      </w:r>
      <w:r>
        <w:t xml:space="preserve">o Modifying Article 1(2) to clarify that the labour market test is considered to constitute a</w:t>
      </w:r>
      <w:r>
        <w:t xml:space="preserve"> </w:t>
      </w:r>
      <w:r>
        <w:t xml:space="preserve">component of the single application procedure and should fall within the four-month</w:t>
      </w:r>
      <w:r>
        <w:t xml:space="preserve"> </w:t>
      </w:r>
      <w:r>
        <w:t xml:space="preserve">period.</w:t>
      </w:r>
      <w:r>
        <w:br/>
      </w:r>
      <w:r>
        <w:t xml:space="preserve">Personal scope:</w:t>
      </w:r>
      <w:r>
        <w:t xml:space="preserve"> </w:t>
      </w:r>
      <w:r>
        <w:t xml:space="preserve">o Further clarifying the categories falling outside the scope of application of the Directive</w:t>
      </w:r>
      <w:r>
        <w:t xml:space="preserve"> </w:t>
      </w:r>
      <w:r>
        <w:t xml:space="preserve">(intra-corporate transferees, seasonal workers and workers posted within the EU) by</w:t>
      </w:r>
      <w:r>
        <w:t xml:space="preserve"> </w:t>
      </w:r>
      <w:r>
        <w:t xml:space="preserve">making clear references to the relevant acquis.</w:t>
      </w:r>
      <w:r>
        <w:t xml:space="preserve"> </w:t>
      </w:r>
      <w:r>
        <w:t xml:space="preserve">o Including beneficiaries of protection according to national law in the scope of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This option would also foresee adopting soft law measures (e.g. recommendations) to</w:t>
      </w:r>
      <w:r>
        <w:t xml:space="preserve"> </w:t>
      </w:r>
      <w:r>
        <w:t xml:space="preserve">improve and harmonise the implementation of equal treatment rights foreseen by the Single</w:t>
      </w:r>
      <w:r>
        <w:t xml:space="preserve"> </w:t>
      </w:r>
      <w:r>
        <w:t xml:space="preserve">Permit Directive.</w:t>
      </w:r>
      <w:r>
        <w:t xml:space="preserve"> </w:t>
      </w:r>
      <w:r>
        <w:t xml:space="preserve">Option 3: Legislative revision of the Directive as in Option 2 plus regulating rights and</w:t>
      </w:r>
      <w:r>
        <w:t xml:space="preserve"> </w:t>
      </w:r>
      <w:r>
        <w:t xml:space="preserve">protection</w:t>
      </w:r>
      <w:r>
        <w:t xml:space="preserve"> </w:t>
      </w:r>
      <w:r>
        <w:t xml:space="preserve">The option builds on Option 2 and, in addition, aims at improving some equal treatment</w:t>
      </w:r>
      <w:r>
        <w:t xml:space="preserve"> </w:t>
      </w:r>
      <w:r>
        <w:t xml:space="preserve">rights and improving protection from labour exploitation by legislative action.</w:t>
      </w:r>
      <w:r>
        <w:t xml:space="preserve"> </w:t>
      </w:r>
      <w:r>
        <w:t xml:space="preserve">Rights:</w:t>
      </w:r>
      <w:r>
        <w:t xml:space="preserve"> </w:t>
      </w:r>
      <w:r>
        <w:t xml:space="preserve">o Ensuring the permit is not only linked to one employer to avoid excessively frequent</w:t>
      </w:r>
      <w:r>
        <w:t xml:space="preserve"> </w:t>
      </w:r>
      <w:r>
        <w:t xml:space="preserve">changes to the permit that makes the permit holder too dependent on the employer. In</w:t>
      </w:r>
      <w:r>
        <w:t xml:space="preserve"> </w:t>
      </w:r>
      <w:r>
        <w:t xml:space="preserve">addition, ensuring the possibility to work while an application for a new permit is being</w:t>
      </w:r>
      <w:r>
        <w:t xml:space="preserve"> </w:t>
      </w:r>
      <w:r>
        <w:t xml:space="preserve">processed in case of a change of employer (Art. 11(c)).</w:t>
      </w:r>
    </w:p>
    <w:p>
      <w:pPr>
        <w:pStyle w:val="BodyText"/>
      </w:pPr>
      <w:r>
        <w:t xml:space="preserve">79 To note that Article 5(3)of the Students and Researchers Directive states that the visa shall be issued if all</w:t>
      </w:r>
      <w:r>
        <w:t xml:space="preserve"> </w:t>
      </w:r>
      <w:r>
        <w:t xml:space="preserve">conditions are fulfilled to reflect the Ben Alaya Court case (contrary to the Intra-Corporate Transferees-,</w:t>
      </w:r>
      <w:r>
        <w:t xml:space="preserve"> </w:t>
      </w:r>
      <w:r>
        <w:t xml:space="preserve">Seasonal Workers- and Blue Card Directives etc. where the relevant provision only states that the issuance</w:t>
      </w:r>
      <w:r>
        <w:t xml:space="preserve"> </w:t>
      </w:r>
      <w:r>
        <w:t xml:space="preserve">of the visa shall be facilitated).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o Clarifying Art. 12(2)(d) to stipulate that access to private housing is not included in the</w:t>
      </w:r>
      <w:r>
        <w:t xml:space="preserve"> </w:t>
      </w:r>
      <w:r>
        <w:t xml:space="preserve">derogation provided for by this Article.</w:t>
      </w:r>
      <w:r>
        <w:t xml:space="preserve"> </w:t>
      </w:r>
      <w:r>
        <w:t xml:space="preserve">o Clarifying the equal treatment of TCNs with EU nationals with regard to calculating</w:t>
      </w:r>
      <w:r>
        <w:t xml:space="preserve"> </w:t>
      </w:r>
      <w:r>
        <w:t xml:space="preserve">family benefits: if calculation of family benefits of EU nationals takes into account family</w:t>
      </w:r>
      <w:r>
        <w:t xml:space="preserve"> </w:t>
      </w:r>
      <w:r>
        <w:t xml:space="preserve">members residing outside the EU, this should also apply to TCNs.</w:t>
      </w:r>
      <w:r>
        <w:t xml:space="preserve"> </w:t>
      </w:r>
      <w:r>
        <w:t xml:space="preserve">o Removing the possibility for Member States to exclude those working on the basis of a</w:t>
      </w:r>
      <w:r>
        <w:t xml:space="preserve"> </w:t>
      </w:r>
      <w:r>
        <w:t xml:space="preserve">visa from family benefits if the visa has a duration of more than 6 months.</w:t>
      </w:r>
    </w:p>
    <w:p>
      <w:pPr>
        <w:pStyle w:val="BodyText"/>
      </w:pPr>
      <w:r>
        <w:t xml:space="preserve">Protection from labour exploitation:</w:t>
      </w:r>
      <w:r>
        <w:t xml:space="preserve"> </w:t>
      </w:r>
      <w:r>
        <w:t xml:space="preserve">o This option would also seek to expand the material scope of the Directive to include</w:t>
      </w:r>
      <w:r>
        <w:t xml:space="preserve"> </w:t>
      </w:r>
      <w:r>
        <w:t xml:space="preserve">provisions relating to inspections, monitoring and sanctions against exploitative</w:t>
      </w:r>
      <w:r>
        <w:t xml:space="preserve"> </w:t>
      </w:r>
      <w:r>
        <w:t xml:space="preserve">employers, similarly to the Seasonal Workers’ Directive.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5.3. Options discarded at an early stage</w:t>
      </w:r>
      <w:r>
        <w:t xml:space="preserve"> </w:t>
      </w:r>
      <w:r>
        <w:t xml:space="preserve">The following two options have been identified but not retained for further in-depth</w:t>
      </w:r>
      <w:r>
        <w:t xml:space="preserve"> </w:t>
      </w:r>
      <w:r>
        <w:t xml:space="preserve">assessment.</w:t>
      </w:r>
      <w:r>
        <w:t xml:space="preserve"> </w:t>
      </w:r>
      <w:r>
        <w:t xml:space="preserve">a) Including self-employed TCNs in the scope of the Directive.</w:t>
      </w:r>
      <w:r>
        <w:t xml:space="preserve"> </w:t>
      </w:r>
      <w:r>
        <w:t xml:space="preserve">The considered option consisted in including self-employed TCNs in the scope of</w:t>
      </w:r>
      <w:r>
        <w:t xml:space="preserve"> </w:t>
      </w:r>
      <w:r>
        <w:t xml:space="preserve">application of the Directive, without regulating the respective admission conditions.</w:t>
      </w:r>
      <w:r>
        <w:t xml:space="preserve"> </w:t>
      </w:r>
      <w:r>
        <w:t xml:space="preserve">Including self-employed workers in the scope of the Directive would mean that these</w:t>
      </w:r>
      <w:r>
        <w:t xml:space="preserve"> </w:t>
      </w:r>
      <w:r>
        <w:t xml:space="preserve">workers, when coming from third countries to establish themselves in a Member State, would</w:t>
      </w:r>
      <w:r>
        <w:t xml:space="preserve"> </w:t>
      </w:r>
      <w:r>
        <w:t xml:space="preserve">also be able to benefit from the single application procedure, procedural safeguards and the</w:t>
      </w:r>
      <w:r>
        <w:t xml:space="preserve"> </w:t>
      </w:r>
      <w:r>
        <w:t xml:space="preserve">right to equal treatment, if such rights are not already provided in the national legal order. In</w:t>
      </w:r>
      <w:r>
        <w:t xml:space="preserve"> </w:t>
      </w:r>
      <w:r>
        <w:t xml:space="preserve">order to include this category in the scope of the Directive, it might be necessary to introduce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a common definition of</w:t>
      </w:r>
      <w:r>
        <w:t xml:space="preserve"> </w:t>
      </w:r>
      <w:r>
        <w:t xml:space="preserve">‘self-employed workers’</w:t>
      </w:r>
      <w:r>
        <w:t xml:space="preserve"> </w:t>
      </w:r>
      <w:r>
        <w:t xml:space="preserve">in the Directive80, as the category represents</w:t>
      </w:r>
      <w:r>
        <w:t xml:space="preserve"> </w:t>
      </w:r>
      <w:r>
        <w:t xml:space="preserve">a complex landscape of a diverse variety of workers81.</w:t>
      </w:r>
      <w:r>
        <w:br/>
      </w:r>
      <w:r>
        <w:t xml:space="preserve">Distinguishing between self-employed workers and employees is difficult. In some cases,</w:t>
      </w:r>
      <w:r>
        <w:t xml:space="preserve"> </w:t>
      </w:r>
      <w:r>
        <w:t xml:space="preserve">self-employment has been used by companies to reduce labour costs for salaried employment</w:t>
      </w:r>
      <w:r>
        <w:t xml:space="preserve"> </w:t>
      </w:r>
      <w:r>
        <w:t xml:space="preserve">and to gain a competitive advantage by avoiding social security contributions and</w:t>
      </w:r>
      <w:r>
        <w:t xml:space="preserve"> </w:t>
      </w:r>
      <w:r>
        <w:t xml:space="preserve">circumventing labour law regulations82. Hybrid forms of employment – such as</w:t>
      </w:r>
      <w:r>
        <w:t xml:space="preserve"> </w:t>
      </w:r>
      <w:r>
        <w:t xml:space="preserve">‘dependent’</w:t>
      </w:r>
      <w:r>
        <w:t xml:space="preserve"> </w:t>
      </w:r>
      <w:r>
        <w:t xml:space="preserve">and</w:t>
      </w:r>
      <w:r>
        <w:t xml:space="preserve"> </w:t>
      </w:r>
      <w:r>
        <w:t xml:space="preserve">‘bogus’</w:t>
      </w:r>
      <w:r>
        <w:t xml:space="preserve"> </w:t>
      </w:r>
      <w:r>
        <w:t xml:space="preserve">self-employment – have emerged, especially in the platform-driven section of the</w:t>
      </w:r>
      <w:r>
        <w:t xml:space="preserve"> </w:t>
      </w:r>
      <w:r>
        <w:t xml:space="preserve">economy (for example, where platform workers, previously classed as self-employed, have</w:t>
      </w:r>
      <w:r>
        <w:t xml:space="preserve"> </w:t>
      </w:r>
      <w:r>
        <w:t xml:space="preserve">been recognised by court cases as employees, e.g. Uber83). These types of working</w:t>
      </w:r>
      <w:r>
        <w:t xml:space="preserve"> </w:t>
      </w:r>
      <w:r>
        <w:t xml:space="preserve">arrangements can represent a significant challenge for national labour and social legislation</w:t>
      </w:r>
      <w:r>
        <w:t xml:space="preserve"> </w:t>
      </w:r>
      <w:r>
        <w:t xml:space="preserve">as well as for the financing of social security systems84.</w:t>
      </w:r>
      <w:r>
        <w:br/>
      </w:r>
      <w:r>
        <w:t xml:space="preserve">While some experts and stakeholder groups representing the civil society, business</w:t>
      </w:r>
      <w:r>
        <w:t xml:space="preserve"> </w:t>
      </w:r>
      <w:r>
        <w:t xml:space="preserve">organisations and trade unions expressed support for including self-employed workers in the</w:t>
      </w:r>
      <w:r>
        <w:t xml:space="preserve"> </w:t>
      </w:r>
      <w:r>
        <w:t xml:space="preserve">scope of the Directive85, Member States consulted were opposed to including self-employed</w:t>
      </w:r>
      <w:r>
        <w:t xml:space="preserve"> </w:t>
      </w:r>
      <w:r>
        <w:t xml:space="preserve">workers due to complexities surrounding this category86.</w:t>
      </w:r>
      <w:r>
        <w:br/>
      </w:r>
      <w:r>
        <w:t xml:space="preserve">Overall, given the inherent complexities and expressed reluctance of Member State</w:t>
      </w:r>
      <w:r>
        <w:t xml:space="preserve"> </w:t>
      </w:r>
      <w:r>
        <w:t xml:space="preserve">authorities, this measure would merit a more in-depth assessment and wider stakeholder</w:t>
      </w:r>
      <w:r>
        <w:t xml:space="preserve"> </w:t>
      </w:r>
      <w:r>
        <w:t xml:space="preserve">discussion, including a mapping of definitions and currently available pathways for self-</w:t>
      </w:r>
      <w:r>
        <w:t xml:space="preserve"> </w:t>
      </w:r>
      <w:r>
        <w:t xml:space="preserve">employed workers in Member States. This would also aim at ensuring that a potential</w:t>
      </w:r>
      <w:r>
        <w:t xml:space="preserve"> </w:t>
      </w:r>
      <w:r>
        <w:t xml:space="preserve">inclusion of this category in the scope of the Directive would not lead to abuses of this</w:t>
      </w:r>
      <w:r>
        <w:t xml:space="preserve"> </w:t>
      </w:r>
      <w:r>
        <w:t xml:space="preserve">pathway and potential exploitation of workers (de facto employees).</w:t>
      </w:r>
      <w:r>
        <w:br/>
      </w:r>
      <w:r>
        <w:t xml:space="preserve">b) Including admission conditions for low- and medium-skilled workers in the Single Permit</w:t>
      </w:r>
      <w:r>
        <w:t xml:space="preserve"> </w:t>
      </w:r>
      <w:r>
        <w:t xml:space="preserve">Directive</w:t>
      </w:r>
      <w:r>
        <w:t xml:space="preserve"> </w:t>
      </w:r>
      <w:r>
        <w:t xml:space="preserve">Admission conditions for low- and medium-skilled workers are currently regulated at</w:t>
      </w:r>
      <w:r>
        <w:t xml:space="preserve"> </w:t>
      </w:r>
      <w:r>
        <w:t xml:space="preserve">national level and present a complex landscape. Firstly, Member States have adopted</w:t>
      </w:r>
      <w:r>
        <w:t xml:space="preserve"> </w:t>
      </w:r>
      <w:r>
        <w:t xml:space="preserve">different approaches to labour migration and admission of TCN workers, including annual</w:t>
      </w:r>
      <w:r>
        <w:t xml:space="preserve"> </w:t>
      </w:r>
      <w:r>
        <w:t xml:space="preserve">quotas (e.g. Italy), points-based systems (e.g. Austria), market-based approaches (e.g. </w:t>
      </w:r>
      <w:r>
        <w:t xml:space="preserve"> </w:t>
      </w:r>
      <w:r>
        <w:t xml:space="preserve">Sweden). Secondly, many Member States have specific admission channels for low and</w:t>
      </w:r>
    </w:p>
    <w:p>
      <w:pPr>
        <w:pStyle w:val="BodyText"/>
      </w:pPr>
      <w:r>
        <w:t xml:space="preserve">80 Third meeting of the Commission Expert Group (EG) on the Views of Migrants (2 March 2021) and Fifth</w:t>
      </w:r>
      <w:r>
        <w:t xml:space="preserve"> </w:t>
      </w:r>
      <w:r>
        <w:t xml:space="preserve">meeting of the Informal Expert Group on Economic Migration (EGEM) (18 May 2021).</w:t>
      </w:r>
      <w:r>
        <w:t xml:space="preserve"> </w:t>
      </w:r>
      <w:r>
        <w:t xml:space="preserve">81 Including freelance workers, own-account workers, independent professionals, platform workers (also</w:t>
      </w:r>
      <w:r>
        <w:t xml:space="preserve"> </w:t>
      </w:r>
      <w:r>
        <w:t xml:space="preserve">known as</w:t>
      </w:r>
      <w:r>
        <w:t xml:space="preserve"> </w:t>
      </w:r>
      <w:r>
        <w:t xml:space="preserve">‘gig economy’</w:t>
      </w:r>
      <w:r>
        <w:t xml:space="preserve"> </w:t>
      </w:r>
      <w:r>
        <w:t xml:space="preserve">workers), performers in the arts industry as well as innovative entrepreneurs.</w:t>
      </w:r>
      <w:r>
        <w:t xml:space="preserve"> </w:t>
      </w:r>
      <w:r>
        <w:t xml:space="preserve">82 Social policy in the European Union (2018), Chapter 5 “The social situation of the self-employed in Europe:</w:t>
      </w:r>
      <w:r>
        <w:t xml:space="preserve"> </w:t>
      </w:r>
      <w:r>
        <w:t xml:space="preserve">labour market issues and social protection” available at:</w:t>
      </w:r>
      <w:r>
        <w:t xml:space="preserve"> </w:t>
      </w:r>
      <w:r>
        <w:t xml:space="preserve">https://www.etui.org/sites/default/files/Chapter%205_9.pdf</w:t>
      </w:r>
      <w:r>
        <w:br/>
      </w:r>
      <w:r>
        <w:t xml:space="preserve">83 https://fair.work/en/fw/blog/landmark-case-recognises-uber-drivers-as-workers-what-are-the-implications-</w:t>
      </w:r>
      <w:r>
        <w:t xml:space="preserve"> </w:t>
      </w:r>
      <w:r>
        <w:t xml:space="preserve">for-gig-workers-in-the-uk-and-beyond/#continue</w:t>
      </w:r>
      <w:r>
        <w:br/>
      </w:r>
      <w:r>
        <w:t xml:space="preserve">84 Ibid.</w:t>
      </w:r>
      <w:r>
        <w:t xml:space="preserve"> </w:t>
      </w:r>
      <w:r>
        <w:t xml:space="preserve">85 Fifth meeting of the Informal Expert Group on Economic Migration (EGEM) and Consultation with</w:t>
      </w:r>
      <w:r>
        <w:t xml:space="preserve"> </w:t>
      </w:r>
      <w:r>
        <w:t xml:space="preserve">representatives of the Civil Society.</w:t>
      </w:r>
      <w:r>
        <w:t xml:space="preserve"> </w:t>
      </w:r>
      <w:r>
        <w:t xml:space="preserve">86 Working Party on Integration, Migration and Expulsion, Contact Group on Legal Migration.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medium-skilled workers of certain nationalities87. Thirdly, labour market testing across EU</w:t>
      </w:r>
      <w:r>
        <w:t xml:space="preserve"> </w:t>
      </w:r>
      <w:r>
        <w:t xml:space="preserve">Member States is organised differently.</w:t>
      </w:r>
      <w:r>
        <w:br/>
      </w:r>
      <w:r>
        <w:t xml:space="preserve">Introducing conditions for low- and medium-skilled workers in the Directive would thus have</w:t>
      </w:r>
      <w:r>
        <w:t xml:space="preserve"> </w:t>
      </w:r>
      <w:r>
        <w:t xml:space="preserve">to marry these complexities to establish a level-playing field and leave flexibility to Member</w:t>
      </w:r>
      <w:r>
        <w:t xml:space="preserve"> </w:t>
      </w:r>
      <w:r>
        <w:t xml:space="preserve">States where needed to adapt the admission framework to their national contexts and needs.</w:t>
      </w:r>
      <w:r>
        <w:br/>
      </w:r>
      <w:r>
        <w:t xml:space="preserve">Experts representing business organisations, trade unions, and civil society88 suggested that</w:t>
      </w:r>
      <w:r>
        <w:t xml:space="preserve"> </w:t>
      </w:r>
      <w:r>
        <w:t xml:space="preserve">for highly skilled workers, a common EU strategy indeed does make most sense, while a</w:t>
      </w:r>
      <w:r>
        <w:t xml:space="preserve"> </w:t>
      </w:r>
      <w:r>
        <w:t xml:space="preserve">sectoral approach could be explored regarding low and medium-skilled workers, focusing on</w:t>
      </w:r>
      <w:r>
        <w:t xml:space="preserve"> </w:t>
      </w:r>
      <w:r>
        <w:t xml:space="preserve">those areas in which most labour shortages occurred. However, civil society, trade union</w:t>
      </w:r>
      <w:r>
        <w:t xml:space="preserve"> </w:t>
      </w:r>
      <w:r>
        <w:t xml:space="preserve">stakeholders have questioned the appropriateness of the sectoral approach, underlining that it</w:t>
      </w:r>
      <w:r>
        <w:t xml:space="preserve"> </w:t>
      </w:r>
      <w:r>
        <w:t xml:space="preserve">would limit the availability of legal channels to Europe and the matching of skills (at all</w:t>
      </w:r>
      <w:r>
        <w:t xml:space="preserve"> </w:t>
      </w:r>
      <w:r>
        <w:t xml:space="preserve">levels) with jobs available89. Beyond these complexities, stakeholders representing business</w:t>
      </w:r>
      <w:r>
        <w:t xml:space="preserve"> </w:t>
      </w:r>
      <w:r>
        <w:t xml:space="preserve">organisation, trade unions, civil society, legal practitioners and Member States90 expressed</w:t>
      </w:r>
      <w:r>
        <w:t xml:space="preserve"> </w:t>
      </w:r>
      <w:r>
        <w:t xml:space="preserve">scepticism about the need and benefits of regulating admission conditions of low and</w:t>
      </w:r>
      <w:r>
        <w:t xml:space="preserve"> </w:t>
      </w:r>
      <w:r>
        <w:t xml:space="preserve">medium-skilled workers at the EU level as in their view they are sufficiently addressed by</w:t>
      </w:r>
      <w:r>
        <w:t xml:space="preserve"> </w:t>
      </w:r>
      <w:r>
        <w:t xml:space="preserve">national legislation and the single permit procedure. Furthermore, some experts have</w:t>
      </w:r>
      <w:r>
        <w:t xml:space="preserve"> </w:t>
      </w:r>
      <w:r>
        <w:t xml:space="preserve">expressed the view that as the Directive is a horizontal ‘procedural’ Directive, it is not the</w:t>
      </w:r>
      <w:r>
        <w:t xml:space="preserve"> </w:t>
      </w:r>
      <w:r>
        <w:t xml:space="preserve">appropriate legal instrument to introduce admission conditions only for specific categories of</w:t>
      </w:r>
      <w:r>
        <w:t xml:space="preserve"> </w:t>
      </w:r>
      <w:r>
        <w:t xml:space="preserve">workers.</w:t>
      </w:r>
      <w:r>
        <w:br/>
      </w:r>
      <w:r>
        <w:t xml:space="preserve">6.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To determine the preferred option, the policy options have been assessed and compared in the</w:t>
      </w:r>
      <w:r>
        <w:t xml:space="preserve"> </w:t>
      </w:r>
      <w:r>
        <w:t xml:space="preserve">light of the following criteria:</w:t>
      </w:r>
      <w:r>
        <w:br/>
      </w:r>
      <w:r>
        <w:t xml:space="preserve">-</w:t>
      </w:r>
      <w:r>
        <w:t xml:space="preserve"> </w:t>
      </w:r>
      <w:r>
        <w:t xml:space="preserve">Effectiveness, i.e. to what extent the option meets the policy objectives;</w:t>
      </w:r>
      <w:r>
        <w:br/>
      </w:r>
      <w:r>
        <w:t xml:space="preserve">-</w:t>
      </w:r>
      <w:r>
        <w:t xml:space="preserve"> </w:t>
      </w:r>
      <w:r>
        <w:t xml:space="preserve">Efficiency, i.e. the relative weight of the costs and benefits of the option;</w:t>
      </w:r>
      <w:r>
        <w:br/>
      </w:r>
      <w:r>
        <w:t xml:space="preserve">-</w:t>
      </w:r>
      <w:r>
        <w:t xml:space="preserve"> </w:t>
      </w:r>
      <w:r>
        <w:t xml:space="preserve">Coherence with the EU legal framework.</w:t>
      </w:r>
      <w:r>
        <w:t xml:space="preserve"> </w:t>
      </w:r>
      <w:r>
        <w:t xml:space="preserve">No significant environmental impact is expected from the initiative and has thus not been</w:t>
      </w:r>
      <w:r>
        <w:t xml:space="preserve"> </w:t>
      </w:r>
      <w:r>
        <w:t xml:space="preserve">assessed further.</w:t>
      </w:r>
      <w:r>
        <w:t xml:space="preserve"> </w:t>
      </w:r>
      <w:r>
        <w:t xml:space="preserve">The selected impacts are assessed qualitatively and, where possible, quantitative analysis has</w:t>
      </w:r>
      <w:r>
        <w:t xml:space="preserve"> </w:t>
      </w:r>
      <w:r>
        <w:t xml:space="preserve">been done based on a number of key assumptions (see Annexes 3 and 4).</w:t>
      </w:r>
      <w:r>
        <w:br/>
      </w:r>
      <w:r>
        <w:t xml:space="preserve">The table below presents an overview of policy options and their expected effectiveness in</w:t>
      </w:r>
      <w:r>
        <w:t xml:space="preserve"> </w:t>
      </w:r>
      <w:r>
        <w:t xml:space="preserve">achieving the objectives of the initiative.</w:t>
      </w:r>
    </w:p>
    <w:p>
      <w:pPr>
        <w:pStyle w:val="BodyText"/>
      </w:pPr>
      <w:r>
        <w:t xml:space="preserve">87 Such as Belarus and the Philippines (Czech Republic); West Balkan countries (Germany) and Belarus</w:t>
      </w:r>
      <w:r>
        <w:t xml:space="preserve"> </w:t>
      </w:r>
      <w:r>
        <w:t xml:space="preserve">(Poland) as part of specific cooperation policies and partnerships with regions and third countries as well as</w:t>
      </w:r>
      <w:r>
        <w:t xml:space="preserve"> </w:t>
      </w:r>
      <w:r>
        <w:t xml:space="preserve">specific occupations, such as chefs (Ireland) and drivers of international freight vehicles (Lithuania). EMN</w:t>
      </w:r>
      <w:r>
        <w:t xml:space="preserve"> </w:t>
      </w:r>
      <w:r>
        <w:t xml:space="preserve">Annual Report on Migration (2020).</w:t>
      </w:r>
      <w:r>
        <w:t xml:space="preserve"> </w:t>
      </w:r>
      <w:r>
        <w:t xml:space="preserve">88 Consultation with the Informal Expert Group on Economic Migration.</w:t>
      </w:r>
      <w:r>
        <w:t xml:space="preserve"> </w:t>
      </w:r>
      <w:r>
        <w:t xml:space="preserve">89 European Commission (2019). Legal Migration Fitness Check, Public and stakeholder consultations EU</w:t>
      </w:r>
      <w:r>
        <w:t xml:space="preserve"> </w:t>
      </w:r>
      <w:r>
        <w:t xml:space="preserve">Synthesis Report.</w:t>
      </w:r>
      <w:r>
        <w:t xml:space="preserve"> </w:t>
      </w:r>
      <w:r>
        <w:t xml:space="preserve">90 Consultation with the Economic and Social Partners (5 May 2021), Fifth meeting of the Informal Expert</w:t>
      </w:r>
      <w:r>
        <w:t xml:space="preserve"> </w:t>
      </w:r>
      <w:r>
        <w:t xml:space="preserve">Group on Economic Migration (EGEM), Consultation with the Contact Group on Legal Migration.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Obj 1: 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t xml:space="preserve"> </w:t>
      </w:r>
      <w:r>
        <w:t xml:space="preserve">Obj 2: 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 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Obj 3: To</w:t>
      </w:r>
      <w:r>
        <w:t xml:space="preserve"> </w:t>
      </w:r>
      <w:r>
        <w:t xml:space="preserve">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Obj 4: 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 of</w:t>
      </w:r>
      <w:r>
        <w:t xml:space="preserve"> </w:t>
      </w:r>
      <w:r>
        <w:t xml:space="preserve">TCNs with</w:t>
      </w:r>
      <w:r>
        <w:t xml:space="preserve"> </w:t>
      </w:r>
      <w:r>
        <w:t xml:space="preserve">EU citizens</w:t>
      </w:r>
      <w:r>
        <w:t xml:space="preserve"> </w:t>
      </w:r>
      <w:r>
        <w:t xml:space="preserve">Obj 5: To</w:t>
      </w:r>
      <w:r>
        <w:t xml:space="preserve"> </w:t>
      </w:r>
      <w:r>
        <w:t xml:space="preserve">protect TCN</w:t>
      </w:r>
      <w:r>
        <w:t xml:space="preserve"> </w:t>
      </w:r>
      <w:r>
        <w:t xml:space="preserve">workers</w:t>
      </w:r>
      <w:r>
        <w:t xml:space="preserve"> </w:t>
      </w:r>
      <w:r>
        <w:t xml:space="preserve">from 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Policy Option 1: Non-legislative option</w:t>
      </w:r>
      <w:r>
        <w:t xml:space="preserve"> </w:t>
      </w:r>
      <w:r>
        <w:t xml:space="preserve">1.1 Enhancing implementation</w:t>
      </w:r>
      <w:r>
        <w:t xml:space="preserve"> </w:t>
      </w:r>
      <w:r>
        <w:t xml:space="preserve">of the Directive and practical</w:t>
      </w:r>
      <w:r>
        <w:t xml:space="preserve"> </w:t>
      </w:r>
      <w:r>
        <w:t xml:space="preserve">cooperation between MS</w:t>
      </w:r>
      <w:r>
        <w:t xml:space="preserve"> </w:t>
      </w:r>
      <w:r>
        <w:t xml:space="preserve">No effect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1.2 Single Permit Directive</w:t>
      </w:r>
      <w:r>
        <w:t xml:space="preserve"> </w:t>
      </w:r>
      <w:r>
        <w:t xml:space="preserve">Handbook, Commission</w:t>
      </w:r>
      <w:r>
        <w:t xml:space="preserve"> </w:t>
      </w:r>
      <w:r>
        <w:t xml:space="preserve">guidelines, promotion of</w:t>
      </w:r>
      <w:r>
        <w:t xml:space="preserve"> </w:t>
      </w:r>
      <w:r>
        <w:t xml:space="preserve">innovative approaches</w:t>
      </w:r>
      <w:r>
        <w:t xml:space="preserve"> </w:t>
      </w:r>
      <w:r>
        <w:t xml:space="preserve">No effect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Policy Option 2: Hybrid option</w:t>
      </w:r>
      <w:r>
        <w:t xml:space="preserve"> </w:t>
      </w:r>
      <w:r>
        <w:t xml:space="preserve">2.1 Amending the provision on</w:t>
      </w:r>
      <w:r>
        <w:t xml:space="preserve"> </w:t>
      </w:r>
      <w:r>
        <w:t xml:space="preserve">the</w:t>
      </w:r>
      <w:r>
        <w:t xml:space="preserve"> </w:t>
      </w:r>
      <w:r>
        <w:t xml:space="preserve">“place of application”</w:t>
      </w:r>
      <w:r>
        <w:t xml:space="preserve"> </w:t>
      </w:r>
      <w:r>
        <w:t xml:space="preserve">Very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2.2 Including the entry visa as</w:t>
      </w:r>
      <w:r>
        <w:t xml:space="preserve"> </w:t>
      </w:r>
      <w:r>
        <w:t xml:space="preserve">part of the single application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2.3 Including labour market</w:t>
      </w:r>
      <w:r>
        <w:t xml:space="preserve"> </w:t>
      </w:r>
      <w:r>
        <w:t xml:space="preserve">tests as part of the single</w:t>
      </w:r>
      <w:r>
        <w:t xml:space="preserve"> </w:t>
      </w:r>
      <w:r>
        <w:t xml:space="preserve">application procedure</w:t>
      </w:r>
      <w:r>
        <w:t xml:space="preserve"> </w:t>
      </w:r>
      <w:r>
        <w:t xml:space="preserve">Very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2.4 Mandating the provision of</w:t>
      </w:r>
      <w:r>
        <w:t xml:space="preserve"> </w:t>
      </w:r>
      <w:r>
        <w:t xml:space="preserve">adequate information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2.5 Non-binding</w:t>
      </w:r>
      <w:r>
        <w:t xml:space="preserve"> </w:t>
      </w:r>
      <w:r>
        <w:t xml:space="preserve">recommendations to harmonise</w:t>
      </w:r>
      <w:r>
        <w:t xml:space="preserve"> </w:t>
      </w:r>
      <w:r>
        <w:t xml:space="preserve">the implementation of equal</w:t>
      </w:r>
      <w:r>
        <w:t xml:space="preserve"> </w:t>
      </w:r>
      <w:r>
        <w:t xml:space="preserve">treatment rights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Policy Option 3: Legislative revision</w:t>
      </w:r>
      <w:r>
        <w:t xml:space="preserve"> </w:t>
      </w:r>
      <w:r>
        <w:t xml:space="preserve">3.1 Ensuring the permits are not</w:t>
      </w:r>
      <w:r>
        <w:t xml:space="preserve"> </w:t>
      </w:r>
      <w:r>
        <w:t xml:space="preserve">linked to only one employer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3.2 Clarifying equal treatment</w:t>
      </w:r>
      <w:r>
        <w:t xml:space="preserve"> </w:t>
      </w:r>
      <w:r>
        <w:t xml:space="preserve">for access to private housing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3.3 Clarifying equal treatment in</w:t>
      </w:r>
      <w:r>
        <w:t xml:space="preserve"> </w:t>
      </w:r>
      <w:r>
        <w:t xml:space="preserve">granting family benefits to</w:t>
      </w:r>
      <w:r>
        <w:t xml:space="preserve"> </w:t>
      </w:r>
      <w:r>
        <w:t xml:space="preserve">family members residing in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3.4 Removing the possibility to</w:t>
      </w:r>
      <w:r>
        <w:t xml:space="preserve"> </w:t>
      </w:r>
      <w:r>
        <w:t xml:space="preserve">exclude those working on the</w:t>
      </w:r>
      <w:r>
        <w:t xml:space="preserve"> </w:t>
      </w:r>
      <w:r>
        <w:t xml:space="preserve">basis of a visa (valid for more</w:t>
      </w:r>
      <w:r>
        <w:t xml:space="preserve"> </w:t>
      </w:r>
      <w:r>
        <w:t xml:space="preserve">than six months) from family</w:t>
      </w:r>
      <w:r>
        <w:t xml:space="preserve"> </w:t>
      </w:r>
      <w:r>
        <w:t xml:space="preserve">benefits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3.5 Further clarifying the</w:t>
      </w:r>
      <w:r>
        <w:t xml:space="preserve"> </w:t>
      </w:r>
      <w:r>
        <w:t xml:space="preserve">categories falling outside the</w:t>
      </w:r>
      <w:r>
        <w:t xml:space="preserve"> </w:t>
      </w:r>
      <w:r>
        <w:t xml:space="preserve">scope of application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3.6 Including beneficiaries of</w:t>
      </w:r>
      <w:r>
        <w:t xml:space="preserve"> </w:t>
      </w:r>
      <w:r>
        <w:t xml:space="preserve">national protection at least in the</w:t>
      </w:r>
      <w:r>
        <w:t xml:space="preserve"> </w:t>
      </w:r>
      <w:r>
        <w:t xml:space="preserve">equal treatment chapter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3.7 Including provisions relating</w:t>
      </w:r>
      <w:r>
        <w:t xml:space="preserve"> </w:t>
      </w:r>
      <w:r>
        <w:t xml:space="preserve">to inspections, monitoring and</w:t>
      </w:r>
      <w:r>
        <w:t xml:space="preserve"> </w:t>
      </w:r>
      <w:r>
        <w:t xml:space="preserve">sanctions against exploitative</w:t>
      </w:r>
      <w:r>
        <w:t xml:space="preserve"> </w:t>
      </w:r>
      <w:r>
        <w:t xml:space="preserve">employers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6.1.</w:t>
      </w:r>
      <w:r>
        <w:t xml:space="preserve"> </w:t>
      </w:r>
      <w:r>
        <w:t xml:space="preserve">6.1. Option 1: Non-legislative option – actions to</w:t>
      </w:r>
      <w:r>
        <w:t xml:space="preserve"> </w:t>
      </w:r>
      <w:r>
        <w:t xml:space="preserve">enhance complementary and supporting activities</w:t>
      </w:r>
      <w:r>
        <w:t xml:space="preserve"> </w:t>
      </w:r>
      <w:r>
        <w:t xml:space="preserve">Option 1 would involve, on top of the dynamic baseline activities, several new non-</w:t>
      </w:r>
      <w:r>
        <w:t xml:space="preserve"> </w:t>
      </w:r>
      <w:r>
        <w:t xml:space="preserve">legislative actions aiming to enhance the implementation of the Directive and the promotion</w:t>
      </w:r>
      <w:r>
        <w:t xml:space="preserve"> </w:t>
      </w:r>
      <w:r>
        <w:t xml:space="preserve">of complementary and supporting activities. These actions would include:</w:t>
      </w:r>
      <w:r>
        <w:t xml:space="preserve"> </w:t>
      </w:r>
      <w:r>
        <w:t xml:space="preserve"> conducting additional comparative analyses and targeted studies (e.g. in the framework</w:t>
      </w:r>
      <w:r>
        <w:t xml:space="preserve"> </w:t>
      </w:r>
      <w:r>
        <w:t xml:space="preserve">of the EMN) on specific aspects of the implementation of the Directive, such as e.g. the</w:t>
      </w:r>
      <w:r>
        <w:t xml:space="preserve"> </w:t>
      </w:r>
      <w:r>
        <w:t xml:space="preserve">implementation of equal treatment provisions with regard to access to property or social</w:t>
      </w:r>
      <w:r>
        <w:t xml:space="preserve"> </w:t>
      </w:r>
      <w:r>
        <w:t xml:space="preserve">security benefits, the form and timing of labour market tests in different Member States</w:t>
      </w:r>
      <w:r>
        <w:t xml:space="preserve"> </w:t>
      </w:r>
      <w:r>
        <w:t xml:space="preserve">and the related procedures,</w:t>
      </w:r>
      <w:r>
        <w:br/>
      </w:r>
      <w:r>
        <w:t xml:space="preserve"> developing non-binding guidelines on the interpretation of the provisions of the Directive</w:t>
      </w:r>
      <w:r>
        <w:t xml:space="preserve"> </w:t>
      </w:r>
      <w:r>
        <w:t xml:space="preserve">in the form of the Single Permit Directive Handbook. Such a handbook would be</w:t>
      </w:r>
      <w:r>
        <w:t xml:space="preserve"> </w:t>
      </w:r>
      <w:r>
        <w:t xml:space="preserve">developed in close cooperation and extensive discussions with the Member State experts</w:t>
      </w:r>
      <w:r>
        <w:t xml:space="preserve"> </w:t>
      </w:r>
      <w:r>
        <w:t xml:space="preserve">of the Contact Group Legal Migration, before being adopted in the form of a</w:t>
      </w:r>
      <w:r>
        <w:t xml:space="preserve"> </w:t>
      </w:r>
      <w:r>
        <w:t xml:space="preserve">Commission recommendation,</w:t>
      </w:r>
      <w:r>
        <w:br/>
      </w:r>
      <w:r>
        <w:t xml:space="preserve"> adopting recommendations on aspects that are currently not deemed to be covered by the</w:t>
      </w:r>
      <w:r>
        <w:t xml:space="preserve"> </w:t>
      </w:r>
      <w:r>
        <w:t xml:space="preserve">single permit procedure (such as the duration and interplay of the entry visa application</w:t>
      </w:r>
      <w:r>
        <w:t xml:space="preserve"> </w:t>
      </w:r>
      <w:r>
        <w:t xml:space="preserve">procedure, labour market tests with the single permit application process) or on the</w:t>
      </w:r>
      <w:r>
        <w:t xml:space="preserve"> </w:t>
      </w:r>
      <w:r>
        <w:t xml:space="preserve">provisions of the directive which allow wide discretion to the Member States,</w:t>
      </w:r>
      <w:r>
        <w:br/>
      </w:r>
      <w:r>
        <w:t xml:space="preserve"> promoting innovative approaches e.g. to digitalisation and streamlining of processes, also</w:t>
      </w:r>
      <w:r>
        <w:t xml:space="preserve"> </w:t>
      </w:r>
      <w:r>
        <w:t xml:space="preserve">possibly by adopting recommendations, and</w:t>
      </w:r>
      <w:r>
        <w:br/>
      </w:r>
      <w:r>
        <w:t xml:space="preserve"> evaluating experiences of the Member States and stakeholders in the context of enforcing</w:t>
      </w:r>
      <w:r>
        <w:t xml:space="preserve"> </w:t>
      </w:r>
      <w:r>
        <w:t xml:space="preserve">the Directive.</w:t>
      </w:r>
      <w:r>
        <w:t xml:space="preserve"> </w:t>
      </w:r>
      <w:r>
        <w:t xml:space="preserve">Effectiveness in achieving the objectives</w:t>
      </w:r>
      <w:r>
        <w:t xml:space="preserve"> </w:t>
      </w:r>
      <w:r>
        <w:t xml:space="preserve">No major effects on simplification of admission procedures are expected.</w:t>
      </w:r>
      <w:r>
        <w:t xml:space="preserve"> </w:t>
      </w:r>
      <w:r>
        <w:t xml:space="preserve">Under Option 1, the European Commission would seek to improve the implementation of the</w:t>
      </w:r>
      <w:r>
        <w:t xml:space="preserve"> </w:t>
      </w:r>
      <w:r>
        <w:t xml:space="preserve">Directive and its clarity by introducing new, non-legislative actions. Firstly, the development</w:t>
      </w:r>
      <w:r>
        <w:t xml:space="preserve"> </w:t>
      </w:r>
      <w:r>
        <w:t xml:space="preserve">of guidelines in the form of a Single Permit Handbook, which would be developed in</w:t>
      </w:r>
      <w:r>
        <w:t xml:space="preserve"> </w:t>
      </w:r>
      <w:r>
        <w:t xml:space="preserve">discussions with the Member State experts of the Contact Group Legal Migration and</w:t>
      </w:r>
      <w:r>
        <w:t xml:space="preserve"> </w:t>
      </w:r>
      <w:r>
        <w:t xml:space="preserve">adopted as a Commission recommendation, which is expected to help Member States</w:t>
      </w:r>
      <w:r>
        <w:t xml:space="preserve"> </w:t>
      </w:r>
      <w:r>
        <w:t xml:space="preserve">improve the interpretation of the provisions of the Directive. Other recommendations on</w:t>
      </w:r>
      <w:r>
        <w:t xml:space="preserve"> </w:t>
      </w:r>
      <w:r>
        <w:t xml:space="preserve">issues going beyond the current scope of the Directive, such as e.g. the timing and</w:t>
      </w:r>
      <w:r>
        <w:t xml:space="preserve"> </w:t>
      </w:r>
      <w:r>
        <w:t xml:space="preserve">coordination of visa and labour market test procedures with the single permit procedure</w:t>
      </w:r>
      <w:r>
        <w:t xml:space="preserve"> </w:t>
      </w:r>
      <w:r>
        <w:t xml:space="preserve">would also be considered. Comparative research is expected to facilitate the improved</w:t>
      </w:r>
      <w:r>
        <w:t xml:space="preserve"> </w:t>
      </w:r>
      <w:r>
        <w:t xml:space="preserve">collection of information and exchange of good practice between Member States which may</w:t>
      </w:r>
      <w:r>
        <w:t xml:space="preserve"> </w:t>
      </w:r>
      <w:r>
        <w:t xml:space="preserve">focus on e.g. labour market tests, transition to digitalised application processes, but also the</w:t>
      </w:r>
      <w:r>
        <w:t xml:space="preserve"> </w:t>
      </w:r>
      <w:r>
        <w:t xml:space="preserve">approaches at national level to dealing with labour shortages. This, combined with the</w:t>
      </w:r>
      <w:r>
        <w:t xml:space="preserve"> </w:t>
      </w:r>
      <w:r>
        <w:t xml:space="preserve">promotion of innovative approaches, may create a virtuous circle if Member States are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incentivised to follow the most effective practices as a model. The Commission would also</w:t>
      </w:r>
      <w:r>
        <w:t xml:space="preserve"> </w:t>
      </w:r>
      <w:r>
        <w:t xml:space="preserve">foster sharing best practices between Member States, i.a. on providing detailed, clear and</w:t>
      </w:r>
      <w:r>
        <w:t xml:space="preserve"> </w:t>
      </w:r>
      <w:r>
        <w:t xml:space="preserve">user-friendly information to TCNs on the fees, procedures and requirements of the single</w:t>
      </w:r>
      <w:r>
        <w:t xml:space="preserve"> </w:t>
      </w:r>
      <w:r>
        <w:t xml:space="preserve">permit procedure, digitalisation and streamlining of processes. Some Member States91 have</w:t>
      </w:r>
      <w:r>
        <w:t xml:space="preserve"> </w:t>
      </w:r>
      <w:r>
        <w:t xml:space="preserve">already developed migration portals aimed at providing clear information on the immigration</w:t>
      </w:r>
      <w:r>
        <w:t xml:space="preserve"> </w:t>
      </w:r>
      <w:r>
        <w:t xml:space="preserve">requirements while highlighting why Member States constitute attractive destinations.</w:t>
      </w:r>
      <w:r>
        <w:t xml:space="preserve"> </w:t>
      </w:r>
      <w:r>
        <w:t xml:space="preserve">Sharing best practices in this area and coordinating the approach to the provision of</w:t>
      </w:r>
      <w:r>
        <w:t xml:space="preserve"> </w:t>
      </w:r>
      <w:r>
        <w:t xml:space="preserve">information application across Member States could improve the quality of information</w:t>
      </w:r>
      <w:r>
        <w:t xml:space="preserve"> </w:t>
      </w:r>
      <w:r>
        <w:t xml:space="preserve">provided to the employers and TCNs. As a result, applicants may become more aware of the</w:t>
      </w:r>
      <w:r>
        <w:t xml:space="preserve"> </w:t>
      </w:r>
      <w:r>
        <w:t xml:space="preserve">process and documentation requirements provided that Member States decide to implement</w:t>
      </w:r>
      <w:r>
        <w:t xml:space="preserve"> </w:t>
      </w:r>
      <w:r>
        <w:t xml:space="preserve">the best practices. Other Member States may become incentivised to consider digitalising</w:t>
      </w:r>
      <w:r>
        <w:t xml:space="preserve"> </w:t>
      </w:r>
      <w:r>
        <w:t xml:space="preserve">their application processes more or look into improving the coordination between different</w:t>
      </w:r>
      <w:r>
        <w:t xml:space="preserve"> </w:t>
      </w:r>
      <w:r>
        <w:t xml:space="preserve">procedures and competent authorities. Guidelines, especially if endorsed by the Member</w:t>
      </w:r>
      <w:r>
        <w:t xml:space="preserve"> </w:t>
      </w:r>
      <w:r>
        <w:t xml:space="preserve">States in the form of a Handbook, could contribute to more consistent and transparent</w:t>
      </w:r>
      <w:r>
        <w:t xml:space="preserve"> </w:t>
      </w:r>
      <w:r>
        <w:t xml:space="preserve">application procedures among the Member States.</w:t>
      </w:r>
      <w:r>
        <w:t xml:space="preserve"> </w:t>
      </w:r>
      <w:r>
        <w:t xml:space="preserve">In terms of effectiveness in achieving the objectives, actions aimed at improving transparency</w:t>
      </w:r>
      <w:r>
        <w:t xml:space="preserve"> </w:t>
      </w:r>
      <w:r>
        <w:t xml:space="preserve">of the single permit procedure and facilitating the understanding of the scheme’s functioning</w:t>
      </w:r>
      <w:r>
        <w:t xml:space="preserve"> </w:t>
      </w:r>
      <w:r>
        <w:t xml:space="preserve">at the national level may lead to some improvement in attracting TCNs. However, the</w:t>
      </w:r>
      <w:r>
        <w:t xml:space="preserve"> </w:t>
      </w:r>
      <w:r>
        <w:t xml:space="preserve">potential is expected to be overall limited by the structural shortcomings of the Directive and</w:t>
      </w:r>
      <w:r>
        <w:t xml:space="preserve"> </w:t>
      </w:r>
      <w:r>
        <w:t xml:space="preserve">the non-binding nature of the measures. In addition, if considered as a standalone option, the</w:t>
      </w:r>
      <w:r>
        <w:t xml:space="preserve"> </w:t>
      </w:r>
      <w:r>
        <w:t xml:space="preserve">actual impact would remain marginal, given that the different labour market needs between</w:t>
      </w:r>
      <w:r>
        <w:t xml:space="preserve"> </w:t>
      </w:r>
      <w:r>
        <w:t xml:space="preserve">Member States and shortages would remain mostly unaddressed.</w:t>
      </w:r>
      <w:r>
        <w:t xml:space="preserve"> </w:t>
      </w:r>
      <w:r>
        <w:t xml:space="preserve">Limited effects are also expected with regard to enhancing equal treatment of third-country</w:t>
      </w:r>
      <w:r>
        <w:t xml:space="preserve"> </w:t>
      </w:r>
      <w:r>
        <w:t xml:space="preserve">workers. Under Option 1, the enforcement of the Directive by launching and following-up on</w:t>
      </w:r>
      <w:r>
        <w:t xml:space="preserve"> </w:t>
      </w:r>
      <w:r>
        <w:t xml:space="preserve">infringement procedures will be continued. However, the scope for improvement of the</w:t>
      </w:r>
      <w:r>
        <w:t xml:space="preserve"> </w:t>
      </w:r>
      <w:r>
        <w:t xml:space="preserve">implementation is very limited, as the differences in implementation of equal treatment</w:t>
      </w:r>
      <w:r>
        <w:t xml:space="preserve"> </w:t>
      </w:r>
      <w:r>
        <w:t xml:space="preserve">provisions by the Member States are linked to their vague wording resulting from a</w:t>
      </w:r>
      <w:r>
        <w:t xml:space="preserve"> </w:t>
      </w:r>
      <w:r>
        <w:t xml:space="preserve">compromise achieved by co-legislators. The legislative practices of Member States could be</w:t>
      </w:r>
      <w:r>
        <w:t xml:space="preserve"> </w:t>
      </w:r>
      <w:r>
        <w:t xml:space="preserve">somewhat approximated through an improved exchange of knowledge and information or</w:t>
      </w:r>
      <w:r>
        <w:t xml:space="preserve"> </w:t>
      </w:r>
      <w:r>
        <w:t xml:space="preserve">targeted non-binding recommendations. Specific attention could also be given to the best</w:t>
      </w:r>
      <w:r>
        <w:t xml:space="preserve"> </w:t>
      </w:r>
      <w:r>
        <w:t xml:space="preserve">ways to prevent labour exploitation of TCNs although this would require enhanced</w:t>
      </w:r>
      <w:r>
        <w:t xml:space="preserve"> </w:t>
      </w:r>
      <w:r>
        <w:t xml:space="preserve">cooperation between Member States migration and employment authorities. Member States</w:t>
      </w:r>
      <w:r>
        <w:t xml:space="preserve"> </w:t>
      </w:r>
      <w:r>
        <w:t xml:space="preserve">may also be encouraged to exchange best practices and share information on perceived trends</w:t>
      </w:r>
      <w:r>
        <w:t xml:space="preserve"> </w:t>
      </w:r>
      <w:r>
        <w:t xml:space="preserve">and possible single permit scheme abuses and to inspire Member States to fight against</w:t>
      </w:r>
      <w:r>
        <w:t xml:space="preserve"> </w:t>
      </w:r>
      <w:r>
        <w:t xml:space="preserve">labour exploitation better and more effectively. This, in turn, would help in protecting TCNs</w:t>
      </w:r>
      <w:r>
        <w:t xml:space="preserve"> </w:t>
      </w:r>
      <w:r>
        <w:t xml:space="preserve">from abuses. However, if not supported by stronger complementary actions, the measure may</w:t>
      </w:r>
      <w:r>
        <w:t xml:space="preserve"> </w:t>
      </w:r>
      <w:r>
        <w:t xml:space="preserve">prove ineffective.</w:t>
      </w:r>
      <w:r>
        <w:t xml:space="preserve"> </w:t>
      </w:r>
      <w:r>
        <w:t xml:space="preserve">Social impacts and impacts on fundamental rights</w:t>
      </w:r>
      <w:r>
        <w:t xml:space="preserve"> </w:t>
      </w:r>
      <w:r>
        <w:t xml:space="preserve">National authorities are expected to gain a better understanding of the Directive and good</w:t>
      </w:r>
      <w:r>
        <w:t xml:space="preserve"> </w:t>
      </w:r>
      <w:r>
        <w:t xml:space="preserve">practices in its implementation by others through exchanges of best practices and the</w:t>
      </w:r>
    </w:p>
    <w:p>
      <w:pPr>
        <w:pStyle w:val="BodyText"/>
      </w:pPr>
      <w:r>
        <w:t xml:space="preserve">91 Such as Finland https://enterfinland.fi/ or Germany: https://www.make-it-in-germany.com/en/.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promotion of innovative approaches (e.g. digitalised procedures, coordination of processes</w:t>
      </w:r>
      <w:r>
        <w:t xml:space="preserve"> </w:t>
      </w:r>
      <w:r>
        <w:t xml:space="preserve">between different authorities), which may lead to some efficiency gains in the single permit</w:t>
      </w:r>
      <w:r>
        <w:t xml:space="preserve"> </w:t>
      </w:r>
      <w:r>
        <w:t xml:space="preserve">procedures. However, the impact is expected to remain low as the measures under this policy</w:t>
      </w:r>
      <w:r>
        <w:t xml:space="preserve"> </w:t>
      </w:r>
      <w:r>
        <w:t xml:space="preserve">option are not binding.</w:t>
      </w:r>
      <w:r>
        <w:t xml:space="preserve"> </w:t>
      </w:r>
      <w:r>
        <w:t xml:space="preserve">The possible availability of clearer information on the single application procedure may result</w:t>
      </w:r>
      <w:r>
        <w:t xml:space="preserve"> </w:t>
      </w:r>
      <w:r>
        <w:t xml:space="preserve">in a reduced dependency of applicants on legal practitioners. Nevertheless, considering that</w:t>
      </w:r>
      <w:r>
        <w:t xml:space="preserve"> </w:t>
      </w:r>
      <w:r>
        <w:t xml:space="preserve">the policy option does not set minimum binding standards on the type of information given or</w:t>
      </w:r>
      <w:r>
        <w:t xml:space="preserve"> </w:t>
      </w:r>
      <w:r>
        <w:t xml:space="preserve">how the information should be provided, this will thus mostly depend on how national</w:t>
      </w:r>
      <w:r>
        <w:t xml:space="preserve"> </w:t>
      </w:r>
      <w:r>
        <w:t xml:space="preserve">authorities implement the guidelines.</w:t>
      </w:r>
      <w:r>
        <w:t xml:space="preserve"> </w:t>
      </w:r>
      <w:r>
        <w:t xml:space="preserve">Third-country nationals would benefit from some measures under Option 1 to the extent</w:t>
      </w:r>
      <w:r>
        <w:t xml:space="preserve"> </w:t>
      </w:r>
      <w:r>
        <w:t xml:space="preserve">that recommendations and good practices in providing easy access to clear and</w:t>
      </w:r>
      <w:r>
        <w:t xml:space="preserve"> </w:t>
      </w:r>
      <w:r>
        <w:t xml:space="preserve">comprehensive information on the process and documentation requirements are promoted and</w:t>
      </w:r>
      <w:r>
        <w:t xml:space="preserve"> </w:t>
      </w:r>
      <w:r>
        <w:t xml:space="preserve">followed as a model. TCNs would then be able to make a better-informed choice while</w:t>
      </w:r>
      <w:r>
        <w:t xml:space="preserve"> </w:t>
      </w:r>
      <w:r>
        <w:t xml:space="preserve">having a more efficient application experience. However, given the non-binding nature of the</w:t>
      </w:r>
      <w:r>
        <w:t xml:space="preserve"> </w:t>
      </w:r>
      <w:r>
        <w:t xml:space="preserve">measures, the impact would remain limited and continue to depend mostly on national</w:t>
      </w:r>
      <w:r>
        <w:t xml:space="preserve"> </w:t>
      </w:r>
      <w:r>
        <w:t xml:space="preserve">decisions to enforce and make the best use of the recommendations/guidelines promoted by</w:t>
      </w:r>
      <w:r>
        <w:t xml:space="preserve"> </w:t>
      </w:r>
      <w:r>
        <w:t xml:space="preserve">the Commission.</w:t>
      </w:r>
      <w:r>
        <w:br/>
      </w:r>
      <w:r>
        <w:t xml:space="preserve">Option 1 is not expected to have any significant social impact on EU citizens.</w:t>
      </w:r>
      <w:r>
        <w:t xml:space="preserve"> </w:t>
      </w:r>
      <w:r>
        <w:t xml:space="preserve">No impacts are expected on third countries.</w:t>
      </w:r>
      <w:r>
        <w:br/>
      </w:r>
      <w:r>
        <w:t xml:space="preserve">No specific fundamental rights impacts of Option 1 have been identified.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economic effects of this measure are expected to remain marginal given that the</w:t>
      </w:r>
      <w:r>
        <w:t xml:space="preserve"> </w:t>
      </w:r>
      <w:r>
        <w:t xml:space="preserve">measures are not legally binding, and Member States would not be forced to invest and</w:t>
      </w:r>
      <w:r>
        <w:t xml:space="preserve"> </w:t>
      </w:r>
      <w:r>
        <w:t xml:space="preserve">improve their systems.</w:t>
      </w:r>
      <w:r>
        <w:br/>
      </w:r>
      <w:r>
        <w:t xml:space="preserve">Efficiency</w:t>
      </w:r>
      <w:r>
        <w:t xml:space="preserve"> </w:t>
      </w:r>
      <w:r>
        <w:t xml:space="preserve">Administrative compliance costs</w:t>
      </w:r>
      <w:r>
        <w:t xml:space="preserve"> </w:t>
      </w:r>
      <w:r>
        <w:t xml:space="preserve">In those Member States where information provision currently is insufficient, some</w:t>
      </w:r>
      <w:r>
        <w:t xml:space="preserve"> </w:t>
      </w:r>
      <w:r>
        <w:t xml:space="preserve">administrative costs might be generated if they decide to improve information provision, such</w:t>
      </w:r>
      <w:r>
        <w:t xml:space="preserve"> </w:t>
      </w:r>
      <w:r>
        <w:t xml:space="preserve">as staff costs, cost of materials (incl. online information portals, leaflets), IT costs, etc.</w:t>
      </w:r>
      <w:r>
        <w:t xml:space="preserve"> </w:t>
      </w:r>
      <w:r>
        <w:t xml:space="preserve">(please see Annex 4 for further details).</w:t>
      </w:r>
      <w:r>
        <w:t xml:space="preserve"> </w:t>
      </w:r>
      <w:r>
        <w:t xml:space="preserve">Enhanced complementary and supporting activities and better exchange of information</w:t>
      </w:r>
      <w:r>
        <w:t xml:space="preserve"> </w:t>
      </w:r>
      <w:r>
        <w:t xml:space="preserve">among Member States would also generate moderate additional administrative costs (i.e. </w:t>
      </w:r>
      <w:r>
        <w:t xml:space="preserve"> </w:t>
      </w:r>
      <w:r>
        <w:t xml:space="preserve">organisation</w:t>
      </w:r>
      <w:r>
        <w:t xml:space="preserve"> </w:t>
      </w:r>
      <w:r>
        <w:t xml:space="preserve">of</w:t>
      </w:r>
      <w:r>
        <w:t xml:space="preserve"> </w:t>
      </w:r>
      <w:r>
        <w:t xml:space="preserve">meetings;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materials;</w:t>
      </w:r>
      <w:r>
        <w:t xml:space="preserve"> </w:t>
      </w:r>
      <w:r>
        <w:t xml:space="preserve">tailored</w:t>
      </w:r>
      <w:r>
        <w:t xml:space="preserve"> </w:t>
      </w:r>
      <w:r>
        <w:t xml:space="preserve">training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administrators/officers). Expected costs also relate to IT adjustments (i.e. the transition to</w:t>
      </w:r>
      <w:r>
        <w:t xml:space="preserve"> </w:t>
      </w:r>
      <w:r>
        <w:t xml:space="preserve">digitalised applications; improvement of online migration portals; campaigns).</w:t>
      </w:r>
      <w:r>
        <w:br/>
      </w:r>
      <w:r>
        <w:t xml:space="preserve">Also, additional compliance costs might be incurred if Member States national authorities</w:t>
      </w:r>
      <w:r>
        <w:t xml:space="preserve"> </w:t>
      </w:r>
      <w:r>
        <w:t xml:space="preserve">decide to implement additional changes following best practices shared.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Some marginal costs might be envisaged at the European level as the Commission would</w:t>
      </w:r>
      <w:r>
        <w:t xml:space="preserve"> </w:t>
      </w:r>
      <w:r>
        <w:t xml:space="preserve">implement a series of activities, including the launching of studies, tailored research, the</w:t>
      </w:r>
      <w:r>
        <w:t xml:space="preserve"> </w:t>
      </w:r>
      <w:r>
        <w:t xml:space="preserve">organisation of additional meetings and expert exchanges, in particular in the context of</w:t>
      </w:r>
      <w:r>
        <w:t xml:space="preserve"> </w:t>
      </w:r>
      <w:r>
        <w:t xml:space="preserve">developing a Single Permit Handbook. This could lead to additional procurement, or to</w:t>
      </w:r>
      <w:r>
        <w:t xml:space="preserve"> </w:t>
      </w:r>
      <w:r>
        <w:t xml:space="preserve">providing funding to existing EU networks, such as the European Migration Network (EMN).</w:t>
      </w:r>
      <w:r>
        <w:t xml:space="preserve"> </w:t>
      </w:r>
      <w:r>
        <w:t xml:space="preserve">Coherence with other EU policies</w:t>
      </w:r>
      <w:r>
        <w:t xml:space="preserve"> </w:t>
      </w:r>
      <w:r>
        <w:t xml:space="preserve">Overall, Option 1 would contribute to ensuring a wider awareness of the Directive among</w:t>
      </w:r>
      <w:r>
        <w:t xml:space="preserve"> </w:t>
      </w:r>
      <w:r>
        <w:t xml:space="preserve">TCNs, through better-disseminated information and improved national practices. This</w:t>
      </w:r>
      <w:r>
        <w:t xml:space="preserve"> </w:t>
      </w:r>
      <w:r>
        <w:t xml:space="preserve">increased awareness of the Directive among TCNs is coherent with the New Pact on</w:t>
      </w:r>
      <w:r>
        <w:t xml:space="preserve"> </w:t>
      </w:r>
      <w:r>
        <w:t xml:space="preserve">Migration and Asylum’s92 objective of attracting international skills and talent in the EU.</w:t>
      </w:r>
      <w:r>
        <w:br/>
      </w:r>
      <w:r>
        <w:t xml:space="preserve">Overall assessment</w:t>
      </w:r>
      <w:r>
        <w:t xml:space="preserve"> </w:t>
      </w:r>
      <w:r>
        <w:t xml:space="preserve">Overall, Option 1 might moderately contribute to ensuring a wider awareness of the Directive</w:t>
      </w:r>
      <w:r>
        <w:t xml:space="preserve"> </w:t>
      </w:r>
      <w:r>
        <w:t xml:space="preserve">and could help contribute to administrative simplification and ensuring a more uniform</w:t>
      </w:r>
      <w:r>
        <w:t xml:space="preserve"> </w:t>
      </w:r>
      <w:r>
        <w:t xml:space="preserve">application of EU legal migration acquis. However, considering that it is a non-binding</w:t>
      </w:r>
      <w:r>
        <w:t xml:space="preserve"> </w:t>
      </w:r>
      <w:r>
        <w:t xml:space="preserve">solution, its impact will ultimately depend on the willingness of Member State authorities to</w:t>
      </w:r>
      <w:r>
        <w:t xml:space="preserve"> </w:t>
      </w:r>
      <w:r>
        <w:t xml:space="preserve">implement the developed guidelines and recommendations and adjust their actions in line</w:t>
      </w:r>
      <w:r>
        <w:t xml:space="preserve"> </w:t>
      </w:r>
      <w:r>
        <w:t xml:space="preserve">with the best practices shared. It cannot, therefore, be expected to deliver fully the objectives</w:t>
      </w:r>
      <w:r>
        <w:t xml:space="preserve"> </w:t>
      </w:r>
      <w:r>
        <w:t xml:space="preserve">of the Pact and the calls of the European Parliament for legislative action. In particular,</w:t>
      </w:r>
      <w:r>
        <w:t xml:space="preserve"> </w:t>
      </w:r>
      <w:r>
        <w:t xml:space="preserve">increased enforcement (including launching infringement proceedings) would not contribute</w:t>
      </w:r>
      <w:r>
        <w:t xml:space="preserve"> </w:t>
      </w:r>
      <w:r>
        <w:t xml:space="preserve">to resolving the identified problems since most of them result from regulatory failure.</w:t>
      </w:r>
      <w:r>
        <w:t xml:space="preserve"> </w:t>
      </w:r>
      <w:r>
        <w:t xml:space="preserve">6.2.</w:t>
      </w:r>
      <w:r>
        <w:t xml:space="preserve"> </w:t>
      </w:r>
      <w:r>
        <w:t xml:space="preserve">6.2. Option 2: Legislative revision of the Directive</w:t>
      </w:r>
      <w:r>
        <w:t xml:space="preserve"> </w:t>
      </w:r>
      <w:r>
        <w:t xml:space="preserve">- application procedure</w:t>
      </w:r>
      <w:r>
        <w:br/>
      </w:r>
      <w:r>
        <w:t xml:space="preserve">Option 2 foresees legislative revisions, mostly focussing on improving the overall efficiency</w:t>
      </w:r>
      <w:r>
        <w:t xml:space="preserve"> </w:t>
      </w:r>
      <w:r>
        <w:t xml:space="preserve">of the Directive by simplifying the application procedure. Option 2 includes the following</w:t>
      </w:r>
      <w:r>
        <w:t xml:space="preserve"> </w:t>
      </w:r>
      <w:r>
        <w:t xml:space="preserve">policy measures:</w:t>
      </w:r>
      <w:r>
        <w:t xml:space="preserve"> </w:t>
      </w:r>
      <w:r>
        <w:t xml:space="preserve"> 2.1: Place of application (Article 4(1)).</w:t>
      </w:r>
      <w:r>
        <w:t xml:space="preserve"> </w:t>
      </w:r>
      <w:r>
        <w:t xml:space="preserve"> 2.2: Visa procedure for initial entry (Article 4(3)).</w:t>
      </w:r>
      <w:r>
        <w:t xml:space="preserve"> </w:t>
      </w:r>
      <w:r>
        <w:t xml:space="preserve"> 2.3: Including labour market tests as part of the single application procedure.</w:t>
      </w:r>
      <w:r>
        <w:t xml:space="preserve"> </w:t>
      </w:r>
      <w:r>
        <w:t xml:space="preserve"> 2.4: Mandating the provision of adequate information.</w:t>
      </w:r>
      <w:r>
        <w:t xml:space="preserve"> </w:t>
      </w:r>
      <w:r>
        <w:t xml:space="preserve"> 2.5: This option also foresees soft law measures (e.g. recommendations) to improve</w:t>
      </w:r>
      <w:r>
        <w:t xml:space="preserve"> </w:t>
      </w:r>
      <w:r>
        <w:t xml:space="preserve">and harmonise the implementation of equal treatment rights foreseen by the Single</w:t>
      </w:r>
      <w:r>
        <w:t xml:space="preserve"> </w:t>
      </w:r>
      <w:r>
        <w:t xml:space="preserve">Permit Directive.</w:t>
      </w:r>
      <w:r>
        <w:br/>
      </w:r>
      <w:r>
        <w:t xml:space="preserve">Effectiveness in achieving the objectives</w:t>
      </w:r>
      <w:r>
        <w:t xml:space="preserve"> </w:t>
      </w:r>
      <w:r>
        <w:t xml:space="preserve">Option 2 is expected to contribute to simplifying admission procedures and thus to address</w:t>
      </w:r>
      <w:r>
        <w:t xml:space="preserve"> </w:t>
      </w:r>
      <w:r>
        <w:t xml:space="preserve">specific issues that have been identified as hampering the achievement of this objective of the</w:t>
      </w:r>
      <w:r>
        <w:t xml:space="preserve"> </w:t>
      </w:r>
      <w:r>
        <w:t xml:space="preserve">Directive.</w:t>
      </w:r>
    </w:p>
    <w:p>
      <w:pPr>
        <w:pStyle w:val="BodyText"/>
      </w:pPr>
      <w:r>
        <w:t xml:space="preserve">92 European Commission (2020) Communication from the Commission to the European Parliament, the</w:t>
      </w:r>
      <w:r>
        <w:t xml:space="preserve"> </w:t>
      </w:r>
      <w:r>
        <w:t xml:space="preserve">Council, the European Economic and Social Committee and the Committee of the Regions on a New Pact on</w:t>
      </w:r>
      <w:r>
        <w:t xml:space="preserve"> </w:t>
      </w:r>
      <w:r>
        <w:t xml:space="preserve">Migration and Asylum, COM(2020) 609 final, p. 24.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Four specific measures under Option 2 are expected to particularly contribute to</w:t>
      </w:r>
      <w:r>
        <w:t xml:space="preserve"> </w:t>
      </w:r>
      <w:r>
        <w:t xml:space="preserve">simplification and reduction of administrative burden:</w:t>
      </w:r>
      <w:r>
        <w:t xml:space="preserve"> </w:t>
      </w:r>
      <w:r>
        <w:t xml:space="preserve"> Requiring Member States to always allow TCNs to lodge applications both from outside</w:t>
      </w:r>
      <w:r>
        <w:t xml:space="preserve"> </w:t>
      </w:r>
      <w:r>
        <w:t xml:space="preserve">the EU and within the Member States (2.1.);</w:t>
      </w:r>
      <w:r>
        <w:t xml:space="preserve"> </w:t>
      </w:r>
      <w:r>
        <w:t xml:space="preserve"> Clarifying that if an entry visa is required, visa processing is considered to form part of</w:t>
      </w:r>
      <w:r>
        <w:t xml:space="preserve"> </w:t>
      </w:r>
      <w:r>
        <w:t xml:space="preserve">the single application procedure and should fall within the four-month period (2.2.);</w:t>
      </w:r>
      <w:r>
        <w:br/>
      </w:r>
      <w:r>
        <w:t xml:space="preserve"> Clarifying that the labour market test is considered to form part of the single application</w:t>
      </w:r>
      <w:r>
        <w:t xml:space="preserve"> </w:t>
      </w:r>
      <w:r>
        <w:t xml:space="preserve">procedure and should fall within the four-month period (2.3.);</w:t>
      </w:r>
      <w:r>
        <w:t xml:space="preserve"> </w:t>
      </w:r>
      <w:r>
        <w:t xml:space="preserve"> Mandating Member States to provide adequate information (2.4.).</w:t>
      </w:r>
      <w:r>
        <w:t xml:space="preserve"> </w:t>
      </w:r>
      <w:r>
        <w:t xml:space="preserve">Together, these four measures will ensure that only one substantive assessment of documents</w:t>
      </w:r>
      <w:r>
        <w:t xml:space="preserve"> </w:t>
      </w:r>
      <w:r>
        <w:t xml:space="preserve">is carried out by the competent authorities, either at the stage of the entry visa application or</w:t>
      </w:r>
      <w:r>
        <w:t xml:space="preserve"> </w:t>
      </w:r>
      <w:r>
        <w:t xml:space="preserve">the single permit application and that the labour market test and the visa procedure (if</w:t>
      </w:r>
      <w:r>
        <w:t xml:space="preserve"> </w:t>
      </w:r>
      <w:r>
        <w:t xml:space="preserve">required) are conducted within the four-month period for processing the application for a</w:t>
      </w:r>
      <w:r>
        <w:t xml:space="preserve"> </w:t>
      </w:r>
      <w:r>
        <w:t xml:space="preserve">single permit. Currently, there is evidence93 that these additional procedures can extend the</w:t>
      </w:r>
      <w:r>
        <w:t xml:space="preserve"> </w:t>
      </w:r>
      <w:r>
        <w:t xml:space="preserve">timeframe for granting the single permit in some Member States. Requiring Member States to</w:t>
      </w:r>
      <w:r>
        <w:t xml:space="preserve"> </w:t>
      </w:r>
      <w:r>
        <w:t xml:space="preserve">consider these procedures as part of the single permit procedure will ensure that the duration</w:t>
      </w:r>
      <w:r>
        <w:t xml:space="preserve"> </w:t>
      </w:r>
      <w:r>
        <w:t xml:space="preserve">of the overall assessment does not exceed the four-month period. The perceived benefits of</w:t>
      </w:r>
      <w:r>
        <w:t xml:space="preserve"> </w:t>
      </w:r>
      <w:r>
        <w:t xml:space="preserve">such administrative simplification were strongly confirmed by the stakeholder consultations.</w:t>
      </w:r>
      <w:r>
        <w:t xml:space="preserve"> </w:t>
      </w:r>
      <w:r>
        <w:t xml:space="preserve">Some of the measures under Option 2 will help harmonise application procedures and</w:t>
      </w:r>
      <w:r>
        <w:t xml:space="preserve"> </w:t>
      </w:r>
      <w:r>
        <w:t xml:space="preserve">establish a level playing field across EU Member States. Firstly, by allowing TCNs to apply</w:t>
      </w:r>
      <w:r>
        <w:t xml:space="preserve"> </w:t>
      </w:r>
      <w:r>
        <w:t xml:space="preserve">from both outside the EU and the territory of the Member States (2.1.), Option 2 will ensure</w:t>
      </w:r>
      <w:r>
        <w:t xml:space="preserve"> </w:t>
      </w:r>
      <w:r>
        <w:t xml:space="preserve">greater harmonisation, as currently Member States have different requirements. Secondly,</w:t>
      </w:r>
      <w:r>
        <w:t xml:space="preserve"> </w:t>
      </w:r>
      <w:r>
        <w:t xml:space="preserve">clarifying that the four month period also includes visa and labour market test procedures</w:t>
      </w:r>
      <w:r>
        <w:t xml:space="preserve"> </w:t>
      </w:r>
      <w:r>
        <w:t xml:space="preserve">(measures 2.2. and 2.3.) will also contribute to better harmonisation.</w:t>
      </w:r>
      <w:r>
        <w:br/>
      </w:r>
      <w:r>
        <w:t xml:space="preserve">Greater simplification and harmonisation are expected to contribute to improving the overall</w:t>
      </w:r>
      <w:r>
        <w:t xml:space="preserve"> </w:t>
      </w:r>
      <w:r>
        <w:t xml:space="preserve">attractiveness of the EU and may have some positive effects on the labour market and skills</w:t>
      </w:r>
      <w:r>
        <w:t xml:space="preserve"> </w:t>
      </w:r>
      <w:r>
        <w:t xml:space="preserve">matching and on the employers’ willingness to recruit TCNs to address skills shortages.</w:t>
      </w:r>
      <w:r>
        <w:t xml:space="preserve"> </w:t>
      </w:r>
      <w:r>
        <w:t xml:space="preserve">However, a direct correlation is difficult to be established due to a multitude of endogenous</w:t>
      </w:r>
      <w:r>
        <w:t xml:space="preserve"> </w:t>
      </w:r>
      <w:r>
        <w:t xml:space="preserve">and exogenous factors that affect skills matching in the labour market.</w:t>
      </w:r>
      <w:r>
        <w:t xml:space="preserve"> </w:t>
      </w:r>
      <w:r>
        <w:t xml:space="preserve">Measure 2.5 of adopting non-binding recommendations (soft law) on equal treatment is</w:t>
      </w:r>
      <w:r>
        <w:t xml:space="preserve"> </w:t>
      </w:r>
      <w:r>
        <w:t xml:space="preserve">expected to positively contribute to enhancing equal treatment of TCNs with EU citizens.</w:t>
      </w:r>
      <w:r>
        <w:t xml:space="preserve"> </w:t>
      </w:r>
      <w:r>
        <w:t xml:space="preserve">Where ambiguities exist, such soft law interpretations would facilitate correct implementation</w:t>
      </w:r>
      <w:r>
        <w:t xml:space="preserve"> </w:t>
      </w:r>
      <w:r>
        <w:t xml:space="preserve">for Member States. However, due to its non-binding nature, the expected effectiveness of this</w:t>
      </w:r>
      <w:r>
        <w:t xml:space="preserve"> </w:t>
      </w:r>
      <w:r>
        <w:t xml:space="preserve">measure is lower than of adopting legislative measures which would bring greater legal</w:t>
      </w:r>
      <w:r>
        <w:t xml:space="preserve"> </w:t>
      </w:r>
      <w:r>
        <w:t xml:space="preserve">certainty.</w:t>
      </w:r>
      <w:r>
        <w:t xml:space="preserve"> </w:t>
      </w:r>
      <w:r>
        <w:t xml:space="preserve">Expected impacts</w:t>
      </w:r>
      <w:r>
        <w:t xml:space="preserve"> </w:t>
      </w:r>
      <w:r>
        <w:t xml:space="preserve">Social impacts and impacts on fundamental rights</w:t>
      </w:r>
    </w:p>
    <w:p>
      <w:pPr>
        <w:pStyle w:val="BodyText"/>
      </w:pPr>
      <w:r>
        <w:t xml:space="preserve">93 Procedures lasting more than two months have been identified in the framework of EU pilots.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Businesses/employers are expected to benefit from Option 2 in terms of quicker, and</w:t>
      </w:r>
      <w:r>
        <w:t xml:space="preserve"> </w:t>
      </w:r>
      <w:r>
        <w:t xml:space="preserve">potentially wider, access to labour resources from third countries. The streamlining of the</w:t>
      </w:r>
      <w:r>
        <w:t xml:space="preserve"> </w:t>
      </w:r>
      <w:r>
        <w:t xml:space="preserve">procedure could also encourage more employers to hire third-country workers. Any</w:t>
      </w:r>
      <w:r>
        <w:t xml:space="preserve"> </w:t>
      </w:r>
      <w:r>
        <w:t xml:space="preserve">simplifications in the application process are expected to benefit SMEs as they are likely to</w:t>
      </w:r>
      <w:r>
        <w:t xml:space="preserve"> </w:t>
      </w:r>
      <w:r>
        <w:t xml:space="preserve">bear a disproportionate burden when hiring TCNs in comparison to large enterprises due to</w:t>
      </w:r>
      <w:r>
        <w:t xml:space="preserve"> </w:t>
      </w:r>
      <w:r>
        <w:t xml:space="preserve">more limited resources (e.g. legal fees, understanding of immigration law and process, etc.).</w:t>
      </w:r>
      <w:r>
        <w:t xml:space="preserve"> </w:t>
      </w:r>
      <w:r>
        <w:t xml:space="preserve">Overall, based on the proposed simplification measures under Option 2, national authorities</w:t>
      </w:r>
      <w:r>
        <w:t xml:space="preserve"> </w:t>
      </w:r>
      <w:r>
        <w:t xml:space="preserve">are expected to gain efficiencies in their application procedures due to further streamlining of</w:t>
      </w:r>
      <w:r>
        <w:t xml:space="preserve"> </w:t>
      </w:r>
      <w:r>
        <w:t xml:space="preserve">their processes.</w:t>
      </w:r>
      <w:r>
        <w:br/>
      </w:r>
      <w:r>
        <w:t xml:space="preserve">Those Member States whose procedures currently exceed the four months’ time limit are</w:t>
      </w:r>
      <w:r>
        <w:t xml:space="preserve"> </w:t>
      </w:r>
      <w:r>
        <w:t xml:space="preserve">likely to incur some adaptation costs in the short run but with cost savings in the medium to</w:t>
      </w:r>
      <w:r>
        <w:t xml:space="preserve"> </w:t>
      </w:r>
      <w:r>
        <w:t xml:space="preserve">long-term due to streamlining the procedures. Overall, more efficient procedures and</w:t>
      </w:r>
      <w:r>
        <w:t xml:space="preserve"> </w:t>
      </w:r>
      <w:r>
        <w:t xml:space="preserve">improved equal treatment and prevention of exploitation are likely to improve EU</w:t>
      </w:r>
      <w:r>
        <w:t xml:space="preserve"> </w:t>
      </w:r>
      <w:r>
        <w:t xml:space="preserve">attractiveness which will benefit Member States in skills matching and potentially satisfying</w:t>
      </w:r>
      <w:r>
        <w:t xml:space="preserve"> </w:t>
      </w:r>
      <w:r>
        <w:t xml:space="preserve">labour shortages through migration.</w:t>
      </w:r>
      <w:r>
        <w:br/>
      </w:r>
      <w:r>
        <w:t xml:space="preserve">Legal practitioners and judiciary at Member States and EU level will need to familiarise</w:t>
      </w:r>
      <w:r>
        <w:t xml:space="preserve"> </w:t>
      </w:r>
      <w:r>
        <w:t xml:space="preserve">themselves with the new provisions resulting from Option 2, but ultimately Option 2 will lead</w:t>
      </w:r>
      <w:r>
        <w:t xml:space="preserve"> </w:t>
      </w:r>
      <w:r>
        <w:t xml:space="preserve">to a reduction in the demand for their services by TCNs and businesses, mostly as a result of</w:t>
      </w:r>
      <w:r>
        <w:t xml:space="preserve"> </w:t>
      </w:r>
      <w:r>
        <w:t xml:space="preserve">the simplification and improved information provision.</w:t>
      </w:r>
      <w:r>
        <w:br/>
      </w:r>
      <w:r>
        <w:t xml:space="preserve">Third-country nationals are expected to benefit from Option 2 by simplifying the</w:t>
      </w:r>
      <w:r>
        <w:t xml:space="preserve"> </w:t>
      </w:r>
      <w:r>
        <w:t xml:space="preserve">application procedure, which will result in potential cost reductions for TCNs as well as their</w:t>
      </w:r>
      <w:r>
        <w:t xml:space="preserve"> </w:t>
      </w:r>
      <w:r>
        <w:t xml:space="preserve">quick integration into the labour market due to resulting efficiencies of the application</w:t>
      </w:r>
      <w:r>
        <w:t xml:space="preserve"> </w:t>
      </w:r>
      <w:r>
        <w:t xml:space="preserve">procedure. They may also benefit indirectly from increased clarity and possibly improved</w:t>
      </w:r>
      <w:r>
        <w:t xml:space="preserve"> </w:t>
      </w:r>
      <w:r>
        <w:t xml:space="preserve">Member States’ application of the Directive with regard to TCNs’ rights to equal treatment</w:t>
      </w:r>
      <w:r>
        <w:t xml:space="preserve"> </w:t>
      </w:r>
      <w:r>
        <w:t xml:space="preserve">Option 2 may result in a moderate increase in the number of TCNs arriving to the EU as a</w:t>
      </w:r>
      <w:r>
        <w:t xml:space="preserve"> </w:t>
      </w:r>
      <w:r>
        <w:t xml:space="preserve">result of faster, simpler procedures. EU citizens would benefit from the positive impact of</w:t>
      </w:r>
      <w:r>
        <w:t xml:space="preserve"> </w:t>
      </w:r>
      <w:r>
        <w:t xml:space="preserve">Option 2 on overall economic growth given that TCN workers would, to a limited extent,</w:t>
      </w:r>
      <w:r>
        <w:t xml:space="preserve"> </w:t>
      </w:r>
      <w:r>
        <w:t xml:space="preserve">help fill labour shortages and indirectly contribute to reinforcing knowledge-based economy</w:t>
      </w:r>
      <w:r>
        <w:t xml:space="preserve"> </w:t>
      </w:r>
      <w:r>
        <w:t xml:space="preserve">and job creation in the EU. Displacement of EU workers is expected to remain marginal,</w:t>
      </w:r>
      <w:r>
        <w:t xml:space="preserve"> </w:t>
      </w:r>
      <w:r>
        <w:t xml:space="preserve">given that the expected increase is very limited and the fact that that Member States will</w:t>
      </w:r>
      <w:r>
        <w:t xml:space="preserve"> </w:t>
      </w:r>
      <w:r>
        <w:t xml:space="preserve">continue having the option of conducting labour market tests to determine the number of</w:t>
      </w:r>
      <w:r>
        <w:t xml:space="preserve"> </w:t>
      </w:r>
      <w:r>
        <w:t xml:space="preserve">TCNs entering their territory for work purposes and to ensure that the vacancies cannot be</w:t>
      </w:r>
      <w:r>
        <w:t xml:space="preserve"> </w:t>
      </w:r>
      <w:r>
        <w:t xml:space="preserve">filled by EU workers. As a result, also the expected impact on domestic labour markets is</w:t>
      </w:r>
      <w:r>
        <w:t xml:space="preserve"> </w:t>
      </w:r>
      <w:r>
        <w:t xml:space="preserve">expected to be marginal.</w:t>
      </w:r>
      <w:r>
        <w:br/>
      </w:r>
      <w:r>
        <w:t xml:space="preserve">As regards third countries (including negative effects such as brain drain), faster and</w:t>
      </w:r>
      <w:r>
        <w:t xml:space="preserve"> </w:t>
      </w:r>
      <w:r>
        <w:t xml:space="preserve">more streamlined application procedure may attract more TCNs wishing to work in the EU</w:t>
      </w:r>
      <w:r>
        <w:t xml:space="preserve"> </w:t>
      </w:r>
      <w:r>
        <w:t xml:space="preserve">and apply for a single permit. This is likely to result in some loss of human capital and labour</w:t>
      </w:r>
      <w:r>
        <w:t xml:space="preserve"> </w:t>
      </w:r>
      <w:r>
        <w:t xml:space="preserve">force in third countries. However, simplification and harmonisation alone may not be a key</w:t>
      </w:r>
      <w:r>
        <w:t xml:space="preserve"> </w:t>
      </w:r>
      <w:r>
        <w:t xml:space="preserve">driver, hence the extent to which this could be the case is very difficult to estimate due to a</w:t>
      </w:r>
      <w:r>
        <w:t xml:space="preserve"> </w:t>
      </w:r>
      <w:r>
        <w:t xml:space="preserve">multitude of factors at play.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The simplification measures (2.1, 2.2, 2.3 and 2.4) are not expected to have direct effects on</w:t>
      </w:r>
      <w:r>
        <w:t xml:space="preserve"> </w:t>
      </w:r>
      <w:r>
        <w:t xml:space="preserve">fundamental rights as they focus on efficiency and reducing the administrative burden.</w:t>
      </w:r>
      <w:r>
        <w:t xml:space="preserve"> </w:t>
      </w:r>
      <w:r>
        <w:t xml:space="preserve">However, measure 2.5 on adopting non-binding recommendations on equal treatment is</w:t>
      </w:r>
      <w:r>
        <w:t xml:space="preserve"> </w:t>
      </w:r>
      <w:r>
        <w:t xml:space="preserve">expected to positively contribute to several fundamental rights of the Charter of Fundamental</w:t>
      </w:r>
      <w:r>
        <w:t xml:space="preserve"> </w:t>
      </w:r>
      <w:r>
        <w:t xml:space="preserve">Rights of the European Union, such as, inter alia, right to property (Art.17), non-</w:t>
      </w:r>
      <w:r>
        <w:t xml:space="preserve"> </w:t>
      </w:r>
      <w:r>
        <w:t xml:space="preserve">discrimination (Art. 21) and social security and social assistance (Art. 21). The non-biding</w:t>
      </w:r>
      <w:r>
        <w:t xml:space="preserve"> </w:t>
      </w:r>
      <w:r>
        <w:t xml:space="preserve">recommendations are expected to provide more clarity on these aspects. However, it is</w:t>
      </w:r>
      <w:r>
        <w:t xml:space="preserve"> </w:t>
      </w:r>
      <w:r>
        <w:t xml:space="preserve">difficult to assess to what extent the recommendations will have a positive effect, due to their</w:t>
      </w:r>
      <w:r>
        <w:t xml:space="preserve"> </w:t>
      </w:r>
      <w:r>
        <w:t xml:space="preserve">non-binding nature as well as it is unknown to what extent this tool would be used (i.e. how</w:t>
      </w:r>
      <w:r>
        <w:t xml:space="preserve"> </w:t>
      </w:r>
      <w:r>
        <w:t xml:space="preserve">often would the need for such recommendations arise and the specific focus of such</w:t>
      </w:r>
      <w:r>
        <w:t xml:space="preserve"> </w:t>
      </w:r>
      <w:r>
        <w:t xml:space="preserve">recommendations).</w:t>
      </w:r>
      <w:r>
        <w:br/>
      </w:r>
      <w:r>
        <w:t xml:space="preserve">Economic impacts</w:t>
      </w:r>
      <w:r>
        <w:t xml:space="preserve"> </w:t>
      </w:r>
      <w:r>
        <w:t xml:space="preserve">The key assumptions and calculation methods are detailed in Annex 4. The five measures</w:t>
      </w:r>
      <w:r>
        <w:t xml:space="preserve"> </w:t>
      </w:r>
      <w:r>
        <w:t xml:space="preserve">under Option 2 focus on simplification of the application procedure which is expected to</w:t>
      </w:r>
      <w:r>
        <w:t xml:space="preserve"> </w:t>
      </w:r>
      <w:r>
        <w:t xml:space="preserve">moderately contribute to improving the attractiveness of the EU, which in turn may have</w:t>
      </w:r>
      <w:r>
        <w:t xml:space="preserve"> </w:t>
      </w:r>
      <w:r>
        <w:t xml:space="preserve">some positive effect on the labour market and skills matching.</w:t>
      </w:r>
      <w:r>
        <w:br/>
      </w:r>
      <w:r>
        <w:t xml:space="preserve">The following types of economic impacts were considered: tax revenue, consumption,</w:t>
      </w:r>
      <w:r>
        <w:t xml:space="preserve"> </w:t>
      </w:r>
      <w:r>
        <w:t xml:space="preserve">additional earnings, remittances, job vacancies and productivity. The main assumption for the</w:t>
      </w:r>
      <w:r>
        <w:t xml:space="preserve"> </w:t>
      </w:r>
      <w:r>
        <w:t xml:space="preserve">Policy Option 2 and its composite measures is that, as a result of simplifying admission</w:t>
      </w:r>
      <w:r>
        <w:t xml:space="preserve"> </w:t>
      </w:r>
      <w:r>
        <w:t xml:space="preserve">procedures, the EU becomes a more attractive place to live and work for TCNs, which in turn</w:t>
      </w:r>
      <w:r>
        <w:t xml:space="preserve"> </w:t>
      </w:r>
      <w:r>
        <w:t xml:space="preserve">will lead to several positive economic effects, provided their integration into the economy</w:t>
      </w:r>
      <w:r>
        <w:t xml:space="preserve"> </w:t>
      </w:r>
      <w:r>
        <w:t xml:space="preserve">and society is successful. As the majority of Member States apply some form of labour</w:t>
      </w:r>
      <w:r>
        <w:t xml:space="preserve"> </w:t>
      </w:r>
      <w:r>
        <w:t xml:space="preserve">market test, it is assumed that these third-country nationals would nearly exclusively be</w:t>
      </w:r>
      <w:r>
        <w:t xml:space="preserve"> </w:t>
      </w:r>
      <w:r>
        <w:t xml:space="preserve">accessing vacancies that are difficult to fill, or be bringing skills that are unavailable in the</w:t>
      </w:r>
      <w:r>
        <w:t xml:space="preserve"> </w:t>
      </w:r>
      <w:r>
        <w:t xml:space="preserve">EU labour market. Additionally, these third-country nationals would compensate for the</w:t>
      </w:r>
      <w:r>
        <w:t xml:space="preserve"> </w:t>
      </w:r>
      <w:r>
        <w:t xml:space="preserve">ageing EU workforce.</w:t>
      </w:r>
      <w:r>
        <w:br/>
      </w:r>
      <w:r>
        <w:t xml:space="preserve">In order to provide a better understanding of the possible economic impacts resulting from</w:t>
      </w:r>
      <w:r>
        <w:t xml:space="preserve"> </w:t>
      </w:r>
      <w:r>
        <w:t xml:space="preserve">the issuance of additional single permits for remunerated activities, on top of the baseline, a</w:t>
      </w:r>
      <w:r>
        <w:t xml:space="preserve"> </w:t>
      </w:r>
      <w:r>
        <w:t xml:space="preserve">(cautious) two-step approach was adopted. First, a moderate increase of the number of</w:t>
      </w:r>
      <w:r>
        <w:t xml:space="preserve"> </w:t>
      </w:r>
      <w:r>
        <w:t xml:space="preserve">permits was assumed at the level of 2.5%. Then, on this basis, some quantifiable impacts</w:t>
      </w:r>
      <w:r>
        <w:t xml:space="preserve"> </w:t>
      </w:r>
      <w:r>
        <w:t xml:space="preserve">were calculated (according to the methodology detailed in Annex 4), as an illustrative</w:t>
      </w:r>
      <w:r>
        <w:t xml:space="preserve"> </w:t>
      </w:r>
      <w:r>
        <w:t xml:space="preserve">example of the possible size of effects over a period of 10 years rather than as firm</w:t>
      </w:r>
      <w:r>
        <w:t xml:space="preserve"> </w:t>
      </w:r>
      <w:r>
        <w:t xml:space="preserve">predictable results of the proposed measures:</w:t>
      </w:r>
      <w:r>
        <w:t xml:space="preserve"> </w:t>
      </w:r>
      <w:r>
        <w:t xml:space="preserve">-</w:t>
      </w:r>
      <w:r>
        <w:t xml:space="preserve"> </w:t>
      </w:r>
      <w:r>
        <w:t xml:space="preserve">An increase in tax revenue of about EUR 636.9 million</w:t>
      </w:r>
      <w:r>
        <w:t xml:space="preserve"> </w:t>
      </w:r>
      <w:r>
        <w:t xml:space="preserve">-</w:t>
      </w:r>
      <w:r>
        <w:t xml:space="preserve"> </w:t>
      </w:r>
      <w:r>
        <w:t xml:space="preserve">Increased additional earnings by about EUR 6.6 billion</w:t>
      </w:r>
      <w:r>
        <w:br/>
      </w:r>
      <w:r>
        <w:t xml:space="preserve">-</w:t>
      </w:r>
      <w:r>
        <w:t xml:space="preserve"> </w:t>
      </w:r>
      <w:r>
        <w:t xml:space="preserve">Increased consumption for about EUR 2.9 billion.</w:t>
      </w:r>
      <w:r>
        <w:t xml:space="preserve"> </w:t>
      </w:r>
      <w:r>
        <w:t xml:space="preserve">Resulting in a total economic benefit to the EU by approximately EUR 9.1 billion.</w:t>
      </w:r>
      <w:r>
        <w:t xml:space="preserve"> </w:t>
      </w:r>
      <w:r>
        <w:t xml:space="preserve">Remittances are expected to increase by around EUR 995.1 million.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As detailed in Annex 4, it was not possible to arrive at quantification of some possible</w:t>
      </w:r>
      <w:r>
        <w:t xml:space="preserve"> </w:t>
      </w:r>
      <w:r>
        <w:t xml:space="preserve">economic impacts, including economic growth and productivity or the impact of covering</w:t>
      </w:r>
      <w:r>
        <w:t xml:space="preserve"> </w:t>
      </w:r>
      <w:r>
        <w:t xml:space="preserve">self-employed workers by the single permit procedure given the high level of uncertainty and</w:t>
      </w:r>
      <w:r>
        <w:t xml:space="preserve"> </w:t>
      </w:r>
      <w:r>
        <w:t xml:space="preserve">complexity of factors intervening at different levels.</w:t>
      </w:r>
      <w:r>
        <w:t xml:space="preserve"> </w:t>
      </w:r>
      <w:r>
        <w:t xml:space="preserve">Efficiency</w:t>
      </w:r>
      <w:r>
        <w:t xml:space="preserve"> </w:t>
      </w:r>
      <w:r>
        <w:t xml:space="preserve">Administrative compliance costs</w:t>
      </w:r>
      <w:r>
        <w:t xml:space="preserve"> </w:t>
      </w:r>
      <w:r>
        <w:t xml:space="preserve">A streamlined and simplified procedure for single permit applications would result in a</w:t>
      </w:r>
      <w:r>
        <w:t xml:space="preserve"> </w:t>
      </w:r>
      <w:r>
        <w:t xml:space="preserve">number of cost savings for employers, TCNs, as well as national authorities.</w:t>
      </w:r>
      <w:r>
        <w:t xml:space="preserve"> </w:t>
      </w:r>
      <w:r>
        <w:t xml:space="preserve">For TCNs, there are a number of costs typically incurred by applicants (TCNs and/or their</w:t>
      </w:r>
      <w:r>
        <w:t xml:space="preserve"> </w:t>
      </w:r>
      <w:r>
        <w:t xml:space="preserve">employers) in the application process, the costs of compiling the required documentation or</w:t>
      </w:r>
      <w:r>
        <w:t xml:space="preserve"> </w:t>
      </w:r>
      <w:r>
        <w:t xml:space="preserve">the costs linked to legal counsel that may be needed to assist with the application process.</w:t>
      </w:r>
      <w:r>
        <w:br/>
      </w:r>
      <w:r>
        <w:t xml:space="preserve">In addition, indirect and opportunity costs are likely to decrease. For example, the overall</w:t>
      </w:r>
      <w:r>
        <w:t xml:space="preserve"> </w:t>
      </w:r>
      <w:r>
        <w:t xml:space="preserve">shorter procedures would mean that the third-country workers would commence their job</w:t>
      </w:r>
      <w:r>
        <w:t xml:space="preserve"> </w:t>
      </w:r>
      <w:r>
        <w:t xml:space="preserve">sooner, which in turn could lead to more efficiency on the labour market in terms of greater</w:t>
      </w:r>
      <w:r>
        <w:t xml:space="preserve"> </w:t>
      </w:r>
      <w:r>
        <w:t xml:space="preserve">job matching and shortages filled, as well as potential increases in productivity. This will also</w:t>
      </w:r>
      <w:r>
        <w:t xml:space="preserve"> </w:t>
      </w:r>
      <w:r>
        <w:t xml:space="preserve">result in fiscal benefits in terms of tax contributions.</w:t>
      </w:r>
      <w:r>
        <w:br/>
      </w:r>
      <w:r>
        <w:t xml:space="preserve">National authorities are likely to encounter some adjustment and familiarisation costs in the</w:t>
      </w:r>
      <w:r>
        <w:t xml:space="preserve"> </w:t>
      </w:r>
      <w:r>
        <w:t xml:space="preserve">short and mid-run (including costs for training, IT, etc.) but are expected to gain efficiencies</w:t>
      </w:r>
      <w:r>
        <w:t xml:space="preserve"> </w:t>
      </w:r>
      <w:r>
        <w:t xml:space="preserve">due to more streamlined procedures in the long run. Possible administrative costs associated</w:t>
      </w:r>
      <w:r>
        <w:t xml:space="preserve"> </w:t>
      </w:r>
      <w:r>
        <w:t xml:space="preserve">with non-binding recommendations concerning equal treatment rights are difficult to</w:t>
      </w:r>
      <w:r>
        <w:t xml:space="preserve"> </w:t>
      </w:r>
      <w:r>
        <w:t xml:space="preserve">estimate. This is due to uncertainty around the specific content of the proposed non-binding</w:t>
      </w:r>
      <w:r>
        <w:t xml:space="preserve"> </w:t>
      </w:r>
      <w:r>
        <w:t xml:space="preserve">recommendations and the extent to which Member States will take up the recommendations</w:t>
      </w:r>
      <w:r>
        <w:t xml:space="preserve"> </w:t>
      </w:r>
      <w:r>
        <w:t xml:space="preserve">in practice.</w:t>
      </w:r>
      <w:r>
        <w:t xml:space="preserve"> </w:t>
      </w:r>
      <w:r>
        <w:t xml:space="preserve">The cost analysis showed that the following average annual costs94 (taken for cost figures</w:t>
      </w:r>
      <w:r>
        <w:t xml:space="preserve"> </w:t>
      </w:r>
      <w:r>
        <w:t xml:space="preserve">between year 2021 to year 2030) would be incurred for Option 2 (please see Annex 4 for</w:t>
      </w:r>
      <w:r>
        <w:t xml:space="preserve"> </w:t>
      </w:r>
      <w:r>
        <w:t xml:space="preserve">further details):</w:t>
      </w:r>
      <w:r>
        <w:br/>
      </w:r>
      <w:r>
        <w:t xml:space="preserve"> One-off costs for national authorities: between EUR 2.2 million and EUR 4.9 million</w:t>
      </w:r>
      <w:r>
        <w:t xml:space="preserve"> </w:t>
      </w:r>
      <w:r>
        <w:t xml:space="preserve">in year 1</w:t>
      </w:r>
      <w:r>
        <w:t xml:space="preserve"> </w:t>
      </w:r>
      <w:r>
        <w:t xml:space="preserve"> Recurring costs for national authorities: between EUR 200,000 and EUR 400.000</w:t>
      </w:r>
      <w:r>
        <w:t xml:space="preserve"> </w:t>
      </w:r>
      <w:r>
        <w:t xml:space="preserve">annually</w:t>
      </w:r>
      <w:r>
        <w:br/>
      </w:r>
      <w:r>
        <w:t xml:space="preserve"> Recurring cost savings for national authorities: between EUR 200,000 and EUR 3.6</w:t>
      </w:r>
      <w:r>
        <w:t xml:space="preserve"> </w:t>
      </w:r>
      <w:r>
        <w:t xml:space="preserve">million annually</w:t>
      </w:r>
      <w:r>
        <w:br/>
      </w:r>
      <w:r>
        <w:t xml:space="preserve"> Recurring cost savings for TCNs: between EUR 129.4 million and EUR 545.7 million</w:t>
      </w:r>
      <w:r>
        <w:t xml:space="preserve"> </w:t>
      </w:r>
      <w:r>
        <w:t xml:space="preserve">annually</w:t>
      </w:r>
      <w:r>
        <w:br/>
      </w:r>
      <w:r>
        <w:t xml:space="preserve"> Recurring cost savings for employers: between EUR 31.7 million and EUR 101.0</w:t>
      </w:r>
      <w:r>
        <w:t xml:space="preserve"> </w:t>
      </w:r>
      <w:r>
        <w:t xml:space="preserve">million annually.</w:t>
      </w:r>
      <w:r>
        <w:t xml:space="preserve"> </w:t>
      </w:r>
      <w:r>
        <w:t xml:space="preserve">Coherence with other EU policies</w:t>
      </w:r>
    </w:p>
    <w:p>
      <w:pPr>
        <w:pStyle w:val="BodyText"/>
      </w:pPr>
      <w:r>
        <w:t xml:space="preserve">94 Figures are provided to the nearest hundred thousand or million.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Overall, Option 2 is coherent with EU legal migration law and policy. Option 2 contributes to</w:t>
      </w:r>
      <w:r>
        <w:t xml:space="preserve"> </w:t>
      </w:r>
      <w:r>
        <w:t xml:space="preserve">fulfilling the objective of the New Pact on Migration and Asylum of better enforcement of</w:t>
      </w:r>
      <w:r>
        <w:t xml:space="preserve"> </w:t>
      </w:r>
      <w:r>
        <w:t xml:space="preserve">current legislation in the area of legal migration.</w:t>
      </w:r>
      <w:r>
        <w:br/>
      </w:r>
      <w:r>
        <w:t xml:space="preserve">Overall assessment</w:t>
      </w:r>
      <w:r>
        <w:t xml:space="preserve"> </w:t>
      </w:r>
      <w:r>
        <w:t xml:space="preserve">Overall, the further simplification and streamlining of the procedure foreseen by this option is</w:t>
      </w:r>
      <w:r>
        <w:t xml:space="preserve"> </w:t>
      </w:r>
      <w:r>
        <w:t xml:space="preserve">expected to positively impact the majority of stakeholders concerned, including employers,</w:t>
      </w:r>
      <w:r>
        <w:t xml:space="preserve"> </w:t>
      </w:r>
      <w:r>
        <w:t xml:space="preserve">TCNs and national authorities (despite some cost adjustments needed in the short run).</w:t>
      </w:r>
      <w:r>
        <w:t xml:space="preserve"> </w:t>
      </w:r>
      <w:r>
        <w:t xml:space="preserve">Together, the measures envisaged under Option 2 will contribute to alleviating the</w:t>
      </w:r>
      <w:r>
        <w:t xml:space="preserve"> </w:t>
      </w:r>
      <w:r>
        <w:t xml:space="preserve">administrative burden for applicants, employers and national authorities. By adopting the</w:t>
      </w:r>
      <w:r>
        <w:t xml:space="preserve"> </w:t>
      </w:r>
      <w:r>
        <w:t xml:space="preserve">specific measures, the single permit procedure is expected to be further streamlined. The</w:t>
      </w:r>
      <w:r>
        <w:t xml:space="preserve"> </w:t>
      </w:r>
      <w:r>
        <w:t xml:space="preserve">perceived benefits of such administrative simplification were widely confirmed by the</w:t>
      </w:r>
      <w:r>
        <w:t xml:space="preserve"> </w:t>
      </w:r>
      <w:r>
        <w:t xml:space="preserve">stakeholder consultations95. Adopting non-binding recommendations (soft law) on equal</w:t>
      </w:r>
      <w:r>
        <w:t xml:space="preserve"> </w:t>
      </w:r>
      <w:r>
        <w:t xml:space="preserve">treatment can contribute to enhancing equal treatment of TCNs with EU citizens and</w:t>
      </w:r>
      <w:r>
        <w:t xml:space="preserve"> </w:t>
      </w:r>
      <w:r>
        <w:t xml:space="preserve">improving information on the application procedure and related rights.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6.3. Option 3: Legislative revision of the Directive</w:t>
      </w:r>
      <w:r>
        <w:t xml:space="preserve"> </w:t>
      </w:r>
      <w:r>
        <w:t xml:space="preserve">to simplify the procedure, improve rights and</w:t>
      </w:r>
      <w:r>
        <w:t xml:space="preserve"> </w:t>
      </w:r>
      <w:r>
        <w:t xml:space="preserve">protection from exploitation</w:t>
      </w:r>
      <w:r>
        <w:t xml:space="preserve"> </w:t>
      </w:r>
      <w:r>
        <w:t xml:space="preserve">Option 3 builds on the measures included in Option 2 but, in addition, aims also at improving</w:t>
      </w:r>
      <w:r>
        <w:t xml:space="preserve"> </w:t>
      </w:r>
      <w:r>
        <w:t xml:space="preserve">some equal treatment rights and improving protection from labour exploitation by legislative</w:t>
      </w:r>
      <w:r>
        <w:t xml:space="preserve"> </w:t>
      </w:r>
      <w:r>
        <w:t xml:space="preserve">action and clarifying what categories of TCN workers are covered by the scope of the</w:t>
      </w:r>
      <w:r>
        <w:t xml:space="preserve"> </w:t>
      </w:r>
      <w:r>
        <w:t xml:space="preserve">Directive. In addition, the option envisages covering beneficiaries of national protection with</w:t>
      </w:r>
      <w:r>
        <w:t xml:space="preserve"> </w:t>
      </w:r>
      <w:r>
        <w:t xml:space="preserve">the single procedure.</w:t>
      </w:r>
      <w:r>
        <w:t xml:space="preserve"> </w:t>
      </w:r>
      <w:r>
        <w:t xml:space="preserve"> 3.1: Ensuring the permits are not linked to only one employer.</w:t>
      </w:r>
      <w:r>
        <w:t xml:space="preserve"> </w:t>
      </w:r>
      <w:r>
        <w:t xml:space="preserve"> 3.2: Clarifying equal treatment for access to private housing.</w:t>
      </w:r>
      <w:r>
        <w:t xml:space="preserve"> </w:t>
      </w:r>
      <w:r>
        <w:t xml:space="preserve"> 3.3: Clarifying equal treatment in granting family benefits to family members residing</w:t>
      </w:r>
      <w:r>
        <w:t xml:space="preserve"> </w:t>
      </w:r>
      <w:r>
        <w:t xml:space="preserve">in third countries.</w:t>
      </w:r>
      <w:r>
        <w:t xml:space="preserve"> </w:t>
      </w:r>
      <w:r>
        <w:t xml:space="preserve"> 3.4: Removing the possibility to exclude those working on the basis of a visa (valid</w:t>
      </w:r>
      <w:r>
        <w:t xml:space="preserve"> </w:t>
      </w:r>
      <w:r>
        <w:t xml:space="preserve">for more than six months) from family benefits.</w:t>
      </w:r>
      <w:r>
        <w:t xml:space="preserve"> </w:t>
      </w:r>
      <w:r>
        <w:t xml:space="preserve"> 3.5: Clarifying the categories falling outside the scope of application of the Directive.</w:t>
      </w:r>
      <w:r>
        <w:t xml:space="preserve"> </w:t>
      </w:r>
      <w:r>
        <w:t xml:space="preserve"> 3.6: Including beneficiaries of national protection in the scope of the Directive.</w:t>
      </w:r>
      <w:r>
        <w:t xml:space="preserve"> </w:t>
      </w:r>
      <w:r>
        <w:t xml:space="preserve"> 3.7: Including similar provisions to Art. 17, Art. 24 and Art. 25 of the Seasonal</w:t>
      </w:r>
      <w:r>
        <w:t xml:space="preserve"> </w:t>
      </w:r>
      <w:r>
        <w:t xml:space="preserve">Worker’s Directive, on sanctions, compensation, monitoring, assessment and</w:t>
      </w:r>
      <w:r>
        <w:t xml:space="preserve"> </w:t>
      </w:r>
      <w:r>
        <w:t xml:space="preserve">inspections, facilitation of complaints.</w:t>
      </w:r>
      <w:r>
        <w:t xml:space="preserve"> </w:t>
      </w:r>
      <w:r>
        <w:t xml:space="preserve">Four measures aim to clarify and/or expand the scope of safeguards offered to TCNs:</w:t>
      </w:r>
      <w:r>
        <w:br/>
      </w:r>
      <w:r>
        <w:t xml:space="preserve"> Ensuring the permit is not only linked to one employer (2.4.)</w:t>
      </w:r>
      <w:r>
        <w:t xml:space="preserve"> </w:t>
      </w:r>
      <w:r>
        <w:t xml:space="preserve"> Removing the restrictions on equal treatment for access to private housing (2.6.)</w:t>
      </w:r>
    </w:p>
    <w:p>
      <w:pPr>
        <w:pStyle w:val="BodyText"/>
      </w:pPr>
      <w:r>
        <w:t xml:space="preserve">95 The Contact Group on Legal Migration, the EU legal migration practitioners’ network and the Informal Expert</w:t>
      </w:r>
      <w:r>
        <w:t xml:space="preserve"> </w:t>
      </w:r>
      <w:r>
        <w:t xml:space="preserve">Group on Economic Migration.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 Clarifying equal treatment in granting family benefits for family members residing in</w:t>
      </w:r>
      <w:r>
        <w:t xml:space="preserve"> </w:t>
      </w:r>
      <w:r>
        <w:t xml:space="preserve">third countries (2.7.)</w:t>
      </w:r>
      <w:r>
        <w:t xml:space="preserve"> </w:t>
      </w:r>
      <w:r>
        <w:t xml:space="preserve"> Removing the possibility for Member States to exclude TCNs working on the basis of a</w:t>
      </w:r>
      <w:r>
        <w:t xml:space="preserve"> </w:t>
      </w:r>
      <w:r>
        <w:t xml:space="preserve">visa from equality of treatment in respect of family benefits (2.8.).</w:t>
      </w:r>
      <w:r>
        <w:t xml:space="preserve"> </w:t>
      </w:r>
      <w:r>
        <w:t xml:space="preserve">In particular policy measure 2.4 on ensuring the permit is not only linked to one employer is</w:t>
      </w:r>
      <w:r>
        <w:t xml:space="preserve"> </w:t>
      </w:r>
      <w:r>
        <w:t xml:space="preserve">likely to contribute to the protection of TCNs from exploitation. Several stakeholders</w:t>
      </w:r>
      <w:r>
        <w:t xml:space="preserve"> </w:t>
      </w:r>
      <w:r>
        <w:t xml:space="preserve">consulted, namely representatives of migrants and the civil society, considered that linking</w:t>
      </w:r>
      <w:r>
        <w:t xml:space="preserve"> </w:t>
      </w:r>
      <w:r>
        <w:t xml:space="preserve">the permit to a single employer placed migrants in a more vulnerable position, as they could</w:t>
      </w:r>
      <w:r>
        <w:t xml:space="preserve"> </w:t>
      </w:r>
      <w:r>
        <w:t xml:space="preserve">feel prevented from denouncing abusive and/or exploitative working conditions for fear of</w:t>
      </w:r>
      <w:r>
        <w:t xml:space="preserve"> </w:t>
      </w:r>
      <w:r>
        <w:t xml:space="preserve">losing their job and consequently their permit96. Ensuring some flexibility regarding a change</w:t>
      </w:r>
      <w:r>
        <w:t xml:space="preserve"> </w:t>
      </w:r>
      <w:r>
        <w:t xml:space="preserve">of employer would thus limit the dependence of workers on their respective employers while</w:t>
      </w:r>
      <w:r>
        <w:t xml:space="preserve"> </w:t>
      </w:r>
      <w:r>
        <w:t xml:space="preserve">lowering the risk of abuse by unscrupulous employers97.</w:t>
      </w:r>
      <w:r>
        <w:br/>
      </w:r>
      <w:r>
        <w:t xml:space="preserve">Another measure concerns extending the equal treatment rights under the Directive to</w:t>
      </w:r>
      <w:r>
        <w:t xml:space="preserve"> </w:t>
      </w:r>
      <w:r>
        <w:t xml:space="preserve">beneficiaries of protection according to national law (2.11).</w:t>
      </w:r>
      <w:r>
        <w:t xml:space="preserve"> </w:t>
      </w:r>
      <w:r>
        <w:t xml:space="preserve">In those Member States98, which at present do not guarantee equal treatment rights to national</w:t>
      </w:r>
      <w:r>
        <w:t xml:space="preserve"> </w:t>
      </w:r>
      <w:r>
        <w:t xml:space="preserve">protection status holders, the measure would indeed offer a higher level of protection from</w:t>
      </w:r>
      <w:r>
        <w:t xml:space="preserve"> </w:t>
      </w:r>
      <w:r>
        <w:t xml:space="preserve">labour exploitation, as TCNs would, for example, be guaranteed equal working conditions</w:t>
      </w:r>
      <w:r>
        <w:t xml:space="preserve"> </w:t>
      </w:r>
      <w:r>
        <w:t xml:space="preserve">and freedom of association. In these Member States, some impact may thus be expected,</w:t>
      </w:r>
      <w:r>
        <w:t xml:space="preserve"> </w:t>
      </w:r>
      <w:r>
        <w:t xml:space="preserve">although the number of beneficiaries of a national protection status is relatively low (e.g. in</w:t>
      </w:r>
      <w:r>
        <w:t xml:space="preserve"> </w:t>
      </w:r>
      <w:r>
        <w:t xml:space="preserve">2019 less than 2,000 first permits were issued in these countries, no stock data is available).</w:t>
      </w:r>
      <w:r>
        <w:t xml:space="preserve"> </w:t>
      </w:r>
      <w:r>
        <w:t xml:space="preserve">In all Member States, the measure would help to reduce legal uncertainty for these categories.</w:t>
      </w:r>
      <w:r>
        <w:t xml:space="preserve"> </w:t>
      </w:r>
      <w:r>
        <w:t xml:space="preserve">One of the key measures under this option is expanding the material scope of the Directive</w:t>
      </w:r>
      <w:r>
        <w:t xml:space="preserve"> </w:t>
      </w:r>
      <w:r>
        <w:t xml:space="preserve">to include provisions relating to inspections, monitoring and sanctions against</w:t>
      </w:r>
      <w:r>
        <w:t xml:space="preserve"> </w:t>
      </w:r>
      <w:r>
        <w:t xml:space="preserve">exploitative employers, similarly to the Seasonal Workers’ Directive 2014/36/EU.</w:t>
      </w:r>
      <w:r>
        <w:br/>
      </w:r>
      <w:r>
        <w:t xml:space="preserve">Since the Directive covers different categories of third-country workers, including low- and</w:t>
      </w:r>
      <w:r>
        <w:t xml:space="preserve"> </w:t>
      </w:r>
      <w:r>
        <w:t xml:space="preserve">medium-skilled who may be more susceptible to exploitation, including specific provisions</w:t>
      </w:r>
      <w:r>
        <w:t xml:space="preserve"> </w:t>
      </w:r>
      <w:r>
        <w:t xml:space="preserve">on employer sanctions similar to those included in the Seasonal Workers Directive will cover</w:t>
      </w:r>
      <w:r>
        <w:t xml:space="preserve"> </w:t>
      </w:r>
      <w:r>
        <w:t xml:space="preserve">a much wider range of workers. It is also expected to strengthen the level playing field across</w:t>
      </w:r>
      <w:r>
        <w:t xml:space="preserve"> </w:t>
      </w:r>
      <w:r>
        <w:t xml:space="preserve">Member States by prescribing specific processes and instruments to prevent, identify and</w:t>
      </w:r>
      <w:r>
        <w:t xml:space="preserve"> </w:t>
      </w:r>
      <w:r>
        <w:t xml:space="preserve">sanction labour exploitation and thus, it is expected to contribute to the protection of all third-</w:t>
      </w:r>
      <w:r>
        <w:t xml:space="preserve"> </w:t>
      </w:r>
      <w:r>
        <w:t xml:space="preserve">country workers covered by the scope of the Directive from labour exploitation.</w:t>
      </w:r>
      <w:r>
        <w:br/>
      </w:r>
      <w:r>
        <w:t xml:space="preserve">All categories of stakeholders generally agreed on the need to improve the protection against</w:t>
      </w:r>
      <w:r>
        <w:t xml:space="preserve"> </w:t>
      </w:r>
      <w:r>
        <w:t xml:space="preserve">labour exploitation through the Directive. At the same time, stakeholders representing the</w:t>
      </w:r>
      <w:r>
        <w:t xml:space="preserve"> </w:t>
      </w:r>
      <w:r>
        <w:t xml:space="preserve">migrants underlined that an increased number of inspections could lead to even more</w:t>
      </w:r>
      <w:r>
        <w:t xml:space="preserve"> </w:t>
      </w:r>
      <w:r>
        <w:t xml:space="preserve">underground work and exploitation99. In their view, instead of requiring more stringent</w:t>
      </w:r>
    </w:p>
    <w:p>
      <w:pPr>
        <w:pStyle w:val="BodyText"/>
      </w:pPr>
      <w:r>
        <w:t xml:space="preserve">96 Third meeting of the Commission Expert Group (EG) on the Views of Migrants and Consultation with</w:t>
      </w:r>
      <w:r>
        <w:t xml:space="preserve"> </w:t>
      </w:r>
      <w:r>
        <w:t xml:space="preserve">representatives of Civil Society.</w:t>
      </w:r>
      <w:r>
        <w:t xml:space="preserve"> </w:t>
      </w:r>
      <w:r>
        <w:t xml:space="preserve">97 IOM (2009), Laws for Legal Immigration in the 27 EU Member States.</w:t>
      </w:r>
      <w:r>
        <w:t xml:space="preserve"> </w:t>
      </w:r>
      <w:r>
        <w:t xml:space="preserve">98 BG, EE, IT, LT, MT, NL, PL only provide access to core social benefits for some national statuses -</w:t>
      </w:r>
      <w:r>
        <w:t xml:space="preserve"> </w:t>
      </w:r>
      <w:r>
        <w:t xml:space="preserve">Comparative overview of national protection statuses in the EU and Norway, EMN Synthesis Report 2019</w:t>
      </w:r>
      <w:r>
        <w:t xml:space="preserve"> </w:t>
      </w:r>
      <w:r>
        <w:t xml:space="preserve">99 Third meeting of the Commission Expert Group (EG) on the Views of Migrants.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inspections, clearer monitoring procedures implemented by all Member States could be a</w:t>
      </w:r>
      <w:r>
        <w:t xml:space="preserve"> </w:t>
      </w:r>
      <w:r>
        <w:t xml:space="preserve">more practical solution. Although inspections represent the primary measure for tackling</w:t>
      </w:r>
      <w:r>
        <w:t xml:space="preserve"> </w:t>
      </w:r>
      <w:r>
        <w:t xml:space="preserve">undeclared work of TCNs, they are often not as frequent and effective as anticipated by</w:t>
      </w:r>
      <w:r>
        <w:t xml:space="preserve"> </w:t>
      </w:r>
      <w:r>
        <w:t xml:space="preserve">authorities. Consultations with legal migration practitioners100 highlighted that introducing</w:t>
      </w:r>
      <w:r>
        <w:t xml:space="preserve"> </w:t>
      </w:r>
      <w:r>
        <w:t xml:space="preserve">higher sanctions might have a counter-productive effect by increasing the reluctance from the</w:t>
      </w:r>
      <w:r>
        <w:t xml:space="preserve"> </w:t>
      </w:r>
      <w:r>
        <w:t xml:space="preserve">employers’ perspective to hire TCNs.</w:t>
      </w:r>
      <w:r>
        <w:t xml:space="preserve"> </w:t>
      </w:r>
      <w:r>
        <w:t xml:space="preserve">Moreover, the consultation with the Legal Migration Contact Group showed that</w:t>
      </w:r>
      <w:r>
        <w:t xml:space="preserve"> </w:t>
      </w:r>
      <w:r>
        <w:t xml:space="preserve">representatives of some Member States do not believe that the issue of exploitation can be</w:t>
      </w:r>
      <w:r>
        <w:t xml:space="preserve"> </w:t>
      </w:r>
      <w:r>
        <w:t xml:space="preserve">tackled at EU level, as it is closely connected to the national labour market system or it</w:t>
      </w:r>
      <w:r>
        <w:t xml:space="preserve"> </w:t>
      </w:r>
      <w:r>
        <w:t xml:space="preserve">should be tackled in other existing instruments, such as the Employer Sanctions Directive,</w:t>
      </w:r>
      <w:r>
        <w:t xml:space="preserve"> </w:t>
      </w:r>
      <w:r>
        <w:t xml:space="preserve">which does not apply to legally residing TCNs. Similarly, some members of the EGEM group</w:t>
      </w:r>
      <w:r>
        <w:t xml:space="preserve"> </w:t>
      </w:r>
      <w:r>
        <w:t xml:space="preserve">considered that the need for a European</w:t>
      </w:r>
      <w:r>
        <w:t xml:space="preserve"> </w:t>
      </w:r>
      <w:r>
        <w:t xml:space="preserve">approach on protection against labour</w:t>
      </w:r>
      <w:r>
        <w:t xml:space="preserve"> </w:t>
      </w:r>
      <w:r>
        <w:t xml:space="preserve">exploitation was disputable as rules for on protection, inspections, monitoring, and sanctions</w:t>
      </w:r>
      <w:r>
        <w:t xml:space="preserve"> </w:t>
      </w:r>
      <w:r>
        <w:t xml:space="preserve">already existed at national level. In their view, more coordination between the European</w:t>
      </w:r>
      <w:r>
        <w:t xml:space="preserve"> </w:t>
      </w:r>
      <w:r>
        <w:t xml:space="preserve">Labour Authority and the national labour law enforcement should be sufficient, including the</w:t>
      </w:r>
      <w:r>
        <w:t xml:space="preserve"> </w:t>
      </w:r>
      <w:r>
        <w:t xml:space="preserve">exchange of information on different procedures and good practices. However, it should be</w:t>
      </w:r>
      <w:r>
        <w:t xml:space="preserve"> </w:t>
      </w:r>
      <w:r>
        <w:t xml:space="preserve">noted that the mandate of the European Labour Authority is limited to ensuring fair and</w:t>
      </w:r>
      <w:r>
        <w:t xml:space="preserve"> </w:t>
      </w:r>
      <w:r>
        <w:t xml:space="preserve">effective enforcement of the EU rules on labour mobility and social security coordination,</w:t>
      </w:r>
      <w:r>
        <w:t xml:space="preserve"> </w:t>
      </w:r>
      <w:r>
        <w:t xml:space="preserve">thus it does not extend to labour exploitation of single permit holders, who are not exercising</w:t>
      </w:r>
      <w:r>
        <w:t xml:space="preserve"> </w:t>
      </w:r>
      <w:r>
        <w:t xml:space="preserve">intra-EU labour mobility.</w:t>
      </w:r>
      <w:r>
        <w:t xml:space="preserve"> </w:t>
      </w:r>
      <w:r>
        <w:t xml:space="preserve">Finally, experts have also highlighted that any provisions should be aligned with the ILO’s</w:t>
      </w:r>
      <w:r>
        <w:t xml:space="preserve"> </w:t>
      </w:r>
      <w:r>
        <w:t xml:space="preserve">Convention on Forced Labour Protocol of 2014 to the Forced Labour Convention, 1930 to</w:t>
      </w:r>
      <w:r>
        <w:t xml:space="preserve"> </w:t>
      </w:r>
      <w:r>
        <w:t xml:space="preserve">which many Member States are already signatories.101</w:t>
      </w:r>
      <w:r>
        <w:t xml:space="preserve"> </w:t>
      </w:r>
      <w:r>
        <w:t xml:space="preserve">Expected impacts</w:t>
      </w:r>
      <w:r>
        <w:t xml:space="preserve"> </w:t>
      </w:r>
      <w:r>
        <w:t xml:space="preserve">Social impacts and impacts on fundamental rights</w:t>
      </w:r>
      <w:r>
        <w:t xml:space="preserve"> </w:t>
      </w:r>
      <w:r>
        <w:t xml:space="preserve">Businesses and employers may have to comply with new rules on prevention, inspections</w:t>
      </w:r>
      <w:r>
        <w:t xml:space="preserve"> </w:t>
      </w:r>
      <w:r>
        <w:t xml:space="preserve">and sanctions against labour exploitation. Potentially tougher measures will contribute to</w:t>
      </w:r>
      <w:r>
        <w:t xml:space="preserve"> </w:t>
      </w:r>
      <w:r>
        <w:t xml:space="preserve">preventing, detecting and sanctioning malicious practices of employers against TCNs. The</w:t>
      </w:r>
      <w:r>
        <w:t xml:space="preserve"> </w:t>
      </w:r>
      <w:r>
        <w:t xml:space="preserve">measure is likely to have positive effects and strengthen the level playing field for law-</w:t>
      </w:r>
      <w:r>
        <w:t xml:space="preserve"> </w:t>
      </w:r>
      <w:r>
        <w:t xml:space="preserve">compliant businesses, as it would deter unfair competition.</w:t>
      </w:r>
      <w:r>
        <w:t xml:space="preserve"> </w:t>
      </w:r>
      <w:r>
        <w:t xml:space="preserve">Expanding the personal scope of the Directive to beneficiaries of national protection and self-</w:t>
      </w:r>
      <w:r>
        <w:t xml:space="preserve"> </w:t>
      </w:r>
      <w:r>
        <w:t xml:space="preserve">employed workers will require adaptation of legislation and practices in Member States. With</w:t>
      </w:r>
      <w:r>
        <w:t xml:space="preserve"> </w:t>
      </w:r>
      <w:r>
        <w:t xml:space="preserve">regard to including provisions relating to inspections, monitoring and sanctions, some</w:t>
      </w:r>
      <w:r>
        <w:t xml:space="preserve"> </w:t>
      </w:r>
      <w:r>
        <w:t xml:space="preserve">adjustment may be required in those Member States where the systems may require</w:t>
      </w:r>
      <w:r>
        <w:t xml:space="preserve"> </w:t>
      </w:r>
      <w:r>
        <w:t xml:space="preserve">adaptation to meet the standards of the Directive.</w:t>
      </w:r>
      <w:r>
        <w:t xml:space="preserve"> </w:t>
      </w:r>
      <w:r>
        <w:t xml:space="preserve">Legal practitioners and judiciary at Member States and EU level are expected to benefit</w:t>
      </w:r>
      <w:r>
        <w:t xml:space="preserve"> </w:t>
      </w:r>
      <w:r>
        <w:t xml:space="preserve">from the clarifications made with regard to the equal treatment provisions as improved clarity</w:t>
      </w:r>
    </w:p>
    <w:p>
      <w:pPr>
        <w:pStyle w:val="BodyText"/>
      </w:pPr>
      <w:r>
        <w:t xml:space="preserve">100 Consultation with the EU legal migration practitioners’ network.</w:t>
      </w:r>
      <w:r>
        <w:t xml:space="preserve"> </w:t>
      </w:r>
      <w:r>
        <w:t xml:space="preserve">101 https://www.ilo.org/dyn/normlex/en/f?p=NORMLEXPUB:12100:0::NO::P12100_ILO_CODE:P029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on a number of aspects is likely to facilitate their work, and reduce the extent to which third-</w:t>
      </w:r>
      <w:r>
        <w:t xml:space="preserve"> </w:t>
      </w:r>
      <w:r>
        <w:t xml:space="preserve">country nationals may need to rely on legal advice.</w:t>
      </w:r>
      <w:r>
        <w:t xml:space="preserve"> </w:t>
      </w:r>
      <w:r>
        <w:t xml:space="preserve">Option 3 is expected to boost the equal treatment of TCN workers by clarifying some</w:t>
      </w:r>
      <w:r>
        <w:t xml:space="preserve"> </w:t>
      </w:r>
      <w:r>
        <w:t xml:space="preserve">inconsistencies and ambiguities in the present Directive. Furthermore, by removing the link</w:t>
      </w:r>
      <w:r>
        <w:t xml:space="preserve"> </w:t>
      </w:r>
      <w:r>
        <w:t xml:space="preserve">to one employer, Option 3 is expected to reduce dependency and the possibilities of labour</w:t>
      </w:r>
      <w:r>
        <w:t xml:space="preserve"> </w:t>
      </w:r>
      <w:r>
        <w:t xml:space="preserve">exploitation by employers. In the Member States which currently do not guarantee the same</w:t>
      </w:r>
      <w:r>
        <w:t xml:space="preserve"> </w:t>
      </w:r>
      <w:r>
        <w:t xml:space="preserve">level of equal treatment rights to the two categories of TCNs Option 3 suggests to add, these</w:t>
      </w:r>
      <w:r>
        <w:t xml:space="preserve"> </w:t>
      </w:r>
      <w:r>
        <w:t xml:space="preserve">two categories of TCNs would benefit from enhanced and harmonised equal treatment rights.</w:t>
      </w:r>
      <w:r>
        <w:t xml:space="preserve"> </w:t>
      </w:r>
      <w:r>
        <w:t xml:space="preserve">This would also help to better protect them against possible abuse and exploitation and</w:t>
      </w:r>
      <w:r>
        <w:t xml:space="preserve"> </w:t>
      </w:r>
      <w:r>
        <w:t xml:space="preserve">improve their integration. Furthermore, establishing common provisions on inspections,</w:t>
      </w:r>
      <w:r>
        <w:t xml:space="preserve"> </w:t>
      </w:r>
      <w:r>
        <w:t xml:space="preserve">monitoring, and sanctions against exploitative employers is expected to positively impact</w:t>
      </w:r>
      <w:r>
        <w:t xml:space="preserve"> </w:t>
      </w:r>
      <w:r>
        <w:t xml:space="preserve">TCN workers. This would help protect TCN workers from labour exploitation by establishing</w:t>
      </w:r>
      <w:r>
        <w:t xml:space="preserve"> </w:t>
      </w:r>
      <w:r>
        <w:t xml:space="preserve">or adapting relevant mechanisms in those Member States where the systems may require</w:t>
      </w:r>
      <w:r>
        <w:t xml:space="preserve"> </w:t>
      </w:r>
      <w:r>
        <w:t xml:space="preserve">adaptation to meet the Directive’s standards. Introducing such provisions in the Directive may</w:t>
      </w:r>
      <w:r>
        <w:t xml:space="preserve"> </w:t>
      </w:r>
      <w:r>
        <w:t xml:space="preserve">help strengthen the current framework at EU level.</w:t>
      </w:r>
      <w:r>
        <w:t xml:space="preserve"> </w:t>
      </w:r>
      <w:r>
        <w:t xml:space="preserve">Option 3 may result in a moderate increase in the number of TCNs arriving to the EU as a</w:t>
      </w:r>
      <w:r>
        <w:t xml:space="preserve"> </w:t>
      </w:r>
      <w:r>
        <w:t xml:space="preserve">result of improved rights (improved equal treatment and protection from labour exploitation</w:t>
      </w:r>
      <w:r>
        <w:t xml:space="preserve"> </w:t>
      </w:r>
      <w:r>
        <w:t xml:space="preserve">and self-employed workers and beneficiaries of national protection included in the</w:t>
      </w:r>
      <w:r>
        <w:t xml:space="preserve"> </w:t>
      </w:r>
      <w:r>
        <w:t xml:space="preserve">procedure). At the same time, the expected increase being moderate and subject to the control</w:t>
      </w:r>
      <w:r>
        <w:t xml:space="preserve"> </w:t>
      </w:r>
      <w:r>
        <w:t xml:space="preserve">of Member State authorities my means of labour market tests, the impact on domestic labour</w:t>
      </w:r>
      <w:r>
        <w:t xml:space="preserve"> </w:t>
      </w:r>
      <w:r>
        <w:t xml:space="preserve">markets is expected to be marginal. Considering that Option 3 will also likely lead to</w:t>
      </w:r>
      <w:r>
        <w:t xml:space="preserve"> </w:t>
      </w:r>
      <w:r>
        <w:t xml:space="preserve">improved integration of TCN into the Member State of residence while contributing to more</w:t>
      </w:r>
      <w:r>
        <w:t xml:space="preserve"> </w:t>
      </w:r>
      <w:r>
        <w:t xml:space="preserve">social cohesion, this, in turn, benefits both TCN and EU citizens. Displacement of EU</w:t>
      </w:r>
      <w:r>
        <w:t xml:space="preserve"> </w:t>
      </w:r>
      <w:r>
        <w:t xml:space="preserve">workers is expected to remain marginal, given that the expected increase is very limited and</w:t>
      </w:r>
      <w:r>
        <w:t xml:space="preserve"> </w:t>
      </w:r>
      <w:r>
        <w:t xml:space="preserve">the fact that Member States will continue having the option of conducting labour market tests</w:t>
      </w:r>
      <w:r>
        <w:t xml:space="preserve"> </w:t>
      </w:r>
      <w:r>
        <w:t xml:space="preserve">to determine the number of TCNs entering their territory for work purposes and to ensure that</w:t>
      </w:r>
      <w:r>
        <w:t xml:space="preserve"> </w:t>
      </w:r>
      <w:r>
        <w:t xml:space="preserve">the vacancies cannot be filled by EU workers.</w:t>
      </w:r>
      <w:r>
        <w:br/>
      </w:r>
      <w:r>
        <w:t xml:space="preserve">Lastly, Option 3 is expected to contribute to improving equal treatment of TCNs, by</w:t>
      </w:r>
      <w:r>
        <w:t xml:space="preserve"> </w:t>
      </w:r>
      <w:r>
        <w:t xml:space="preserve">achieving a level-playing field regarding their employment, and in terms of access to other</w:t>
      </w:r>
      <w:r>
        <w:t xml:space="preserve"> </w:t>
      </w:r>
      <w:r>
        <w:t xml:space="preserve">benefits, such as family allowances, access to private housing, etc. This is expected to</w:t>
      </w:r>
      <w:r>
        <w:t xml:space="preserve"> </w:t>
      </w:r>
      <w:r>
        <w:t xml:space="preserve">contribute to reducing downward pressure on wages and social dumping practices resulting</w:t>
      </w:r>
      <w:r>
        <w:t xml:space="preserve"> </w:t>
      </w:r>
      <w:r>
        <w:t xml:space="preserve">from their vulnerable employment position, and as a result benefitting wider workforces. This</w:t>
      </w:r>
      <w:r>
        <w:t xml:space="preserve"> </w:t>
      </w:r>
      <w:r>
        <w:t xml:space="preserve">may lead to fiscal benefits from tax collection.</w:t>
      </w:r>
      <w:r>
        <w:t xml:space="preserve"> </w:t>
      </w:r>
      <w:r>
        <w:t xml:space="preserve">As regards third countries (including negative effects such as brain drain), improved</w:t>
      </w:r>
      <w:r>
        <w:t xml:space="preserve"> </w:t>
      </w:r>
      <w:r>
        <w:t xml:space="preserve">prevention of exploitation may positively affect remittances.</w:t>
      </w:r>
      <w:r>
        <w:t xml:space="preserve"> </w:t>
      </w:r>
      <w:r>
        <w:t xml:space="preserve">Measures under Option 3 are expected to strengthen equal treatment provisions and facilitate</w:t>
      </w:r>
      <w:r>
        <w:t xml:space="preserve"> </w:t>
      </w:r>
      <w:r>
        <w:t xml:space="preserve">the prevention of exploitation, contributing to improving coherence with specific</w:t>
      </w:r>
      <w:r>
        <w:t xml:space="preserve"> </w:t>
      </w:r>
      <w:r>
        <w:t xml:space="preserve">fundamental rights, such as: prohibition of slavery and forced labour (Article 5 of the Charter</w:t>
      </w:r>
      <w:r>
        <w:t xml:space="preserve"> </w:t>
      </w:r>
      <w:r>
        <w:t xml:space="preserve">of Fundamental Rights); right to property (Article 17); equality (Article 20); fair and just</w:t>
      </w:r>
      <w:r>
        <w:t xml:space="preserve"> </w:t>
      </w:r>
      <w:r>
        <w:t xml:space="preserve">working conditions (Article 31); family and professional life (Article 33 ) and social security</w:t>
      </w:r>
      <w:r>
        <w:t xml:space="preserve"> </w:t>
      </w:r>
      <w:r>
        <w:t xml:space="preserve">and social assistance (Article 34).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The key assumptions and calculation methods are detailed in Annex 4.</w:t>
      </w:r>
      <w:r>
        <w:t xml:space="preserve"> </w:t>
      </w:r>
      <w:r>
        <w:t xml:space="preserve">Measure 3.1 (de-linking permits from one employer) and 3.6 (including beneficiaries of</w:t>
      </w:r>
      <w:r>
        <w:t xml:space="preserve"> </w:t>
      </w:r>
      <w:r>
        <w:t xml:space="preserve">national protection) and 3.7 (prevention against labour exploitation) may potentially have a</w:t>
      </w:r>
      <w:r>
        <w:t xml:space="preserve"> </w:t>
      </w:r>
      <w:r>
        <w:t xml:space="preserve">measurable economic impact. The effects of 3.6 are expected to be marginal due to the small</w:t>
      </w:r>
      <w:r>
        <w:t xml:space="preserve"> </w:t>
      </w:r>
      <w:r>
        <w:t xml:space="preserve">population size of beneficiaries of national protection. Measure 3.7 is expected to have a</w:t>
      </w:r>
      <w:r>
        <w:t xml:space="preserve"> </w:t>
      </w:r>
      <w:r>
        <w:t xml:space="preserve">more significant economic impact in terms of reduction of grey and shadow economy from</w:t>
      </w:r>
      <w:r>
        <w:t xml:space="preserve"> </w:t>
      </w:r>
      <w:r>
        <w:t xml:space="preserve">labour exploitation of third-country workers. Tackling exploitation is expected to reduce</w:t>
      </w:r>
      <w:r>
        <w:t xml:space="preserve"> </w:t>
      </w:r>
      <w:r>
        <w:t xml:space="preserve">downward pressure on wages resulting from exploitation and social dumping practices (and</w:t>
      </w:r>
      <w:r>
        <w:t xml:space="preserve"> </w:t>
      </w:r>
      <w:r>
        <w:t xml:space="preserve">as a result benefitting wider workforces). Further benefits include fiscal benefits from tax</w:t>
      </w:r>
      <w:r>
        <w:t xml:space="preserve"> </w:t>
      </w:r>
      <w:r>
        <w:t xml:space="preserve">collection. The positive outcomes would include fairer payment and employers investing in</w:t>
      </w:r>
      <w:r>
        <w:t xml:space="preserve"> </w:t>
      </w:r>
      <w:r>
        <w:t xml:space="preserve">fair working conditions, which may increase labour productivity in the medium to long run.</w:t>
      </w:r>
      <w:r>
        <w:t xml:space="preserve"> </w:t>
      </w:r>
      <w:r>
        <w:t xml:space="preserve">Reinforcing equal treatment provisions is expected to only marginally contribute to</w:t>
      </w:r>
      <w:r>
        <w:t xml:space="preserve"> </w:t>
      </w:r>
      <w:r>
        <w:t xml:space="preserve">improving the attractiveness of the EU and may have some positive effect on the labour</w:t>
      </w:r>
      <w:r>
        <w:t xml:space="preserve"> </w:t>
      </w:r>
      <w:r>
        <w:t xml:space="preserve">market and skills matching.</w:t>
      </w:r>
      <w:r>
        <w:t xml:space="preserve"> </w:t>
      </w:r>
      <w:r>
        <w:t xml:space="preserve">In order to provide a better understanding of the possible economic impacts resulting from</w:t>
      </w:r>
      <w:r>
        <w:t xml:space="preserve"> </w:t>
      </w:r>
      <w:r>
        <w:t xml:space="preserve">the issuance of additional single permits for remunerated activities, on top of the baseline, a</w:t>
      </w:r>
      <w:r>
        <w:t xml:space="preserve"> </w:t>
      </w:r>
      <w:r>
        <w:t xml:space="preserve">(cautious) two-step approach was adopted. First, a moderate increase of permits was assumed</w:t>
      </w:r>
      <w:r>
        <w:t xml:space="preserve"> </w:t>
      </w:r>
      <w:r>
        <w:t xml:space="preserve">at the level of 5% (i.e. another 2.5% on top of Policy option 2). Then, on this basis, some</w:t>
      </w:r>
      <w:r>
        <w:t xml:space="preserve"> </w:t>
      </w:r>
      <w:r>
        <w:t xml:space="preserve">quantifiable impacts were calculated (according to the methodology detailed in Annex 4), as</w:t>
      </w:r>
      <w:r>
        <w:t xml:space="preserve"> </w:t>
      </w:r>
      <w:r>
        <w:t xml:space="preserve">an illustrative example of the possible size of effects over a period of 10 years rather than as</w:t>
      </w:r>
      <w:r>
        <w:t xml:space="preserve"> </w:t>
      </w:r>
      <w:r>
        <w:t xml:space="preserve">firm predictable results of the proposed measures:</w:t>
      </w:r>
      <w:r>
        <w:t xml:space="preserve"> </w:t>
      </w:r>
      <w:r>
        <w:t xml:space="preserve">-</w:t>
      </w:r>
      <w:r>
        <w:t xml:space="preserve"> </w:t>
      </w:r>
      <w:r>
        <w:t xml:space="preserve">An increase in tax revenue of about EUR 1.3 billion</w:t>
      </w:r>
      <w:r>
        <w:br/>
      </w:r>
      <w:r>
        <w:t xml:space="preserve">-</w:t>
      </w:r>
      <w:r>
        <w:t xml:space="preserve"> </w:t>
      </w:r>
      <w:r>
        <w:t xml:space="preserve">Increased additional earnings by about EUR 13.2 billion</w:t>
      </w:r>
      <w:r>
        <w:t xml:space="preserve"> </w:t>
      </w:r>
      <w:r>
        <w:t xml:space="preserve">-</w:t>
      </w:r>
      <w:r>
        <w:t xml:space="preserve"> </w:t>
      </w:r>
      <w:r>
        <w:t xml:space="preserve">Increased consumption for about EUR 5.7 billion.</w:t>
      </w:r>
      <w:r>
        <w:t xml:space="preserve"> </w:t>
      </w:r>
      <w:r>
        <w:t xml:space="preserve">Resulting in a total economic benefit to the EU of approximately EUR 18.3 billion.</w:t>
      </w:r>
      <w:r>
        <w:t xml:space="preserve"> </w:t>
      </w:r>
      <w:r>
        <w:t xml:space="preserve">Remittances are expected to increase by around EUR 2.0 billion.</w:t>
      </w:r>
      <w:r>
        <w:t xml:space="preserve"> </w:t>
      </w:r>
      <w:r>
        <w:t xml:space="preserve">Efficiency</w:t>
      </w:r>
      <w:r>
        <w:t xml:space="preserve"> </w:t>
      </w:r>
      <w:r>
        <w:t xml:space="preserve">Administrative compliance costs</w:t>
      </w:r>
      <w:r>
        <w:t xml:space="preserve"> </w:t>
      </w:r>
      <w:r>
        <w:t xml:space="preserve">The administrative compliance costs of measure 3.2 clarifying the provisions on access to</w:t>
      </w:r>
      <w:r>
        <w:t xml:space="preserve"> </w:t>
      </w:r>
      <w:r>
        <w:t xml:space="preserve">private housing are expected to be marginal. As part of policy measure 3.3 (equal treatment</w:t>
      </w:r>
      <w:r>
        <w:t xml:space="preserve"> </w:t>
      </w:r>
      <w:r>
        <w:t xml:space="preserve">with regard to family benefits), an increase in transfer payments is expected in those Member</w:t>
      </w:r>
      <w:r>
        <w:t xml:space="preserve"> </w:t>
      </w:r>
      <w:r>
        <w:t xml:space="preserve">States which also take into account family members of EU citizens residing outside the EU</w:t>
      </w:r>
      <w:r>
        <w:t xml:space="preserve"> </w:t>
      </w:r>
      <w:r>
        <w:t xml:space="preserve">for family benefits Allowing third-country nationals to export family benefits in case their</w:t>
      </w:r>
      <w:r>
        <w:t xml:space="preserve"> </w:t>
      </w:r>
      <w:r>
        <w:t xml:space="preserve">family members reside outside the EU, if in analogical case EU citizens are entitled to do so,</w:t>
      </w:r>
      <w:r>
        <w:t xml:space="preserve"> </w:t>
      </w:r>
      <w:r>
        <w:t xml:space="preserve">stems directly from a recent Court of Justice judgment referring to Italian legislation102.</w:t>
      </w:r>
    </w:p>
    <w:p>
      <w:pPr>
        <w:pStyle w:val="BodyText"/>
      </w:pPr>
      <w:r>
        <w:t xml:space="preserve">102 Case C-302/19 - Istituto nazionale della previdenza sociale (INPS) v WS. Judgment of the Court of 25 of</w:t>
      </w:r>
      <w:r>
        <w:t xml:space="preserve"> </w:t>
      </w:r>
      <w:r>
        <w:t xml:space="preserve">November 2020.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The judgement clearly states103 that the objective pursued by the Directive is to establish “a</w:t>
      </w:r>
      <w:r>
        <w:t xml:space="preserve"> </w:t>
      </w:r>
      <w:r>
        <w:t xml:space="preserve">minimum level playing field within the Union, to recognise that third-country nationals</w:t>
      </w:r>
      <w:r>
        <w:t xml:space="preserve"> </w:t>
      </w:r>
      <w:r>
        <w:t xml:space="preserve">contribute to the EU economy through their work and tax payments, and to serve as a</w:t>
      </w:r>
      <w:r>
        <w:t xml:space="preserve"> </w:t>
      </w:r>
      <w:r>
        <w:t xml:space="preserve">safeguard to reduce unfair competition between a Member State’s own nationals and third-</w:t>
      </w:r>
      <w:r>
        <w:t xml:space="preserve"> </w:t>
      </w:r>
      <w:r>
        <w:t xml:space="preserve">country nationals resulting from the possible exploitation of the latter”.</w:t>
      </w:r>
      <w:r>
        <w:t xml:space="preserve"> </w:t>
      </w:r>
      <w:r>
        <w:t xml:space="preserve">To conduct a comprehensive impact assessment of such a measure, it is necessary to</w:t>
      </w:r>
      <w:r>
        <w:t xml:space="preserve"> </w:t>
      </w:r>
      <w:r>
        <w:t xml:space="preserve">understand which countries allow the EU citizens to claim family benefit for an EU citizen if</w:t>
      </w:r>
      <w:r>
        <w:t xml:space="preserve"> </w:t>
      </w:r>
      <w:r>
        <w:t xml:space="preserve">the family member does not live in the Member State territory. Data gathered showed that in</w:t>
      </w:r>
      <w:r>
        <w:t xml:space="preserve"> </w:t>
      </w:r>
      <w:r>
        <w:t xml:space="preserve">five Member States (CY, FI, DE, PL, PT) the family members residing outside the EU are</w:t>
      </w:r>
      <w:r>
        <w:t xml:space="preserve"> </w:t>
      </w:r>
      <w:r>
        <w:t xml:space="preserve">considered when calculating the amount of family benefits granted to EU nationals and</w:t>
      </w:r>
      <w:r>
        <w:t xml:space="preserve"> </w:t>
      </w:r>
      <w:r>
        <w:t xml:space="preserve">legally staying third-country nationals. In the Netherlands, family members residing outside</w:t>
      </w:r>
      <w:r>
        <w:t xml:space="preserve"> </w:t>
      </w:r>
      <w:r>
        <w:t xml:space="preserve">the EU are only provided with family benefits in the case of a bilateral agreement between</w:t>
      </w:r>
      <w:r>
        <w:t xml:space="preserve"> </w:t>
      </w:r>
      <w:r>
        <w:t xml:space="preserve">the Netherlands and the country of residence.</w:t>
      </w:r>
      <w:r>
        <w:t xml:space="preserve"> </w:t>
      </w:r>
      <w:r>
        <w:t xml:space="preserve">It is not feasible to calculate the impact on social systems with the data currently available.</w:t>
      </w:r>
      <w:r>
        <w:t xml:space="preserve"> </w:t>
      </w:r>
      <w:r>
        <w:t xml:space="preserve">The number of family members residing outside the EU is currently unknown.</w:t>
      </w:r>
      <w:r>
        <w:t xml:space="preserve"> </w:t>
      </w:r>
      <w:r>
        <w:t xml:space="preserve">However, this measure merely aims at setting out in the revised Single Permit Directive an</w:t>
      </w:r>
      <w:r>
        <w:t xml:space="preserve"> </w:t>
      </w:r>
      <w:r>
        <w:t xml:space="preserve">obligation that Member States need to in any case respect and afford financially in the light of</w:t>
      </w:r>
      <w:r>
        <w:t xml:space="preserve"> </w:t>
      </w:r>
      <w:r>
        <w:t xml:space="preserve">the Court’s case-law.</w:t>
      </w:r>
      <w:r>
        <w:br/>
      </w:r>
      <w:r>
        <w:t xml:space="preserve">With regard to measure 3.4 on removing the possibility of excluding visa holders from family</w:t>
      </w:r>
      <w:r>
        <w:t xml:space="preserve"> </w:t>
      </w:r>
      <w:r>
        <w:t xml:space="preserve">benefits after the 6 months period allowed by the Directive, the majority of Member States</w:t>
      </w:r>
      <w:r>
        <w:t xml:space="preserve"> </w:t>
      </w:r>
      <w:r>
        <w:t xml:space="preserve">already grant equal treatment with regard to family benefits after six months. Therefore the</w:t>
      </w:r>
      <w:r>
        <w:t xml:space="preserve"> </w:t>
      </w:r>
      <w:r>
        <w:t xml:space="preserve">impact of this measure will be limited but it would increase legal certainty and bring into line</w:t>
      </w:r>
      <w:r>
        <w:t xml:space="preserve"> </w:t>
      </w:r>
      <w:r>
        <w:t xml:space="preserve">the remaining Member States. To reinforce protection from labour exploitation, Member</w:t>
      </w:r>
      <w:r>
        <w:t xml:space="preserve"> </w:t>
      </w:r>
      <w:r>
        <w:t xml:space="preserve">States are likely to incur administrative costs for implementing any adjustments in their</w:t>
      </w:r>
      <w:r>
        <w:t xml:space="preserve"> </w:t>
      </w:r>
      <w:r>
        <w:t xml:space="preserve">national legislation. However, no detailed data is available to carry out such cost analysis.</w:t>
      </w:r>
      <w:r>
        <w:t xml:space="preserve"> </w:t>
      </w:r>
      <w:r>
        <w:t xml:space="preserve">With regard to the cost impact to TCNs, given the hidden nature of the phenomenon of labour</w:t>
      </w:r>
      <w:r>
        <w:t xml:space="preserve"> </w:t>
      </w:r>
      <w:r>
        <w:t xml:space="preserve">exploitation, any assumptions on this phenomenon would be too hypothetical.</w:t>
      </w:r>
      <w:r>
        <w:br/>
      </w:r>
      <w:r>
        <w:t xml:space="preserve">In addition to the administrative costs of implementing a new legal provision, the expansion</w:t>
      </w:r>
      <w:r>
        <w:t xml:space="preserve"> </w:t>
      </w:r>
      <w:r>
        <w:t xml:space="preserve">of material scope would result in some additional compliance costs for Member States, and</w:t>
      </w:r>
      <w:r>
        <w:t xml:space="preserve"> </w:t>
      </w:r>
      <w:r>
        <w:t xml:space="preserve">possibly some cost savings for employers.</w:t>
      </w:r>
      <w:r>
        <w:t xml:space="preserve"> </w:t>
      </w:r>
      <w:r>
        <w:t xml:space="preserve">The cost analysis showed that the following average annual costs104 (taken for cost figures</w:t>
      </w:r>
      <w:r>
        <w:t xml:space="preserve"> </w:t>
      </w:r>
      <w:r>
        <w:t xml:space="preserve">between year 2021 to year 2030) would be incurred for Option 3 (please see Annex 4 for</w:t>
      </w:r>
      <w:r>
        <w:t xml:space="preserve"> </w:t>
      </w:r>
      <w:r>
        <w:t xml:space="preserve">further details):</w:t>
      </w:r>
      <w:r>
        <w:br/>
      </w:r>
      <w:r>
        <w:t xml:space="preserve"> One-off costs for national authorities: between EUR 1.9 million and EUR 7.0 million</w:t>
      </w:r>
      <w:r>
        <w:t xml:space="preserve"> </w:t>
      </w:r>
      <w:r>
        <w:t xml:space="preserve">in Year 1</w:t>
      </w:r>
      <w:r>
        <w:t xml:space="preserve"> </w:t>
      </w:r>
      <w:r>
        <w:t xml:space="preserve"> Recurring costs for national authorities: between EUR 100,000 and EUR 12.4 million</w:t>
      </w:r>
      <w:r>
        <w:br/>
      </w:r>
      <w:r>
        <w:t xml:space="preserve">annually</w:t>
      </w:r>
      <w:r>
        <w:br/>
      </w:r>
      <w:r>
        <w:t xml:space="preserve"> Recurring cost savings for national authorities: between EUR 200,000 and EUR 3.6</w:t>
      </w:r>
      <w:r>
        <w:t xml:space="preserve"> </w:t>
      </w:r>
      <w:r>
        <w:t xml:space="preserve">million annually</w:t>
      </w:r>
    </w:p>
    <w:p>
      <w:pPr>
        <w:pStyle w:val="BodyText"/>
      </w:pPr>
      <w:r>
        <w:t xml:space="preserve">103 See Jugement in Case C-302/19, paragraph 34.</w:t>
      </w:r>
      <w:r>
        <w:t xml:space="preserve"> </w:t>
      </w:r>
      <w:r>
        <w:t xml:space="preserve">104 Figures are provided to the nearest hundred thousand or million.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 Recurring cost savings for TCNs: between EUR 89.0 million and EUR 545.7 million</w:t>
      </w:r>
      <w:r>
        <w:t xml:space="preserve"> </w:t>
      </w:r>
      <w:r>
        <w:t xml:space="preserve">annually</w:t>
      </w:r>
      <w:r>
        <w:br/>
      </w:r>
      <w:r>
        <w:t xml:space="preserve"> Recurring cost savings for employers: between EUR 22.2 million and EUR 101.0</w:t>
      </w:r>
      <w:r>
        <w:t xml:space="preserve"> </w:t>
      </w:r>
      <w:r>
        <w:t xml:space="preserve">million annually.</w:t>
      </w:r>
      <w:r>
        <w:t xml:space="preserve"> </w:t>
      </w:r>
      <w:r>
        <w:t xml:space="preserve">Coherence with other EU policies</w:t>
      </w:r>
      <w:r>
        <w:t xml:space="preserve"> </w:t>
      </w:r>
      <w:r>
        <w:t xml:space="preserve">Overall, Option 3 is coherent with EU legal migration law and policy. Option 3 contributes to</w:t>
      </w:r>
      <w:r>
        <w:t xml:space="preserve"> </w:t>
      </w:r>
      <w:r>
        <w:t xml:space="preserve">fulfilling the objective of the New Pact on Migration and Asylum of better enforcement of</w:t>
      </w:r>
      <w:r>
        <w:t xml:space="preserve"> </w:t>
      </w:r>
      <w:r>
        <w:t xml:space="preserve">current legislation in the area of legal migration. It will also improve the coherence with the</w:t>
      </w:r>
      <w:r>
        <w:t xml:space="preserve"> </w:t>
      </w:r>
      <w:r>
        <w:t xml:space="preserve">other legal migration directives by clarifying the categories falling outside the scope of</w:t>
      </w:r>
      <w:r>
        <w:t xml:space="preserve"> </w:t>
      </w:r>
      <w:r>
        <w:t xml:space="preserve">application of the Directive.</w:t>
      </w:r>
      <w:r>
        <w:t xml:space="preserve"> </w:t>
      </w:r>
      <w:r>
        <w:t xml:space="preserve">Measure 3.1 (Ensuring the permits are not linked to only one employer) will also improve</w:t>
      </w:r>
      <w:r>
        <w:t xml:space="preserve"> </w:t>
      </w:r>
      <w:r>
        <w:t xml:space="preserve">coherence as it is expected to offer similar conditions as the EU Blue Card (e.g. notification</w:t>
      </w:r>
      <w:r>
        <w:t xml:space="preserve"> </w:t>
      </w:r>
      <w:r>
        <w:t xml:space="preserve">towards national authorities of a change of employer; new labour market testing conducted</w:t>
      </w:r>
      <w:r>
        <w:t xml:space="preserve"> </w:t>
      </w:r>
      <w:r>
        <w:t xml:space="preserve">only in case of a change of profession; continued permit validity unless authorities object</w:t>
      </w:r>
      <w:r>
        <w:t xml:space="preserve"> </w:t>
      </w:r>
      <w:r>
        <w:t xml:space="preserve">based on a negative labour market test or eligibility conditions no longer met). Overall</w:t>
      </w:r>
      <w:r>
        <w:t xml:space="preserve"> </w:t>
      </w:r>
      <w:r>
        <w:t xml:space="preserve">assessment</w:t>
      </w:r>
      <w:r>
        <w:t xml:space="preserve"> </w:t>
      </w:r>
      <w:r>
        <w:t xml:space="preserve">Overall, this option is expected to positively impact the majority of stakeholders concerned,</w:t>
      </w:r>
      <w:r>
        <w:t xml:space="preserve"> </w:t>
      </w:r>
      <w:r>
        <w:t xml:space="preserve">including employers, TCNs and national authorities (despite some cost adjustments needed in</w:t>
      </w:r>
      <w:r>
        <w:t xml:space="preserve"> </w:t>
      </w:r>
      <w:r>
        <w:t xml:space="preserve">the short run). The main positive impacts of Option 2 are a further simplification and</w:t>
      </w:r>
      <w:r>
        <w:t xml:space="preserve"> </w:t>
      </w:r>
      <w:r>
        <w:t xml:space="preserve">streamlining of the single procedure, clarification of the personal scope and strengthened</w:t>
      </w:r>
      <w:r>
        <w:t xml:space="preserve"> </w:t>
      </w:r>
      <w:r>
        <w:t xml:space="preserve">equal treatment.</w:t>
      </w:r>
      <w:r>
        <w:t xml:space="preserve"> </w:t>
      </w:r>
      <w:r>
        <w:t xml:space="preserve">Including beneficiaries of national protection in the scope of the Directive would offer a</w:t>
      </w:r>
      <w:r>
        <w:t xml:space="preserve"> </w:t>
      </w:r>
      <w:r>
        <w:t xml:space="preserve">greater degree of legal certainty and an enhanced set of rights for a category of TCNs, which</w:t>
      </w:r>
      <w:r>
        <w:t xml:space="preserve"> </w:t>
      </w:r>
      <w:r>
        <w:t xml:space="preserve">in at least seven Member States are not fully treated equally.</w:t>
      </w:r>
      <w:r>
        <w:t xml:space="preserve"> </w:t>
      </w:r>
      <w:r>
        <w:t xml:space="preserve">With regard to expanding the material scope to include provisions relating to inspections,</w:t>
      </w:r>
      <w:r>
        <w:t xml:space="preserve"> </w:t>
      </w:r>
      <w:r>
        <w:t xml:space="preserve">monitoring and sanctions against exploitative employers, this may help strengthen the current</w:t>
      </w:r>
      <w:r>
        <w:t xml:space="preserve"> </w:t>
      </w:r>
      <w:r>
        <w:t xml:space="preserve">framework at EU level. Option 3 is expected to bring about positive change by setting up a</w:t>
      </w:r>
      <w:r>
        <w:t xml:space="preserve"> </w:t>
      </w:r>
      <w:r>
        <w:t xml:space="preserve">level playing field for the prevention, protection and sanction against exploitation of a much</w:t>
      </w:r>
      <w:r>
        <w:t xml:space="preserve"> </w:t>
      </w:r>
      <w:r>
        <w:t xml:space="preserve">wider range of workers than presently with such provisions regulated only for seasonal</w:t>
      </w:r>
      <w:r>
        <w:t xml:space="preserve"> </w:t>
      </w:r>
      <w:r>
        <w:t xml:space="preserve">workers.</w:t>
      </w:r>
      <w:r>
        <w:t xml:space="preserve"> </w:t>
      </w:r>
      <w:r>
        <w:t xml:space="preserve">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The table below provides an overview of the ratings of the impacts of each policy option, on</w:t>
      </w:r>
      <w:r>
        <w:t xml:space="preserve"> </w:t>
      </w:r>
      <w:r>
        <w:t xml:space="preserve">a score from -3 to +3 (-3 indicating the most negative impact, +3 indicating the most positive</w:t>
      </w:r>
      <w:r>
        <w:t xml:space="preserve"> </w:t>
      </w:r>
      <w:r>
        <w:t xml:space="preserve">impact). It should be noted that, while these ratings allow for a comparison between options,</w:t>
      </w:r>
      <w:r>
        <w:t xml:space="preserve"> </w:t>
      </w:r>
      <w:r>
        <w:t xml:space="preserve">the various ratings for a particular option cannot be cumulated since there is no objective</w:t>
      </w:r>
      <w:r>
        <w:t xml:space="preserve"> </w:t>
      </w:r>
      <w:r>
        <w:t xml:space="preserve">basis to weigh one assessment criterion over another.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option</w:t>
      </w:r>
    </w:p>
    <w:p>
      <w:pPr>
        <w:pStyle w:val="BodyText"/>
      </w:pPr>
      <w:r>
        <w:t xml:space="preserve">Legislative options</w:t>
      </w:r>
      <w:r>
        <w:t xml:space="preserve"> </w:t>
      </w:r>
      <w:r>
        <w:t xml:space="preserve">(The cumulative scoring</w:t>
      </w:r>
      <w:r>
        <w:t xml:space="preserve"> </w:t>
      </w:r>
      <w:r>
        <w:t xml:space="preserve">of Option 3 is presented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in italics</w:t>
      </w:r>
    </w:p>
    <w:p>
      <w:pPr>
        <w:pStyle w:val="BodyText"/>
      </w:pPr>
      <w:r>
        <w:t xml:space="preserve">PO0</w:t>
      </w:r>
    </w:p>
    <w:p>
      <w:pPr>
        <w:pStyle w:val="BodyText"/>
      </w:pPr>
      <w:r>
        <w:t xml:space="preserve">Option 1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Effectiveness in achieving the objectives</w:t>
      </w:r>
    </w:p>
    <w:p>
      <w:pPr>
        <w:pStyle w:val="BodyText"/>
      </w:pPr>
      <w:r>
        <w:t xml:space="preserve">Specific objective 1: simplifying admission</w:t>
      </w:r>
      <w:r>
        <w:t xml:space="preserve"> </w:t>
      </w:r>
      <w:r>
        <w:t xml:space="preserve">procedures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Specific objective 2: ensuring greater</w:t>
      </w:r>
      <w:r>
        <w:t xml:space="preserve"> </w:t>
      </w:r>
      <w:r>
        <w:t xml:space="preserve">efficiency of application procedures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Specific objective 3: addressing EU 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Specific objective 4: enhancing equal</w:t>
      </w:r>
      <w:r>
        <w:t xml:space="preserve"> </w:t>
      </w:r>
      <w:r>
        <w:t xml:space="preserve">treatment of TCN workers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Specific objective 5: protecting TCN</w:t>
      </w:r>
      <w:r>
        <w:t xml:space="preserve"> </w:t>
      </w:r>
      <w:r>
        <w:t xml:space="preserve">workers from labour exploitation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Impact on: TCNs,</w:t>
      </w:r>
      <w:r>
        <w:br/>
      </w:r>
      <w:r>
        <w:t xml:space="preserve">national authorities, legal practitioners and</w:t>
      </w:r>
      <w:r>
        <w:t xml:space="preserve"> </w:t>
      </w:r>
      <w:r>
        <w:t xml:space="preserve">the judiciary, employers and businesses,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1.50</w:t>
      </w:r>
    </w:p>
    <w:p>
      <w:pPr>
        <w:pStyle w:val="BodyText"/>
      </w:pPr>
      <w:r>
        <w:t xml:space="preserve">2.5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Coherence with the New Pact on Migration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and Asylum other legal migration</w:t>
      </w:r>
      <w:r>
        <w:t xml:space="preserve"> </w:t>
      </w:r>
      <w:r>
        <w:t xml:space="preserve">Directives</w:t>
      </w:r>
    </w:p>
    <w:p>
      <w:pPr>
        <w:pStyle w:val="BodyText"/>
      </w:pPr>
      <w:r>
        <w:t xml:space="preserve">2.5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Costs</w:t>
      </w:r>
    </w:p>
    <w:p>
      <w:pPr>
        <w:pStyle w:val="BodyText"/>
      </w:pPr>
      <w:r>
        <w:t xml:space="preserve">Administrative compliance costs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-0.5</w:t>
      </w:r>
    </w:p>
    <w:p>
      <w:pPr>
        <w:pStyle w:val="BodyText"/>
      </w:pPr>
      <w:r>
        <w:t xml:space="preserve">-1.5</w:t>
      </w:r>
      <w:r>
        <w:t xml:space="preserve"> </w:t>
      </w:r>
      <w:r>
        <w:t xml:space="preserve">-1.5</w:t>
      </w:r>
    </w:p>
    <w:p>
      <w:pPr>
        <w:pStyle w:val="BodyText"/>
      </w:pPr>
      <w:r>
        <w:t xml:space="preserve">-3</w:t>
      </w:r>
      <w:r>
        <w:t xml:space="preserve"> </w:t>
      </w:r>
      <w:r>
        <w:t xml:space="preserve">Economic impacts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In the assessment of effectiveness, in line with the Better Regulation Guidelines105, PO0 is</w:t>
      </w:r>
      <w:r>
        <w:t xml:space="preserve"> </w:t>
      </w:r>
      <w:r>
        <w:t xml:space="preserve">considered as the benchmark against which all other options are assessed and scored.</w:t>
      </w:r>
      <w:r>
        <w:t xml:space="preserve"> </w:t>
      </w:r>
      <w:r>
        <w:t xml:space="preserve">Therefore, to the baseline situation is attributed the value of 0/nil for all effectiveness criteria,</w:t>
      </w:r>
      <w:r>
        <w:t xml:space="preserve"> </w:t>
      </w:r>
      <w:r>
        <w:t xml:space="preserve">whereby “0” means no impact compared to the baseline.</w:t>
      </w:r>
      <w:r>
        <w:t xml:space="preserve"> </w:t>
      </w:r>
      <w:r>
        <w:t xml:space="preserve">In terms of effectiveness in achieving the objectives, the highest-scoring policy options are</w:t>
      </w:r>
      <w:r>
        <w:t xml:space="preserve"> </w:t>
      </w:r>
      <w:r>
        <w:t xml:space="preserve">Option 2 and Option 3. Option 2 would be effective in achieving most of the objective of</w:t>
      </w:r>
      <w:r>
        <w:t xml:space="preserve"> </w:t>
      </w:r>
      <w:r>
        <w:t xml:space="preserve">simplifying the procedure, however the effectiveness of enhancing equal treatment of</w:t>
      </w:r>
      <w:r>
        <w:t xml:space="preserve"> </w:t>
      </w:r>
      <w:r>
        <w:t xml:space="preserve">migrant-workers via non-legislative actions is expected to have a modest effect due to its</w:t>
      </w:r>
      <w:r>
        <w:t xml:space="preserve"> </w:t>
      </w:r>
      <w:r>
        <w:t xml:space="preserve">non-binding nature. Option 3 would have stronger similar effect on achieving the objectives,</w:t>
      </w:r>
      <w:r>
        <w:t xml:space="preserve"> </w:t>
      </w:r>
      <w:r>
        <w:t xml:space="preserve">as legislative amendments aimed at enhancing equal treatment of migrant-workers and</w:t>
      </w:r>
      <w:r>
        <w:t xml:space="preserve"> </w:t>
      </w:r>
      <w:r>
        <w:t xml:space="preserve">improving protection of TCNs from labour exploitation are expected to bring more legal</w:t>
      </w:r>
      <w:r>
        <w:t xml:space="preserve"> </w:t>
      </w:r>
      <w:r>
        <w:t xml:space="preserve">certainty and tangible results than the soft law measure. Finally, Option 1 would generally</w:t>
      </w:r>
      <w:r>
        <w:t xml:space="preserve"> </w:t>
      </w:r>
      <w:r>
        <w:t xml:space="preserve">have a very limited impact on achieving the objectives of the revision due to the voluntary</w:t>
      </w:r>
      <w:r>
        <w:t xml:space="preserve"> </w:t>
      </w:r>
      <w:r>
        <w:t xml:space="preserve">nature of the non-legislative actions. While guidelines could help improve the practical</w:t>
      </w:r>
      <w:r>
        <w:t xml:space="preserve"> </w:t>
      </w:r>
      <w:r>
        <w:t xml:space="preserve">implementation of the Directive, measures under Option 1 remain not binding and their</w:t>
      </w:r>
      <w:r>
        <w:t xml:space="preserve"> </w:t>
      </w:r>
      <w:r>
        <w:t xml:space="preserve">outcomes are highly dependent on the willingness of Member States to follow guidelines and</w:t>
      </w:r>
      <w:r>
        <w:t xml:space="preserve"> </w:t>
      </w:r>
      <w:r>
        <w:t xml:space="preserve">adapt administrative practices.</w:t>
      </w:r>
      <w:r>
        <w:t xml:space="preserve"> </w:t>
      </w:r>
      <w:r>
        <w:t xml:space="preserve">As regards social impacts, different categories of stakeholders were considered as part of the</w:t>
      </w:r>
      <w:r>
        <w:t xml:space="preserve"> </w:t>
      </w:r>
      <w:r>
        <w:t xml:space="preserve">assessment and the scoring reflects the cumulative social impacts of each policy option,</w:t>
      </w:r>
      <w:r>
        <w:t xml:space="preserve"> </w:t>
      </w:r>
      <w:r>
        <w:t xml:space="preserve">considering all categories of stakeholders together. Each policy option with the exception of</w:t>
      </w:r>
      <w:r>
        <w:t xml:space="preserve"> </w:t>
      </w:r>
      <w:r>
        <w:t xml:space="preserve">PO0 would, to a greater (Option 2 and Option 3) or lesser (Option 1) extent, achieve a</w:t>
      </w:r>
      <w:r>
        <w:t xml:space="preserve"> </w:t>
      </w:r>
      <w:r>
        <w:t xml:space="preserve">positive impact on TCNs, particularly when simplifying admission procedures, reducing legal</w:t>
      </w:r>
      <w:r>
        <w:t xml:space="preserve"> </w:t>
      </w:r>
      <w:r>
        <w:t xml:space="preserve">uncertainty and boosting equal treatment. Reducing TCNs’ dependency on the employer</w:t>
      </w:r>
      <w:r>
        <w:t xml:space="preserve"> </w:t>
      </w:r>
      <w:r>
        <w:t xml:space="preserve">while also lowering the possibilities of labour exploitation by abusive employers would be</w:t>
      </w:r>
      <w:r>
        <w:t xml:space="preserve"> </w:t>
      </w:r>
      <w:r>
        <w:t xml:space="preserve">another important benefit. For these reasons, Options 2 and 3 would have a very favourable</w:t>
      </w:r>
      <w:r>
        <w:t xml:space="preserve"> </w:t>
      </w:r>
      <w:r>
        <w:t xml:space="preserve">impact on TCNs and employers, given that they aim at streamlining the single permit</w:t>
      </w:r>
    </w:p>
    <w:p>
      <w:pPr>
        <w:pStyle w:val="BodyText"/>
      </w:pPr>
      <w:r>
        <w:t xml:space="preserve">105 See in particular: Sections 2.4 and 2.5.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procedure and increasing protection from labour exploitation. All legislative options would</w:t>
      </w:r>
      <w:r>
        <w:t xml:space="preserve"> </w:t>
      </w:r>
      <w:r>
        <w:t xml:space="preserve">potentially simplify the work of national authorities, who would gain important efficiencies</w:t>
      </w:r>
      <w:r>
        <w:t xml:space="preserve"> </w:t>
      </w:r>
      <w:r>
        <w:t xml:space="preserve">when processing applications. All the options would also reduce reliance on legal</w:t>
      </w:r>
      <w:r>
        <w:t xml:space="preserve"> </w:t>
      </w:r>
      <w:r>
        <w:t xml:space="preserve">practitioners, leading to a reduction in the demand for their services by TCNs and employers</w:t>
      </w:r>
      <w:r>
        <w:t xml:space="preserve"> </w:t>
      </w:r>
      <w:r>
        <w:t xml:space="preserve">alike. At the same time, none of the policy options proves problematic in terms of social</w:t>
      </w:r>
      <w:r>
        <w:t xml:space="preserve"> </w:t>
      </w:r>
      <w:r>
        <w:t xml:space="preserve">impacts.</w:t>
      </w:r>
      <w:r>
        <w:br/>
      </w:r>
      <w:r>
        <w:t xml:space="preserve">None of the policy options is expected to have significant environmental impacts.</w:t>
      </w:r>
      <w:r>
        <w:t xml:space="preserve"> </w:t>
      </w:r>
      <w:r>
        <w:t xml:space="preserve">Most options (with the exception of PO0 which would not result in any changes to the current</w:t>
      </w:r>
      <w:r>
        <w:t xml:space="preserve"> </w:t>
      </w:r>
      <w:r>
        <w:t xml:space="preserve">situation) would also positively impact fundamental rights, with Option 3 having [a</w:t>
      </w:r>
      <w:r>
        <w:t xml:space="preserve"> </w:t>
      </w:r>
      <w:r>
        <w:t xml:space="preserve">significantly stronger additional impact compared to Option 2 due to the legislative, and thus</w:t>
      </w:r>
      <w:r>
        <w:t xml:space="preserve"> </w:t>
      </w:r>
      <w:r>
        <w:t xml:space="preserve">binding, nature and legal certainty that the latter is expected to bring about. Particularly</w:t>
      </w:r>
      <w:r>
        <w:t xml:space="preserve"> </w:t>
      </w:r>
      <w:r>
        <w:t xml:space="preserve">relevant articles impacted by most of the policy options are the prohibition of slavery and</w:t>
      </w:r>
      <w:r>
        <w:t xml:space="preserve"> </w:t>
      </w:r>
      <w:r>
        <w:t xml:space="preserve">forced labour (Article 5), the right to property (Article 17), equality (Article 20), family and</w:t>
      </w:r>
      <w:r>
        <w:t xml:space="preserve"> </w:t>
      </w:r>
      <w:r>
        <w:t xml:space="preserve">professional life (Article 33) and social security and social assistance (Article 34).</w:t>
      </w:r>
      <w:r>
        <w:t xml:space="preserve"> </w:t>
      </w:r>
      <w:r>
        <w:t xml:space="preserve">Regarding coherence with other EU policies and the New Pact on Migration and Asylum</w:t>
      </w:r>
      <w:r>
        <w:t xml:space="preserve"> </w:t>
      </w:r>
      <w:r>
        <w:t xml:space="preserve">Pact, Option 2 and 3 are most in line with the spirit of the New Pact, which calls for boosting</w:t>
      </w:r>
      <w:r>
        <w:t xml:space="preserve"> </w:t>
      </w:r>
      <w:r>
        <w:t xml:space="preserve">the attractiveness of new legal migration channels. Both policy options address a number of</w:t>
      </w:r>
      <w:r>
        <w:t xml:space="preserve"> </w:t>
      </w:r>
      <w:r>
        <w:t xml:space="preserve">inconsistencies highlighted in the Fitness Check study and are expected to create closer</w:t>
      </w:r>
      <w:r>
        <w:t xml:space="preserve"> </w:t>
      </w:r>
      <w:r>
        <w:t xml:space="preserve">synergies with other EU policies, including other EU legal migration Directives (notably for</w:t>
      </w:r>
      <w:r>
        <w:t xml:space="preserve"> </w:t>
      </w:r>
      <w:r>
        <w:t xml:space="preserve">PO2), and with the ‘spirit’ of the EU Charter on Fundamental Rights (specifically for PO3).</w:t>
      </w:r>
      <w:r>
        <w:t xml:space="preserve"> </w:t>
      </w:r>
      <w:r>
        <w:t xml:space="preserve">In terms of economic impacts, both Option 2 and Option 3 would have a positive impact.</w:t>
      </w:r>
      <w:r>
        <w:t xml:space="preserve"> </w:t>
      </w:r>
      <w:r>
        <w:t xml:space="preserve">The key areas in which the POs are expected to contribute positively to economic impact are</w:t>
      </w:r>
      <w:r>
        <w:t xml:space="preserve"> </w:t>
      </w:r>
      <w:r>
        <w:t xml:space="preserve">tax revenue, increases in earnings and consumption (please see Annex 4 for details). Both</w:t>
      </w:r>
      <w:r>
        <w:t xml:space="preserve"> </w:t>
      </w:r>
      <w:r>
        <w:t xml:space="preserve">Option 2 and Option 3 are also expected to increase remittances flows. The economic impacts</w:t>
      </w:r>
      <w:r>
        <w:t xml:space="preserve"> </w:t>
      </w:r>
      <w:r>
        <w:t xml:space="preserve">of Option 3 are more significant, as it is expected to make the EU more attractive for</w:t>
      </w:r>
      <w:r>
        <w:t xml:space="preserve"> </w:t>
      </w:r>
      <w:r>
        <w:t xml:space="preserve">migrants and enhance their living conditions.</w:t>
      </w:r>
      <w:r>
        <w:br/>
      </w:r>
      <w:r>
        <w:t xml:space="preserve">In terms of administrative compliance costs, all policy options other than PO0 and Option 1</w:t>
      </w:r>
      <w:r>
        <w:t xml:space="preserve"> </w:t>
      </w:r>
      <w:r>
        <w:t xml:space="preserve">are expected to have a negative effect on administrative costs for national authorities, as they</w:t>
      </w:r>
      <w:r>
        <w:t xml:space="preserve"> </w:t>
      </w:r>
      <w:r>
        <w:t xml:space="preserve">will have to transpose the new legislation, organise training and guidance, implement new</w:t>
      </w:r>
      <w:r>
        <w:t xml:space="preserve"> </w:t>
      </w:r>
      <w:r>
        <w:t xml:space="preserve">and revised procedures, organise communication and information activities, etc.</w:t>
      </w:r>
      <w:r>
        <w:br/>
      </w:r>
      <w:r>
        <w:t xml:space="preserve">With regard to principles of subsidiarity and proportionality, the proposed measures in the</w:t>
      </w:r>
      <w:r>
        <w:t xml:space="preserve"> </w:t>
      </w:r>
      <w:r>
        <w:t xml:space="preserve">legislative options 2 and 3 would be limited to those aspects that Member States cannot</w:t>
      </w:r>
      <w:r>
        <w:t xml:space="preserve"> </w:t>
      </w:r>
      <w:r>
        <w:t xml:space="preserve">achieve satisfactorily on their own, and the administrative burden on stakeholders would not</w:t>
      </w:r>
      <w:r>
        <w:t xml:space="preserve"> </w:t>
      </w:r>
      <w:r>
        <w:t xml:space="preserve">be disproportionate vis-à-vis the objectives to be achieved, also because those measures</w:t>
      </w:r>
      <w:r>
        <w:t xml:space="preserve"> </w:t>
      </w:r>
      <w:r>
        <w:t xml:space="preserve">would only update or complement the already existing procedures. In particular, the required</w:t>
      </w:r>
      <w:r>
        <w:t xml:space="preserve"> </w:t>
      </w:r>
      <w:r>
        <w:t xml:space="preserve">adaptations in the administrative procedures by Member States are considered proportionate</w:t>
      </w:r>
      <w:r>
        <w:t xml:space="preserve"> </w:t>
      </w:r>
      <w:r>
        <w:t xml:space="preserve">in view of the envisaged improvements in the situation of third-country nationals, more</w:t>
      </w:r>
      <w:r>
        <w:t xml:space="preserve"> </w:t>
      </w:r>
      <w:r>
        <w:t xml:space="preserve">opportunities for employers, and simplification for national administrations.</w:t>
      </w:r>
      <w:r>
        <w:br/>
      </w:r>
      <w:r>
        <w:t xml:space="preserve">As regards measures against labour exploitation, by prescribing specific common processes</w:t>
      </w:r>
      <w:r>
        <w:t xml:space="preserve"> </w:t>
      </w:r>
      <w:r>
        <w:t xml:space="preserve">and instruments to prevent, identify and sanction labour exploitation, Option 3 would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contribute to the protection of all third-country workers covered by the scope of the Directive</w:t>
      </w:r>
      <w:r>
        <w:t xml:space="preserve"> </w:t>
      </w:r>
      <w:r>
        <w:t xml:space="preserve">from labour exploitation, thus expanding the group currently covered by these safeguards at</w:t>
      </w:r>
      <w:r>
        <w:t xml:space="preserve"> </w:t>
      </w:r>
      <w:r>
        <w:t xml:space="preserve">EU level from seasonal workers only and contributing to strengthening the level playing field</w:t>
      </w:r>
      <w:r>
        <w:t xml:space="preserve"> </w:t>
      </w:r>
      <w:r>
        <w:t xml:space="preserve">across Member States.</w:t>
      </w:r>
      <w:r>
        <w:br/>
      </w:r>
      <w:r>
        <w:t xml:space="preserve">Finally, with regard to the political feasibility, the fact that Option 1 would not require</w:t>
      </w:r>
      <w:r>
        <w:t xml:space="preserve"> </w:t>
      </w:r>
      <w:r>
        <w:t xml:space="preserve">legislative amendments would be met with favour by those Member States not wanting</w:t>
      </w:r>
      <w:r>
        <w:t xml:space="preserve"> </w:t>
      </w:r>
      <w:r>
        <w:t xml:space="preserve">further legislation on legal migration106, but would contradict the call of the European</w:t>
      </w:r>
      <w:r>
        <w:t xml:space="preserve"> </w:t>
      </w:r>
      <w:r>
        <w:t xml:space="preserve">Parliament to improve the Directive.</w:t>
      </w:r>
      <w:r>
        <w:br/>
      </w:r>
      <w:r>
        <w:t xml:space="preserve">Option 2 and Option 3 would both require legislative amendments. Regarding Option 2, the</w:t>
      </w:r>
      <w:r>
        <w:t xml:space="preserve"> </w:t>
      </w:r>
      <w:r>
        <w:t xml:space="preserve">majority of stakeholders consulted107 perceived a need to simplify the single permit procedure</w:t>
      </w:r>
      <w:r>
        <w:t xml:space="preserve"> </w:t>
      </w:r>
      <w:r>
        <w:t xml:space="preserve">further, including civil society, practitioners, migrant representatives, and economic and</w:t>
      </w:r>
      <w:r>
        <w:t xml:space="preserve"> </w:t>
      </w:r>
      <w:r>
        <w:t xml:space="preserve">social partners. Member State representatives, although less convinced about the need for a</w:t>
      </w:r>
      <w:r>
        <w:t xml:space="preserve"> </w:t>
      </w:r>
      <w:r>
        <w:t xml:space="preserve">substantial overhaul of the Directive, were aware of the shortcomings of the Directive and</w:t>
      </w:r>
      <w:r>
        <w:t xml:space="preserve"> </w:t>
      </w:r>
      <w:r>
        <w:t xml:space="preserve">agreed that the application procedure could be further simplified to avoid unnecessary</w:t>
      </w:r>
      <w:r>
        <w:t xml:space="preserve"> </w:t>
      </w:r>
      <w:r>
        <w:t xml:space="preserve">administrative burdens and thus, political agreement on Option 2 is likely to be feasible.</w:t>
      </w:r>
      <w:r>
        <w:br/>
      </w:r>
      <w:r>
        <w:t xml:space="preserve">Regarding Option 3, more opposition from Member States on certain measures could be</w:t>
      </w:r>
      <w:r>
        <w:t xml:space="preserve"> </w:t>
      </w:r>
      <w:r>
        <w:t xml:space="preserve">expected in comparison to Option 2. Most Member States108 considered that the link to a</w:t>
      </w:r>
      <w:r>
        <w:t xml:space="preserve"> </w:t>
      </w:r>
      <w:r>
        <w:t xml:space="preserve">single employer remained necessary, at least in the first one or two years, as the single permit</w:t>
      </w:r>
      <w:r>
        <w:t xml:space="preserve"> </w:t>
      </w:r>
      <w:r>
        <w:t xml:space="preserve">is granted to fill a specific gap in the labour market. Regarding the measures aimed at</w:t>
      </w:r>
      <w:r>
        <w:t xml:space="preserve"> </w:t>
      </w:r>
      <w:r>
        <w:t xml:space="preserve">clarifying the scope of equal treatment provisions in Article 12 of the Directive, Member</w:t>
      </w:r>
      <w:r>
        <w:t xml:space="preserve"> </w:t>
      </w:r>
      <w:r>
        <w:t xml:space="preserve">States have acknowledged the benefits of enhancing legal certainty and further clarification.</w:t>
      </w:r>
      <w:r>
        <w:t xml:space="preserve"> </w:t>
      </w:r>
      <w:r>
        <w:t xml:space="preserve">The majority of Member States also supported the idea of strengthening EU rules to prevent</w:t>
      </w:r>
      <w:r>
        <w:t xml:space="preserve"> </w:t>
      </w:r>
      <w:r>
        <w:t xml:space="preserve">labour exploitation, albeit some considered that this issue was better tackled at national level.</w:t>
      </w:r>
      <w:r>
        <w:br/>
      </w:r>
      <w:r>
        <w:t xml:space="preserve">It can be expected that all elements of both Option 2 and Option 3 would be supported by the</w:t>
      </w:r>
      <w:r>
        <w:t xml:space="preserve"> </w:t>
      </w:r>
      <w:r>
        <w:t xml:space="preserve">European Parliament.</w:t>
      </w:r>
      <w:r>
        <w:t xml:space="preserve"> </w:t>
      </w:r>
      <w:r>
        <w:t xml:space="preserve">8.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After the assessment of the impacts, effectiveness and efficiency of the POs, as well as of</w:t>
      </w:r>
      <w:r>
        <w:t xml:space="preserve"> </w:t>
      </w:r>
      <w:r>
        <w:t xml:space="preserve">their political feasibility and stakeholder acceptance, the preferred option is Option 3.</w:t>
      </w:r>
      <w:r>
        <w:t xml:space="preserve"> </w:t>
      </w:r>
      <w:r>
        <w:t xml:space="preserve">Option 3 involves a large set of policy measures that would address existing shortcomings of</w:t>
      </w:r>
      <w:r>
        <w:t xml:space="preserve"> </w:t>
      </w:r>
      <w:r>
        <w:t xml:space="preserve">the Directive and further simplifying and streamlining the single application procedure,</w:t>
      </w:r>
      <w:r>
        <w:t xml:space="preserve"> </w:t>
      </w:r>
      <w:r>
        <w:t xml:space="preserve">strengthening equal treatment rights, as well as further improving coherence of the Directive</w:t>
      </w:r>
      <w:r>
        <w:t xml:space="preserve"> </w:t>
      </w:r>
      <w:r>
        <w:t xml:space="preserve">with the wider EU legal migration acquis by clarifying what categories of third-country</w:t>
      </w:r>
      <w:r>
        <w:t xml:space="preserve"> </w:t>
      </w:r>
      <w:r>
        <w:t xml:space="preserve">workers are not covered by the Directive. In this respect, Option 3 responds partly to</w:t>
      </w:r>
    </w:p>
    <w:p>
      <w:pPr>
        <w:pStyle w:val="BodyText"/>
      </w:pPr>
      <w:r>
        <w:t xml:space="preserve">106 See Annex 2 for more details on stakeholder consultations.</w:t>
      </w:r>
      <w:r>
        <w:t xml:space="preserve"> </w:t>
      </w:r>
      <w:r>
        <w:t xml:space="preserve">107 Third meeting of the Commission Expert Group (EG) on the Views of Migrants; Fifth meeting of the</w:t>
      </w:r>
      <w:r>
        <w:t xml:space="preserve"> </w:t>
      </w:r>
      <w:r>
        <w:t xml:space="preserve">Informal Expert Group on Economic Migration (EGEM); Consultation with representatives of the Civil</w:t>
      </w:r>
      <w:r>
        <w:t xml:space="preserve"> </w:t>
      </w:r>
      <w:r>
        <w:t xml:space="preserve">Society; Second meeting of the EU legal migration practitioners’ network; Consultation with the Economic</w:t>
      </w:r>
      <w:r>
        <w:t xml:space="preserve"> </w:t>
      </w:r>
      <w:r>
        <w:t xml:space="preserve">and Social Partners; Consultation of the European Public Employment Services network.</w:t>
      </w:r>
      <w:r>
        <w:t xml:space="preserve"> </w:t>
      </w:r>
      <w:r>
        <w:t xml:space="preserve">108 Consultation with the Contact Group on Legal Migration.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Suggestion 1 of the opinion of the Fit for Future Platform proposing to streamline and</w:t>
      </w:r>
      <w:r>
        <w:t xml:space="preserve"> </w:t>
      </w:r>
      <w:r>
        <w:t xml:space="preserve">digitalise the single permit application and visa applications to reduce the administrative</w:t>
      </w:r>
      <w:r>
        <w:t xml:space="preserve"> </w:t>
      </w:r>
      <w:r>
        <w:t xml:space="preserve">burden and costs on applicants and on authorities. In addition, Option 3 expands the personal</w:t>
      </w:r>
      <w:r>
        <w:t xml:space="preserve"> </w:t>
      </w:r>
      <w:r>
        <w:t xml:space="preserve">scope of the Directive to beneficiaries of protection under national law who are currently not</w:t>
      </w:r>
      <w:r>
        <w:t xml:space="preserve"> </w:t>
      </w:r>
      <w:r>
        <w:t xml:space="preserve">fully covered by equal treatment rights, and the material scope of the Directive to include</w:t>
      </w:r>
      <w:r>
        <w:t xml:space="preserve"> </w:t>
      </w:r>
      <w:r>
        <w:t xml:space="preserve">provisions relating to inspections, monitoring and sanctions against exploitative employers.</w:t>
      </w:r>
      <w:r>
        <w:t xml:space="preserve"> </w:t>
      </w:r>
      <w:r>
        <w:t xml:space="preserve">The impact assessment showed that Option 3 will be highly effective in achieving the</w:t>
      </w:r>
      <w:r>
        <w:t xml:space="preserve"> </w:t>
      </w:r>
      <w:r>
        <w:t xml:space="preserve">objectives and will benefit from good political feasibility (based on the views expressed as</w:t>
      </w:r>
      <w:r>
        <w:t xml:space="preserve"> </w:t>
      </w:r>
      <w:r>
        <w:t xml:space="preserve">part of the stakeholder consultations). Option 3 would also clarify and slightly expand the</w:t>
      </w:r>
      <w:r>
        <w:t xml:space="preserve"> </w:t>
      </w:r>
      <w:r>
        <w:t xml:space="preserve">scope of the current Single Permit (i.e. to beneficiaries of protection under national law), as</w:t>
      </w:r>
      <w:r>
        <w:t xml:space="preserve"> </w:t>
      </w:r>
      <w:r>
        <w:t xml:space="preserve">well as strengthen the rights of TCNs. Option 3 furthermore has the potential to bring strong</w:t>
      </w:r>
      <w:r>
        <w:t xml:space="preserve"> </w:t>
      </w:r>
      <w:r>
        <w:t xml:space="preserve">societal benefits: including beneficiaries of national protection in the scope of the Directive</w:t>
      </w:r>
      <w:r>
        <w:t xml:space="preserve"> </w:t>
      </w:r>
      <w:r>
        <w:t xml:space="preserve">would offer a greater degree of legal certainty and an enhanced set of rights for a category of</w:t>
      </w:r>
      <w:r>
        <w:t xml:space="preserve"> </w:t>
      </w:r>
      <w:r>
        <w:t xml:space="preserve">TCN who currently do not, or only to some extent, benefit from equal treatment. It would</w:t>
      </w:r>
      <w:r>
        <w:t xml:space="preserve"> </w:t>
      </w:r>
      <w:r>
        <w:t xml:space="preserve">also contribute to reinforcing the protection of all third-country workers covered by the</w:t>
      </w:r>
      <w:r>
        <w:t xml:space="preserve"> </w:t>
      </w:r>
      <w:r>
        <w:t xml:space="preserve">Directive against exploitation, i.a. by introducing the possibility to change employers. In that</w:t>
      </w:r>
      <w:r>
        <w:t xml:space="preserve"> </w:t>
      </w:r>
      <w:r>
        <w:t xml:space="preserve">respect, Option 3 would respond well to Suggestion 2 of the opinion of the Fit for Future</w:t>
      </w:r>
      <w:r>
        <w:t xml:space="preserve"> </w:t>
      </w:r>
      <w:r>
        <w:t xml:space="preserve">Platform, recommending to simplify procedures on change of employer and thus increase</w:t>
      </w:r>
      <w:r>
        <w:t xml:space="preserve"> </w:t>
      </w:r>
      <w:r>
        <w:t xml:space="preserve">ownership of workers. Therefore, Option 3 strikes a good balance between extending the</w:t>
      </w:r>
      <w:r>
        <w:t xml:space="preserve"> </w:t>
      </w:r>
      <w:r>
        <w:t xml:space="preserve">personal and material scope and further simplification.</w:t>
      </w:r>
      <w:r>
        <w:br/>
      </w:r>
      <w:r>
        <w:t xml:space="preserve">The preferred option aims at further clarification and simplification to ensure more efficient</w:t>
      </w:r>
      <w:r>
        <w:t xml:space="preserve"> </w:t>
      </w:r>
      <w:r>
        <w:t xml:space="preserve">procedures and improved equal treatment in employment-related fields for workers admitted</w:t>
      </w:r>
      <w:r>
        <w:t xml:space="preserve"> </w:t>
      </w:r>
      <w:r>
        <w:t xml:space="preserve">to the Member States, but it does not interfere with Member States’ competence to define the</w:t>
      </w:r>
      <w:r>
        <w:t xml:space="preserve"> </w:t>
      </w:r>
      <w:r>
        <w:t xml:space="preserve">content of the actual rights or with their internal procedures for handling an application.</w:t>
      </w:r>
      <w:r>
        <w:br/>
      </w:r>
      <w:r>
        <w:t xml:space="preserve">The estimated costs (excluding cost savings) of the preferred option are as follows:</w:t>
      </w:r>
      <w:r>
        <w:t xml:space="preserve"> </w:t>
      </w:r>
      <w:r>
        <w:t xml:space="preserve"> One-off costs for Member State authorities are expected to range between EUR 2.0</w:t>
      </w:r>
      <w:r>
        <w:t xml:space="preserve"> </w:t>
      </w:r>
      <w:r>
        <w:t xml:space="preserve">million and EUR 7.0 million (or an average of EUR 2.0 million) in year 1 of the</w:t>
      </w:r>
      <w:r>
        <w:t xml:space="preserve"> </w:t>
      </w:r>
      <w:r>
        <w:t xml:space="preserve">implementation of the preferred option.</w:t>
      </w:r>
      <w:r>
        <w:t xml:space="preserve"> </w:t>
      </w:r>
      <w:r>
        <w:t xml:space="preserve"> Recurring costs for Member State authorities are expected to range between EUR</w:t>
      </w:r>
      <w:r>
        <w:t xml:space="preserve"> </w:t>
      </w:r>
      <w:r>
        <w:t xml:space="preserve">100,000 and EUR 12.0 million (or an average of EUR 2.0 million) annually.</w:t>
      </w:r>
      <w:r>
        <w:br/>
      </w:r>
      <w:r>
        <w:t xml:space="preserve">Total cost-savings, as also presented below, are estimated to amount to:</w:t>
      </w:r>
      <w:r>
        <w:t xml:space="preserve"> </w:t>
      </w:r>
      <w:r>
        <w:t xml:space="preserve"> Between EUR 200,000 and EUR 4.0 million annually for Member State authorities (or</w:t>
      </w:r>
      <w:r>
        <w:t xml:space="preserve"> </w:t>
      </w:r>
      <w:r>
        <w:t xml:space="preserve">an average of EUR 700,000 annually).</w:t>
      </w:r>
      <w:r>
        <w:t xml:space="preserve"> </w:t>
      </w:r>
      <w:r>
        <w:t xml:space="preserve"> Between EUR 22.0 million and EUR 101.0 million (or an average of EUR 26.0 million)</w:t>
      </w:r>
      <w:r>
        <w:t xml:space="preserve"> </w:t>
      </w:r>
      <w:r>
        <w:t xml:space="preserve">annually for employers. These estimates are equally dependent on the number of third-</w:t>
      </w:r>
      <w:r>
        <w:t xml:space="preserve"> </w:t>
      </w:r>
      <w:r>
        <w:t xml:space="preserve">country nationals expected to apply for a permit – savings relate to reduced fees</w:t>
      </w:r>
      <w:r>
        <w:t xml:space="preserve"> </w:t>
      </w:r>
      <w:r>
        <w:t xml:space="preserve">associated with applications, reduced time spent on applications and a reduction in other</w:t>
      </w:r>
      <w:r>
        <w:t xml:space="preserve"> </w:t>
      </w:r>
      <w:r>
        <w:t xml:space="preserve">application-related fees.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 Between EUR 89.0 million and EUR 546.0 million (or an average of EUR 121.0 million)</w:t>
      </w:r>
      <w:r>
        <w:t xml:space="preserve"> </w:t>
      </w:r>
      <w:r>
        <w:t xml:space="preserve">annually for TCNs (these estimates are wide-ranging as they are highly dependent on the</w:t>
      </w:r>
      <w:r>
        <w:t xml:space="preserve"> </w:t>
      </w:r>
      <w:r>
        <w:t xml:space="preserve">number of TCNs expected to apply for a permit – savings relate to reduced fees</w:t>
      </w:r>
      <w:r>
        <w:t xml:space="preserve"> </w:t>
      </w:r>
      <w:r>
        <w:t xml:space="preserve">associated with applications, reduced time spent on applications, reduced travel costs,</w:t>
      </w:r>
      <w:r>
        <w:t xml:space="preserve"> </w:t>
      </w:r>
      <w:r>
        <w:t xml:space="preserve">reduced intermediary fees, etc.)</w:t>
      </w:r>
      <w:r>
        <w:t xml:space="preserve"> </w:t>
      </w:r>
      <w:r>
        <w:t xml:space="preserve">In order to provide a better understanding of the possible economic impacts resulting from</w:t>
      </w:r>
      <w:r>
        <w:t xml:space="preserve"> </w:t>
      </w:r>
      <w:r>
        <w:t xml:space="preserve">the issuance of additional single permits for remunerated activities, on top of the baseline, a</w:t>
      </w:r>
      <w:r>
        <w:t xml:space="preserve"> </w:t>
      </w:r>
      <w:r>
        <w:t xml:space="preserve">(cautious) two-step approach was adopted. First, a moderate increase of permits was assumed</w:t>
      </w:r>
      <w:r>
        <w:t xml:space="preserve"> </w:t>
      </w:r>
      <w:r>
        <w:t xml:space="preserve">to range between 2.5% and 5% as a reasonable interval. Then, on this basis, some</w:t>
      </w:r>
      <w:r>
        <w:t xml:space="preserve"> </w:t>
      </w:r>
      <w:r>
        <w:t xml:space="preserve">quantifiable impacts were calculated (according to the methodology detailed in Annex 4), as</w:t>
      </w:r>
      <w:r>
        <w:t xml:space="preserve"> </w:t>
      </w:r>
      <w:r>
        <w:t xml:space="preserve">an illustrative example of the possible size of effects rather than as firm predictable results of</w:t>
      </w:r>
      <w:r>
        <w:t xml:space="preserve"> </w:t>
      </w:r>
      <w:r>
        <w:t xml:space="preserve">the proposed measures:</w:t>
      </w:r>
      <w:r>
        <w:t xml:space="preserve"> </w:t>
      </w:r>
      <w:r>
        <w:t xml:space="preserve">-</w:t>
      </w:r>
      <w:r>
        <w:t xml:space="preserve"> </w:t>
      </w:r>
      <w:r>
        <w:t xml:space="preserve">An increase in tax revenue of about EUR 1.3 billion.</w:t>
      </w:r>
      <w:r>
        <w:t xml:space="preserve"> </w:t>
      </w:r>
      <w:r>
        <w:t xml:space="preserve">-</w:t>
      </w:r>
      <w:r>
        <w:t xml:space="preserve"> </w:t>
      </w:r>
      <w:r>
        <w:t xml:space="preserve">Increased additional earnings by about EUR 13.2 billion.</w:t>
      </w:r>
      <w:r>
        <w:t xml:space="preserve"> </w:t>
      </w:r>
      <w:r>
        <w:t xml:space="preserve">-</w:t>
      </w:r>
      <w:r>
        <w:t xml:space="preserve"> </w:t>
      </w:r>
      <w:r>
        <w:t xml:space="preserve">Increased consumption for about EUR 5.7 billion.</w:t>
      </w:r>
      <w:r>
        <w:t xml:space="preserve"> </w:t>
      </w:r>
      <w:r>
        <w:t xml:space="preserve">Resulting in a total economic benefit to the EU of approximately EUR 18.3 billion.</w:t>
      </w:r>
      <w:r>
        <w:t xml:space="preserve"> </w:t>
      </w:r>
      <w:r>
        <w:t xml:space="preserve">Remittances are expected to increase by around EUR 2.0 billion.</w:t>
      </w:r>
      <w:r>
        <w:t xml:space="preserve"> </w:t>
      </w:r>
      <w:r>
        <w:t xml:space="preserve">8.1.</w:t>
      </w:r>
      <w:r>
        <w:t xml:space="preserve"> </w:t>
      </w:r>
      <w:r>
        <w:t xml:space="preserve">8.1. REFIT</w:t>
      </w:r>
      <w:r>
        <w:t xml:space="preserve"> </w:t>
      </w:r>
      <w:r>
        <w:t xml:space="preserve">(simplification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improved</w:t>
      </w:r>
      <w:r>
        <w:t xml:space="preserve"> </w:t>
      </w:r>
      <w:r>
        <w:t xml:space="preserve">efficiency)</w:t>
      </w:r>
      <w:r>
        <w:t xml:space="preserve"> </w:t>
      </w:r>
      <w:r>
        <w:t xml:space="preserve">REFIT Cost Savings – Preferred Option (Policy Option 2)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Cost savings from reduced</w:t>
      </w:r>
      <w:r>
        <w:t xml:space="preserve"> </w:t>
      </w:r>
      <w:r>
        <w:t xml:space="preserve">application costs</w:t>
      </w:r>
      <w:r>
        <w:t xml:space="preserve"> </w:t>
      </w:r>
      <w:r>
        <w:t xml:space="preserve">Up to EUR 11.0 million per</w:t>
      </w:r>
      <w:r>
        <w:t xml:space="preserve"> </w:t>
      </w:r>
      <w:r>
        <w:t xml:space="preserve">year (over a 10-year period)</w:t>
      </w:r>
      <w:r>
        <w:t xml:space="preserve"> </w:t>
      </w:r>
      <w:r>
        <w:t xml:space="preserve">Third-country nationals (TCNs)</w:t>
      </w:r>
      <w:r>
        <w:t xml:space="preserve"> </w:t>
      </w:r>
      <w:r>
        <w:t xml:space="preserve">Up to 3.0 million per year (over</w:t>
      </w:r>
      <w:r>
        <w:t xml:space="preserve"> </w:t>
      </w:r>
      <w:r>
        <w:t xml:space="preserve">a 10-year period)</w:t>
      </w:r>
      <w:r>
        <w:t xml:space="preserve"> </w:t>
      </w:r>
      <w:r>
        <w:t xml:space="preserve">Employers</w:t>
      </w:r>
      <w:r>
        <w:t xml:space="preserve"> </w:t>
      </w:r>
      <w:r>
        <w:t xml:space="preserve">Cost savings from reduced</w:t>
      </w:r>
      <w:r>
        <w:t xml:space="preserve"> </w:t>
      </w:r>
      <w:r>
        <w:t xml:space="preserve">time spent on processing</w:t>
      </w:r>
      <w:r>
        <w:t xml:space="preserve"> </w:t>
      </w:r>
      <w:r>
        <w:t xml:space="preserve">applications</w:t>
      </w:r>
      <w:r>
        <w:t xml:space="preserve"> </w:t>
      </w:r>
      <w:r>
        <w:t xml:space="preserve">EUR 89.0 million – EUR 278.0</w:t>
      </w:r>
      <w:r>
        <w:t xml:space="preserve"> </w:t>
      </w:r>
      <w:r>
        <w:t xml:space="preserve">million per year (over a ten-</w:t>
      </w:r>
      <w:r>
        <w:t xml:space="preserve"> </w:t>
      </w:r>
      <w:r>
        <w:t xml:space="preserve">year period)</w:t>
      </w:r>
      <w:r>
        <w:t xml:space="preserve"> </w:t>
      </w:r>
      <w:r>
        <w:t xml:space="preserve">TCNs</w:t>
      </w:r>
    </w:p>
    <w:p>
      <w:pPr>
        <w:pStyle w:val="BodyText"/>
      </w:pPr>
      <w:r>
        <w:t xml:space="preserve">EUR 22.0 million – EUR 70.0</w:t>
      </w:r>
      <w:r>
        <w:t xml:space="preserve"> </w:t>
      </w:r>
      <w:r>
        <w:t xml:space="preserve">million per year</w:t>
      </w:r>
      <w:r>
        <w:t xml:space="preserve"> </w:t>
      </w:r>
      <w:r>
        <w:t xml:space="preserve">Employers109</w:t>
      </w:r>
      <w:r>
        <w:t xml:space="preserve"> </w:t>
      </w:r>
      <w:r>
        <w:t xml:space="preserve">EUR 200,000 – EUR 4.0</w:t>
      </w:r>
      <w:r>
        <w:t xml:space="preserve"> </w:t>
      </w:r>
      <w:r>
        <w:t xml:space="preserve">National authorities110.</w:t>
      </w:r>
    </w:p>
    <w:p>
      <w:pPr>
        <w:pStyle w:val="BodyText"/>
      </w:pPr>
      <w:r>
        <w:t xml:space="preserve">109 Note: a wide range is obtained owing to differences in the extent of cost savings estimated across policy</w:t>
      </w:r>
      <w:r>
        <w:t xml:space="preserve"> </w:t>
      </w:r>
      <w:r>
        <w:t xml:space="preserve">actions/ measures associated with the preferred option (driven in part by differing assumptions around the</w:t>
      </w:r>
      <w:r>
        <w:t xml:space="preserve"> </w:t>
      </w:r>
      <w:r>
        <w:t xml:space="preserve">number of affected applicants/ applications across these measures).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million (over a ten-year period)</w:t>
      </w:r>
      <w:r>
        <w:t xml:space="preserve"> </w:t>
      </w:r>
      <w:r>
        <w:t xml:space="preserve">Cost savings from reduced</w:t>
      </w:r>
      <w:r>
        <w:t xml:space="preserve"> </w:t>
      </w:r>
      <w:r>
        <w:t xml:space="preserve">travel costs</w:t>
      </w:r>
      <w:r>
        <w:t xml:space="preserve"> </w:t>
      </w:r>
      <w:r>
        <w:t xml:space="preserve">Up to EUR 137.0 million per</w:t>
      </w:r>
      <w:r>
        <w:t xml:space="preserve"> </w:t>
      </w:r>
      <w:r>
        <w:t xml:space="preserve">year (over a 10-year period)</w:t>
      </w:r>
      <w:r>
        <w:t xml:space="preserve"> </w:t>
      </w:r>
      <w:r>
        <w:t xml:space="preserve">TCNs, primarily entailed by measure 2.1</w:t>
      </w:r>
      <w:r>
        <w:t xml:space="preserve"> </w:t>
      </w:r>
      <w:r>
        <w:t xml:space="preserve">(on place of application)</w:t>
      </w:r>
      <w:r>
        <w:br/>
      </w:r>
      <w:r>
        <w:t xml:space="preserve">Cost savings (reduced</w:t>
      </w:r>
      <w:r>
        <w:t xml:space="preserve"> </w:t>
      </w:r>
      <w:r>
        <w:t xml:space="preserve">intermediary fees)</w:t>
      </w:r>
      <w:r>
        <w:t xml:space="preserve"> </w:t>
      </w:r>
      <w:r>
        <w:t xml:space="preserve">Up to EUR 106.0 million per</w:t>
      </w:r>
      <w:r>
        <w:t xml:space="preserve"> </w:t>
      </w:r>
      <w:r>
        <w:t xml:space="preserve">year (over a 10-year period)</w:t>
      </w:r>
      <w:r>
        <w:t xml:space="preserve"> </w:t>
      </w:r>
      <w:r>
        <w:t xml:space="preserve">TCNs, primarily entailed by measure 2.1</w:t>
      </w:r>
      <w:r>
        <w:br/>
      </w:r>
      <w:r>
        <w:t xml:space="preserve">Up to EUR 25.0 million per</w:t>
      </w:r>
      <w:r>
        <w:t xml:space="preserve"> </w:t>
      </w:r>
      <w:r>
        <w:t xml:space="preserve">year (over a 10-year period)</w:t>
      </w:r>
      <w:r>
        <w:t xml:space="preserve"> </w:t>
      </w:r>
      <w:r>
        <w:t xml:space="preserve">TCNs, primarily entailed by measure 2.1</w:t>
      </w:r>
    </w:p>
    <w:p>
      <w:pPr>
        <w:pStyle w:val="BodyText"/>
      </w:pPr>
      <w:r>
        <w:t xml:space="preserve">Cost savings (reduction in</w:t>
      </w:r>
      <w:r>
        <w:t xml:space="preserve"> </w:t>
      </w:r>
      <w:r>
        <w:t xml:space="preserve">other application-related fees</w:t>
      </w:r>
      <w:r>
        <w:t xml:space="preserve"> </w:t>
      </w:r>
      <w:r>
        <w:t xml:space="preserve">– e.g. certification fees,</w:t>
      </w:r>
      <w:r>
        <w:t xml:space="preserve"> </w:t>
      </w:r>
      <w:r>
        <w:t xml:space="preserve">translation of documents, etc.)</w:t>
      </w:r>
      <w:r>
        <w:t xml:space="preserve"> </w:t>
      </w:r>
      <w:r>
        <w:t xml:space="preserve">Up to EUR 14.0 million per</w:t>
      </w:r>
      <w:r>
        <w:t xml:space="preserve"> </w:t>
      </w:r>
      <w:r>
        <w:t xml:space="preserve">year (over a 10-year period).</w:t>
      </w:r>
      <w:r>
        <w:br/>
      </w:r>
      <w:r>
        <w:t xml:space="preserve">TCNs, primarily entailed by measure 2.1</w:t>
      </w:r>
      <w:r>
        <w:t xml:space="preserve"> </w:t>
      </w:r>
      <w:r>
        <w:t xml:space="preserve">Up to EUR 4.0 million per year</w:t>
      </w:r>
      <w:r>
        <w:t xml:space="preserve"> </w:t>
      </w:r>
      <w:r>
        <w:t xml:space="preserve">(over a 10-year period).</w:t>
      </w:r>
      <w:r>
        <w:br/>
      </w:r>
      <w:r>
        <w:t xml:space="preserve">TCNs, primarily entailed by measure 2.1</w:t>
      </w:r>
      <w:r>
        <w:br/>
      </w:r>
      <w:r>
        <w:t xml:space="preserve">8.2.</w:t>
      </w:r>
      <w:r>
        <w:t xml:space="preserve"> </w:t>
      </w:r>
      <w:r>
        <w:t xml:space="preserve">8.2. One in, one out approach</w:t>
      </w:r>
      <w:r>
        <w:br/>
      </w:r>
      <w:r>
        <w:t xml:space="preserve">This section describes the expected impacts of the preferred option on EU businesses and</w:t>
      </w:r>
      <w:r>
        <w:t xml:space="preserve"> </w:t>
      </w:r>
      <w:r>
        <w:t xml:space="preserve">citizens.</w:t>
      </w:r>
      <w:r>
        <w:br/>
      </w:r>
      <w:r>
        <w:t xml:space="preserve"> Impacts on EU businesses</w:t>
      </w:r>
      <w:r>
        <w:t xml:space="preserve"> </w:t>
      </w:r>
      <w:r>
        <w:t xml:space="preserve">Quicker access to labour resources from third countries. Businesses/employers are expected</w:t>
      </w:r>
      <w:r>
        <w:t xml:space="preserve"> </w:t>
      </w:r>
      <w:r>
        <w:t xml:space="preserve">to benefit from Option 2 in terms of quicker, and potentially wider, access to labour resources</w:t>
      </w:r>
      <w:r>
        <w:t xml:space="preserve"> </w:t>
      </w:r>
      <w:r>
        <w:t xml:space="preserve">from third countries. The streamlining of the procedure could also encourage more employers</w:t>
      </w:r>
      <w:r>
        <w:t xml:space="preserve"> </w:t>
      </w:r>
      <w:r>
        <w:t xml:space="preserve">to hire third-country workers. Any simplifications in the application process are expected to</w:t>
      </w:r>
      <w:r>
        <w:t xml:space="preserve"> </w:t>
      </w:r>
      <w:r>
        <w:t xml:space="preserve">benefit SMEs as they are likely to bear a disproportionate burden when hiring TCNs in</w:t>
      </w:r>
      <w:r>
        <w:t xml:space="preserve"> </w:t>
      </w:r>
      <w:r>
        <w:t xml:space="preserve">comparison to large enterprises due to more limited resources (e.g. legal fees, understanding</w:t>
      </w:r>
      <w:r>
        <w:t xml:space="preserve"> </w:t>
      </w:r>
      <w:r>
        <w:t xml:space="preserve">of immigration law and process, etc.).</w:t>
      </w:r>
      <w:r>
        <w:br/>
      </w:r>
      <w:r>
        <w:t xml:space="preserve">Cost savings. A streamlined and simplified procedure for single permit applications would</w:t>
      </w:r>
      <w:r>
        <w:t xml:space="preserve"> </w:t>
      </w:r>
      <w:r>
        <w:t xml:space="preserve">result in a number of cost savings for employers. In addition, indirect and opportunity costs</w:t>
      </w:r>
      <w:r>
        <w:t xml:space="preserve"> </w:t>
      </w:r>
      <w:r>
        <w:t xml:space="preserve">are likely to decrease. For example, the overall shorter procedures would mean that the third-</w:t>
      </w:r>
      <w:r>
        <w:t xml:space="preserve"> </w:t>
      </w:r>
      <w:r>
        <w:t xml:space="preserve">country workers would commence their job sooner, which in turn could lead to more</w:t>
      </w:r>
      <w:r>
        <w:t xml:space="preserve"> </w:t>
      </w:r>
      <w:r>
        <w:t xml:space="preserve">efficiency on the labour market in terms of greater job matching and shortages filled, as well</w:t>
      </w:r>
      <w:r>
        <w:t xml:space="preserve"> </w:t>
      </w:r>
      <w:r>
        <w:t xml:space="preserve">as potential increases in productivity. This will also result in fiscal benefits in terms of tax</w:t>
      </w:r>
      <w:r>
        <w:t xml:space="preserve"> </w:t>
      </w:r>
      <w:r>
        <w:t xml:space="preserve">contributions.</w:t>
      </w:r>
    </w:p>
    <w:p>
      <w:pPr>
        <w:pStyle w:val="BodyText"/>
      </w:pPr>
      <w:r>
        <w:t xml:space="preserve">110 Note: a reduction in administrative burden / cost savings can be expected in the medium-to-long term as the</w:t>
      </w:r>
      <w:r>
        <w:t xml:space="preserve"> </w:t>
      </w:r>
      <w:r>
        <w:t xml:space="preserve">benefits of a more streamlined application procedure start to realise – savings will accrue as a result of fewer</w:t>
      </w:r>
      <w:r>
        <w:t xml:space="preserve"> </w:t>
      </w:r>
      <w:r>
        <w:t xml:space="preserve">resources (staff and time) required on the processing of applications and, hence, used more efficiently across</w:t>
      </w:r>
      <w:r>
        <w:t xml:space="preserve"> </w:t>
      </w:r>
      <w:r>
        <w:t xml:space="preserve">the organisations.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Compliance costs with new rules on labour exploitation. Businesses and employers may have</w:t>
      </w:r>
      <w:r>
        <w:t xml:space="preserve"> </w:t>
      </w:r>
      <w:r>
        <w:t xml:space="preserve">to comply with new rules on prevention, inspections and sanctions against labour</w:t>
      </w:r>
      <w:r>
        <w:t xml:space="preserve"> </w:t>
      </w:r>
      <w:r>
        <w:t xml:space="preserve">exploitation. Potentially tougher measures will contribute to preventing, detecting and</w:t>
      </w:r>
      <w:r>
        <w:t xml:space="preserve"> </w:t>
      </w:r>
      <w:r>
        <w:t xml:space="preserve">sanctioning malicious practices of employers against TCNs. The measure is likely to have</w:t>
      </w:r>
      <w:r>
        <w:t xml:space="preserve"> </w:t>
      </w:r>
      <w:r>
        <w:t xml:space="preserve">positive effects and strengthen the level playing field for law-compliant businesses, as it</w:t>
      </w:r>
      <w:r>
        <w:t xml:space="preserve"> </w:t>
      </w:r>
      <w:r>
        <w:t xml:space="preserve">would deter unfair competition.</w:t>
      </w:r>
      <w:r>
        <w:t xml:space="preserve"> </w:t>
      </w:r>
      <w:r>
        <w:t xml:space="preserve">The preferred option is not expected to entail significant costs (other than possible limited</w:t>
      </w:r>
      <w:r>
        <w:t xml:space="preserve"> </w:t>
      </w:r>
      <w:r>
        <w:t xml:space="preserve">compliance costs) or disadvantages for EU businesses vis-à-vis the status quo. On the other</w:t>
      </w:r>
      <w:r>
        <w:t xml:space="preserve"> </w:t>
      </w:r>
      <w:r>
        <w:t xml:space="preserve">hand, cost-savings of between EUR 22.2 million and EUR 101.0 million (or an average of</w:t>
      </w:r>
      <w:r>
        <w:t xml:space="preserve"> </w:t>
      </w:r>
      <w:r>
        <w:t xml:space="preserve">EUR 26.0 million) annually are estimated for employers. These estimates are dependent on</w:t>
      </w:r>
      <w:r>
        <w:t xml:space="preserve"> </w:t>
      </w:r>
      <w:r>
        <w:t xml:space="preserve">the number of third-country nationals expected to apply for a permit – savings relate to</w:t>
      </w:r>
      <w:r>
        <w:t xml:space="preserve"> </w:t>
      </w:r>
      <w:r>
        <w:t xml:space="preserve">reduced fees associated with applications, reduced time spent on applications and a reduction</w:t>
      </w:r>
      <w:r>
        <w:t xml:space="preserve"> </w:t>
      </w:r>
      <w:r>
        <w:t xml:space="preserve">in other application-related fees.</w:t>
      </w:r>
      <w:r>
        <w:t xml:space="preserve"> </w:t>
      </w:r>
      <w:r>
        <w:t xml:space="preserve"> Impact on EU citizens</w:t>
      </w:r>
      <w:r>
        <w:t xml:space="preserve"> </w:t>
      </w:r>
      <w:r>
        <w:t xml:space="preserve">Marginal impact on the displacement of EU workers, more social cohesion. The preferred</w:t>
      </w:r>
      <w:r>
        <w:t xml:space="preserve"> </w:t>
      </w:r>
      <w:r>
        <w:t xml:space="preserve">option may result in a moderate increase in the number of TCNs arriving to the EU as a result</w:t>
      </w:r>
      <w:r>
        <w:t xml:space="preserve"> </w:t>
      </w:r>
      <w:r>
        <w:t xml:space="preserve">of improved rights (improved equal treatment and protection from labour exploitation and</w:t>
      </w:r>
      <w:r>
        <w:t xml:space="preserve"> </w:t>
      </w:r>
      <w:r>
        <w:t xml:space="preserve">self-employed workers and beneficiaries of national protection included in the procedure). At</w:t>
      </w:r>
      <w:r>
        <w:t xml:space="preserve"> </w:t>
      </w:r>
      <w:r>
        <w:t xml:space="preserve">the same time, the expected increase being moderate and subject to the control of Member</w:t>
      </w:r>
      <w:r>
        <w:t xml:space="preserve"> </w:t>
      </w:r>
      <w:r>
        <w:t xml:space="preserve">State authorities my means of labour market tests, the impact on EU citizens and domestic</w:t>
      </w:r>
      <w:r>
        <w:t xml:space="preserve"> </w:t>
      </w:r>
      <w:r>
        <w:t xml:space="preserve">labour markets is expected to be marginal. Considering that the preferred option will also</w:t>
      </w:r>
      <w:r>
        <w:t xml:space="preserve"> </w:t>
      </w:r>
      <w:r>
        <w:t xml:space="preserve">likely lead to improved integration of TCN into the Member State of residence while</w:t>
      </w:r>
      <w:r>
        <w:t xml:space="preserve"> </w:t>
      </w:r>
      <w:r>
        <w:t xml:space="preserve">contributing to more social cohesion, this, in turn, benefits both TCN and EU citizens.</w:t>
      </w:r>
      <w:r>
        <w:t xml:space="preserve"> </w:t>
      </w:r>
      <w:r>
        <w:t xml:space="preserve">Displacement of EU workers is expected to remain marginal, given that the expected increase</w:t>
      </w:r>
      <w:r>
        <w:t xml:space="preserve"> </w:t>
      </w:r>
      <w:r>
        <w:t xml:space="preserve">is very limited and the fact that Member States will continue having the option of conducting</w:t>
      </w:r>
      <w:r>
        <w:t xml:space="preserve"> </w:t>
      </w:r>
      <w:r>
        <w:t xml:space="preserve">labour market tests to determine the number of TCNs entering their territory for work</w:t>
      </w:r>
      <w:r>
        <w:t xml:space="preserve"> </w:t>
      </w:r>
      <w:r>
        <w:t xml:space="preserve">purposes and to ensure that the vacancies cannot be filled by EU workers.</w:t>
      </w:r>
      <w:r>
        <w:br/>
      </w:r>
      <w:r>
        <w:t xml:space="preserve">Reducing downward pressure on wages and social dumping. Lastly, the preferred option is</w:t>
      </w:r>
      <w:r>
        <w:t xml:space="preserve"> </w:t>
      </w:r>
      <w:r>
        <w:t xml:space="preserve">expected to contribute to improving equal treatment of TCNs, by achieving a level-playing</w:t>
      </w:r>
      <w:r>
        <w:t xml:space="preserve"> </w:t>
      </w:r>
      <w:r>
        <w:t xml:space="preserve">field regarding their employment, and in terms of access to other benefits, such as family</w:t>
      </w:r>
      <w:r>
        <w:t xml:space="preserve"> </w:t>
      </w:r>
      <w:r>
        <w:t xml:space="preserve">allowances, access to private housing, etc. This is expected to contribute to reducing</w:t>
      </w:r>
      <w:r>
        <w:t xml:space="preserve"> </w:t>
      </w:r>
      <w:r>
        <w:t xml:space="preserve">downward pressure on wages and social dumping practices resulting from their vulnerable</w:t>
      </w:r>
      <w:r>
        <w:t xml:space="preserve"> </w:t>
      </w:r>
      <w:r>
        <w:t xml:space="preserve">employment position, and as a result benefitting wider workforces. This may lead to fiscal</w:t>
      </w:r>
      <w:r>
        <w:t xml:space="preserve"> </w:t>
      </w:r>
      <w:r>
        <w:t xml:space="preserve">benefits from tax collection.</w:t>
      </w:r>
      <w:r>
        <w:t xml:space="preserve"> </w:t>
      </w:r>
      <w:r>
        <w:t xml:space="preserve">The preferred option is not expected to entail any costs or disadvantages for EU citizens vis-</w:t>
      </w:r>
      <w:r>
        <w:t xml:space="preserve"> </w:t>
      </w:r>
      <w:r>
        <w:t xml:space="preserve">à-vis the status quo.</w:t>
      </w:r>
    </w:p>
    <w:p>
      <w:pPr>
        <w:pStyle w:val="BodyText"/>
      </w:pPr>
      <w:r>
        <w:t xml:space="preserve">56</w:t>
      </w:r>
    </w:p>
    <w:p>
      <w:pPr>
        <w:pStyle w:val="Compact"/>
        <w:numPr>
          <w:ilvl w:val="0"/>
          <w:numId w:val="1005"/>
        </w:numPr>
      </w:pPr>
      <w:r>
        <w:t xml:space="preserve">HOW WILL ACTUAL IMPACTS BE MONITORED AND EVALUATED?</w:t>
      </w:r>
      <w:r>
        <w:t xml:space="preserve"> </w:t>
      </w:r>
      <w:r>
        <w:t xml:space="preserve">The monitoring and evaluation of the revised Directive will need to be assured at all stages of</w:t>
      </w:r>
      <w:r>
        <w:t xml:space="preserve"> </w:t>
      </w:r>
      <w:r>
        <w:t xml:space="preserve">the policy cycle (including implementation, application and evaluation), assessing progress</w:t>
      </w:r>
      <w:r>
        <w:t xml:space="preserve"> </w:t>
      </w:r>
      <w:r>
        <w:t xml:space="preserve">and achievements against the specific objectives:</w:t>
      </w:r>
      <w:r>
        <w:br/>
      </w:r>
      <w:r>
        <w:t xml:space="preserve"></w:t>
      </w:r>
      <w:r>
        <w:t xml:space="preserve"> </w:t>
      </w:r>
      <w:r>
        <w:t xml:space="preserve">To simplify admission procedures;</w:t>
      </w:r>
      <w:r>
        <w:t xml:space="preserve"> </w:t>
      </w:r>
      <w:r>
        <w:t xml:space="preserve"></w:t>
      </w:r>
      <w:r>
        <w:t xml:space="preserve"> </w:t>
      </w:r>
      <w:r>
        <w:t xml:space="preserve">To ensure greater efficiency of application procedures for TCNs;</w:t>
      </w:r>
      <w:r>
        <w:t xml:space="preserve"> </w:t>
      </w:r>
      <w:r>
        <w:t xml:space="preserve"></w:t>
      </w:r>
      <w:r>
        <w:t xml:space="preserve"> </w:t>
      </w:r>
      <w:r>
        <w:t xml:space="preserve">To address EU labour shortages;</w:t>
      </w:r>
      <w:r>
        <w:t xml:space="preserve"> </w:t>
      </w:r>
      <w:r>
        <w:t xml:space="preserve"></w:t>
      </w:r>
      <w:r>
        <w:t xml:space="preserve"> </w:t>
      </w:r>
      <w:r>
        <w:t xml:space="preserve">To enhance equal treatment of TCNs with EU citizens;</w:t>
      </w:r>
      <w:r>
        <w:t xml:space="preserve"> </w:t>
      </w:r>
      <w:r>
        <w:t xml:space="preserve"></w:t>
      </w:r>
      <w:r>
        <w:t xml:space="preserve"> </w:t>
      </w:r>
      <w:r>
        <w:t xml:space="preserve">To protect third-country national workers from labour exploitation.</w:t>
      </w:r>
      <w:r>
        <w:t xml:space="preserve"> </w:t>
      </w:r>
      <w:r>
        <w:t xml:space="preserve">At the implementation stage, as for all other recasts and new directives, the Commission is</w:t>
      </w:r>
      <w:r>
        <w:t xml:space="preserve"> </w:t>
      </w:r>
      <w:r>
        <w:t xml:space="preserve">expected to organise contact committee meetings with the EU-25 Member States to discuss</w:t>
      </w:r>
      <w:r>
        <w:t xml:space="preserve"> </w:t>
      </w:r>
      <w:r>
        <w:t xml:space="preserve">and clarify any issues that may arise during the transposition phase.</w:t>
      </w:r>
      <w:r>
        <w:br/>
      </w:r>
      <w:r>
        <w:t xml:space="preserve">Once the transposition period has expired, the Commission will launch a conformity</w:t>
      </w:r>
      <w:r>
        <w:t xml:space="preserve"> </w:t>
      </w:r>
      <w:r>
        <w:t xml:space="preserve">assessment of the transposition of the amended Directive into national laws in all EU-25.</w:t>
      </w:r>
      <w:r>
        <w:br/>
      </w:r>
      <w:r>
        <w:t xml:space="preserve">In addition, the Commission will present a report evaluating the implementation, functioning</w:t>
      </w:r>
      <w:r>
        <w:t xml:space="preserve"> </w:t>
      </w:r>
      <w:r>
        <w:t xml:space="preserve">and impact of the directive approximately two or three years after the transposition deadline</w:t>
      </w:r>
      <w:r>
        <w:t xml:space="preserve"> </w:t>
      </w:r>
      <w:r>
        <w:t xml:space="preserve">and every three or four years thereafter. These reports will thus also play a key role in the</w:t>
      </w:r>
      <w:r>
        <w:t xml:space="preserve"> </w:t>
      </w:r>
      <w:r>
        <w:t xml:space="preserve">next phase, namely the application stage.</w:t>
      </w:r>
      <w:r>
        <w:br/>
      </w:r>
      <w:r>
        <w:t xml:space="preserve">During the application stage, the practical implementation and functioning of the amended</w:t>
      </w:r>
      <w:r>
        <w:t xml:space="preserve"> </w:t>
      </w:r>
      <w:r>
        <w:t xml:space="preserve">Directive will be monitored against the specific objectives as listed above, using a series of</w:t>
      </w:r>
      <w:r>
        <w:t xml:space="preserve"> </w:t>
      </w:r>
      <w:r>
        <w:t xml:space="preserve">relevant and measurable outcomes. It will be important to ensure that the indicators can be</w:t>
      </w:r>
      <w:r>
        <w:t xml:space="preserve"> </w:t>
      </w:r>
      <w:r>
        <w:t xml:space="preserve">measured through methods and sources which are easily available and credible. Eurostat</w:t>
      </w:r>
      <w:r>
        <w:t xml:space="preserve"> </w:t>
      </w:r>
      <w:r>
        <w:t xml:space="preserve">statistics and official national statistics should be used as much as possible to monitor the</w:t>
      </w:r>
      <w:r>
        <w:t xml:space="preserve"> </w:t>
      </w:r>
      <w:r>
        <w:t xml:space="preserve">number of single permits issued, while existing EU agencies and networks, such</w:t>
      </w:r>
      <w:r>
        <w:t xml:space="preserve"> </w:t>
      </w:r>
      <w:r>
        <w:t xml:space="preserve">as the European Migration Network, can be used to undertake punctual research into themes</w:t>
      </w:r>
      <w:r>
        <w:t xml:space="preserve"> </w:t>
      </w:r>
      <w:r>
        <w:t xml:space="preserve">related to single permit.</w:t>
      </w:r>
      <w:r>
        <w:br/>
      </w:r>
      <w:r>
        <w:t xml:space="preserve">To obtain stakeholder views, the Commission could consider launching a Special Barometer</w:t>
      </w:r>
      <w:r>
        <w:t xml:space="preserve"> </w:t>
      </w:r>
      <w:r>
        <w:t xml:space="preserve">or a Public Consultation to obtain both quantitative and qualitative inputs. It will also be key</w:t>
      </w:r>
      <w:r>
        <w:t xml:space="preserve"> </w:t>
      </w:r>
      <w:r>
        <w:t xml:space="preserve">for the Commission to continue making use of the existing expert groups who have also been</w:t>
      </w:r>
      <w:r>
        <w:t xml:space="preserve"> </w:t>
      </w:r>
      <w:r>
        <w:t xml:space="preserve">contributing to the impact assessment study. Finally, additional research may also be</w:t>
      </w:r>
      <w:r>
        <w:t xml:space="preserve"> </w:t>
      </w:r>
      <w:r>
        <w:t xml:space="preserve">procured, where considered necessary, through public tendering.</w:t>
      </w:r>
      <w:r>
        <w:br/>
      </w:r>
      <w:r>
        <w:t xml:space="preserve">Indicators to monitor progress made towards the objectives of the initiative have been</w:t>
      </w:r>
      <w:r>
        <w:t xml:space="preserve"> </w:t>
      </w:r>
      <w:r>
        <w:t xml:space="preserve">identified on the basis of the preferred policy option. The subsequent monitoring and</w:t>
      </w:r>
      <w:r>
        <w:t xml:space="preserve"> </w:t>
      </w:r>
      <w:r>
        <w:t xml:space="preserve">evaluation of the Directive are important to assess its efficiency and effectiveness in</w:t>
      </w:r>
      <w:r>
        <w:t xml:space="preserve"> </w:t>
      </w:r>
      <w:r>
        <w:t xml:space="preserve">addressing the underlying problems and meeting policy objectives. The table below includes</w:t>
      </w:r>
      <w:r>
        <w:t xml:space="preserve"> </w:t>
      </w:r>
      <w:r>
        <w:t xml:space="preserve">a proposed list of indicators that could be used to assess the progress and effectiveness of the</w:t>
      </w:r>
      <w:r>
        <w:t xml:space="preserve"> </w:t>
      </w:r>
      <w:r>
        <w:t xml:space="preserve">preferred option in achieving the main policy objectives, as well as methods of data</w:t>
      </w:r>
      <w:r>
        <w:t xml:space="preserve"> </w:t>
      </w:r>
      <w:r>
        <w:t xml:space="preserve">collection.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</w:p>
    <w:p>
      <w:pPr>
        <w:pStyle w:val="FirstParagraph"/>
      </w:pPr>
      <w:r>
        <w:t xml:space="preserve">57</w:t>
      </w:r>
    </w:p>
    <w:p>
      <w:pPr>
        <w:pStyle w:val="BodyText"/>
      </w:pPr>
      <w:r>
        <w:t xml:space="preserve">Specific objective 1: To</w:t>
      </w:r>
      <w:r>
        <w:t xml:space="preserve"> </w:t>
      </w:r>
      <w:r>
        <w:t xml:space="preserve">simplify admission</w:t>
      </w:r>
      <w:r>
        <w:t xml:space="preserve"> </w:t>
      </w:r>
      <w:r>
        <w:t xml:space="preserve">procedures</w:t>
      </w:r>
      <w:r>
        <w:br/>
      </w:r>
      <w:r>
        <w:t xml:space="preserve">1. Average and maximum administrative</w:t>
      </w:r>
      <w:r>
        <w:t xml:space="preserve"> </w:t>
      </w:r>
      <w:r>
        <w:t xml:space="preserve">processing times for a single permit</w:t>
      </w:r>
      <w:r>
        <w:t xml:space="preserve"> </w:t>
      </w:r>
      <w:r>
        <w:t xml:space="preserve">application (including additional</w:t>
      </w:r>
      <w:r>
        <w:t xml:space="preserve"> </w:t>
      </w:r>
      <w:r>
        <w:t xml:space="preserve">procedures);</w:t>
      </w:r>
      <w:r>
        <w:t xml:space="preserve"> </w:t>
      </w:r>
      <w:r>
        <w:t xml:space="preserve">2. Number of information campaigns carried</w:t>
      </w:r>
      <w:r>
        <w:t xml:space="preserve"> </w:t>
      </w:r>
      <w:r>
        <w:t xml:space="preserve">out</w:t>
      </w:r>
      <w:r>
        <w:t xml:space="preserve"> </w:t>
      </w:r>
      <w:r>
        <w:t xml:space="preserve">3. Degree of completeness of public</w:t>
      </w:r>
      <w:r>
        <w:t xml:space="preserve"> </w:t>
      </w:r>
      <w:r>
        <w:t xml:space="preserve">information provided</w:t>
      </w:r>
      <w:r>
        <w:t xml:space="preserve"> </w:t>
      </w:r>
      <w:r>
        <w:t xml:space="preserve">Reporting by Member States</w:t>
      </w:r>
      <w:r>
        <w:t xml:space="preserve"> </w:t>
      </w:r>
      <w:r>
        <w:t xml:space="preserve">authorities</w:t>
      </w:r>
      <w:r>
        <w:t xml:space="preserve"> </w:t>
      </w:r>
      <w:r>
        <w:t xml:space="preserve">Evaluations of</w:t>
      </w:r>
      <w:r>
        <w:t xml:space="preserve"> </w:t>
      </w:r>
      <w:r>
        <w:t xml:space="preserve">practical application of the</w:t>
      </w:r>
      <w:r>
        <w:t xml:space="preserve"> </w:t>
      </w:r>
      <w:r>
        <w:t xml:space="preserve">Directive</w:t>
      </w:r>
      <w:r>
        <w:br/>
      </w:r>
      <w:r>
        <w:t xml:space="preserve">Specific objective 2: To</w:t>
      </w:r>
      <w:r>
        <w:t xml:space="preserve"> </w:t>
      </w:r>
      <w:r>
        <w:t xml:space="preserve">ensure greater efficiency</w:t>
      </w:r>
      <w:r>
        <w:t xml:space="preserve"> </w:t>
      </w:r>
      <w:r>
        <w:t xml:space="preserve">of application procedures</w:t>
      </w:r>
      <w:r>
        <w:t xml:space="preserve"> </w:t>
      </w:r>
      <w:r>
        <w:t xml:space="preserve">for TCNs</w:t>
      </w:r>
      <w:r>
        <w:t xml:space="preserve"> </w:t>
      </w:r>
      <w:r>
        <w:t xml:space="preserve">4. Degree of coherence and harmonisation of</w:t>
      </w:r>
      <w:r>
        <w:t xml:space="preserve"> </w:t>
      </w:r>
      <w:r>
        <w:t xml:space="preserve">Member States rules in regards to</w:t>
      </w:r>
      <w:r>
        <w:t xml:space="preserve"> </w:t>
      </w:r>
      <w:r>
        <w:t xml:space="preserve">personal, material scope and equal</w:t>
      </w:r>
      <w:r>
        <w:t xml:space="preserve"> </w:t>
      </w:r>
      <w:r>
        <w:t xml:space="preserve">treatment</w:t>
      </w:r>
      <w:r>
        <w:br/>
      </w:r>
      <w:r>
        <w:t xml:space="preserve">5. Effective and correct transposition and</w:t>
      </w:r>
      <w:r>
        <w:t xml:space="preserve"> </w:t>
      </w:r>
      <w:r>
        <w:t xml:space="preserve">application of the revised Directive</w:t>
      </w:r>
      <w:r>
        <w:t xml:space="preserve"> </w:t>
      </w:r>
      <w:r>
        <w:t xml:space="preserve">Reporting by Member States</w:t>
      </w:r>
      <w:r>
        <w:t xml:space="preserve"> </w:t>
      </w:r>
      <w:r>
        <w:t xml:space="preserve">authorities</w:t>
      </w:r>
      <w:r>
        <w:t xml:space="preserve"> </w:t>
      </w:r>
      <w:r>
        <w:t xml:space="preserve">Evaluations of</w:t>
      </w:r>
      <w:r>
        <w:t xml:space="preserve"> </w:t>
      </w:r>
      <w:r>
        <w:t xml:space="preserve">practical application of the</w:t>
      </w:r>
      <w:r>
        <w:t xml:space="preserve"> </w:t>
      </w:r>
      <w:r>
        <w:t xml:space="preserve">Directive</w:t>
      </w:r>
      <w:r>
        <w:br/>
      </w:r>
      <w:r>
        <w:t xml:space="preserve">Specific objective 3: To</w:t>
      </w:r>
      <w:r>
        <w:t xml:space="preserve"> </w:t>
      </w:r>
      <w:r>
        <w:t xml:space="preserve">address EU 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6. Estimated extent of the sector shortages at</w:t>
      </w:r>
      <w:r>
        <w:t xml:space="preserve"> </w:t>
      </w:r>
      <w:r>
        <w:t xml:space="preserve">EU level (job vacancies rate in specific</w:t>
      </w:r>
      <w:r>
        <w:t xml:space="preserve"> </w:t>
      </w:r>
      <w:r>
        <w:t xml:space="preserve">sector occupations according to</w:t>
      </w:r>
      <w:r>
        <w:t xml:space="preserve"> </w:t>
      </w:r>
      <w:r>
        <w:t xml:space="preserve">employers’ requests)</w:t>
      </w:r>
      <w:r>
        <w:br/>
      </w:r>
      <w:r>
        <w:t xml:space="preserve">7. Estimated extent of the skill shortages at</w:t>
      </w:r>
      <w:r>
        <w:t xml:space="preserve"> </w:t>
      </w:r>
      <w:r>
        <w:t xml:space="preserve">EU/Member State level filled by third-</w:t>
      </w:r>
      <w:r>
        <w:t xml:space="preserve"> </w:t>
      </w:r>
      <w:r>
        <w:t xml:space="preserve">country workers</w:t>
      </w:r>
      <w:r>
        <w:br/>
      </w:r>
      <w:r>
        <w:t xml:space="preserve">ESTAT</w:t>
      </w:r>
      <w:r>
        <w:t xml:space="preserve"> </w:t>
      </w:r>
      <w:r>
        <w:t xml:space="preserve">Labour Force Survey (LFS)</w:t>
      </w:r>
      <w:r>
        <w:br/>
      </w:r>
      <w:r>
        <w:t xml:space="preserve">Surveys at EU and national level</w:t>
      </w:r>
      <w:r>
        <w:t xml:space="preserve"> </w:t>
      </w:r>
      <w:r>
        <w:t xml:space="preserve">(e.g. European Migration</w:t>
      </w:r>
      <w:r>
        <w:t xml:space="preserve"> </w:t>
      </w:r>
      <w:r>
        <w:t xml:space="preserve">Network, Eurobarometer)</w:t>
      </w:r>
      <w:r>
        <w:t xml:space="preserve"> </w:t>
      </w:r>
      <w:r>
        <w:t xml:space="preserve">Specific objective 4: To</w:t>
      </w:r>
      <w:r>
        <w:t xml:space="preserve"> </w:t>
      </w:r>
      <w:r>
        <w:t xml:space="preserve">enhance equal treatment</w:t>
      </w:r>
      <w:r>
        <w:t xml:space="preserve"> </w:t>
      </w:r>
      <w:r>
        <w:t xml:space="preserve">of TCNs with EU citizens</w:t>
      </w:r>
      <w:r>
        <w:t xml:space="preserve"> </w:t>
      </w:r>
      <w:r>
        <w:t xml:space="preserve">8. Extent to which equal treatment is granted</w:t>
      </w:r>
      <w:r>
        <w:t xml:space="preserve"> </w:t>
      </w:r>
      <w:r>
        <w:t xml:space="preserve">to TCN</w:t>
      </w:r>
      <w:r>
        <w:br/>
      </w:r>
      <w:r>
        <w:t xml:space="preserve">9. TCN views on equal treatment</w:t>
      </w:r>
      <w:r>
        <w:t xml:space="preserve"> </w:t>
      </w:r>
      <w:r>
        <w:t xml:space="preserve">10. Other stakeholder views on 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Reporting by Member States</w:t>
      </w:r>
      <w:r>
        <w:t xml:space="preserve"> </w:t>
      </w:r>
      <w:r>
        <w:t xml:space="preserve">authorities</w:t>
      </w:r>
      <w:r>
        <w:t xml:space="preserve"> </w:t>
      </w:r>
      <w:r>
        <w:t xml:space="preserve">Evaluations of</w:t>
      </w:r>
      <w:r>
        <w:t xml:space="preserve"> </w:t>
      </w:r>
      <w:r>
        <w:t xml:space="preserve">practical application of the</w:t>
      </w:r>
      <w:r>
        <w:t xml:space="preserve"> </w:t>
      </w:r>
      <w:r>
        <w:t xml:space="preserve">Directive</w:t>
      </w:r>
      <w:r>
        <w:br/>
      </w:r>
      <w:r>
        <w:t xml:space="preserve">Consultation with stakeholder</w:t>
      </w:r>
      <w:r>
        <w:t xml:space="preserve"> </w:t>
      </w:r>
      <w:r>
        <w:t xml:space="preserve">groups</w:t>
      </w:r>
      <w:r>
        <w:br/>
      </w:r>
      <w:r>
        <w:t xml:space="preserve">Specific objective 5: To</w:t>
      </w:r>
      <w:r>
        <w:t xml:space="preserve"> </w:t>
      </w:r>
      <w:r>
        <w:t xml:space="preserve">protect third-country</w:t>
      </w:r>
      <w:r>
        <w:t xml:space="preserve"> </w:t>
      </w:r>
      <w:r>
        <w:t xml:space="preserve">national workers from</w:t>
      </w:r>
      <w:r>
        <w:t xml:space="preserve"> </w:t>
      </w:r>
      <w:r>
        <w:t xml:space="preserve">labour exploitation</w:t>
      </w:r>
      <w:r>
        <w:t xml:space="preserve"> </w:t>
      </w:r>
      <w:r>
        <w:t xml:space="preserve">11. Extent to which Member States have put</w:t>
      </w:r>
      <w:r>
        <w:t xml:space="preserve"> </w:t>
      </w:r>
      <w:r>
        <w:t xml:space="preserve">in place appropriate prevention, detection</w:t>
      </w:r>
      <w:r>
        <w:t xml:space="preserve"> </w:t>
      </w:r>
      <w:r>
        <w:t xml:space="preserve">and sanction mechanisms to protect TCN</w:t>
      </w:r>
      <w:r>
        <w:t xml:space="preserve"> </w:t>
      </w:r>
      <w:r>
        <w:t xml:space="preserve">workers from labour exploitation</w:t>
      </w:r>
      <w:r>
        <w:br/>
      </w:r>
      <w:r>
        <w:t xml:space="preserve">12. Number by Member States of successful</w:t>
      </w:r>
      <w:r>
        <w:t xml:space="preserve"> </w:t>
      </w:r>
      <w:r>
        <w:t xml:space="preserve">prosecutions against employers for abuses</w:t>
      </w:r>
      <w:r>
        <w:t xml:space="preserve"> </w:t>
      </w:r>
      <w:r>
        <w:t xml:space="preserve">on TCN workers or inadequate working</w:t>
      </w:r>
      <w:r>
        <w:t xml:space="preserve"> </w:t>
      </w:r>
      <w:r>
        <w:t xml:space="preserve">conditions suffered by third-country</w:t>
      </w:r>
      <w:r>
        <w:t xml:space="preserve"> </w:t>
      </w:r>
      <w:r>
        <w:t xml:space="preserve">workers</w:t>
      </w:r>
      <w:r>
        <w:t xml:space="preserve"> </w:t>
      </w:r>
      <w:r>
        <w:t xml:space="preserve">Reporting by Member States</w:t>
      </w:r>
      <w:r>
        <w:t xml:space="preserve"> </w:t>
      </w:r>
      <w:r>
        <w:t xml:space="preserve">authorities</w:t>
      </w:r>
      <w:r>
        <w:t xml:space="preserve"> </w:t>
      </w:r>
      <w:r>
        <w:t xml:space="preserve">Evaluations of</w:t>
      </w:r>
      <w:r>
        <w:t xml:space="preserve"> </w:t>
      </w:r>
      <w:r>
        <w:t xml:space="preserve">practical application of the</w:t>
      </w:r>
      <w:r>
        <w:t xml:space="preserve"> </w:t>
      </w:r>
      <w:r>
        <w:t xml:space="preserve">Directive</w:t>
      </w:r>
      <w:r>
        <w:br/>
      </w:r>
      <w:r>
        <w:t xml:space="preserve">European Platform for Undeclared</w:t>
      </w:r>
      <w:r>
        <w:t xml:space="preserve"> </w:t>
      </w:r>
      <w:r>
        <w:t xml:space="preserve">Work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10. 10.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DG Migration and Home Affairs (DG HOME) is the lead DG. The agenda planning</w:t>
      </w:r>
      <w:r>
        <w:t xml:space="preserve"> </w:t>
      </w:r>
      <w:r>
        <w:t xml:space="preserve">reference is PLAN/2021/11127.</w:t>
      </w:r>
      <w:r>
        <w:t xml:space="preserve"> </w:t>
      </w:r>
      <w:r>
        <w:t xml:space="preserve">11. 11.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Communication for the New Pact on Migration and Asylum of 23 September 2020111</w:t>
      </w:r>
      <w:r>
        <w:t xml:space="preserve"> </w:t>
      </w:r>
      <w:r>
        <w:t xml:space="preserve">announced, among various initiatives, a revision of the Single Permit Directive, in order to</w:t>
      </w:r>
      <w:r>
        <w:t xml:space="preserve"> </w:t>
      </w:r>
      <w:r>
        <w:t xml:space="preserve">look at ways to simplify and clarify the scope of the legislation, including admission and</w:t>
      </w:r>
      <w:r>
        <w:t xml:space="preserve"> </w:t>
      </w:r>
      <w:r>
        <w:t xml:space="preserve">residence conditions for low and medium skilled workers and to address the shortcomings</w:t>
      </w:r>
      <w:r>
        <w:t xml:space="preserve"> </w:t>
      </w:r>
      <w:r>
        <w:t xml:space="preserve">identified under the Fitness Check on Legal Migration and its implementation report.</w:t>
      </w:r>
      <w:r>
        <w:t xml:space="preserve"> </w:t>
      </w:r>
      <w:r>
        <w:t xml:space="preserve">Additionally, the 2021 Commission Work Programme announced on 19 October 2020 that</w:t>
      </w:r>
      <w:r>
        <w:t xml:space="preserve"> </w:t>
      </w:r>
      <w:r>
        <w:t xml:space="preserve">the revision of the Single Permit Directive is part of the number of measures to be</w:t>
      </w:r>
      <w:r>
        <w:t xml:space="preserve"> </w:t>
      </w:r>
      <w:r>
        <w:t xml:space="preserve">proposed on legal migration112. The proposal is included in the Commission Work</w:t>
      </w:r>
      <w:r>
        <w:t xml:space="preserve"> </w:t>
      </w:r>
      <w:r>
        <w:t xml:space="preserve">Programme (Annex II), under the Commission priority “Promoting our European Way of</w:t>
      </w:r>
      <w:r>
        <w:t xml:space="preserve"> </w:t>
      </w:r>
      <w:r>
        <w:t xml:space="preserve">Life”.113</w:t>
      </w:r>
      <w:r>
        <w:br/>
      </w:r>
      <w:r>
        <w:t xml:space="preserve">The Inception Impact Assessment report was published on [XXX] 2021.</w:t>
      </w:r>
      <w:r>
        <w:br/>
      </w:r>
      <w:r>
        <w:t xml:space="preserve">The Inter-service Steering Group was set up by the Secretariat-General to assist in the</w:t>
      </w:r>
      <w:r>
        <w:t xml:space="preserve"> </w:t>
      </w:r>
      <w:r>
        <w:t xml:space="preserve">preparation of the initiative. The representatives of the following Directorates General</w:t>
      </w:r>
      <w:r>
        <w:t xml:space="preserve"> </w:t>
      </w:r>
      <w:r>
        <w:t xml:space="preserve">participated in the ISG work: BUDG, EAC, ECHO, EMPL, ESTAT, GROW, INTPA,</w:t>
      </w:r>
      <w:r>
        <w:t xml:space="preserve"> </w:t>
      </w:r>
      <w:r>
        <w:t xml:space="preserve">DIGIT, EEAS, RTD, HR, JRC, NEAR, MOVE, AGRI, JUST, TAXUD, Legal Service.</w:t>
      </w:r>
      <w:r>
        <w:t xml:space="preserve"> </w:t>
      </w:r>
      <w:r>
        <w:t xml:space="preserve">The ISG met three times on 26 November 2020, 7 May 2021 and 30 August 2021.</w:t>
      </w:r>
      <w:r>
        <w:br/>
      </w:r>
      <w:r>
        <w:t xml:space="preserve">12. 12.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On 22 September 2021, the Directorate-General for Migration and Home Affairs submitted</w:t>
      </w:r>
      <w:r>
        <w:t xml:space="preserve"> </w:t>
      </w:r>
      <w:r>
        <w:t xml:space="preserve">the draft Impact Assessment to the Regulatory Scrutiny Board, which examined the draft</w:t>
      </w:r>
      <w:r>
        <w:t xml:space="preserve"> </w:t>
      </w:r>
      <w:r>
        <w:t xml:space="preserve">Impact Assessment on 20 October 2021. The Board issued a positive opinion with</w:t>
      </w:r>
      <w:r>
        <w:t xml:space="preserve"> </w:t>
      </w:r>
      <w:r>
        <w:t xml:space="preserve">reservations on 25 October 2021. The Board pointed to a number of elements of the impact</w:t>
      </w:r>
      <w:r>
        <w:t xml:space="preserve"> </w:t>
      </w:r>
      <w:r>
        <w:t xml:space="preserve">assessment that should be addressed. The table below summarises the main</w:t>
      </w:r>
      <w:r>
        <w:t xml:space="preserve"> </w:t>
      </w:r>
      <w:r>
        <w:t xml:space="preserve">recommendations for improvement, and how they have been addressed in this Impact</w:t>
      </w:r>
      <w:r>
        <w:t xml:space="preserve"> </w:t>
      </w:r>
      <w:r>
        <w:t xml:space="preserve">Assessment report.</w:t>
      </w:r>
    </w:p>
    <w:p>
      <w:pPr>
        <w:pStyle w:val="BodyText"/>
      </w:pPr>
      <w:r>
        <w:t xml:space="preserve">111 COM (2020) 609 final, Communication from the Commission on a New Pact on Migration and Asylum,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content/EN/TXT/?qid=1601287338054&amp;uri=COM%3A2020%3A609%3AFIN</w:t>
      </w:r>
      <w:r>
        <w:br/>
      </w:r>
      <w:r>
        <w:t xml:space="preserve">112 COM(2020) 690 final, Commission Work Programme 2021, A Union of vitality in a world of fragility,</w:t>
      </w:r>
      <w:r>
        <w:t xml:space="preserve"> </w:t>
      </w:r>
      <w:r>
        <w:t xml:space="preserve">p.7,</w:t>
      </w:r>
      <w:r>
        <w:t xml:space="preserve"> </w:t>
      </w:r>
      <w:r>
        <w:t xml:space="preserve">https://eur-lex.europa.eu/resource.html?uri=cellar%3A91ce5c0f-12b6-11eb-9a54-</w:t>
      </w:r>
      <w:r>
        <w:t xml:space="preserve"> </w:t>
      </w:r>
      <w:r>
        <w:t xml:space="preserve">01aa75ed71a1.0001.02/DOC_1&amp;format=PDF</w:t>
      </w:r>
      <w:r>
        <w:br/>
      </w:r>
      <w:r>
        <w:t xml:space="preserve">113 COM(2020) 690 final, Annexes to the Commission Work Programme 2021, p. 14, https://eur-</w:t>
      </w:r>
      <w:r>
        <w:t xml:space="preserve"> </w:t>
      </w:r>
      <w:r>
        <w:t xml:space="preserve">lex.europa.eu/resource.html?uri=cellar%3A91ce5c0f-12b6-11eb-9a54-</w:t>
      </w:r>
      <w:r>
        <w:t xml:space="preserve"> </w:t>
      </w:r>
      <w:r>
        <w:t xml:space="preserve">01aa75ed71a1.0001.02/DOC_2&amp;format=PDF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Main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for improvement</w:t>
      </w:r>
      <w:r>
        <w:t xml:space="preserve"> </w:t>
      </w:r>
      <w:r>
        <w:t xml:space="preserve">Changes in the Impact Assessment Report</w:t>
      </w:r>
      <w:r>
        <w:t xml:space="preserve"> </w:t>
      </w:r>
      <w:r>
        <w:t xml:space="preserve">1. Clarify the narrow</w:t>
      </w:r>
      <w:r>
        <w:t xml:space="preserve"> </w:t>
      </w:r>
      <w:r>
        <w:t xml:space="preserve">scope of the</w:t>
      </w:r>
      <w:r>
        <w:t xml:space="preserve"> </w:t>
      </w:r>
      <w:r>
        <w:t xml:space="preserve">revision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 The problem definition has been revised, also based on the</w:t>
      </w:r>
      <w:r>
        <w:t xml:space="preserve"> </w:t>
      </w:r>
      <w:r>
        <w:t xml:space="preserve">results of the Fitness check, and a hierarchy between</w:t>
      </w:r>
      <w:r>
        <w:t xml:space="preserve"> </w:t>
      </w:r>
      <w:r>
        <w:t xml:space="preserve">problems has been improved, with a clearer intervention</w:t>
      </w:r>
      <w:r>
        <w:t xml:space="preserve"> </w:t>
      </w:r>
      <w:r>
        <w:t xml:space="preserve">logic linking problems, objectives and options better.</w:t>
      </w:r>
      <w:r>
        <w:t xml:space="preserve"> </w:t>
      </w:r>
      <w:r>
        <w:t xml:space="preserve">2. Explain</w:t>
      </w:r>
      <w:r>
        <w:t xml:space="preserve"> </w:t>
      </w:r>
      <w:r>
        <w:t xml:space="preserve">better</w:t>
      </w:r>
      <w:r>
        <w:t xml:space="preserve"> </w:t>
      </w:r>
      <w:r>
        <w:t xml:space="preserve">underlying</w:t>
      </w:r>
      <w:r>
        <w:t xml:space="preserve"> </w:t>
      </w:r>
      <w:r>
        <w:t xml:space="preserve">reasons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further</w:t>
      </w:r>
      <w:r>
        <w:t xml:space="preserve"> </w:t>
      </w:r>
      <w:r>
        <w:t xml:space="preserve">harmonisation of</w:t>
      </w:r>
      <w:r>
        <w:t xml:space="preserve"> </w:t>
      </w:r>
      <w:r>
        <w:t xml:space="preserve">the</w:t>
      </w:r>
      <w:r>
        <w:t xml:space="preserve"> </w:t>
      </w:r>
      <w:r>
        <w:t xml:space="preserve">procedure</w:t>
      </w:r>
      <w:r>
        <w:t xml:space="preserve"> </w:t>
      </w:r>
      <w:r>
        <w:t xml:space="preserve">taking</w:t>
      </w:r>
      <w:r>
        <w:t xml:space="preserve"> </w:t>
      </w:r>
      <w:r>
        <w:t xml:space="preserve">into</w:t>
      </w:r>
      <w:r>
        <w:t xml:space="preserve"> </w:t>
      </w:r>
      <w:r>
        <w:t xml:space="preserve">account differing</w:t>
      </w:r>
      <w:r>
        <w:t xml:space="preserve"> </w:t>
      </w:r>
      <w:r>
        <w:t xml:space="preserve">labour-market</w:t>
      </w:r>
      <w:r>
        <w:t xml:space="preserve"> </w:t>
      </w:r>
      <w:r>
        <w:t xml:space="preserve">needs</w:t>
      </w:r>
      <w:r>
        <w:t xml:space="preserve"> </w:t>
      </w:r>
      <w:r>
        <w:t xml:space="preserve">for</w:t>
      </w:r>
      <w:r>
        <w:t xml:space="preserve"> </w:t>
      </w:r>
      <w:r>
        <w:t xml:space="preserve">migration between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 The problem definition has been revised to strike a better</w:t>
      </w:r>
      <w:r>
        <w:t xml:space="preserve"> </w:t>
      </w:r>
      <w:r>
        <w:t xml:space="preserve">balance between focusing on the identified problems and the</w:t>
      </w:r>
      <w:r>
        <w:t xml:space="preserve"> </w:t>
      </w:r>
      <w:r>
        <w:t xml:space="preserve">indirect impacts of the lack of action.</w:t>
      </w:r>
      <w:r>
        <w:t xml:space="preserve"> </w:t>
      </w:r>
      <w:r>
        <w:t xml:space="preserve"> It has been better clarified that a number of the identified</w:t>
      </w:r>
      <w:r>
        <w:t xml:space="preserve"> </w:t>
      </w:r>
      <w:r>
        <w:t xml:space="preserve">problems result from the implementation of the Directive,</w:t>
      </w:r>
      <w:r>
        <w:t xml:space="preserve"> </w:t>
      </w:r>
      <w:r>
        <w:t xml:space="preserve">however not as a result of additional requirements</w:t>
      </w:r>
      <w:r>
        <w:t xml:space="preserve"> </w:t>
      </w:r>
      <w:r>
        <w:t xml:space="preserve">introduced by the Member States, but in terms of duplicating</w:t>
      </w:r>
      <w:r>
        <w:t xml:space="preserve"> </w:t>
      </w:r>
      <w:r>
        <w:t xml:space="preserve">procedures (such as by conducting a substantive analysis</w:t>
      </w:r>
      <w:r>
        <w:t xml:space="preserve"> </w:t>
      </w:r>
      <w:r>
        <w:t xml:space="preserve">both at the stage of visa application and single permit</w:t>
      </w:r>
      <w:r>
        <w:t xml:space="preserve"> </w:t>
      </w:r>
      <w:r>
        <w:t xml:space="preserve">application on arrival or by requiring third-country nationals</w:t>
      </w:r>
      <w:r>
        <w:t xml:space="preserve"> </w:t>
      </w:r>
      <w:r>
        <w:t xml:space="preserve">to apply for a new permit every time they want to change an</w:t>
      </w:r>
      <w:r>
        <w:t xml:space="preserve"> </w:t>
      </w:r>
      <w:r>
        <w:t xml:space="preserve">employer. The proposed changes can contribute to</w:t>
      </w:r>
      <w:r>
        <w:t xml:space="preserve"> </w:t>
      </w:r>
      <w:r>
        <w:t xml:space="preserve">alleviating a part of the current administrative burden.</w:t>
      </w:r>
      <w:r>
        <w:t xml:space="preserve"> </w:t>
      </w:r>
      <w:r>
        <w:t xml:space="preserve"> Differences in labour market needs between Member States</w:t>
      </w:r>
      <w:r>
        <w:t xml:space="preserve"> </w:t>
      </w:r>
      <w:r>
        <w:t xml:space="preserve">have been better reflected.</w:t>
      </w:r>
      <w:r>
        <w:t xml:space="preserve"> </w:t>
      </w:r>
      <w:r>
        <w:t xml:space="preserve">3. Narrowing down</w:t>
      </w:r>
      <w:r>
        <w:t xml:space="preserve"> </w:t>
      </w:r>
      <w:r>
        <w:t xml:space="preserve">and better</w:t>
      </w:r>
      <w:r>
        <w:t xml:space="preserve"> </w:t>
      </w:r>
      <w:r>
        <w:t xml:space="preserve">justifying the</w:t>
      </w:r>
      <w:r>
        <w:t xml:space="preserve"> </w:t>
      </w:r>
      <w:r>
        <w:t xml:space="preserve">scope of the</w:t>
      </w:r>
      <w:r>
        <w:t xml:space="preserve"> </w:t>
      </w:r>
      <w:r>
        <w:t xml:space="preserve">revision.</w:t>
      </w:r>
      <w:r>
        <w:t xml:space="preserve"> </w:t>
      </w:r>
      <w:r>
        <w:t xml:space="preserve"> The issues and measures related to self-employed and to</w:t>
      </w:r>
      <w:r>
        <w:t xml:space="preserve"> </w:t>
      </w:r>
      <w:r>
        <w:t xml:space="preserve">mid- and low-skilled workers were discarded from the</w:t>
      </w:r>
      <w:r>
        <w:t xml:space="preserve"> </w:t>
      </w:r>
      <w:r>
        <w:t xml:space="preserve">outset.</w:t>
      </w:r>
      <w:r>
        <w:t xml:space="preserve"> </w:t>
      </w:r>
      <w:r>
        <w:t xml:space="preserve"> The policy options have been revised to follow the thematic</w:t>
      </w:r>
      <w:r>
        <w:t xml:space="preserve"> </w:t>
      </w:r>
      <w:r>
        <w:t xml:space="preserve">areas identified in the problem definition, with the new</w:t>
      </w:r>
      <w:r>
        <w:t xml:space="preserve"> </w:t>
      </w:r>
      <w:r>
        <w:t xml:space="preserve">Option 2 focusing on the simplification of the procedures,</w:t>
      </w:r>
      <w:r>
        <w:t xml:space="preserve"> </w:t>
      </w:r>
      <w:r>
        <w:t xml:space="preserve">with only soft law measures foreseen with regard to the</w:t>
      </w:r>
      <w:r>
        <w:t xml:space="preserve"> </w:t>
      </w:r>
      <w:r>
        <w:t xml:space="preserve">equal treatment, while Option 3 builds on the measures of</w:t>
      </w:r>
      <w:r>
        <w:t xml:space="preserve"> </w:t>
      </w:r>
      <w:r>
        <w:t xml:space="preserve">Option 2, but in addition proposes legislative changes</w:t>
      </w:r>
      <w:r>
        <w:t xml:space="preserve"> </w:t>
      </w:r>
      <w:r>
        <w:t xml:space="preserve">concerning the clarification of equal treatment rights and</w:t>
      </w:r>
      <w:r>
        <w:t xml:space="preserve"> </w:t>
      </w:r>
      <w:r>
        <w:t xml:space="preserve">new provisions aiming at improving the protection of third-</w:t>
      </w:r>
      <w:r>
        <w:t xml:space="preserve"> </w:t>
      </w:r>
      <w:r>
        <w:t xml:space="preserve">country workers from labour exploitation..</w:t>
      </w:r>
      <w:r>
        <w:t xml:space="preserve"> </w:t>
      </w:r>
      <w:r>
        <w:t xml:space="preserve"> The baseline option has been modified by reflecting the</w:t>
      </w:r>
      <w:r>
        <w:t xml:space="preserve"> </w:t>
      </w:r>
      <w:r>
        <w:t xml:space="preserve">likely outcomes of the ongoing infringement procedures.</w:t>
      </w:r>
      <w:r>
        <w:t xml:space="preserve"> </w:t>
      </w:r>
      <w:r>
        <w:t xml:space="preserve"> The range of assessed measures has been expanded to</w:t>
      </w:r>
      <w:r>
        <w:t xml:space="preserve"> </w:t>
      </w:r>
      <w:r>
        <w:t xml:space="preserve">consider alternative solutions per thematic area, including</w:t>
      </w:r>
      <w:r>
        <w:t xml:space="preserve"> </w:t>
      </w:r>
      <w:r>
        <w:t xml:space="preserve">those proposed by stakeholders (for instance for sanctions</w:t>
      </w:r>
      <w:r>
        <w:t xml:space="preserve"> </w:t>
      </w:r>
      <w:r>
        <w:t xml:space="preserve">and inspections).</w:t>
      </w:r>
      <w:r>
        <w:br/>
      </w:r>
      <w:r>
        <w:t xml:space="preserve">4. Better analyse the</w:t>
      </w:r>
      <w:r>
        <w:t xml:space="preserve"> </w:t>
      </w:r>
      <w:r>
        <w:t xml:space="preserve">domestic</w:t>
      </w:r>
      <w:r>
        <w:t xml:space="preserve"> </w:t>
      </w:r>
      <w:r>
        <w:t xml:space="preserve">labour</w:t>
      </w:r>
      <w:r>
        <w:t xml:space="preserve"> </w:t>
      </w:r>
      <w:r>
        <w:t xml:space="preserve">market impact of</w:t>
      </w:r>
      <w:r>
        <w:t xml:space="preserve"> </w:t>
      </w:r>
      <w:r>
        <w:t xml:space="preserve">the likely inflow</w:t>
      </w:r>
      <w:r>
        <w:t xml:space="preserve"> </w:t>
      </w:r>
      <w:r>
        <w:t xml:space="preserve">of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nationals.</w:t>
      </w:r>
      <w:r>
        <w:t xml:space="preserve"> </w:t>
      </w:r>
      <w:r>
        <w:t xml:space="preserve"> The report has been revised to contain a more balanced</w:t>
      </w:r>
      <w:r>
        <w:t xml:space="preserve"> </w:t>
      </w:r>
      <w:r>
        <w:t xml:space="preserve">depiction of possible impacts of the proposed targeted</w:t>
      </w:r>
      <w:r>
        <w:t xml:space="preserve"> </w:t>
      </w:r>
      <w:r>
        <w:t xml:space="preserve">measures on the attractiveness of the EU labour market as a</w:t>
      </w:r>
      <w:r>
        <w:t xml:space="preserve"> </w:t>
      </w:r>
      <w:r>
        <w:t xml:space="preserve">whole, as well as on the Member States’ domestic labour</w:t>
      </w:r>
      <w:r>
        <w:t xml:space="preserve"> </w:t>
      </w:r>
      <w:r>
        <w:t xml:space="preserve">markets and administrative systems.</w:t>
      </w:r>
      <w:r>
        <w:br/>
      </w:r>
      <w:r>
        <w:t xml:space="preserve">5. Better assess the</w:t>
      </w:r>
      <w:r>
        <w:t xml:space="preserve"> </w:t>
      </w:r>
      <w:r>
        <w:t xml:space="preserve">impacts on</w:t>
      </w:r>
      <w:r>
        <w:t xml:space="preserve"> </w:t>
      </w:r>
      <w:r>
        <w:t xml:space="preserve"> The report has been revised to contain a more balanced</w:t>
      </w:r>
      <w:r>
        <w:t xml:space="preserve"> </w:t>
      </w:r>
      <w:r>
        <w:t xml:space="preserve">depiction of possible impacts of the proposed targeted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measures on the Member States’ administrative systems.</w:t>
      </w:r>
      <w:r>
        <w:t xml:space="preserve"> </w:t>
      </w:r>
      <w:r>
        <w:t xml:space="preserve"> The calculation of costs and costs savings for national</w:t>
      </w:r>
      <w:r>
        <w:t xml:space="preserve"> </w:t>
      </w:r>
      <w:r>
        <w:t xml:space="preserve">administrations has been further elaborated in Annex 4.</w:t>
      </w:r>
      <w:r>
        <w:t xml:space="preserve"> </w:t>
      </w:r>
      <w:r>
        <w:t xml:space="preserve">6. Reflect the views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more</w:t>
      </w:r>
      <w:r>
        <w:t xml:space="preserve"> </w:t>
      </w:r>
      <w:r>
        <w:t xml:space="preserve">systematically.</w:t>
      </w:r>
      <w:r>
        <w:t xml:space="preserve"> </w:t>
      </w:r>
      <w:r>
        <w:t xml:space="preserve"> Views of stakeholders have been more systematically and</w:t>
      </w:r>
      <w:r>
        <w:t xml:space="preserve"> </w:t>
      </w:r>
      <w:r>
        <w:t xml:space="preserve">clearly presented throughout the report and clearly</w:t>
      </w:r>
      <w:r>
        <w:t xml:space="preserve"> </w:t>
      </w:r>
      <w:r>
        <w:t xml:space="preserve">considered in the assessment. The report now clearly</w:t>
      </w:r>
      <w:r>
        <w:t xml:space="preserve"> </w:t>
      </w:r>
      <w:r>
        <w:t xml:space="preserve">differentiates between the views expressed by the member</w:t>
      </w:r>
      <w:r>
        <w:t xml:space="preserve"> </w:t>
      </w:r>
      <w:r>
        <w:t xml:space="preserve">States and other types of stakeholders. Visibility of</w:t>
      </w:r>
      <w:r>
        <w:t xml:space="preserve"> </w:t>
      </w:r>
      <w:r>
        <w:t xml:space="preserve">dissenting opinions has been enhanced.</w:t>
      </w:r>
      <w:r>
        <w:t xml:space="preserve"> </w:t>
      </w:r>
      <w:r>
        <w:t xml:space="preserve">13. 13.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As detailed in Annex 2, the Impact Assessment is based on a series of studies, reports,</w:t>
      </w:r>
      <w:r>
        <w:t xml:space="preserve"> </w:t>
      </w:r>
      <w:r>
        <w:t xml:space="preserve">stakeholders and experts’ consultations, of which the most relevant ones are highlighted</w:t>
      </w:r>
      <w:r>
        <w:t xml:space="preserve"> </w:t>
      </w:r>
      <w:r>
        <w:t xml:space="preserve">below.</w:t>
      </w:r>
      <w:r>
        <w:br/>
      </w:r>
      <w:r>
        <w:t xml:space="preserve">A wide consultation, including a public consultation, was already conducted in the context</w:t>
      </w:r>
      <w:r>
        <w:t xml:space="preserve"> </w:t>
      </w:r>
      <w:r>
        <w:t xml:space="preserve">of the Fitness Check on EU legislation on legal migration114 published in 2019, which was</w:t>
      </w:r>
      <w:r>
        <w:t xml:space="preserve"> </w:t>
      </w:r>
      <w:r>
        <w:t xml:space="preserve">supported by a study conducted by an external consultant.</w:t>
      </w:r>
      <w:r>
        <w:br/>
      </w:r>
      <w:r>
        <w:t xml:space="preserve">Between 23 September and 30 December 2020, another online public consultation on the</w:t>
      </w:r>
      <w:r>
        <w:t xml:space="preserve"> </w:t>
      </w:r>
      <w:r>
        <w:t xml:space="preserve">future of legal migration was conducted via the Commission’s ‘Have your say’ portal115.</w:t>
      </w:r>
      <w:r>
        <w:t xml:space="preserve"> </w:t>
      </w:r>
      <w:r>
        <w:t xml:space="preserve">Targeted consultations, asking more technical questions on the revision of the Directive,</w:t>
      </w:r>
      <w:r>
        <w:t xml:space="preserve"> </w:t>
      </w:r>
      <w:r>
        <w:t xml:space="preserve">took place in the first half of 2021. Some of these consultations were carried out by the</w:t>
      </w:r>
      <w:r>
        <w:t xml:space="preserve"> </w:t>
      </w:r>
      <w:r>
        <w:t xml:space="preserve">Commission independently and some in the context of a study commissioned to an</w:t>
      </w:r>
      <w:r>
        <w:t xml:space="preserve"> </w:t>
      </w:r>
      <w:r>
        <w:t xml:space="preserve">external contractor.</w:t>
      </w:r>
      <w:r>
        <w:br/>
      </w:r>
      <w:r>
        <w:t xml:space="preserve">Replies to the two above-mentioned public consultations came from EU citizens,</w:t>
      </w:r>
      <w:r>
        <w:t xml:space="preserve"> </w:t>
      </w:r>
      <w:r>
        <w:t xml:space="preserve">organisations and TCNs (residing inside or outside the EU), business associations and</w:t>
      </w:r>
      <w:r>
        <w:t xml:space="preserve"> </w:t>
      </w:r>
      <w:r>
        <w:t xml:space="preserve">organisations, non-governmental organisations, academic/research institutions, trade</w:t>
      </w:r>
      <w:r>
        <w:t xml:space="preserve"> </w:t>
      </w:r>
      <w:r>
        <w:t xml:space="preserve">unions, ministries, public service entities. Targeted consultations included competent</w:t>
      </w:r>
      <w:r>
        <w:t xml:space="preserve"> </w:t>
      </w:r>
      <w:r>
        <w:t xml:space="preserve">authorities in the Member States, business associations and organisations, non-</w:t>
      </w:r>
      <w:r>
        <w:t xml:space="preserve"> </w:t>
      </w:r>
      <w:r>
        <w:t xml:space="preserve">governmental organisations, academia, think tanks and public service entities. The replies</w:t>
      </w:r>
      <w:r>
        <w:t xml:space="preserve"> </w:t>
      </w:r>
      <w:r>
        <w:t xml:space="preserve">to the consultations gave a very comprehensive overview of the main problems in the</w:t>
      </w:r>
      <w:r>
        <w:t xml:space="preserve"> </w:t>
      </w:r>
      <w:r>
        <w:t xml:space="preserve">functioning and implementation of the Directive. The Inception Impact Assessment</w:t>
      </w:r>
      <w:r>
        <w:t xml:space="preserve"> </w:t>
      </w:r>
      <w:r>
        <w:t xml:space="preserve">collected the feedback both from the public consultation and targeted consultations.</w:t>
      </w:r>
      <w:r>
        <w:br/>
      </w:r>
      <w:r>
        <w:t xml:space="preserve">Taken together, the consultations carried out by external consultant and the Commission</w:t>
      </w:r>
      <w:r>
        <w:t xml:space="preserve"> </w:t>
      </w:r>
      <w:r>
        <w:t xml:space="preserve">independently have generated a good amount of data. However much of this data is of a</w:t>
      </w:r>
      <w:r>
        <w:t xml:space="preserve"> </w:t>
      </w:r>
      <w:r>
        <w:t xml:space="preserve">general nature, especially with regard to questions of costs/administrative burdens. For this</w:t>
      </w:r>
      <w:r>
        <w:t xml:space="preserve"> </w:t>
      </w:r>
      <w:r>
        <w:t xml:space="preserve">reason, the Impact Assessment relies on a qualitative methodology capable of</w:t>
      </w:r>
      <w:r>
        <w:t xml:space="preserve"> </w:t>
      </w:r>
      <w:r>
        <w:t xml:space="preserve">accommodating quantitative measures and reflecting quantitative estimates from other</w:t>
      </w:r>
      <w:r>
        <w:t xml:space="preserve"> </w:t>
      </w:r>
      <w:r>
        <w:t xml:space="preserve">sources. The cost estimates that are provided in the Impact Assessment are based on a</w:t>
      </w:r>
      <w:r>
        <w:t xml:space="preserve"> </w:t>
      </w:r>
      <w:r>
        <w:t xml:space="preserve">combination of factors, including representative data on costs provided by certain Member</w:t>
      </w:r>
      <w:r>
        <w:t xml:space="preserve"> </w:t>
      </w:r>
      <w:r>
        <w:t xml:space="preserve">States and stakeholders.</w:t>
      </w:r>
      <w:r>
        <w:t xml:space="preserve"> </w:t>
      </w:r>
      <w:r>
        <w:t xml:space="preserve">The analysis presented here has been partly constrained by limitations in data availability.</w:t>
      </w:r>
      <w:r>
        <w:t xml:space="preserve"> </w:t>
      </w:r>
      <w:r>
        <w:t xml:space="preserve">The Covid-19 pandemic had a negative impact and caused distortions on the incoming</w:t>
      </w:r>
      <w:r>
        <w:t xml:space="preserve"> </w:t>
      </w:r>
      <w:r>
        <w:t xml:space="preserve">migration flows and the intra-EU mobility, with led to a limited amount of reliable</w:t>
      </w:r>
    </w:p>
    <w:p>
      <w:pPr>
        <w:pStyle w:val="BodyText"/>
      </w:pPr>
      <w:r>
        <w:t xml:space="preserve">114 SWD(2019) 1055 final.</w:t>
      </w:r>
      <w:r>
        <w:t xml:space="preserve"> </w:t>
      </w:r>
      <w:r>
        <w:t xml:space="preserve">115 https://ec.europa.eu/home-affairs/content/public-consultation-future-eu-legal-migration_en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migration statistics for the years 2020-2021. Therefore, it was more difficult to estimate</w:t>
      </w:r>
      <w:r>
        <w:t xml:space="preserve"> </w:t>
      </w:r>
      <w:r>
        <w:t xml:space="preserve">and quantify the potential impacts of the policy options and of various factors that</w:t>
      </w:r>
      <w:r>
        <w:t xml:space="preserve"> </w:t>
      </w:r>
      <w:r>
        <w:t xml:space="preserve">influence the attractiveness and labour migration flows, e.g. entry requirements, level of</w:t>
      </w:r>
      <w:r>
        <w:t xml:space="preserve"> </w:t>
      </w:r>
      <w:r>
        <w:t xml:space="preserve">rights and the (real or perceived)</w:t>
      </w:r>
      <w:r>
        <w:t xml:space="preserve"> </w:t>
      </w:r>
      <w:r>
        <w:t xml:space="preserve">“burdens”</w:t>
      </w:r>
      <w:r>
        <w:t xml:space="preserve">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This annex provides a synopsis report of all stakeholder consultation activities undertaken</w:t>
      </w:r>
      <w:r>
        <w:t xml:space="preserve"> </w:t>
      </w:r>
      <w:r>
        <w:t xml:space="preserve">in the context of this Impact Assessment.</w:t>
      </w:r>
      <w:r>
        <w:t xml:space="preserve"> </w:t>
      </w:r>
      <w:r>
        <w:t xml:space="preserve">1. Consultation strategy</w:t>
      </w:r>
      <w:r>
        <w:br/>
      </w:r>
      <w:r>
        <w:t xml:space="preserve">The overall aim of the consultation activities was to collect the views of the relevant</w:t>
      </w:r>
      <w:r>
        <w:t xml:space="preserve"> </w:t>
      </w:r>
      <w:r>
        <w:t xml:space="preserve">stakeholders on the policy initiatives in the area of legal migration at both national and EU</w:t>
      </w:r>
      <w:r>
        <w:t xml:space="preserve"> </w:t>
      </w:r>
      <w:r>
        <w:t xml:space="preserve">level and to offer them the opportunity to inform the impact assessment and, in particular,</w:t>
      </w:r>
      <w:r>
        <w:t xml:space="preserve"> </w:t>
      </w:r>
      <w:r>
        <w:t xml:space="preserve">the development of policy options addressing the problems identified. The consultations</w:t>
      </w:r>
      <w:r>
        <w:t xml:space="preserve"> </w:t>
      </w:r>
      <w:r>
        <w:t xml:space="preserve">sought to collect inputs pertaining to:</w:t>
      </w:r>
      <w:r>
        <w:br/>
      </w:r>
      <w:r>
        <w:t xml:space="preserve">(1)</w:t>
      </w:r>
      <w:r>
        <w:t xml:space="preserve"> </w:t>
      </w:r>
      <w:r>
        <w:t xml:space="preserve">collect objective data, information, and evidence to feed into the Impact</w:t>
      </w:r>
      <w:r>
        <w:t xml:space="preserve"> </w:t>
      </w:r>
      <w:r>
        <w:t xml:space="preserve">Assessments;</w:t>
      </w:r>
      <w:r>
        <w:t xml:space="preserve"> </w:t>
      </w:r>
      <w:r>
        <w:t xml:space="preserve">(2)</w:t>
      </w:r>
      <w:r>
        <w:t xml:space="preserve"> </w:t>
      </w:r>
      <w:r>
        <w:t xml:space="preserve">collect views on the issues at stake and suggested EU involvement, as well as</w:t>
      </w:r>
      <w:r>
        <w:t xml:space="preserve"> </w:t>
      </w:r>
      <w:r>
        <w:t xml:space="preserve">opinions, ideas and concerns about possible solutions and impacts.</w:t>
      </w:r>
      <w:r>
        <w:br/>
      </w:r>
      <w:r>
        <w:t xml:space="preserve">In preparing the initiative, Commission services carried out an initial mapping of primary</w:t>
      </w:r>
      <w:r>
        <w:t xml:space="preserve"> </w:t>
      </w:r>
      <w:r>
        <w:t xml:space="preserve">stakeholders, which include: (i) EU institutions and agencies; (ii) relevant authorities in the</w:t>
      </w:r>
      <w:r>
        <w:t xml:space="preserve"> </w:t>
      </w:r>
      <w:r>
        <w:t xml:space="preserve">EU Member States; (iii) networks of NGOs working at the EU level; (iv) subject-matter</w:t>
      </w:r>
      <w:r>
        <w:t xml:space="preserve"> </w:t>
      </w:r>
      <w:r>
        <w:t xml:space="preserve">experts; (v) economic and social partners; (vi) trade unions; (vii) international</w:t>
      </w:r>
      <w:r>
        <w:t xml:space="preserve"> </w:t>
      </w:r>
      <w:r>
        <w:t xml:space="preserve">organisations and (vii) employers’ associations.</w:t>
      </w:r>
      <w:r>
        <w:t xml:space="preserve"> </w:t>
      </w:r>
      <w:r>
        <w:t xml:space="preserve">Over the course of the consultation process, Commission services used a variety of</w:t>
      </w:r>
      <w:r>
        <w:t xml:space="preserve"> </w:t>
      </w:r>
      <w:r>
        <w:t xml:space="preserve">methods and forms of consultation, which included:</w:t>
      </w:r>
      <w:r>
        <w:br/>
      </w:r>
      <w:r>
        <w:t xml:space="preserve"> Targeted consultations with stakeholders both independently and as part of the</w:t>
      </w:r>
      <w:r>
        <w:t xml:space="preserve"> </w:t>
      </w:r>
      <w:r>
        <w:t xml:space="preserve">study that supported the development of this Impact Assessment.</w:t>
      </w:r>
      <w:r>
        <w:t xml:space="preserve"> </w:t>
      </w:r>
      <w:r>
        <w:t xml:space="preserve"> An opportunity for all interested parties to provide feedback on the Inception</w:t>
      </w:r>
      <w:r>
        <w:t xml:space="preserve"> </w:t>
      </w:r>
      <w:r>
        <w:t xml:space="preserve">Impact Assessment via the Commission’s ‘Have your say’ platform;</w:t>
      </w:r>
      <w:r>
        <w:br/>
      </w:r>
      <w:r>
        <w:t xml:space="preserve">The study was commissioned by the Commission’s Directorate-General for Migration and</w:t>
      </w:r>
      <w:r>
        <w:t xml:space="preserve"> </w:t>
      </w:r>
      <w:r>
        <w:t xml:space="preserve">Home Affairs (DG HOME) and conducted by an external contractor.</w:t>
      </w:r>
      <w:r>
        <w:t xml:space="preserve"> </w:t>
      </w:r>
      <w:r>
        <w:t xml:space="preserve">More specifically, a wide consultation process, including a public consultation, was</w:t>
      </w:r>
      <w:r>
        <w:t xml:space="preserve"> </w:t>
      </w:r>
      <w:r>
        <w:t xml:space="preserve">already conducted in the context of the Fitness Check on EU legislation on legal</w:t>
      </w:r>
      <w:r>
        <w:t xml:space="preserve"> </w:t>
      </w:r>
      <w:r>
        <w:t xml:space="preserve">migration116 published in 2019, which was supported by a study conducted by an external</w:t>
      </w:r>
      <w:r>
        <w:t xml:space="preserve"> </w:t>
      </w:r>
      <w:r>
        <w:t xml:space="preserve">consultant. Subsequently, between 23 September and 30 December 2020, another online</w:t>
      </w:r>
      <w:r>
        <w:t xml:space="preserve"> </w:t>
      </w:r>
      <w:r>
        <w:t xml:space="preserve">public consultation on the future of legal migration was conducted via the Commission’s</w:t>
      </w:r>
      <w:r>
        <w:t xml:space="preserve"> </w:t>
      </w:r>
      <w:r>
        <w:t xml:space="preserve">‘Have your say’ portal117. In total, 226 responses were received to the questionnaire and 38</w:t>
      </w:r>
      <w:r>
        <w:t xml:space="preserve"> </w:t>
      </w:r>
      <w:r>
        <w:t xml:space="preserve">written contributions from a wide range of actors representing all relevant stakeholders118.</w:t>
      </w:r>
    </w:p>
    <w:p>
      <w:pPr>
        <w:pStyle w:val="BodyText"/>
      </w:pPr>
      <w:r>
        <w:t xml:space="preserve">116 SWD(2019) 1055 final.</w:t>
      </w:r>
      <w:r>
        <w:t xml:space="preserve"> </w:t>
      </w:r>
      <w:r>
        <w:t xml:space="preserve">117 https://ec.europa.eu/home-affairs/content/public-consultation-future-eu-legal-migration_en</w:t>
      </w:r>
      <w:r>
        <w:br/>
      </w:r>
      <w:r>
        <w:t xml:space="preserve">118 Contributions were received from EU citizens, organisations and third-country nationals (residing inside</w:t>
      </w:r>
      <w:r>
        <w:t xml:space="preserve"> </w:t>
      </w:r>
      <w:r>
        <w:t xml:space="preserve">or outside the EU), business associations and organisations, non-governmental organisations,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This public consultation aimed to identify areas where the EU framework on legal</w:t>
      </w:r>
      <w:r>
        <w:t xml:space="preserve"> </w:t>
      </w:r>
      <w:r>
        <w:t xml:space="preserve">migration could be further improved, including through possible new legislation. It</w:t>
      </w:r>
      <w:r>
        <w:t xml:space="preserve"> </w:t>
      </w:r>
      <w:r>
        <w:t xml:space="preserve">included questions relevant for the revision of both the Long-term residents Directive and</w:t>
      </w:r>
      <w:r>
        <w:t xml:space="preserve"> </w:t>
      </w:r>
      <w:r>
        <w:t xml:space="preserve">the Single permit Directive.</w:t>
      </w:r>
      <w:r>
        <w:t xml:space="preserve"> </w:t>
      </w:r>
      <w:r>
        <w:t xml:space="preserve">The majority of respondents’ views to this consultation were aligned that the EU should</w:t>
      </w:r>
      <w:r>
        <w:t xml:space="preserve"> </w:t>
      </w:r>
      <w:r>
        <w:t xml:space="preserve">take both new legislative and practical measures in the area of legal migration. Improving</w:t>
      </w:r>
      <w:r>
        <w:t xml:space="preserve"> </w:t>
      </w:r>
      <w:r>
        <w:t xml:space="preserve">the information on legal pathways (92% or 208 out of 226 total responses), improving</w:t>
      </w:r>
      <w:r>
        <w:t xml:space="preserve"> </w:t>
      </w:r>
      <w:r>
        <w:t xml:space="preserve">systems to recognise professional qualifications and validate professional skills acquired</w:t>
      </w:r>
      <w:r>
        <w:t xml:space="preserve"> </w:t>
      </w:r>
      <w:r>
        <w:t xml:space="preserve">(92% or 207 responses) and the support in the exchange of good practices (87% or 197</w:t>
      </w:r>
      <w:r>
        <w:t xml:space="preserve"> </w:t>
      </w:r>
      <w:r>
        <w:t xml:space="preserve">responses) were perceived as the most prominent practical measures that the EU should</w:t>
      </w:r>
      <w:r>
        <w:t xml:space="preserve"> </w:t>
      </w:r>
      <w:r>
        <w:t xml:space="preserve">focus its initiatives on.</w:t>
      </w:r>
      <w:r>
        <w:t xml:space="preserve"> </w:t>
      </w:r>
      <w:r>
        <w:t xml:space="preserve">The European Union may, in the coming years, face shortages in certain occupations that</w:t>
      </w:r>
      <w:r>
        <w:t xml:space="preserve"> </w:t>
      </w:r>
      <w:r>
        <w:t xml:space="preserve">may create the need to recruit third-country workers, also taking into account the economic</w:t>
      </w:r>
      <w:r>
        <w:t xml:space="preserve"> </w:t>
      </w:r>
      <w:r>
        <w:t xml:space="preserve">impact of the COVID-19 crisis. In spite of the short-term economic impact due to the</w:t>
      </w:r>
      <w:r>
        <w:t xml:space="preserve"> </w:t>
      </w:r>
      <w:r>
        <w:t xml:space="preserve">COVID pandemic, it is expected that some of these - structural - shortages will persist in</w:t>
      </w:r>
      <w:r>
        <w:t xml:space="preserve"> </w:t>
      </w:r>
      <w:r>
        <w:t xml:space="preserve">the medium and long term. Respondents considered that health professionals (77% or 175</w:t>
      </w:r>
      <w:r>
        <w:t xml:space="preserve"> </w:t>
      </w:r>
      <w:r>
        <w:t xml:space="preserve">respondents) were the top shortage occupation; followed by personal care workers (68% or</w:t>
      </w:r>
      <w:r>
        <w:t xml:space="preserve"> </w:t>
      </w:r>
      <w:r>
        <w:t xml:space="preserve">154 respondents), agricultural, forestry and fishery labourers (58% or 132 respondents) and</w:t>
      </w:r>
      <w:r>
        <w:t xml:space="preserve"> </w:t>
      </w:r>
      <w:r>
        <w:t xml:space="preserve">information and communications technology professionals (51% or 115 respondents).</w:t>
      </w:r>
      <w:r>
        <w:br/>
      </w:r>
      <w:r>
        <w:t xml:space="preserve">Another key theme explored by the Public Consultation was the protection of third-country</w:t>
      </w:r>
      <w:r>
        <w:t xml:space="preserve"> </w:t>
      </w:r>
      <w:r>
        <w:t xml:space="preserve">workers’ rights and fighting against their exploitation. A majority of respondents strongly</w:t>
      </w:r>
      <w:r>
        <w:t xml:space="preserve"> </w:t>
      </w:r>
      <w:r>
        <w:t xml:space="preserve">agreed or agreed on the importance of developing horizontal EU rules on labour</w:t>
      </w:r>
      <w:r>
        <w:t xml:space="preserve"> </w:t>
      </w:r>
      <w:r>
        <w:t xml:space="preserve">inspections and employers’ sanctions (77% or 174 respondents) and with the idea that</w:t>
      </w:r>
      <w:r>
        <w:t xml:space="preserve"> </w:t>
      </w:r>
      <w:r>
        <w:t xml:space="preserve">through public employment services and the involvement of third-country workers into the</w:t>
      </w:r>
      <w:r>
        <w:t xml:space="preserve"> </w:t>
      </w:r>
      <w:r>
        <w:t xml:space="preserve">labour market policies the EU should encourage the development of targeted support</w:t>
      </w:r>
      <w:r>
        <w:t xml:space="preserve"> </w:t>
      </w:r>
      <w:r>
        <w:t xml:space="preserve">measures (74%, or 168 responses). A majority of respondents agreed or strongly agreed</w:t>
      </w:r>
      <w:r>
        <w:t xml:space="preserve"> </w:t>
      </w:r>
      <w:r>
        <w:t xml:space="preserve">that the EU should strengthen its current rules to sanction those employing and exploit</w:t>
      </w:r>
      <w:r>
        <w:t xml:space="preserve"> </w:t>
      </w:r>
      <w:r>
        <w:t xml:space="preserve">irregular migrants, with 73% (or 166 responses).</w:t>
      </w:r>
      <w:r>
        <w:t xml:space="preserve"> </w:t>
      </w:r>
      <w:r>
        <w:t xml:space="preserve">In light of the consultations already conducted, no dedicated public consultation took place</w:t>
      </w:r>
      <w:r>
        <w:t xml:space="preserve"> </w:t>
      </w:r>
      <w:r>
        <w:t xml:space="preserve">in the framework of this impact assessment.</w:t>
      </w:r>
      <w:r>
        <w:t xml:space="preserve"> </w:t>
      </w:r>
      <w:r>
        <w:t xml:space="preserve">Targeted consultations were however organised in the first half of 2021, with the purpose</w:t>
      </w:r>
      <w:r>
        <w:t xml:space="preserve"> </w:t>
      </w:r>
      <w:r>
        <w:t xml:space="preserve">to cover more technical questions compared to the ones included in the public</w:t>
      </w:r>
      <w:r>
        <w:t xml:space="preserve"> </w:t>
      </w:r>
      <w:r>
        <w:t xml:space="preserve">consultations. In particular, they helped defining the policy options and assessing their</w:t>
      </w:r>
      <w:r>
        <w:t xml:space="preserve"> </w:t>
      </w:r>
      <w:r>
        <w:t xml:space="preserve">impact.</w:t>
      </w:r>
      <w:r>
        <w:br/>
      </w:r>
      <w:r>
        <w:t xml:space="preserve">This synopsis report presents a succinct overview and the conclusions of the consultations</w:t>
      </w:r>
      <w:r>
        <w:t xml:space="preserve"> </w:t>
      </w:r>
      <w:r>
        <w:t xml:space="preserve">undertaken in relation to the impact assessment on the revision of the Directive. The main</w:t>
      </w:r>
      <w:r>
        <w:t xml:space="preserve"> </w:t>
      </w:r>
      <w:r>
        <w:t xml:space="preserve">results are summarised below and, where appropriate, referenced and taken into account in</w:t>
      </w:r>
      <w:r>
        <w:t xml:space="preserve"> </w:t>
      </w:r>
      <w:r>
        <w:t xml:space="preserve">the Impact Assessment report.</w:t>
      </w:r>
    </w:p>
    <w:p>
      <w:pPr>
        <w:pStyle w:val="BodyText"/>
      </w:pPr>
      <w:r>
        <w:t xml:space="preserve">academic/research institutions, trade unions, ministries, public service entities, religious organisations, a</w:t>
      </w:r>
      <w:r>
        <w:t xml:space="preserve"> </w:t>
      </w:r>
      <w:r>
        <w:t xml:space="preserve">law firm and a foundation.</w:t>
      </w:r>
    </w:p>
    <w:p>
      <w:pPr>
        <w:pStyle w:val="BodyText"/>
      </w:pPr>
      <w:r>
        <w:t xml:space="preserve">64</w:t>
      </w:r>
    </w:p>
    <w:p>
      <w:pPr>
        <w:pStyle w:val="Compact"/>
        <w:numPr>
          <w:ilvl w:val="0"/>
          <w:numId w:val="1006"/>
        </w:numPr>
      </w:pPr>
      <w:r>
        <w:t xml:space="preserve">Overview of the consultations</w:t>
      </w:r>
      <w:r>
        <w:t xml:space="preserve"> </w:t>
      </w:r>
      <w:r>
        <w:t xml:space="preserve">A number of targeted consultation meetings were held in 2021 as part of the study in</w:t>
      </w:r>
      <w:r>
        <w:t xml:space="preserve"> </w:t>
      </w:r>
      <w:r>
        <w:t xml:space="preserve">support of the Impact assessment on the revision of the Directive.</w:t>
      </w:r>
      <w:r>
        <w:br/>
      </w:r>
      <w:r>
        <w:t xml:space="preserve"> 1 March: the Portuguese presidency of the Council of the EU held a Working Party</w:t>
      </w:r>
      <w:r>
        <w:t xml:space="preserve"> </w:t>
      </w:r>
      <w:r>
        <w:t xml:space="preserve">on Integration, Migration and Expulsion, to have an exchange of views on the</w:t>
      </w:r>
      <w:r>
        <w:t xml:space="preserve"> </w:t>
      </w:r>
      <w:r>
        <w:t xml:space="preserve">legislative initiatives in the field of legal migration, where the Commission also</w:t>
      </w:r>
      <w:r>
        <w:t xml:space="preserve"> </w:t>
      </w:r>
      <w:r>
        <w:t xml:space="preserve">presented the results of the public consultation.</w:t>
      </w:r>
      <w:r>
        <w:br/>
      </w:r>
      <w:r>
        <w:t xml:space="preserve"> 2 March: meeting of the newly established Expert Group on the Views of Migrants</w:t>
      </w:r>
      <w:r>
        <w:t xml:space="preserve"> </w:t>
      </w:r>
      <w:r>
        <w:t xml:space="preserve">in the field of Migration, Asylum and Integration.</w:t>
      </w:r>
      <w:r>
        <w:br/>
      </w:r>
      <w:r>
        <w:t xml:space="preserve"> 10 March: meeting of the European Network of Public Employment Services.</w:t>
      </w:r>
      <w:r>
        <w:t xml:space="preserve"> </w:t>
      </w:r>
      <w:r>
        <w:t xml:space="preserve"> 14 April: meeting of the Commission Informal Expert Group on Economic</w:t>
      </w:r>
      <w:r>
        <w:t xml:space="preserve"> </w:t>
      </w:r>
      <w:r>
        <w:t xml:space="preserve">Migration (EGEM).</w:t>
      </w:r>
      <w:r>
        <w:t xml:space="preserve"> </w:t>
      </w:r>
      <w:r>
        <w:t xml:space="preserve"> 20 April: meeting with representatives of the Civil Society.</w:t>
      </w:r>
      <w:r>
        <w:br/>
      </w:r>
      <w:r>
        <w:t xml:space="preserve"> 29 April: meeting of the EU Legal Migration Practitioners Network.</w:t>
      </w:r>
      <w:r>
        <w:t xml:space="preserve"> </w:t>
      </w:r>
      <w:r>
        <w:t xml:space="preserve"> 5 May: meeting with Economic and Social Partners.</w:t>
      </w:r>
      <w:r>
        <w:t xml:space="preserve"> </w:t>
      </w:r>
      <w:r>
        <w:t xml:space="preserve"> 18 May: meeting of the Contact Group on Legal Migration.</w:t>
      </w:r>
      <w:r>
        <w:t xml:space="preserve"> </w:t>
      </w:r>
      <w:r>
        <w:t xml:space="preserve"> Ad hoc queries were also launched in the framework of this impact assessment to</w:t>
      </w:r>
      <w:r>
        <w:t xml:space="preserve"> </w:t>
      </w:r>
      <w:r>
        <w:t xml:space="preserve">the members of the European Migration Network119.</w:t>
      </w:r>
      <w:r>
        <w:br/>
      </w:r>
      <w:r>
        <w:t xml:space="preserve">Ad hoc queries were also launched in the framework of this impact assessment to the</w:t>
      </w:r>
      <w:r>
        <w:t xml:space="preserve"> </w:t>
      </w:r>
      <w:r>
        <w:t xml:space="preserve">members of the European Migration Network120.</w:t>
      </w:r>
      <w:r>
        <w:br/>
      </w:r>
      <w:r>
        <w:t xml:space="preserve">During all targeted meetings, the Commission presented the Single Permit Directive’s</w:t>
      </w:r>
      <w:r>
        <w:br/>
      </w:r>
      <w:r>
        <w:t xml:space="preserve">main objectives and proposed a discussion on several shortcomings highlighted in the</w:t>
      </w:r>
      <w:r>
        <w:t xml:space="preserve"> </w:t>
      </w:r>
      <w:r>
        <w:t xml:space="preserve">Fitness Check on legal migration and the implementation report carried out it 2019. In</w:t>
      </w:r>
      <w:r>
        <w:t xml:space="preserve"> </w:t>
      </w:r>
      <w:r>
        <w:t xml:space="preserve">addition, the discussions focused on the main concerns relating specifically to the subject</w:t>
      </w:r>
      <w:r>
        <w:t xml:space="preserve"> </w:t>
      </w:r>
      <w:r>
        <w:t xml:space="preserve">matters regulated by the Directive, as well as recommendations to address them. Topics</w:t>
      </w:r>
      <w:r>
        <w:t xml:space="preserve"> </w:t>
      </w:r>
      <w:r>
        <w:t xml:space="preserve">and areas discussed included:</w:t>
      </w:r>
      <w:r>
        <w:t xml:space="preserve"> </w:t>
      </w:r>
      <w:r>
        <w:t xml:space="preserve"></w:t>
      </w:r>
      <w:r>
        <w:t xml:space="preserve"> </w:t>
      </w:r>
      <w:r>
        <w:t xml:space="preserve">The simplification of the single application procedure (including place of</w:t>
      </w:r>
      <w:r>
        <w:t xml:space="preserve"> </w:t>
      </w:r>
      <w:r>
        <w:t xml:space="preserve">application, timeframes, labour market tests, the digitalisation of the application</w:t>
      </w:r>
      <w:r>
        <w:t xml:space="preserve"> </w:t>
      </w:r>
      <w:r>
        <w:t xml:space="preserve">procedure and the duplication of effort between authorities);</w:t>
      </w:r>
      <w:r>
        <w:t xml:space="preserve"> </w:t>
      </w:r>
      <w:r>
        <w:t xml:space="preserve"></w:t>
      </w:r>
      <w:r>
        <w:t xml:space="preserve"> </w:t>
      </w:r>
      <w:r>
        <w:t xml:space="preserve">The right to equal treatment (including access to housing and family benefits);</w:t>
      </w:r>
      <w:r>
        <w:t xml:space="preserve"> </w:t>
      </w:r>
      <w:r>
        <w:t xml:space="preserve"></w:t>
      </w:r>
      <w:r>
        <w:t xml:space="preserve"> </w:t>
      </w:r>
      <w:r>
        <w:t xml:space="preserve">The exclusion of categories of TCNs from the scope of the Directive (namely, self-</w:t>
      </w:r>
      <w:r>
        <w:t xml:space="preserve"> </w:t>
      </w:r>
      <w:r>
        <w:t xml:space="preserve">employed, posted and seasonal workers);</w:t>
      </w:r>
      <w:r>
        <w:t xml:space="preserve"> </w:t>
      </w:r>
      <w:r>
        <w:t xml:space="preserve"></w:t>
      </w:r>
      <w:r>
        <w:t xml:space="preserve"> </w:t>
      </w:r>
      <w:r>
        <w:t xml:space="preserve">The absence of a harmonised EU instrument for admission of medium- and low-</w:t>
      </w:r>
      <w:r>
        <w:t xml:space="preserve"> </w:t>
      </w:r>
      <w:r>
        <w:t xml:space="preserve">skilled workers;</w:t>
      </w:r>
      <w:r>
        <w:t xml:space="preserve"> </w:t>
      </w:r>
      <w:r>
        <w:t xml:space="preserve"></w:t>
      </w:r>
      <w:r>
        <w:t xml:space="preserve"> </w:t>
      </w:r>
      <w:r>
        <w:t xml:space="preserve">The need for protection of TCNs against labour exploitation (including the topic of</w:t>
      </w:r>
      <w:r>
        <w:t xml:space="preserve"> </w:t>
      </w:r>
      <w:r>
        <w:t xml:space="preserve">dependency on a single employer, as well as provisions relating to inspections,</w:t>
      </w:r>
      <w:r>
        <w:t xml:space="preserve"> </w:t>
      </w:r>
      <w:r>
        <w:t xml:space="preserve">monitoring and sanctions against exploitative employers).</w:t>
      </w:r>
    </w:p>
    <w:p>
      <w:pPr>
        <w:pStyle w:val="FirstParagraph"/>
      </w:pPr>
      <w:r>
        <w:t xml:space="preserve">119 EMN (2021) Ad Hoc Query 2021.37 and 2021.36 to support an impact assessment study on the revision</w:t>
      </w:r>
      <w:r>
        <w:t xml:space="preserve"> </w:t>
      </w:r>
      <w:r>
        <w:t xml:space="preserve">of the Long-term Residents and Single Permit Directives.</w:t>
      </w:r>
      <w:r>
        <w:t xml:space="preserve"> </w:t>
      </w:r>
      <w:r>
        <w:t xml:space="preserve">120 EMN (2021) Ad Hoc Query 2021.37 and 2021.36 to support an impact assessment study on the revision</w:t>
      </w:r>
      <w:r>
        <w:t xml:space="preserve"> </w:t>
      </w:r>
      <w:r>
        <w:t xml:space="preserve">of the Long-term Residents and Single Permit Directives.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An overview of the results and main points raised during the seven targeted consultations</w:t>
      </w:r>
      <w:r>
        <w:t xml:space="preserve"> </w:t>
      </w:r>
      <w:r>
        <w:t xml:space="preserve">can be found in section 2 below.</w:t>
      </w:r>
      <w:r>
        <w:t xml:space="preserve"> </w:t>
      </w:r>
      <w:r>
        <w:t xml:space="preserve">3. Results</w:t>
      </w:r>
      <w:r>
        <w:t xml:space="preserve"> </w:t>
      </w:r>
      <w:r>
        <w:t xml:space="preserve">Need for simplification of the single application procedure</w:t>
      </w:r>
      <w:r>
        <w:t xml:space="preserve"> </w:t>
      </w:r>
      <w:r>
        <w:t xml:space="preserve">The majority of stakeholders121 perceived a need to simplify the procedure further to</w:t>
      </w:r>
      <w:r>
        <w:t xml:space="preserve"> </w:t>
      </w:r>
      <w:r>
        <w:t xml:space="preserve">acquire a single permit. On the other hand, most representatives from the Contact Group on</w:t>
      </w:r>
      <w:r>
        <w:t xml:space="preserve"> </w:t>
      </w:r>
      <w:r>
        <w:t xml:space="preserve">Legal Migration do not consider that further simplification of the single application</w:t>
      </w:r>
      <w:r>
        <w:t xml:space="preserve"> </w:t>
      </w:r>
      <w:r>
        <w:t xml:space="preserve">procedure is needed, while only three perceived the opposite.</w:t>
      </w:r>
      <w:r>
        <w:br/>
      </w:r>
      <w:r>
        <w:t xml:space="preserve">The main point shared by representatives from the Contact Group on Legal Migration, the</w:t>
      </w:r>
      <w:r>
        <w:t xml:space="preserve"> </w:t>
      </w:r>
      <w:r>
        <w:t xml:space="preserve">EU legal migration practitioners’ network and the Informal Expert Group on Economic</w:t>
      </w:r>
      <w:r>
        <w:t xml:space="preserve"> </w:t>
      </w:r>
      <w:r>
        <w:t xml:space="preserve">Migration is that the application procedure should be further simplified to avoid</w:t>
      </w:r>
      <w:r>
        <w:t xml:space="preserve"> </w:t>
      </w:r>
      <w:r>
        <w:t xml:space="preserve">unnecessary administrative burden linked to a duplication of effort between authorities.</w:t>
      </w:r>
      <w:r>
        <w:t xml:space="preserve"> </w:t>
      </w:r>
      <w:r>
        <w:t xml:space="preserve">Concerning labour market tests, representatives from the European Public Employment</w:t>
      </w:r>
      <w:r>
        <w:t xml:space="preserve"> </w:t>
      </w:r>
      <w:r>
        <w:t xml:space="preserve">Services network, the Economic and Social Partners and the EU legal migration</w:t>
      </w:r>
      <w:r>
        <w:t xml:space="preserve"> </w:t>
      </w:r>
      <w:r>
        <w:t xml:space="preserve">practitioners network specified that, while they do not fall under the scope of the Directive,</w:t>
      </w:r>
      <w:r>
        <w:t xml:space="preserve"> </w:t>
      </w:r>
      <w:r>
        <w:t xml:space="preserve">labour market tests often further increase the time to process the single permit application.</w:t>
      </w:r>
      <w:r>
        <w:t xml:space="preserve"> </w:t>
      </w:r>
      <w:r>
        <w:t xml:space="preserve">In addition, most members of the Contact Group on Legal Migration considered that labour</w:t>
      </w:r>
      <w:r>
        <w:t xml:space="preserve"> </w:t>
      </w:r>
      <w:r>
        <w:t xml:space="preserve">market tests should only be regulated at the national level, with one representative</w:t>
      </w:r>
      <w:r>
        <w:t xml:space="preserve"> </w:t>
      </w:r>
      <w:r>
        <w:t xml:space="preserve">suggesting that the period time needed to conduct the labour market tests should not be</w:t>
      </w:r>
      <w:r>
        <w:t xml:space="preserve"> </w:t>
      </w:r>
      <w:r>
        <w:t xml:space="preserve">counted in the timeframe within which the single permit application should be processed</w:t>
      </w:r>
      <w:r>
        <w:t xml:space="preserve"> </w:t>
      </w:r>
      <w:r>
        <w:t xml:space="preserve">and another expressing the view that that the time to conduct the tests should be reduced.</w:t>
      </w:r>
      <w:r>
        <w:br/>
      </w:r>
      <w:r>
        <w:t xml:space="preserve">Regarding timeframes, representatives from the Economic and Social Partners, the</w:t>
      </w:r>
      <w:r>
        <w:t xml:space="preserve"> </w:t>
      </w:r>
      <w:r>
        <w:t xml:space="preserve">Contact Group on Legal Migration, the European Public Employment Services network,</w:t>
      </w:r>
      <w:r>
        <w:t xml:space="preserve"> </w:t>
      </w:r>
      <w:r>
        <w:t xml:space="preserve">the Informal Expert Group on Economic Migration and the EU legal migration</w:t>
      </w:r>
      <w:r>
        <w:t xml:space="preserve"> </w:t>
      </w:r>
      <w:r>
        <w:t xml:space="preserve">practitioners network perceived that a limited timeframe to process single permit</w:t>
      </w:r>
      <w:r>
        <w:t xml:space="preserve"> </w:t>
      </w:r>
      <w:r>
        <w:t xml:space="preserve">applications should be included in the revision of the Directive as the current processing</w:t>
      </w:r>
      <w:r>
        <w:t xml:space="preserve"> </w:t>
      </w:r>
      <w:r>
        <w:t xml:space="preserve">times are too long. In addition, representatives from the Civil Society and the Economic</w:t>
      </w:r>
      <w:r>
        <w:t xml:space="preserve"> </w:t>
      </w:r>
      <w:r>
        <w:t xml:space="preserve">and Social Partners recommended introducing a minimum validity period of the permit to</w:t>
      </w:r>
      <w:r>
        <w:t xml:space="preserve"> </w:t>
      </w:r>
      <w:r>
        <w:t xml:space="preserve">ensure stability for both employers and employees.</w:t>
      </w:r>
      <w:r>
        <w:t xml:space="preserve"> </w:t>
      </w:r>
      <w:r>
        <w:t xml:space="preserve">In addition, representatives from the Economic and Social Partners, the Contact Group on</w:t>
      </w:r>
      <w:r>
        <w:t xml:space="preserve"> </w:t>
      </w:r>
      <w:r>
        <w:t xml:space="preserve">Legal Migration, Civil Society and the Informal Expert Group on Economic Migration</w:t>
      </w:r>
      <w:r>
        <w:t xml:space="preserve"> </w:t>
      </w:r>
      <w:r>
        <w:t xml:space="preserve">shared the view that the digitalisation of the application procedure could be a solution to</w:t>
      </w:r>
      <w:r>
        <w:t xml:space="preserve"> </w:t>
      </w:r>
      <w:r>
        <w:t xml:space="preserve">simplify administrative processes. A representative from the Contact Group on Legal</w:t>
      </w:r>
      <w:r>
        <w:t xml:space="preserve"> </w:t>
      </w:r>
      <w:r>
        <w:t xml:space="preserve">Migration suggested also introducing residence permits in digital form. Members from the</w:t>
      </w:r>
      <w:r>
        <w:t xml:space="preserve"> </w:t>
      </w:r>
      <w:r>
        <w:t xml:space="preserve">Civil Society underlined that digitalisation should be implemented as early as possible in</w:t>
      </w:r>
      <w:r>
        <w:t xml:space="preserve"> </w:t>
      </w:r>
      <w:r>
        <w:t xml:space="preserve">the application process to avoid requesting information or documentation twice (visa and</w:t>
      </w:r>
      <w:r>
        <w:t xml:space="preserve"> </w:t>
      </w:r>
      <w:r>
        <w:t xml:space="preserve">single permit) from the applicant or the employer.</w:t>
      </w:r>
    </w:p>
    <w:p>
      <w:pPr>
        <w:pStyle w:val="BodyText"/>
      </w:pPr>
      <w:r>
        <w:t xml:space="preserve">121 Third meeting of the Commission Expert Group (EG) on the Views of Migrants; Fifth meeting of the</w:t>
      </w:r>
      <w:r>
        <w:t xml:space="preserve"> </w:t>
      </w:r>
      <w:r>
        <w:t xml:space="preserve">Informal Expert Group on Economic Migration (EGEM); Consultation with representatives of the Civil</w:t>
      </w:r>
      <w:r>
        <w:t xml:space="preserve"> </w:t>
      </w:r>
      <w:r>
        <w:t xml:space="preserve">Society; Second meeting of the EU legal migration practitioners’ network; Consultation with the</w:t>
      </w:r>
      <w:r>
        <w:t xml:space="preserve"> </w:t>
      </w:r>
      <w:r>
        <w:t xml:space="preserve">Economic and Social Partners; Consultation of the European Public Employment Services network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Concerning the place of application, representatives from the Economic and Social</w:t>
      </w:r>
      <w:r>
        <w:t xml:space="preserve"> </w:t>
      </w:r>
      <w:r>
        <w:t xml:space="preserve">Partners, the Commission Expert Group on the Views of Migrants, Civil Society and the</w:t>
      </w:r>
      <w:r>
        <w:t xml:space="preserve"> </w:t>
      </w:r>
      <w:r>
        <w:t xml:space="preserve">EU legal migration practitioners’ network expressed the view that the revised Directive</w:t>
      </w:r>
      <w:r>
        <w:t xml:space="preserve"> </w:t>
      </w:r>
      <w:r>
        <w:t xml:space="preserve">should include the possibility for TCNs already residing in a Member State to apply for a</w:t>
      </w:r>
      <w:r>
        <w:t xml:space="preserve"> </w:t>
      </w:r>
      <w:r>
        <w:t xml:space="preserve">permit directly in that Member State.</w:t>
      </w:r>
      <w:r>
        <w:t xml:space="preserve"> </w:t>
      </w:r>
      <w:r>
        <w:t xml:space="preserve">Equal treatment</w:t>
      </w:r>
      <w:r>
        <w:t xml:space="preserve"> </w:t>
      </w:r>
      <w:r>
        <w:t xml:space="preserve">Regarding the right to equal treatment, representatives from the Civil Society and the</w:t>
      </w:r>
      <w:r>
        <w:t xml:space="preserve"> </w:t>
      </w:r>
      <w:r>
        <w:t xml:space="preserve">Economic and Social Partners perceived that among the key challenges is the lack of</w:t>
      </w:r>
      <w:r>
        <w:t xml:space="preserve"> </w:t>
      </w:r>
      <w:r>
        <w:t xml:space="preserve">implementation of some parts of the Directive and the possibility to exclude certain</w:t>
      </w:r>
      <w:r>
        <w:t xml:space="preserve"> </w:t>
      </w:r>
      <w:r>
        <w:t xml:space="preserve">aspects of social protection. In this sense, Civil Society representatives underlined that the</w:t>
      </w:r>
      <w:r>
        <w:t xml:space="preserve"> </w:t>
      </w:r>
      <w:r>
        <w:t xml:space="preserve">creation of consistency in the area of social security and social assistance rights requires a</w:t>
      </w:r>
      <w:r>
        <w:t xml:space="preserve"> </w:t>
      </w:r>
      <w:r>
        <w:t xml:space="preserve">horizontal approach and not a step-by-step approach in each individual Directive.</w:t>
      </w:r>
      <w:r>
        <w:t xml:space="preserve"> </w:t>
      </w:r>
      <w:r>
        <w:t xml:space="preserve">In addition, the Commission Expert Group on the Views of Migrants underlined a need to</w:t>
      </w:r>
      <w:r>
        <w:t xml:space="preserve"> </w:t>
      </w:r>
      <w:r>
        <w:t xml:space="preserve">explicitly include in the Directive the possibility to open a procedure against national</w:t>
      </w:r>
      <w:r>
        <w:t xml:space="preserve"> </w:t>
      </w:r>
      <w:r>
        <w:t xml:space="preserve">authorities in discrimination cases. It was also recommended that the lack of enforcement</w:t>
      </w:r>
      <w:r>
        <w:t xml:space="preserve"> </w:t>
      </w:r>
      <w:r>
        <w:t xml:space="preserve">of the Directive in terms of equal treatment should be addressed by including an</w:t>
      </w:r>
      <w:r>
        <w:t xml:space="preserve"> </w:t>
      </w:r>
      <w:r>
        <w:t xml:space="preserve">“accountability mechanism”</w:t>
      </w:r>
      <w:r>
        <w:t xml:space="preserve">, which includes a conformity assessment and work with</w:t>
      </w:r>
      <w:r>
        <w:t xml:space="preserve"> </w:t>
      </w:r>
      <w:r>
        <w:t xml:space="preserve">contact groups on the monitoring of its implementation.</w:t>
      </w:r>
      <w:r>
        <w:t xml:space="preserve"> </w:t>
      </w:r>
      <w:r>
        <w:t xml:space="preserve">Finally, a representative from the EU legal migration practitioners’ network reported that</w:t>
      </w:r>
      <w:r>
        <w:t xml:space="preserve"> </w:t>
      </w:r>
      <w:r>
        <w:t xml:space="preserve">regarding equal treatment in the area of housing in their Member State, access is limited</w:t>
      </w:r>
      <w:r>
        <w:t xml:space="preserve"> </w:t>
      </w:r>
      <w:r>
        <w:t xml:space="preserve">as only persons with a permanent address may be eligible to make use of public housing</w:t>
      </w:r>
      <w:r>
        <w:t xml:space="preserve"> </w:t>
      </w:r>
      <w:r>
        <w:t xml:space="preserve">opportunities, while TCNs who have a single permit, are automatically excluded from</w:t>
      </w:r>
      <w:r>
        <w:t xml:space="preserve"> </w:t>
      </w:r>
      <w:r>
        <w:t xml:space="preserve">public housing opportunities. Members of the network also underlined that the situation of</w:t>
      </w:r>
      <w:r>
        <w:t xml:space="preserve"> </w:t>
      </w:r>
      <w:r>
        <w:t xml:space="preserve">family members of single permit holders needs to be addressed in the revised Directive.</w:t>
      </w:r>
      <w:r>
        <w:t xml:space="preserve"> </w:t>
      </w:r>
      <w:r>
        <w:t xml:space="preserve">In some cases, family members of single permit holders are not entitled to access a</w:t>
      </w:r>
      <w:r>
        <w:t xml:space="preserve"> </w:t>
      </w:r>
      <w:r>
        <w:t xml:space="preserve">Member State’s healthcare system and have to therefore subscribe to private insurance</w:t>
      </w:r>
      <w:r>
        <w:t xml:space="preserve"> </w:t>
      </w:r>
      <w:r>
        <w:t xml:space="preserve">policies that might have insufficient coverage. It was also recommended that the revised</w:t>
      </w:r>
      <w:r>
        <w:t xml:space="preserve"> </w:t>
      </w:r>
      <w:r>
        <w:t xml:space="preserve">Directive clarifies the situation where single permit holders are not entitled to be</w:t>
      </w:r>
      <w:r>
        <w:t xml:space="preserve"> </w:t>
      </w:r>
      <w:r>
        <w:t xml:space="preserve">accompanied by their underage children.</w:t>
      </w:r>
      <w:r>
        <w:br/>
      </w:r>
      <w:r>
        <w:t xml:space="preserve">Exclusion of categories of TCNs</w:t>
      </w:r>
      <w:r>
        <w:t xml:space="preserve"> </w:t>
      </w:r>
      <w:r>
        <w:t xml:space="preserve">Views on the inclusion of self-employed TCNs in the scope of the Directive varied among</w:t>
      </w:r>
      <w:r>
        <w:t xml:space="preserve"> </w:t>
      </w:r>
      <w:r>
        <w:t xml:space="preserve">stakeholders. According to representatives of the Commission Expert Group on the Views</w:t>
      </w:r>
      <w:r>
        <w:t xml:space="preserve"> </w:t>
      </w:r>
      <w:r>
        <w:t xml:space="preserve">of Migrants and of the Informal Expert Group on Economic Migration, the definition of</w:t>
      </w:r>
      <w:r>
        <w:t xml:space="preserve"> </w:t>
      </w:r>
      <w:r>
        <w:t xml:space="preserve">self-employed workers is not clear and should be clarified before extending the scope of</w:t>
      </w:r>
      <w:r>
        <w:t xml:space="preserve"> </w:t>
      </w:r>
      <w:r>
        <w:t xml:space="preserve">the Directive122.</w:t>
      </w:r>
    </w:p>
    <w:p>
      <w:pPr>
        <w:pStyle w:val="BodyText"/>
      </w:pPr>
      <w:r>
        <w:t xml:space="preserve">122 Third meeting of the Commission Expert Group (EG) on the Views of Migrants; Fifth meeting of the</w:t>
      </w:r>
      <w:r>
        <w:t xml:space="preserve"> </w:t>
      </w:r>
      <w:r>
        <w:t xml:space="preserve">Informal Expert Group on Economic Migration (EGEM).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A number of stakeholders supported the idea of extending the scope of the Directive to</w:t>
      </w:r>
      <w:r>
        <w:t xml:space="preserve"> </w:t>
      </w:r>
      <w:r>
        <w:t xml:space="preserve">self-employed TCNs123. In particular, representatives from the EU legal migration</w:t>
      </w:r>
      <w:r>
        <w:t xml:space="preserve"> </w:t>
      </w:r>
      <w:r>
        <w:t xml:space="preserve">practitioners’ network underlined that because self-employed TCNs are excluded from the</w:t>
      </w:r>
      <w:r>
        <w:t xml:space="preserve"> </w:t>
      </w:r>
      <w:r>
        <w:t xml:space="preserve">scope of the Directive, this creates situations where the latter are compelled to enter fake</w:t>
      </w:r>
      <w:r>
        <w:t xml:space="preserve"> </w:t>
      </w:r>
      <w:r>
        <w:t xml:space="preserve">employment contracts. In addition, a representative from the Contact Group on Legal</w:t>
      </w:r>
      <w:r>
        <w:t xml:space="preserve"> </w:t>
      </w:r>
      <w:r>
        <w:t xml:space="preserve">Migration highlighted that the possibility to include self-employed workers in the scope of</w:t>
      </w:r>
      <w:r>
        <w:t xml:space="preserve"> </w:t>
      </w:r>
      <w:r>
        <w:t xml:space="preserve">the Directive should be done on a case-by-case basis. Nevertheless, while all Civil Society</w:t>
      </w:r>
      <w:r>
        <w:t xml:space="preserve"> </w:t>
      </w:r>
      <w:r>
        <w:t xml:space="preserve">representatives agreed that attracting self-employed TCNs would have EU added value,</w:t>
      </w:r>
      <w:r>
        <w:t xml:space="preserve"> </w:t>
      </w:r>
      <w:r>
        <w:t xml:space="preserve">some suggested being cautious, as, in situations where there is no regular pathway to</w:t>
      </w:r>
      <w:r>
        <w:t xml:space="preserve"> </w:t>
      </w:r>
      <w:r>
        <w:t xml:space="preserve">access employment, TCNs might choose to apply as self-employed when they are actually</w:t>
      </w:r>
      <w:r>
        <w:t xml:space="preserve"> </w:t>
      </w:r>
      <w:r>
        <w:t xml:space="preserve">employees, which lead to further abuse and exploitation.</w:t>
      </w:r>
      <w:r>
        <w:t xml:space="preserve"> </w:t>
      </w:r>
      <w:r>
        <w:t xml:space="preserve">Among those that opposed the idea of revising the scope of the Directive to include self-</w:t>
      </w:r>
      <w:r>
        <w:t xml:space="preserve"> </w:t>
      </w:r>
      <w:r>
        <w:t xml:space="preserve">employed TCNs, representatives from the European Public Employment Services network</w:t>
      </w:r>
      <w:r>
        <w:t xml:space="preserve"> </w:t>
      </w:r>
      <w:r>
        <w:t xml:space="preserve">underlined that this category should remain regulated at the national level. In addition,</w:t>
      </w:r>
      <w:r>
        <w:t xml:space="preserve"> </w:t>
      </w:r>
      <w:r>
        <w:t xml:space="preserve">members of the Contact Group on Legal Migration pointed out that the category of self-</w:t>
      </w:r>
      <w:r>
        <w:t xml:space="preserve"> </w:t>
      </w:r>
      <w:r>
        <w:t xml:space="preserve">employed workers covers a wide range of working fields, making it difficult to harmonise</w:t>
      </w:r>
      <w:r>
        <w:t xml:space="preserve"> </w:t>
      </w:r>
      <w:r>
        <w:t xml:space="preserve">legislation in this area and that the latter could be covered by the Blue Card Directive or</w:t>
      </w:r>
      <w:r>
        <w:t xml:space="preserve"> </w:t>
      </w:r>
      <w:r>
        <w:t xml:space="preserve">the Long-term Residents Directive.</w:t>
      </w:r>
      <w:r>
        <w:t xml:space="preserve"> </w:t>
      </w:r>
      <w:r>
        <w:t xml:space="preserve">Concerning other categories excluded from the scope of the Directive, representatives from</w:t>
      </w:r>
      <w:r>
        <w:t xml:space="preserve"> </w:t>
      </w:r>
      <w:r>
        <w:t xml:space="preserve">the Informal Expert Group on Economic Migration and the Contact Group on Legal</w:t>
      </w:r>
      <w:r>
        <w:t xml:space="preserve"> </w:t>
      </w:r>
      <w:r>
        <w:t xml:space="preserve">Migration considered that the Directive should also include posted workers to harmonise</w:t>
      </w:r>
      <w:r>
        <w:t xml:space="preserve"> </w:t>
      </w:r>
      <w:r>
        <w:t xml:space="preserve">procedural rights. In addition, Economic and Social Partners perceive that the exclusion of</w:t>
      </w:r>
      <w:r>
        <w:t xml:space="preserve"> </w:t>
      </w:r>
      <w:r>
        <w:t xml:space="preserve">seasonal workers from the scope of the Directive needs to be also addressed.</w:t>
      </w:r>
      <w:r>
        <w:br/>
      </w:r>
      <w:r>
        <w:t xml:space="preserve">Absence of a harmonised EU instrument for admission of medium- and low-skilled</w:t>
      </w:r>
      <w:r>
        <w:t xml:space="preserve"> </w:t>
      </w:r>
      <w:r>
        <w:t xml:space="preserve">workers</w:t>
      </w:r>
      <w:r>
        <w:t xml:space="preserve"> </w:t>
      </w:r>
      <w:r>
        <w:t xml:space="preserve">Views on the conditions for medium and low-skilled workers varied among stakeholders.</w:t>
      </w:r>
      <w:r>
        <w:t xml:space="preserve"> </w:t>
      </w:r>
      <w:r>
        <w:t xml:space="preserve">Representatives from the Commission Expert Group on the Views of Migrants perceived</w:t>
      </w:r>
      <w:r>
        <w:t xml:space="preserve"> </w:t>
      </w:r>
      <w:r>
        <w:t xml:space="preserve">that there is a need to further simplify the single permit procedure by introducing a</w:t>
      </w:r>
      <w:r>
        <w:t xml:space="preserve"> </w:t>
      </w:r>
      <w:r>
        <w:t xml:space="preserve">single set of admission conditions for low and middle-skilled TCN workers in the</w:t>
      </w:r>
      <w:r>
        <w:t xml:space="preserve"> </w:t>
      </w:r>
      <w:r>
        <w:t xml:space="preserve">Directive. In addition, while some members of the Economic and Social Partners supported</w:t>
      </w:r>
      <w:r>
        <w:t xml:space="preserve"> </w:t>
      </w:r>
      <w:r>
        <w:t xml:space="preserve">the idea of facilitating the procedures for these categories of workers, stressing the</w:t>
      </w:r>
      <w:r>
        <w:t xml:space="preserve"> </w:t>
      </w:r>
      <w:r>
        <w:t xml:space="preserve">importance of simplifying their admission in view of skills shortages, others argued that</w:t>
      </w:r>
      <w:r>
        <w:t xml:space="preserve"> </w:t>
      </w:r>
      <w:r>
        <w:t xml:space="preserve">the EU already attracts low and middle-skilled workers and hence there is no need for</w:t>
      </w:r>
      <w:r>
        <w:t xml:space="preserve"> </w:t>
      </w:r>
      <w:r>
        <w:t xml:space="preserve">further facilitation of the procedures. With the exception of one Member State, most</w:t>
      </w:r>
      <w:r>
        <w:t xml:space="preserve"> </w:t>
      </w:r>
      <w:r>
        <w:t xml:space="preserve">representatives from the Contact Group on Legal Migration perceived that no change is</w:t>
      </w:r>
      <w:r>
        <w:t xml:space="preserve"> </w:t>
      </w:r>
      <w:r>
        <w:t xml:space="preserve">needed regarding the admission conditions for low and medium-skilled workers as they</w:t>
      </w:r>
      <w:r>
        <w:t xml:space="preserve"> </w:t>
      </w:r>
      <w:r>
        <w:t xml:space="preserve">are already covered by the Directive. It was further elaborated that in all categories, no</w:t>
      </w:r>
      <w:r>
        <w:t xml:space="preserve"> </w:t>
      </w:r>
      <w:r>
        <w:t xml:space="preserve">differentiation should be made between low, medium, and high-skilled TCN workers,</w:t>
      </w:r>
      <w:r>
        <w:t xml:space="preserve"> </w:t>
      </w:r>
      <w:r>
        <w:t xml:space="preserve">a view also supported by the Commission Expert Group on the Views of Migrants.</w:t>
      </w:r>
    </w:p>
    <w:p>
      <w:pPr>
        <w:pStyle w:val="BodyText"/>
      </w:pPr>
      <w:r>
        <w:t xml:space="preserve">123 Consultation with representatives of the Civil Society; Second meeting of the EU legal migration</w:t>
      </w:r>
      <w:r>
        <w:t xml:space="preserve"> </w:t>
      </w:r>
      <w:r>
        <w:t xml:space="preserve">practitioners’ network; Consultation with the Contact Group on Legal Migration (only 4 members</w:t>
      </w:r>
      <w:r>
        <w:t xml:space="preserve"> </w:t>
      </w:r>
      <w:r>
        <w:t xml:space="preserve">underlined that self-employed TCNs need to be included in the scope of the Directive).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Representatives from the Informal Expert Group on Economic Migration shared the</w:t>
      </w:r>
      <w:r>
        <w:t xml:space="preserve"> </w:t>
      </w:r>
      <w:r>
        <w:t xml:space="preserve">view that there is no need to have a common approach to proactively attract low and</w:t>
      </w:r>
      <w:r>
        <w:t xml:space="preserve"> </w:t>
      </w:r>
      <w:r>
        <w:t xml:space="preserve">medium-skilled workers and that a sectoral approach could be explored in the case of</w:t>
      </w:r>
      <w:r>
        <w:t xml:space="preserve"> </w:t>
      </w:r>
      <w:r>
        <w:t xml:space="preserve">these workers, underlining that it would be relevant to decide at EU level which are the</w:t>
      </w:r>
      <w:r>
        <w:t xml:space="preserve"> </w:t>
      </w:r>
      <w:r>
        <w:t xml:space="preserve">sectors where the issuance of the permit would benefit from more streamlined procedures.</w:t>
      </w:r>
      <w:r>
        <w:t xml:space="preserve"> </w:t>
      </w:r>
      <w:r>
        <w:t xml:space="preserve">Finally, members of the Civil Society considered that the ILO classification concerning the</w:t>
      </w:r>
      <w:r>
        <w:t xml:space="preserve"> </w:t>
      </w:r>
      <w:r>
        <w:t xml:space="preserve">low and medium-skilled workers should be re-evaluated, with some representatives</w:t>
      </w:r>
      <w:r>
        <w:t xml:space="preserve"> </w:t>
      </w:r>
      <w:r>
        <w:t xml:space="preserve">advising to avoid these terms as they carry a negative connotation.</w:t>
      </w:r>
      <w:r>
        <w:br/>
      </w:r>
      <w:r>
        <w:t xml:space="preserve">Protection against labour exploitation</w:t>
      </w:r>
      <w:r>
        <w:t xml:space="preserve"> </w:t>
      </w:r>
      <w:r>
        <w:t xml:space="preserve">The majority of stakeholders124 perceived that, in terms of protection against labour</w:t>
      </w:r>
      <w:r>
        <w:t xml:space="preserve"> </w:t>
      </w:r>
      <w:r>
        <w:t xml:space="preserve">exploitation, the topic of permits being issued and valid in relation to a single employer</w:t>
      </w:r>
      <w:r>
        <w:t xml:space="preserve"> </w:t>
      </w:r>
      <w:r>
        <w:t xml:space="preserve">should be addressed in a future revision of the Directive.</w:t>
      </w:r>
      <w:r>
        <w:br/>
      </w:r>
      <w:r>
        <w:t xml:space="preserve">Among the issues underlined by stakeholders in relation to the dependency on a single</w:t>
      </w:r>
      <w:r>
        <w:t xml:space="preserve"> </w:t>
      </w:r>
      <w:r>
        <w:t xml:space="preserve">employer are the increased vulnerability of TCNs as it could prevent them from</w:t>
      </w:r>
      <w:r>
        <w:t xml:space="preserve"> </w:t>
      </w:r>
      <w:r>
        <w:t xml:space="preserve">complaining about abusive working conditions (Commission Expert Group (EG) on the</w:t>
      </w:r>
      <w:r>
        <w:t xml:space="preserve"> </w:t>
      </w:r>
      <w:r>
        <w:t xml:space="preserve">Views of Migrants; Informal Expert Group on Economic Migration; Economic and Social</w:t>
      </w:r>
      <w:r>
        <w:t xml:space="preserve"> </w:t>
      </w:r>
      <w:r>
        <w:t xml:space="preserve">Partners), the loss of the single permit when TCNs lose their jobs (Economic and Social</w:t>
      </w:r>
      <w:r>
        <w:t xml:space="preserve"> </w:t>
      </w:r>
      <w:r>
        <w:t xml:space="preserve">Partners; EU legal migration practitioners’ network) and preventing employees from</w:t>
      </w:r>
      <w:r>
        <w:t xml:space="preserve"> </w:t>
      </w:r>
      <w:r>
        <w:t xml:space="preserve">changing employers and evolving within the same company (EU legal migration</w:t>
      </w:r>
      <w:r>
        <w:t xml:space="preserve"> </w:t>
      </w:r>
      <w:r>
        <w:t xml:space="preserve">practitioners network).</w:t>
      </w:r>
      <w:r>
        <w:t xml:space="preserve"> </w:t>
      </w:r>
      <w:r>
        <w:t xml:space="preserve">In this sense, representatives from the Commission Expert Group on the Views of</w:t>
      </w:r>
      <w:r>
        <w:t xml:space="preserve"> </w:t>
      </w:r>
      <w:r>
        <w:t xml:space="preserve">Migrants, the EU legal migration practitioners’ network and the Economic and Social</w:t>
      </w:r>
      <w:r>
        <w:t xml:space="preserve"> </w:t>
      </w:r>
      <w:r>
        <w:t xml:space="preserve">Partners shared the view that the revised Directive should introduce a period of time</w:t>
      </w:r>
      <w:r>
        <w:t xml:space="preserve"> </w:t>
      </w:r>
      <w:r>
        <w:t xml:space="preserve">during which unemployed TCNs are allowed to look for other opportunities without</w:t>
      </w:r>
      <w:r>
        <w:t xml:space="preserve"> </w:t>
      </w:r>
      <w:r>
        <w:t xml:space="preserve">risking to lose their permit. In addition, members of the Civil Society and the Economic</w:t>
      </w:r>
      <w:r>
        <w:t xml:space="preserve"> </w:t>
      </w:r>
      <w:r>
        <w:t xml:space="preserve">and Social Partners highlighted that it is important to ensure the possibility of changing</w:t>
      </w:r>
      <w:r>
        <w:t xml:space="preserve"> </w:t>
      </w:r>
      <w:r>
        <w:t xml:space="preserve">employers, which should allow a change of occupation and employment sector.</w:t>
      </w:r>
      <w:r>
        <w:br/>
      </w:r>
      <w:r>
        <w:t xml:space="preserve">On the other hand, most Contact Group members on Legal Migration considered that the</w:t>
      </w:r>
      <w:r>
        <w:t xml:space="preserve"> </w:t>
      </w:r>
      <w:r>
        <w:t xml:space="preserve">link to a single employer is necessary, highlighting arguments such as the fact that the</w:t>
      </w:r>
      <w:r>
        <w:t xml:space="preserve"> </w:t>
      </w:r>
      <w:r>
        <w:t xml:space="preserve">single permit is granted to fill a specific gap in the labour market and that labour migration</w:t>
      </w:r>
      <w:r>
        <w:t xml:space="preserve"> </w:t>
      </w:r>
      <w:r>
        <w:t xml:space="preserve">is demand-driven. Nevertheless, two members saw room for more flexibility, underlining</w:t>
      </w:r>
      <w:r>
        <w:t xml:space="preserve"> </w:t>
      </w:r>
      <w:r>
        <w:t xml:space="preserve">that the link to a single employer imposes a burden on immigration authorities in the event</w:t>
      </w:r>
      <w:r>
        <w:t xml:space="preserve"> </w:t>
      </w:r>
      <w:r>
        <w:t xml:space="preserve">of a change of employer and suggests that the transfer of</w:t>
      </w:r>
      <w:r>
        <w:t xml:space="preserve"> </w:t>
      </w:r>
      <w:r>
        <w:t xml:space="preserve">“responsibility”</w:t>
      </w:r>
      <w:r>
        <w:t xml:space="preserve"> </w:t>
      </w:r>
      <w:r>
        <w:t xml:space="preserve">to another</w:t>
      </w:r>
      <w:r>
        <w:t xml:space="preserve"> </w:t>
      </w:r>
      <w:r>
        <w:t xml:space="preserve">employer changes jobs is facilitated.</w:t>
      </w:r>
      <w:r>
        <w:br/>
      </w:r>
      <w:r>
        <w:t xml:space="preserve">Views on the provisions relating to inspections, monitoring and sanctions against</w:t>
      </w:r>
      <w:r>
        <w:t xml:space="preserve"> </w:t>
      </w:r>
      <w:r>
        <w:t xml:space="preserve">exploitative employers varied among stakeholders. For instance, some representatives</w:t>
      </w:r>
      <w:r>
        <w:t xml:space="preserve"> </w:t>
      </w:r>
      <w:r>
        <w:t xml:space="preserve">from the Informal Expert Group on Economic Migration considered that the need for a</w:t>
      </w:r>
    </w:p>
    <w:p>
      <w:pPr>
        <w:pStyle w:val="BodyText"/>
      </w:pPr>
      <w:r>
        <w:t xml:space="preserve">124 Third meeting of the Commission Expert Group (EG) on the Views of Migrants; Fifth meeting of the</w:t>
      </w:r>
      <w:r>
        <w:t xml:space="preserve"> </w:t>
      </w:r>
      <w:r>
        <w:t xml:space="preserve">Informal Expert Group on Economic Migration (EGEM); Consultation with representatives of the Civil</w:t>
      </w:r>
      <w:r>
        <w:t xml:space="preserve"> </w:t>
      </w:r>
      <w:r>
        <w:t xml:space="preserve">Society; Second meeting of the EU legal migration practitioners’ network; Consultation with the</w:t>
      </w:r>
      <w:r>
        <w:t xml:space="preserve"> </w:t>
      </w:r>
      <w:r>
        <w:t xml:space="preserve">Economic and Social Partners.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European approach to protection against labour exploitation is disputable as there are</w:t>
      </w:r>
      <w:r>
        <w:t xml:space="preserve"> </w:t>
      </w:r>
      <w:r>
        <w:t xml:space="preserve">already rules at the national level for the protection, inspections, monitoring, and sanctions.</w:t>
      </w:r>
      <w:r>
        <w:t xml:space="preserve"> </w:t>
      </w:r>
      <w:r>
        <w:t xml:space="preserve">Moreover, more coordination between the European Labour Authority and the National</w:t>
      </w:r>
      <w:r>
        <w:t xml:space="preserve"> </w:t>
      </w:r>
      <w:r>
        <w:t xml:space="preserve">Labour law enforcement should be enough. Other members shared the view that concerns</w:t>
      </w:r>
      <w:r>
        <w:t xml:space="preserve"> </w:t>
      </w:r>
      <w:r>
        <w:t xml:space="preserve">about exploitation could also be addressed in the context of the revision of the Directive,</w:t>
      </w:r>
      <w:r>
        <w:t xml:space="preserve"> </w:t>
      </w:r>
      <w:r>
        <w:t xml:space="preserve">suggesting that the different procedures and good practices of Member States are</w:t>
      </w:r>
      <w:r>
        <w:t xml:space="preserve"> </w:t>
      </w:r>
      <w:r>
        <w:t xml:space="preserve">embedded in the revised Directive. In addition, representatives from the Commission</w:t>
      </w:r>
      <w:r>
        <w:t xml:space="preserve"> </w:t>
      </w:r>
      <w:r>
        <w:t xml:space="preserve">Expert Group on the Views of Migrants, the EU legal migration practitioners’ network, the</w:t>
      </w:r>
      <w:r>
        <w:t xml:space="preserve"> </w:t>
      </w:r>
      <w:r>
        <w:t xml:space="preserve">Economic and Social Partners and the Contact Group on Legal Migration expressed</w:t>
      </w:r>
      <w:r>
        <w:t xml:space="preserve"> </w:t>
      </w:r>
      <w:r>
        <w:t xml:space="preserve">concerns regarding increasing inspections and sanctions, as this could have a negative</w:t>
      </w:r>
      <w:r>
        <w:t xml:space="preserve"> </w:t>
      </w:r>
      <w:r>
        <w:t xml:space="preserve">effect on TCNs as it might lead to more underground work and exploitation or make</w:t>
      </w:r>
      <w:r>
        <w:t xml:space="preserve"> </w:t>
      </w:r>
      <w:r>
        <w:t xml:space="preserve">employers reluctant to hire a TCN. With regard to monitoring mechanisms, members of</w:t>
      </w:r>
      <w:r>
        <w:t xml:space="preserve"> </w:t>
      </w:r>
      <w:r>
        <w:t xml:space="preserve">the Commission Expert Group on the Views of Migrants expressed the view that NGOs</w:t>
      </w:r>
      <w:r>
        <w:t xml:space="preserve"> </w:t>
      </w:r>
      <w:r>
        <w:t xml:space="preserve">and trade unions should be included in monitoring and evaluation mechanisms, while the</w:t>
      </w:r>
      <w:r>
        <w:t xml:space="preserve"> </w:t>
      </w:r>
      <w:r>
        <w:t xml:space="preserve">Economic and Social Partners underlined that specific attention should be paid to</w:t>
      </w:r>
      <w:r>
        <w:t xml:space="preserve"> </w:t>
      </w:r>
      <w:r>
        <w:t xml:space="preserve">professions for which a monitoring system is difficult to implement, such as domestic</w:t>
      </w:r>
      <w:r>
        <w:t xml:space="preserve"> </w:t>
      </w:r>
      <w:r>
        <w:t xml:space="preserve">workers in private households.</w:t>
      </w:r>
      <w:r>
        <w:br/>
      </w:r>
      <w:r>
        <w:t xml:space="preserve">1. Direct feedback on the inception impact assessment</w:t>
      </w:r>
      <w:r>
        <w:t xml:space="preserve"> </w:t>
      </w:r>
      <w:r>
        <w:t xml:space="preserve">Direct input received on the inception impact assessment stressed the need for streamlined</w:t>
      </w:r>
      <w:r>
        <w:t xml:space="preserve"> </w:t>
      </w:r>
      <w:r>
        <w:t xml:space="preserve">and efficient procedures, stability and legal certainty for migrant workers, possibility of</w:t>
      </w:r>
      <w:r>
        <w:t xml:space="preserve"> </w:t>
      </w:r>
      <w:r>
        <w:t xml:space="preserve">lodging in-country applications. Civil Society representatives expressed concerns</w:t>
      </w:r>
      <w:r>
        <w:t xml:space="preserve"> </w:t>
      </w:r>
      <w:r>
        <w:t xml:space="preserve">regarding a full amendment of the Directive due to the risk that Member States might</w:t>
      </w:r>
      <w:r>
        <w:t xml:space="preserve"> </w:t>
      </w:r>
      <w:r>
        <w:t xml:space="preserve">suggest modifications which would entail more restrictive measures.</w:t>
      </w:r>
      <w:r>
        <w:br/>
      </w:r>
      <w:r>
        <w:t xml:space="preserve">2. Conclusion</w:t>
      </w:r>
      <w:r>
        <w:t xml:space="preserve"> </w:t>
      </w:r>
      <w:r>
        <w:t xml:space="preserve">The findings from the targeted consultation meetings showed several shortcomings that</w:t>
      </w:r>
      <w:r>
        <w:t xml:space="preserve"> </w:t>
      </w:r>
      <w:r>
        <w:t xml:space="preserve">need to be addressed in the revised Directive, according to stakeholders.</w:t>
      </w:r>
      <w:r>
        <w:t xml:space="preserve"> </w:t>
      </w:r>
      <w:r>
        <w:t xml:space="preserve">Regarding the single application procedure, the majority of stakeholders perceived a need</w:t>
      </w:r>
      <w:r>
        <w:t xml:space="preserve"> </w:t>
      </w:r>
      <w:r>
        <w:t xml:space="preserve">to simplify the procedure further to acquire a single permit. Among the points raised by</w:t>
      </w:r>
      <w:r>
        <w:t xml:space="preserve"> </w:t>
      </w:r>
      <w:r>
        <w:t xml:space="preserve">representatives in favour of simplifying the single application procedure were:</w:t>
      </w:r>
      <w:r>
        <w:t xml:space="preserve"> </w:t>
      </w:r>
      <w:r>
        <w:t xml:space="preserve"></w:t>
      </w:r>
      <w:r>
        <w:t xml:space="preserve"> </w:t>
      </w:r>
      <w:r>
        <w:t xml:space="preserve">Simplifying the application procedure could prevent the unnecessary</w:t>
      </w:r>
      <w:r>
        <w:t xml:space="preserve"> </w:t>
      </w:r>
      <w:r>
        <w:t xml:space="preserve">administrative burden linked to a duplication of effort between authorities.</w:t>
      </w:r>
      <w:r>
        <w:t xml:space="preserve"> </w:t>
      </w:r>
      <w:r>
        <w:t xml:space="preserve"></w:t>
      </w:r>
      <w:r>
        <w:t xml:space="preserve"> </w:t>
      </w:r>
      <w:r>
        <w:t xml:space="preserve">Regarding labour market tests, the view was raised by some representatives that</w:t>
      </w:r>
      <w:r>
        <w:t xml:space="preserve"> </w:t>
      </w:r>
      <w:r>
        <w:t xml:space="preserve">they often further increase the time to process the single permit application and</w:t>
      </w:r>
      <w:r>
        <w:t xml:space="preserve"> </w:t>
      </w:r>
      <w:r>
        <w:t xml:space="preserve">that they should only be regulated at the national level.</w:t>
      </w:r>
      <w:r>
        <w:t xml:space="preserve"> </w:t>
      </w:r>
      <w:r>
        <w:t xml:space="preserve"></w:t>
      </w:r>
      <w:r>
        <w:t xml:space="preserve"> </w:t>
      </w:r>
      <w:r>
        <w:t xml:space="preserve">A limited timeframe to process single permit applications should be included in</w:t>
      </w:r>
      <w:r>
        <w:t xml:space="preserve"> </w:t>
      </w:r>
      <w:r>
        <w:t xml:space="preserve">the revision of the Directive as the current processing times are too long.</w:t>
      </w:r>
      <w:r>
        <w:t xml:space="preserve"> </w:t>
      </w:r>
      <w:r>
        <w:t xml:space="preserve"></w:t>
      </w:r>
      <w:r>
        <w:t xml:space="preserve"> </w:t>
      </w:r>
      <w:r>
        <w:t xml:space="preserve">The digitalisation of the application procedure could be a solution to simplify</w:t>
      </w:r>
      <w:r>
        <w:t xml:space="preserve"> </w:t>
      </w:r>
      <w:r>
        <w:t xml:space="preserve">administrative processes.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Concerning the place of application, representatives expressed the view that the</w:t>
      </w:r>
      <w:r>
        <w:t xml:space="preserve"> </w:t>
      </w:r>
      <w:r>
        <w:t xml:space="preserve">revised Directive should include the possibility for TCNs already residing in a</w:t>
      </w:r>
      <w:r>
        <w:t xml:space="preserve"> </w:t>
      </w:r>
      <w:r>
        <w:t xml:space="preserve">Member State to apply for a permit directly in that Member State.</w:t>
      </w:r>
      <w:r>
        <w:t xml:space="preserve"> </w:t>
      </w:r>
      <w:r>
        <w:t xml:space="preserve">Concerning the right to equal treatment, representatives perceived that among the key</w:t>
      </w:r>
      <w:r>
        <w:t xml:space="preserve"> </w:t>
      </w:r>
      <w:r>
        <w:t xml:space="preserve">challenges is the lack of implementation of some parts of the Directive and the possibility</w:t>
      </w:r>
      <w:r>
        <w:t xml:space="preserve"> </w:t>
      </w:r>
      <w:r>
        <w:t xml:space="preserve">to exclude certain aspects of social protection. Among the recommendations shared by</w:t>
      </w:r>
      <w:r>
        <w:t xml:space="preserve"> </w:t>
      </w:r>
      <w:r>
        <w:t xml:space="preserve">stakeholders were undertaking a horizontal approach in the area of social security and</w:t>
      </w:r>
      <w:r>
        <w:t xml:space="preserve"> </w:t>
      </w:r>
      <w:r>
        <w:t xml:space="preserve">social assistance and addressing the lack of enforcement by including an</w:t>
      </w:r>
      <w:r>
        <w:t xml:space="preserve"> </w:t>
      </w:r>
      <w:r>
        <w:t xml:space="preserve">“accountability</w:t>
      </w:r>
      <w:r>
        <w:t xml:space="preserve"> </w:t>
      </w:r>
      <w:r>
        <w:t xml:space="preserve">mechanism”</w:t>
      </w:r>
      <w:r>
        <w:t xml:space="preserve">.</w:t>
      </w:r>
      <w:r>
        <w:t xml:space="preserve"> </w:t>
      </w:r>
      <w:r>
        <w:t xml:space="preserve">In addition, the definition of self-employed workers is not clear and should be clarified</w:t>
      </w:r>
      <w:r>
        <w:t xml:space="preserve"> </w:t>
      </w:r>
      <w:r>
        <w:t xml:space="preserve">before extending the scope of the Directive according to some stakeholders. Those who</w:t>
      </w:r>
      <w:r>
        <w:t xml:space="preserve"> </w:t>
      </w:r>
      <w:r>
        <w:t xml:space="preserve">supported the idea of extending the scope of the Directive to self-employed TCNs</w:t>
      </w:r>
      <w:r>
        <w:t xml:space="preserve"> </w:t>
      </w:r>
      <w:r>
        <w:t xml:space="preserve">underlined that under the current situation, these workers are compelled to enter fake</w:t>
      </w:r>
      <w:r>
        <w:t xml:space="preserve"> </w:t>
      </w:r>
      <w:r>
        <w:t xml:space="preserve">employment contracts. Among those that opposed the idea of revising the scope of the</w:t>
      </w:r>
      <w:r>
        <w:t xml:space="preserve"> </w:t>
      </w:r>
      <w:r>
        <w:t xml:space="preserve">Directive to include self-employed TCNs, it was highlighted that this category should</w:t>
      </w:r>
      <w:r>
        <w:t xml:space="preserve"> </w:t>
      </w:r>
      <w:r>
        <w:t xml:space="preserve">remain regulated at the national level. Some stakeholders also perceived that the Directive</w:t>
      </w:r>
      <w:r>
        <w:t xml:space="preserve"> </w:t>
      </w:r>
      <w:r>
        <w:t xml:space="preserve">should also include posted workers to harmonise procedural rights and that the exclusion</w:t>
      </w:r>
      <w:r>
        <w:t xml:space="preserve"> </w:t>
      </w:r>
      <w:r>
        <w:t xml:space="preserve">of seasonal workers from the scope of the Directive needs to be also addressed.</w:t>
      </w:r>
      <w:r>
        <w:br/>
      </w:r>
      <w:r>
        <w:t xml:space="preserve">Views on the conditions for medium and low-skilled workers varied greatly among</w:t>
      </w:r>
      <w:r>
        <w:t xml:space="preserve"> </w:t>
      </w:r>
      <w:r>
        <w:t xml:space="preserve">stakeholders, with some perceiving there is a need to further simplify the single permit</w:t>
      </w:r>
      <w:r>
        <w:t xml:space="preserve"> </w:t>
      </w:r>
      <w:r>
        <w:t xml:space="preserve">procedure by introducing a single set of admission conditions for these workers in the</w:t>
      </w:r>
      <w:r>
        <w:t xml:space="preserve"> </w:t>
      </w:r>
      <w:r>
        <w:t xml:space="preserve">Directive. Other stakeholders argued that the EU already attracts low and middle-skilled</w:t>
      </w:r>
      <w:r>
        <w:t xml:space="preserve"> </w:t>
      </w:r>
      <w:r>
        <w:t xml:space="preserve">workers and hence there is no need for further facilitation of the procedures. Another point</w:t>
      </w:r>
      <w:r>
        <w:t xml:space="preserve"> </w:t>
      </w:r>
      <w:r>
        <w:t xml:space="preserve">shared on the topic underlined that no differentiation should be made between low,</w:t>
      </w:r>
      <w:r>
        <w:t xml:space="preserve"> </w:t>
      </w:r>
      <w:r>
        <w:t xml:space="preserve">medium, and high-skilled TCN workers. Stakeholders also shared the recommendation to</w:t>
      </w:r>
      <w:r>
        <w:t xml:space="preserve"> </w:t>
      </w:r>
      <w:r>
        <w:t xml:space="preserve">undertake a sectoral approach in the case of these workers, underlining that it would be</w:t>
      </w:r>
      <w:r>
        <w:t xml:space="preserve"> </w:t>
      </w:r>
      <w:r>
        <w:t xml:space="preserve">relevant to decide at EU level which are the sectors where the issuance of the permit would</w:t>
      </w:r>
      <w:r>
        <w:t xml:space="preserve"> </w:t>
      </w:r>
      <w:r>
        <w:t xml:space="preserve">benefit from more streamlined procedures.</w:t>
      </w:r>
      <w:r>
        <w:br/>
      </w:r>
      <w:r>
        <w:t xml:space="preserve">Finally, in terms of protection against labour exploitation, the topic of permits being issued</w:t>
      </w:r>
      <w:r>
        <w:t xml:space="preserve"> </w:t>
      </w:r>
      <w:r>
        <w:t xml:space="preserve">and valid in relation to a single employer should be addressed in a future revision of the</w:t>
      </w:r>
      <w:r>
        <w:t xml:space="preserve"> </w:t>
      </w:r>
      <w:r>
        <w:t xml:space="preserve">Directive according to stakeholders, who underlined issues such as the increased</w:t>
      </w:r>
      <w:r>
        <w:t xml:space="preserve"> </w:t>
      </w:r>
      <w:r>
        <w:t xml:space="preserve">vulnerability of TCNs, the loss of the single permit when they lose their jobs and the</w:t>
      </w:r>
      <w:r>
        <w:t xml:space="preserve"> </w:t>
      </w:r>
      <w:r>
        <w:t xml:space="preserve">inability to change employers and evolve within the same company. It was also</w:t>
      </w:r>
      <w:r>
        <w:t xml:space="preserve"> </w:t>
      </w:r>
      <w:r>
        <w:t xml:space="preserve">recommended that the revised Directive introduces a period of time during which</w:t>
      </w:r>
      <w:r>
        <w:t xml:space="preserve"> </w:t>
      </w:r>
      <w:r>
        <w:t xml:space="preserve">unemployed TCNs are allowed to look for other opportunities without risking losing their</w:t>
      </w:r>
      <w:r>
        <w:t xml:space="preserve"> </w:t>
      </w:r>
      <w:r>
        <w:t xml:space="preserve">permit and that it ensures the possibility of changing employers, which should allow a</w:t>
      </w:r>
      <w:r>
        <w:t xml:space="preserve"> </w:t>
      </w:r>
      <w:r>
        <w:t xml:space="preserve">change of occupation and employment sector. Among those who considered that the link to</w:t>
      </w:r>
      <w:r>
        <w:t xml:space="preserve"> </w:t>
      </w:r>
      <w:r>
        <w:t xml:space="preserve">a single employer is necessary, arguments such as the issuance of a single permit in</w:t>
      </w:r>
      <w:r>
        <w:t xml:space="preserve"> </w:t>
      </w:r>
      <w:r>
        <w:t xml:space="preserve">relation to a specific gap in the labour market and demand-driven labour migration were</w:t>
      </w:r>
      <w:r>
        <w:t xml:space="preserve"> </w:t>
      </w:r>
      <w:r>
        <w:t xml:space="preserve">raised.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Views on the provisions relating to inspections, monitoring and sanctions against</w:t>
      </w:r>
      <w:r>
        <w:t xml:space="preserve"> </w:t>
      </w:r>
      <w:r>
        <w:t xml:space="preserve">exploitative employers also varied among stakeholders, with some considering that the</w:t>
      </w:r>
      <w:r>
        <w:t xml:space="preserve"> </w:t>
      </w:r>
      <w:r>
        <w:t xml:space="preserve">need for a European approach to protection against labour exploitation is disputable as</w:t>
      </w:r>
      <w:r>
        <w:t xml:space="preserve"> </w:t>
      </w:r>
      <w:r>
        <w:t xml:space="preserve">there are already rules at the national level for the protection, inspections, monitoring, and</w:t>
      </w:r>
      <w:r>
        <w:t xml:space="preserve"> </w:t>
      </w:r>
      <w:r>
        <w:t xml:space="preserve">sanctions. Other stakeholders shared the view that concerns about exploitation could also</w:t>
      </w:r>
      <w:r>
        <w:t xml:space="preserve"> </w:t>
      </w:r>
      <w:r>
        <w:t xml:space="preserve">be addressed in the context of the revision of the Directive, suggesting that the different</w:t>
      </w:r>
      <w:r>
        <w:t xml:space="preserve"> </w:t>
      </w:r>
      <w:r>
        <w:t xml:space="preserve">procedures and good practices of Member States are embedded in the revised Directive.</w:t>
      </w:r>
      <w:r>
        <w:t xml:space="preserve"> </w:t>
      </w:r>
      <w:r>
        <w:t xml:space="preserve">Concerns regarding increasing inspections and sanctions were expressed, underlining the</w:t>
      </w:r>
      <w:r>
        <w:t xml:space="preserve"> </w:t>
      </w:r>
      <w:r>
        <w:t xml:space="preserve">possible negative effects on TCNs. It was finally recommended that NGOs and trade</w:t>
      </w:r>
      <w:r>
        <w:t xml:space="preserve"> </w:t>
      </w:r>
      <w:r>
        <w:t xml:space="preserve">unions are included in monitoring and evaluation mechanisms.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14. 14.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Third country nationals already residing in, or considering migrating to, the EU are negatively</w:t>
      </w:r>
      <w:r>
        <w:t xml:space="preserve"> </w:t>
      </w:r>
      <w:r>
        <w:t xml:space="preserve">affected by the shortcomings of the current complex EU immigration system, which results in</w:t>
      </w:r>
      <w:r>
        <w:t xml:space="preserve"> </w:t>
      </w:r>
      <w:r>
        <w:t xml:space="preserve">administrative burden, lengthy waiting times, uncertainty and confusion as to applicable rules</w:t>
      </w:r>
      <w:r>
        <w:t xml:space="preserve"> </w:t>
      </w:r>
      <w:r>
        <w:t xml:space="preserve">and outcomes, or may even discourage them from applying. Limited sets of rights limit the</w:t>
      </w:r>
      <w:r>
        <w:t xml:space="preserve"> </w:t>
      </w:r>
      <w:r>
        <w:t xml:space="preserve">EU’s permit attractiveness in their eyes.</w:t>
      </w:r>
      <w:r>
        <w:t xml:space="preserve"> </w:t>
      </w:r>
      <w:r>
        <w:t xml:space="preserve">Countries of origin can be positively affected through brain gain, circular migration and</w:t>
      </w:r>
      <w:r>
        <w:t xml:space="preserve"> </w:t>
      </w:r>
      <w:r>
        <w:t xml:space="preserve">increasing remittance flows.</w:t>
      </w:r>
      <w:r>
        <w:br/>
      </w:r>
      <w:r>
        <w:t xml:space="preserve">EU employers, including big employers, start-ups and SMEs, can be positively affected as</w:t>
      </w:r>
      <w:r>
        <w:t xml:space="preserve"> </w:t>
      </w:r>
      <w:r>
        <w:t xml:space="preserve">they currently face limitations and excessive (administrative) burden when attempting to hire</w:t>
      </w:r>
      <w:r>
        <w:t xml:space="preserve"> </w:t>
      </w:r>
      <w:r>
        <w:t xml:space="preserve">TCNs and address skills shortages.</w:t>
      </w:r>
      <w:r>
        <w:t xml:space="preserve"> </w:t>
      </w:r>
      <w:r>
        <w:t xml:space="preserve">National, regional and local authorities of Member States, including ministries, consulates,</w:t>
      </w:r>
      <w:r>
        <w:t xml:space="preserve"> </w:t>
      </w:r>
      <w:r>
        <w:t xml:space="preserve">embassies, can be positively affected by streamlining procedures to avoid duplications and</w:t>
      </w:r>
      <w:r>
        <w:t xml:space="preserve"> </w:t>
      </w:r>
      <w:r>
        <w:t xml:space="preserve">better informed single permit applications.</w:t>
      </w:r>
      <w:r>
        <w:t xml:space="preserve"> </w:t>
      </w:r>
      <w:r>
        <w:t xml:space="preserve">Indirectly, EU citizens are also negatively affected by the current situation as the EU’s labour</w:t>
      </w:r>
      <w:r>
        <w:t xml:space="preserve"> </w:t>
      </w:r>
      <w:r>
        <w:t xml:space="preserve">migration system, in addition to other obstacles, insufficiently contributes to tackling skills</w:t>
      </w:r>
      <w:r>
        <w:t xml:space="preserve"> </w:t>
      </w:r>
      <w:r>
        <w:t xml:space="preserve">shortages, demographic ageing and increasing old-age dependency ratio efficiently. This</w:t>
      </w:r>
      <w:r>
        <w:t xml:space="preserve"> </w:t>
      </w:r>
      <w:r>
        <w:t xml:space="preserve">affects the financial viability of the Member States’ welfare systems.</w:t>
      </w:r>
      <w:r>
        <w:t xml:space="preserve"> </w:t>
      </w:r>
      <w:r>
        <w:t xml:space="preserve">15. 15.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The tables below present the estimated costs and benefits associated with the preferred option</w:t>
      </w:r>
      <w:r>
        <w:t xml:space="preserve"> </w:t>
      </w:r>
      <w:r>
        <w:t xml:space="preserve">(“moderate legislative intervention”). Benefits are mainly in the form of direct cost savings</w:t>
      </w:r>
      <w:r>
        <w:t xml:space="preserve"> </w:t>
      </w:r>
      <w:r>
        <w:t xml:space="preserve">across three distinct groups: TCNs, employers and national authorities. On the other hand,</w:t>
      </w:r>
      <w:r>
        <w:t xml:space="preserve"> </w:t>
      </w:r>
      <w:r>
        <w:t xml:space="preserve">costs were mainly identified for national authorities and include both one-off and recurring</w:t>
      </w:r>
      <w:r>
        <w:t xml:space="preserve"> </w:t>
      </w:r>
      <w:r>
        <w:t xml:space="preserve">costs. Where applicable, a wide range is obtained owing to significant differences in the</w:t>
      </w:r>
      <w:r>
        <w:t xml:space="preserve"> </w:t>
      </w:r>
      <w:r>
        <w:t xml:space="preserve">extent of cost savings estimated across policy actions/ measures driven in part by differing</w:t>
      </w:r>
      <w:r>
        <w:t xml:space="preserve"> </w:t>
      </w:r>
      <w:r>
        <w:t xml:space="preserve">assumptions around the number of affected applications – see Annex 4 for more details.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Cost savings</w:t>
      </w:r>
      <w:r>
        <w:t xml:space="preserve"> </w:t>
      </w:r>
      <w:r>
        <w:t xml:space="preserve">(application costs)</w:t>
      </w:r>
      <w:r>
        <w:t xml:space="preserve"> </w:t>
      </w:r>
      <w:r>
        <w:t xml:space="preserve">Cost savings are estimated to be in</w:t>
      </w:r>
      <w:r>
        <w:t xml:space="preserve"> </w:t>
      </w:r>
      <w:r>
        <w:t xml:space="preserve">the order of EUR 11.0 million</w:t>
      </w:r>
      <w:r>
        <w:t xml:space="preserve"> </w:t>
      </w:r>
      <w:r>
        <w:t xml:space="preserve">every year (over a ten-year period).</w:t>
      </w:r>
    </w:p>
    <w:p>
      <w:pPr>
        <w:pStyle w:val="BodyText"/>
      </w:pPr>
      <w:r>
        <w:t xml:space="preserve">Please note that all figures are</w:t>
      </w:r>
      <w:r>
        <w:t xml:space="preserve"> </w:t>
      </w:r>
      <w:r>
        <w:t xml:space="preserve">rounded to the nearest million)</w:t>
      </w:r>
      <w:r>
        <w:t xml:space="preserve"> </w:t>
      </w:r>
      <w:r>
        <w:t xml:space="preserve">These cost savings would accrue to third-</w:t>
      </w:r>
      <w:r>
        <w:t xml:space="preserve"> </w:t>
      </w:r>
      <w:r>
        <w:t xml:space="preserve">country nationals (TCNs) as a result of a direct</w:t>
      </w:r>
      <w:r>
        <w:t xml:space="preserve"> </w:t>
      </w:r>
      <w:r>
        <w:t xml:space="preserve">reduction in application costs (Measure 2.1)</w:t>
      </w:r>
    </w:p>
    <w:p>
      <w:pPr>
        <w:pStyle w:val="BodyText"/>
      </w:pPr>
      <w:r>
        <w:t xml:space="preserve">Cost savings are estimated to be in</w:t>
      </w:r>
      <w:r>
        <w:t xml:space="preserve"> </w:t>
      </w:r>
      <w:r>
        <w:t xml:space="preserve">the order of EUR 3.0 million every</w:t>
      </w:r>
      <w:r>
        <w:t xml:space="preserve"> </w:t>
      </w:r>
      <w:r>
        <w:t xml:space="preserve">year (over a ten-year period).</w:t>
      </w:r>
      <w:r>
        <w:br/>
      </w:r>
      <w:r>
        <w:t xml:space="preserve">These cost savings would accrue to employers</w:t>
      </w:r>
      <w:r>
        <w:t xml:space="preserve"> </w:t>
      </w:r>
      <w:r>
        <w:t xml:space="preserve">as a result of a direct reduction in application</w:t>
      </w:r>
      <w:r>
        <w:t xml:space="preserve"> </w:t>
      </w:r>
      <w:r>
        <w:t xml:space="preserve">costs (Measure 2.1)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Please note that all figures are</w:t>
      </w:r>
      <w:r>
        <w:t xml:space="preserve"> </w:t>
      </w:r>
      <w:r>
        <w:t xml:space="preserve">rounded to the nearest million)</w:t>
      </w:r>
      <w:r>
        <w:t xml:space="preserve"> </w:t>
      </w:r>
      <w:r>
        <w:t xml:space="preserve">Cost savings (reduced</w:t>
      </w:r>
      <w:r>
        <w:t xml:space="preserve"> </w:t>
      </w:r>
      <w:r>
        <w:t xml:space="preserve">time spent)</w:t>
      </w:r>
      <w:r>
        <w:t xml:space="preserve"> </w:t>
      </w:r>
      <w:r>
        <w:t xml:space="preserve">Cost savings are estimated to range</w:t>
      </w:r>
      <w:r>
        <w:t xml:space="preserve"> </w:t>
      </w:r>
      <w:r>
        <w:t xml:space="preserve">between EUR 89.0 million and</w:t>
      </w:r>
      <w:r>
        <w:t xml:space="preserve"> </w:t>
      </w:r>
      <w:r>
        <w:t xml:space="preserve">EUR 278.0 million every year (over</w:t>
      </w:r>
      <w:r>
        <w:t xml:space="preserve"> </w:t>
      </w:r>
      <w:r>
        <w:t xml:space="preserve">a ten-year period).</w:t>
      </w:r>
      <w:r>
        <w:br/>
      </w:r>
      <w:r>
        <w:t xml:space="preserve">Please note that all figures are</w:t>
      </w:r>
      <w:r>
        <w:t xml:space="preserve"> </w:t>
      </w:r>
      <w:r>
        <w:t xml:space="preserve">rounded to the nearest million)</w:t>
      </w:r>
      <w:r>
        <w:t xml:space="preserve"> </w:t>
      </w:r>
      <w:r>
        <w:t xml:space="preserve">These cost savings would accrue to TCNs as a</w:t>
      </w:r>
      <w:r>
        <w:t xml:space="preserve"> </w:t>
      </w:r>
      <w:r>
        <w:t xml:space="preserve">result of a reduction in fees associated with and</w:t>
      </w:r>
      <w:r>
        <w:t xml:space="preserve"> </w:t>
      </w:r>
      <w:r>
        <w:t xml:space="preserve">the time spent on the application process</w:t>
      </w:r>
      <w:r>
        <w:t xml:space="preserve"> </w:t>
      </w:r>
      <w:r>
        <w:t xml:space="preserve">(Measures 2.1, 2.2, 2.3, 2.4 and 3.1). A wide</w:t>
      </w:r>
      <w:r>
        <w:t xml:space="preserve"> </w:t>
      </w:r>
      <w:r>
        <w:t xml:space="preserve">range is obtained owing to significant differences</w:t>
      </w:r>
      <w:r>
        <w:t xml:space="preserve"> </w:t>
      </w:r>
      <w:r>
        <w:t xml:space="preserve">in the extent of cost savings estimated across</w:t>
      </w:r>
      <w:r>
        <w:t xml:space="preserve"> </w:t>
      </w:r>
      <w:r>
        <w:t xml:space="preserve">policy actions/ measures (driven in part by</w:t>
      </w:r>
      <w:r>
        <w:t xml:space="preserve"> </w:t>
      </w:r>
      <w:r>
        <w:t xml:space="preserve">differing assumptions around the number of</w:t>
      </w:r>
      <w:r>
        <w:t xml:space="preserve"> </w:t>
      </w:r>
      <w:r>
        <w:t xml:space="preserve">affected applicants/ applications)</w:t>
      </w:r>
    </w:p>
    <w:p>
      <w:pPr>
        <w:pStyle w:val="BodyText"/>
      </w:pPr>
      <w:r>
        <w:t xml:space="preserve">Cost savings are estimated to range</w:t>
      </w:r>
      <w:r>
        <w:t xml:space="preserve"> </w:t>
      </w:r>
      <w:r>
        <w:t xml:space="preserve">between EUR 22.0 million and</w:t>
      </w:r>
      <w:r>
        <w:t xml:space="preserve"> </w:t>
      </w:r>
      <w:r>
        <w:t xml:space="preserve">EUR 70.0 million every year (over</w:t>
      </w:r>
      <w:r>
        <w:t xml:space="preserve"> </w:t>
      </w:r>
      <w:r>
        <w:t xml:space="preserve">a ten-year period).</w:t>
      </w:r>
      <w:r>
        <w:br/>
      </w:r>
      <w:r>
        <w:t xml:space="preserve">Please note that all figures are</w:t>
      </w:r>
      <w:r>
        <w:t xml:space="preserve"> </w:t>
      </w:r>
      <w:r>
        <w:t xml:space="preserve">rounded to the nearest million)</w:t>
      </w:r>
      <w:r>
        <w:t xml:space="preserve"> </w:t>
      </w:r>
      <w:r>
        <w:t xml:space="preserve">These cost savings would accrue to employers</w:t>
      </w:r>
      <w:r>
        <w:t xml:space="preserve"> </w:t>
      </w:r>
      <w:r>
        <w:t xml:space="preserve">as a result of a reduction in the fees associated</w:t>
      </w:r>
      <w:r>
        <w:t xml:space="preserve"> </w:t>
      </w:r>
      <w:r>
        <w:t xml:space="preserve">with and the time spent on the application</w:t>
      </w:r>
      <w:r>
        <w:t xml:space="preserve"> </w:t>
      </w:r>
      <w:r>
        <w:t xml:space="preserve">process (Measures 2.1, 2.2, 2.3, 2.4 and 3.1). A</w:t>
      </w:r>
      <w:r>
        <w:t xml:space="preserve"> </w:t>
      </w:r>
      <w:r>
        <w:t xml:space="preserve">wide range is obtained owing to significant</w:t>
      </w:r>
      <w:r>
        <w:t xml:space="preserve"> </w:t>
      </w:r>
      <w:r>
        <w:t xml:space="preserve">differences in the extent of cost savings</w:t>
      </w:r>
      <w:r>
        <w:t xml:space="preserve"> </w:t>
      </w:r>
      <w:r>
        <w:t xml:space="preserve">estimated across policy actions/ measures (driven</w:t>
      </w:r>
      <w:r>
        <w:t xml:space="preserve"> </w:t>
      </w:r>
      <w:r>
        <w:t xml:space="preserve">in part by differing assumptions around the</w:t>
      </w:r>
      <w:r>
        <w:t xml:space="preserve"> </w:t>
      </w:r>
      <w:r>
        <w:t xml:space="preserve">number of affected applications)</w:t>
      </w:r>
    </w:p>
    <w:p>
      <w:pPr>
        <w:pStyle w:val="BodyText"/>
      </w:pPr>
      <w:r>
        <w:t xml:space="preserve">Cost savings are estimated to range</w:t>
      </w:r>
      <w:r>
        <w:t xml:space="preserve"> </w:t>
      </w:r>
      <w:r>
        <w:t xml:space="preserve">between EUR 200,000 (rounded to</w:t>
      </w:r>
      <w:r>
        <w:t xml:space="preserve"> </w:t>
      </w:r>
      <w:r>
        <w:t xml:space="preserve">the nearest 100,000) and EUR 4.0</w:t>
      </w:r>
      <w:r>
        <w:t xml:space="preserve"> </w:t>
      </w:r>
      <w:r>
        <w:t xml:space="preserve">million (rounded to the nearest</w:t>
      </w:r>
      <w:r>
        <w:t xml:space="preserve"> </w:t>
      </w:r>
      <w:r>
        <w:t xml:space="preserve">million) every year (over a ten-year</w:t>
      </w:r>
      <w:r>
        <w:t xml:space="preserve"> </w:t>
      </w:r>
      <w:r>
        <w:t xml:space="preserve">period).</w:t>
      </w:r>
      <w:r>
        <w:br/>
      </w:r>
      <w:r>
        <w:t xml:space="preserve">These cost savings would accrue to national</w:t>
      </w:r>
      <w:r>
        <w:t xml:space="preserve"> </w:t>
      </w:r>
      <w:r>
        <w:t xml:space="preserve">authorities as a result of a reduction in the time</w:t>
      </w:r>
      <w:r>
        <w:t xml:space="preserve"> </w:t>
      </w:r>
      <w:r>
        <w:t xml:space="preserve">spent on the application process (Measures 2.1,</w:t>
      </w:r>
      <w:r>
        <w:t xml:space="preserve"> </w:t>
      </w:r>
      <w:r>
        <w:t xml:space="preserve">1.2, 2.3, 2.4). A wide range is obtained owing to</w:t>
      </w:r>
      <w:r>
        <w:t xml:space="preserve"> </w:t>
      </w:r>
      <w:r>
        <w:t xml:space="preserve">significant differences in the extent of cost</w:t>
      </w:r>
      <w:r>
        <w:t xml:space="preserve"> </w:t>
      </w:r>
      <w:r>
        <w:t xml:space="preserve">savings estimated across policy actions/</w:t>
      </w:r>
      <w:r>
        <w:t xml:space="preserve"> </w:t>
      </w:r>
      <w:r>
        <w:t xml:space="preserve">measures (driven in part by differing</w:t>
      </w:r>
      <w:r>
        <w:t xml:space="preserve"> </w:t>
      </w:r>
      <w:r>
        <w:t xml:space="preserve">assumptions around the number of affected</w:t>
      </w:r>
      <w:r>
        <w:t xml:space="preserve"> </w:t>
      </w:r>
      <w:r>
        <w:t xml:space="preserve">applications)</w:t>
      </w:r>
      <w:r>
        <w:br/>
      </w:r>
      <w:r>
        <w:t xml:space="preserve">Cost savings (reduced</w:t>
      </w:r>
      <w:r>
        <w:t xml:space="preserve"> </w:t>
      </w:r>
      <w:r>
        <w:t xml:space="preserve">travel costs)</w:t>
      </w:r>
      <w:r>
        <w:t xml:space="preserve"> </w:t>
      </w:r>
      <w:r>
        <w:t xml:space="preserve">Cost savings are estimated to be in</w:t>
      </w:r>
      <w:r>
        <w:t xml:space="preserve"> </w:t>
      </w:r>
      <w:r>
        <w:t xml:space="preserve">the order of EUR 137.0 million</w:t>
      </w:r>
      <w:r>
        <w:t xml:space="preserve"> </w:t>
      </w:r>
      <w:r>
        <w:t xml:space="preserve">every year (over a ten-year period).</w:t>
      </w:r>
    </w:p>
    <w:p>
      <w:pPr>
        <w:pStyle w:val="BodyText"/>
      </w:pPr>
      <w:r>
        <w:t xml:space="preserve">These cost savings will be primarily entailed by</w:t>
      </w:r>
      <w:r>
        <w:t xml:space="preserve"> </w:t>
      </w:r>
      <w:r>
        <w:t xml:space="preserve">Measure 2.1 (on place of application). These</w:t>
      </w:r>
      <w:r>
        <w:t xml:space="preserve"> </w:t>
      </w:r>
      <w:r>
        <w:t xml:space="preserve">costs are assumed to be borne by TCNs only.</w:t>
      </w:r>
      <w:r>
        <w:t xml:space="preserve"> </w:t>
      </w:r>
      <w:r>
        <w:t xml:space="preserve">Cost savings (reduced</w:t>
      </w:r>
      <w:r>
        <w:t xml:space="preserve"> </w:t>
      </w:r>
      <w:r>
        <w:t xml:space="preserve">intermediary fees)</w:t>
      </w:r>
      <w:r>
        <w:t xml:space="preserve"> </w:t>
      </w:r>
      <w:r>
        <w:t xml:space="preserve">Cost savings are estimated to be in</w:t>
      </w:r>
      <w:r>
        <w:t xml:space="preserve"> </w:t>
      </w:r>
      <w:r>
        <w:t xml:space="preserve">the order of EUR 106.0 million</w:t>
      </w:r>
      <w:r>
        <w:t xml:space="preserve"> </w:t>
      </w:r>
      <w:r>
        <w:t xml:space="preserve">every year (over a ten-year period).</w:t>
      </w:r>
      <w:r>
        <w:br/>
      </w:r>
      <w:r>
        <w:t xml:space="preserve">These cost savings will be primarily entailed by</w:t>
      </w:r>
      <w:r>
        <w:t xml:space="preserve"> </w:t>
      </w:r>
      <w:r>
        <w:t xml:space="preserve">Measure 2.1 (on place of application) for TCNs.</w:t>
      </w:r>
      <w:r>
        <w:br/>
      </w:r>
      <w:r>
        <w:t xml:space="preserve">Cost savings are estimated to be in</w:t>
      </w:r>
      <w:r>
        <w:t xml:space="preserve"> </w:t>
      </w:r>
      <w:r>
        <w:t xml:space="preserve">the order of EUR 25.0 million</w:t>
      </w:r>
      <w:r>
        <w:t xml:space="preserve"> </w:t>
      </w:r>
      <w:r>
        <w:t xml:space="preserve">every year (over a ten-year period).</w:t>
      </w:r>
      <w:r>
        <w:br/>
      </w:r>
      <w:r>
        <w:t xml:space="preserve">These cost savings will be primarily entailed by</w:t>
      </w:r>
      <w:r>
        <w:t xml:space="preserve"> </w:t>
      </w:r>
      <w:r>
        <w:t xml:space="preserve">Measure 2.1 (on place of application) for</w:t>
      </w:r>
      <w:r>
        <w:t xml:space="preserve"> </w:t>
      </w:r>
      <w:r>
        <w:t xml:space="preserve">employers.</w:t>
      </w:r>
      <w:r>
        <w:br/>
      </w:r>
      <w:r>
        <w:t xml:space="preserve">Cost savings (reduction</w:t>
      </w:r>
      <w:r>
        <w:t xml:space="preserve"> </w:t>
      </w:r>
      <w:r>
        <w:t xml:space="preserve">in other application-</w:t>
      </w:r>
      <w:r>
        <w:t xml:space="preserve"> </w:t>
      </w:r>
      <w:r>
        <w:t xml:space="preserve">Cost savings are estimated to be in</w:t>
      </w:r>
      <w:r>
        <w:t xml:space="preserve"> </w:t>
      </w:r>
      <w:r>
        <w:t xml:space="preserve">the order of EUR 14.0 million</w:t>
      </w:r>
      <w:r>
        <w:t xml:space="preserve"> </w:t>
      </w:r>
      <w:r>
        <w:t xml:space="preserve">These cost savings will be primarily entailed by</w:t>
      </w:r>
      <w:r>
        <w:t xml:space="preserve"> </w:t>
      </w:r>
      <w:r>
        <w:t xml:space="preserve">Measure 2.1 (on place of application) for TCNs.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related fees)</w:t>
      </w:r>
      <w:r>
        <w:t xml:space="preserve"> </w:t>
      </w:r>
      <w:r>
        <w:t xml:space="preserve">every year (over a ten-year period).</w:t>
      </w:r>
      <w:r>
        <w:br/>
      </w:r>
      <w:r>
        <w:t xml:space="preserve">Cost savings are estimated to be in</w:t>
      </w:r>
      <w:r>
        <w:t xml:space="preserve"> </w:t>
      </w:r>
      <w:r>
        <w:t xml:space="preserve">the order of EUR 4.0 million every</w:t>
      </w:r>
      <w:r>
        <w:t xml:space="preserve"> </w:t>
      </w:r>
      <w:r>
        <w:t xml:space="preserve">year (over a ten-year period).</w:t>
      </w:r>
      <w:r>
        <w:br/>
      </w:r>
      <w:r>
        <w:t xml:space="preserve">These cost savings will be primarily entailed by</w:t>
      </w:r>
      <w:r>
        <w:t xml:space="preserve"> </w:t>
      </w:r>
      <w:r>
        <w:t xml:space="preserve">Measure 2.1 (on place of application) for</w:t>
      </w:r>
      <w:r>
        <w:t xml:space="preserve"> </w:t>
      </w:r>
      <w:r>
        <w:t xml:space="preserve">employers.</w:t>
      </w:r>
      <w:r>
        <w:br/>
      </w:r>
      <w:r>
        <w:t xml:space="preserve">Indirect benefits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An increase in tax revenue by EUR</w:t>
      </w:r>
      <w:r>
        <w:t xml:space="preserve"> </w:t>
      </w:r>
      <w:r>
        <w:t xml:space="preserve">1.3 billion</w:t>
      </w:r>
      <w:r>
        <w:br/>
      </w:r>
      <w:r>
        <w:t xml:space="preserve">Based on a linear evolution of the number of</w:t>
      </w:r>
      <w:r>
        <w:t xml:space="preserve"> </w:t>
      </w:r>
      <w:r>
        <w:t xml:space="preserve">single permits issued over the next 10 years,</w:t>
      </w:r>
      <w:r>
        <w:t xml:space="preserve"> </w:t>
      </w:r>
      <w:r>
        <w:t xml:space="preserve">and an increase resulting from the preferred</w:t>
      </w:r>
      <w:r>
        <w:t xml:space="preserve"> </w:t>
      </w:r>
      <w:r>
        <w:t xml:space="preserve">option (5%).</w:t>
      </w:r>
      <w:r>
        <w:t xml:space="preserve"> </w:t>
      </w:r>
      <w:r>
        <w:t xml:space="preserve">Increased additional earnings by</w:t>
      </w:r>
      <w:r>
        <w:t xml:space="preserve"> </w:t>
      </w:r>
      <w:r>
        <w:t xml:space="preserve">about EUR 13.2 billion</w:t>
      </w:r>
      <w:r>
        <w:t xml:space="preserve"> </w:t>
      </w:r>
      <w:r>
        <w:t xml:space="preserve">As above</w:t>
      </w:r>
      <w:r>
        <w:t xml:space="preserve"> </w:t>
      </w:r>
      <w:r>
        <w:t xml:space="preserve">Increased consumption by about</w:t>
      </w:r>
      <w:r>
        <w:t xml:space="preserve"> </w:t>
      </w:r>
      <w:r>
        <w:t xml:space="preserve">EUR 5.7 billion</w:t>
      </w:r>
      <w:r>
        <w:t xml:space="preserve"> </w:t>
      </w:r>
      <w:r>
        <w:t xml:space="preserve">As above</w:t>
      </w:r>
      <w:r>
        <w:t xml:space="preserve"> </w:t>
      </w:r>
      <w:r>
        <w:t xml:space="preserve">Resulting in a total economic</w:t>
      </w:r>
      <w:r>
        <w:t xml:space="preserve"> </w:t>
      </w:r>
      <w:r>
        <w:t xml:space="preserve">benefit to the EU of about EUR 18.3</w:t>
      </w:r>
      <w:r>
        <w:t xml:space="preserve"> </w:t>
      </w:r>
      <w:r>
        <w:t xml:space="preserve">billion.</w:t>
      </w:r>
      <w:r>
        <w:t xml:space="preserve"> </w:t>
      </w:r>
      <w:r>
        <w:t xml:space="preserve">As above</w:t>
      </w:r>
      <w:r>
        <w:t xml:space="preserve"> </w:t>
      </w:r>
      <w:r>
        <w:t xml:space="preserve">Economic impacts for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Remittances are expected to</w:t>
      </w:r>
      <w:r>
        <w:t xml:space="preserve"> </w:t>
      </w:r>
      <w:r>
        <w:t xml:space="preserve">increase by approximately 2.0</w:t>
      </w:r>
      <w:r>
        <w:t xml:space="preserve"> </w:t>
      </w:r>
      <w:r>
        <w:t xml:space="preserve">billion.</w:t>
      </w:r>
      <w:r>
        <w:t xml:space="preserve"> </w:t>
      </w:r>
      <w:r>
        <w:t xml:space="preserve">As above</w:t>
      </w:r>
    </w:p>
    <w:p>
      <w:pPr>
        <w:pStyle w:val="Compact"/>
        <w:numPr>
          <w:ilvl w:val="0"/>
          <w:numId w:val="1007"/>
        </w:numPr>
      </w:pPr>
      <w:r>
        <w:t xml:space="preserve">Overview of costs (by provision) – Preferred option (in EUR)</w:t>
      </w:r>
    </w:p>
    <w:p>
      <w:pPr>
        <w:pStyle w:val="FirstParagraph"/>
      </w:pPr>
      <w:r>
        <w:t xml:space="preserve">Third-country</w:t>
      </w:r>
      <w:r>
        <w:t xml:space="preserve"> </w:t>
      </w:r>
      <w:r>
        <w:t xml:space="preserve">nationals</w:t>
      </w:r>
      <w:r>
        <w:br/>
      </w:r>
      <w:r>
        <w:t xml:space="preserve">Employers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2.1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150,000 -</w:t>
      </w:r>
      <w:r>
        <w:t xml:space="preserve"> </w:t>
      </w:r>
      <w:r>
        <w:t xml:space="preserve">2,000,000</w:t>
      </w:r>
      <w:r>
        <w:t xml:space="preserve"> </w:t>
      </w:r>
      <w:r>
        <w:t xml:space="preserve">(500,000)</w:t>
      </w:r>
      <w:r>
        <w:t xml:space="preserve"> </w:t>
      </w:r>
      <w:r>
        <w:t xml:space="preserve">20,000 - 200,000</w:t>
      </w:r>
      <w:r>
        <w:t xml:space="preserve"> </w:t>
      </w:r>
      <w:r>
        <w:t xml:space="preserve">(70,000)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Policy</w:t>
      </w:r>
      <w:r>
        <w:t xml:space="preserve"> </w:t>
      </w:r>
      <w:r>
        <w:t xml:space="preserve">measure 2.2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102,000 -</w:t>
      </w:r>
      <w:r>
        <w:t xml:space="preserve"> </w:t>
      </w:r>
      <w:r>
        <w:t xml:space="preserve">2,000,000</w:t>
      </w:r>
      <w:r>
        <w:t xml:space="preserve"> </w:t>
      </w:r>
      <w:r>
        <w:t xml:space="preserve">(500,000)</w:t>
      </w:r>
      <w:r>
        <w:t xml:space="preserve"> </w:t>
      </w:r>
      <w:r>
        <w:t xml:space="preserve">10,000 - 100,000</w:t>
      </w:r>
      <w:r>
        <w:t xml:space="preserve"> </w:t>
      </w:r>
      <w:r>
        <w:t xml:space="preserve">(40,000)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2.3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200,000 -</w:t>
      </w:r>
      <w:r>
        <w:t xml:space="preserve"> </w:t>
      </w:r>
      <w:r>
        <w:t xml:space="preserve">600,000</w:t>
      </w:r>
      <w:r>
        <w:t xml:space="preserve"> </w:t>
      </w:r>
      <w:r>
        <w:t xml:space="preserve">(200,000)</w:t>
      </w:r>
      <w:r>
        <w:t xml:space="preserve"> </w:t>
      </w:r>
      <w:r>
        <w:t xml:space="preserve">20,000 - 200,000</w:t>
      </w:r>
      <w:r>
        <w:t xml:space="preserve"> </w:t>
      </w:r>
      <w:r>
        <w:t xml:space="preserve">(40,000)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2.4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800,000 -</w:t>
      </w:r>
      <w:r>
        <w:t xml:space="preserve"> </w:t>
      </w:r>
      <w:r>
        <w:t xml:space="preserve">3,000,000</w:t>
      </w:r>
      <w:r>
        <w:t xml:space="preserve"> </w:t>
      </w:r>
      <w:r>
        <w:t xml:space="preserve">(1,000,000)</w:t>
      </w:r>
      <w:r>
        <w:br/>
      </w:r>
      <w:r>
        <w:t xml:space="preserve">20,000 - 300,000</w:t>
      </w:r>
      <w:r>
        <w:t xml:space="preserve"> </w:t>
      </w:r>
      <w:r>
        <w:t xml:space="preserve">(90,000)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3.1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Up to 600,000 20,000 - 200,000</w:t>
      </w:r>
      <w:r>
        <w:t xml:space="preserve"> </w:t>
      </w:r>
      <w:r>
        <w:t xml:space="preserve">(60,000)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3.2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Up to 100,000</w:t>
      </w:r>
      <w:r>
        <w:t xml:space="preserve"> </w:t>
      </w:r>
      <w:r>
        <w:t xml:space="preserve">5,000 - 50,000</w:t>
      </w:r>
      <w:r>
        <w:t xml:space="preserve"> </w:t>
      </w:r>
      <w:r>
        <w:t xml:space="preserve">(11,000)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3.3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200,000 -</w:t>
      </w:r>
      <w:r>
        <w:t xml:space="preserve"> </w:t>
      </w:r>
      <w:r>
        <w:t xml:space="preserve">700,000</w:t>
      </w:r>
      <w:r>
        <w:t xml:space="preserve"> </w:t>
      </w:r>
      <w:r>
        <w:t xml:space="preserve">(300,000)</w:t>
      </w:r>
      <w:r>
        <w:t xml:space="preserve"> </w:t>
      </w:r>
      <w:r>
        <w:t xml:space="preserve">21,000 - 250,000</w:t>
      </w:r>
      <w:r>
        <w:t xml:space="preserve"> </w:t>
      </w:r>
      <w:r>
        <w:t xml:space="preserve">(50,000)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3.4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200,000 -</w:t>
      </w:r>
      <w:r>
        <w:t xml:space="preserve"> </w:t>
      </w:r>
      <w:r>
        <w:t xml:space="preserve">900,000</w:t>
      </w:r>
      <w:r>
        <w:t xml:space="preserve"> </w:t>
      </w:r>
      <w:r>
        <w:t xml:space="preserve">(400,000)</w:t>
      </w:r>
      <w:r>
        <w:t xml:space="preserve"> </w:t>
      </w:r>
      <w:r>
        <w:t xml:space="preserve">300,000 -</w:t>
      </w:r>
      <w:r>
        <w:t xml:space="preserve"> </w:t>
      </w:r>
      <w:r>
        <w:t xml:space="preserve">12,000,000</w:t>
      </w:r>
      <w:r>
        <w:t xml:space="preserve"> </w:t>
      </w:r>
      <w:r>
        <w:t xml:space="preserve">(2,000,000)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3.5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n/a125</w:t>
      </w:r>
      <w:r>
        <w:t xml:space="preserve"> </w:t>
      </w:r>
      <w:r>
        <w:t xml:space="preserve">n/a126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125 Quantification was not possible</w:t>
      </w:r>
      <w:r>
        <w:t xml:space="preserve"> </w:t>
      </w:r>
      <w:r>
        <w:t xml:space="preserve">126 Quantification was not possible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3.6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n/a127</w:t>
      </w:r>
      <w:r>
        <w:t xml:space="preserve"> </w:t>
      </w:r>
      <w:r>
        <w:t xml:space="preserve">n/a128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3.7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300,000 -</w:t>
      </w:r>
      <w:r>
        <w:t xml:space="preserve"> </w:t>
      </w:r>
      <w:r>
        <w:t xml:space="preserve">2,000,000</w:t>
      </w:r>
      <w:r>
        <w:t xml:space="preserve"> </w:t>
      </w:r>
      <w:r>
        <w:t xml:space="preserve">(1,000,000)</w:t>
      </w:r>
      <w:r>
        <w:t xml:space="preserve"> </w:t>
      </w:r>
      <w:r>
        <w:t xml:space="preserve">40,000 - 400,000</w:t>
      </w:r>
      <w:r>
        <w:t xml:space="preserve"> </w:t>
      </w:r>
      <w:r>
        <w:t xml:space="preserve">(100,000)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Note: average estimates are provided in brackets. Please note that estimates have been</w:t>
      </w:r>
      <w:r>
        <w:t xml:space="preserve"> </w:t>
      </w:r>
      <w:r>
        <w:t xml:space="preserve">reported to the nearest ten thousand, hundred thousand or million (as necessary)</w:t>
      </w:r>
    </w:p>
    <w:p>
      <w:pPr>
        <w:pStyle w:val="BodyText"/>
      </w:pPr>
      <w:r>
        <w:t xml:space="preserve">127 Quantification was not possible</w:t>
      </w:r>
      <w:r>
        <w:t xml:space="preserve"> </w:t>
      </w:r>
      <w:r>
        <w:t xml:space="preserve">128 Quantification was not possible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This annex presents the overall analytical methods used, and assumptions made, for the</w:t>
      </w:r>
      <w:r>
        <w:t xml:space="preserve"> </w:t>
      </w:r>
      <w:r>
        <w:t xml:space="preserve">quantification of costs (and cost savings) and economic impacts.</w:t>
      </w:r>
      <w:r>
        <w:br/>
      </w:r>
      <w:r>
        <w:t xml:space="preserve">The approach used for the cost-assessment is a Standard Cost Model. Costs and, where</w:t>
      </w:r>
      <w:r>
        <w:t xml:space="preserve"> </w:t>
      </w:r>
      <w:r>
        <w:t xml:space="preserve">relevant, cost savings were itemised and quantified to the extent possible across each of the</w:t>
      </w:r>
      <w:r>
        <w:t xml:space="preserve"> </w:t>
      </w:r>
      <w:r>
        <w:t xml:space="preserve">proposed measures. These were then aggregated across measures to estimate the overall</w:t>
      </w:r>
      <w:r>
        <w:t xml:space="preserve"> </w:t>
      </w:r>
      <w:r>
        <w:t xml:space="preserve">average or total costs to all relevant stakeholder groups associated with the proposed Policy</w:t>
      </w:r>
      <w:r>
        <w:t xml:space="preserve"> </w:t>
      </w:r>
      <w:r>
        <w:t xml:space="preserve">Options.</w:t>
      </w:r>
      <w:r>
        <w:br/>
      </w:r>
      <w:r>
        <w:t xml:space="preserve">In addition, a theory-based model was used for the estimation of economic benefits to</w:t>
      </w:r>
      <w:r>
        <w:t xml:space="preserve"> </w:t>
      </w:r>
      <w:r>
        <w:t xml:space="preserve">measure the impact of the proposed Policy Options on tax revenue, remittances and</w:t>
      </w:r>
      <w:r>
        <w:t xml:space="preserve"> </w:t>
      </w:r>
      <w:r>
        <w:t xml:space="preserve">consumption. This model uses various equations, the parameters of which are taken from the</w:t>
      </w:r>
      <w:r>
        <w:t xml:space="preserve"> </w:t>
      </w:r>
      <w:r>
        <w:t xml:space="preserve">literature or qualitative evidence such as experts’ advice and validation. No other econometric</w:t>
      </w:r>
      <w:r>
        <w:t xml:space="preserve"> </w:t>
      </w:r>
      <w:r>
        <w:t xml:space="preserve">models were used, as it was not deemed feasible on the basis of the data available.</w:t>
      </w:r>
      <w:r>
        <w:br/>
      </w:r>
      <w:r>
        <w:t xml:space="preserve">Annex 6 of the study accompanying this impact assessment includes the assumptions and</w:t>
      </w:r>
      <w:r>
        <w:t xml:space="preserve"> </w:t>
      </w:r>
      <w:r>
        <w:t xml:space="preserve">methods used to estimate the costs and economic impacts of each measure and policy option,</w:t>
      </w:r>
      <w:r>
        <w:t xml:space="preserve"> </w:t>
      </w:r>
      <w:r>
        <w:t xml:space="preserve">as well as Excel tables with detailed calculations.</w:t>
      </w:r>
      <w:r>
        <w:t xml:space="preserve"> </w:t>
      </w:r>
      <w:r>
        <w:t xml:space="preserve">General</w:t>
      </w:r>
      <w:r>
        <w:br/>
      </w:r>
      <w:r>
        <w:t xml:space="preserve">For the assessment of the policy options and policy measures, the following main baseline</w:t>
      </w:r>
      <w:r>
        <w:t xml:space="preserve"> </w:t>
      </w:r>
      <w:r>
        <w:t xml:space="preserve">assumption has been made:</w:t>
      </w:r>
      <w:r>
        <w:t xml:space="preserve"> </w:t>
      </w:r>
      <w:r>
        <w:t xml:space="preserve">Without EU action, the number of single permit holders (stock and flow) will evolve in a</w:t>
      </w:r>
      <w:r>
        <w:t xml:space="preserve"> </w:t>
      </w:r>
      <w:r>
        <w:t xml:space="preserve">linear way, based on extrapolation using Eurostat statistics from 2013129-2019130.</w:t>
      </w:r>
      <w:r>
        <w:br/>
      </w:r>
      <w:r>
        <w:t xml:space="preserve">Whilst a lot has been published on how migration to the EU could evolve after the COVID-19</w:t>
      </w:r>
      <w:r>
        <w:t xml:space="preserve"> </w:t>
      </w:r>
      <w:r>
        <w:t xml:space="preserve">pandemic, views expressed in literature and by experts vary greatly. For example, a</w:t>
      </w:r>
      <w:r>
        <w:t xml:space="preserve"> </w:t>
      </w:r>
      <w:r>
        <w:t xml:space="preserve">Commission study from 2020131 noted that the anticipated global economic downturn due to</w:t>
      </w:r>
      <w:r>
        <w:t xml:space="preserve"> </w:t>
      </w:r>
      <w:r>
        <w:t xml:space="preserve">COVID-19 and the forecasted uneven speed of recovery across world regions may provide an</w:t>
      </w:r>
      <w:r>
        <w:t xml:space="preserve"> </w:t>
      </w:r>
      <w:r>
        <w:t xml:space="preserve">incentive to for more third-country nationals to migrate to Europe, however no estimate was</w:t>
      </w:r>
      <w:r>
        <w:t xml:space="preserve"> </w:t>
      </w:r>
      <w:r>
        <w:t xml:space="preserve">provided. Initial 2020 data on the issuance of residence permits provide a mixed picture, with</w:t>
      </w:r>
      <w:r>
        <w:t xml:space="preserve"> </w:t>
      </w:r>
      <w:r>
        <w:t xml:space="preserve">some Member States witnessing a strong reduction in permits issued and others seeing an</w:t>
      </w:r>
      <w:r>
        <w:t xml:space="preserve"> </w:t>
      </w:r>
      <w:r>
        <w:t xml:space="preserve">increase instead. Another study assessing possible immigration scenarios noted that experts</w:t>
      </w:r>
      <w:r>
        <w:t xml:space="preserve"> </w:t>
      </w:r>
      <w:r>
        <w:t xml:space="preserve">expect an increase in migration towards the EU between 21% and 44% from the recorded</w:t>
      </w:r>
      <w:r>
        <w:t xml:space="preserve"> </w:t>
      </w:r>
      <w:r>
        <w:t xml:space="preserve">average annual figure for the 2008-2017 period, especially in future scenarios in which</w:t>
      </w:r>
      <w:r>
        <w:t xml:space="preserve"> </w:t>
      </w:r>
      <w:r>
        <w:t xml:space="preserve">countries cooperate multilaterally. A stronger increase is expected with regard to highly</w:t>
      </w:r>
      <w:r>
        <w:t xml:space="preserve"> </w:t>
      </w:r>
      <w:r>
        <w:t xml:space="preserve">skilled immigration. Overall, however, the study emphasises that experts are not confident in</w:t>
      </w:r>
      <w:r>
        <w:t xml:space="preserve"> </w:t>
      </w:r>
      <w:r>
        <w:t xml:space="preserve">their responses, and disagree substantially on the size of international migration. Given these</w:t>
      </w:r>
      <w:r>
        <w:t xml:space="preserve"> </w:t>
      </w:r>
      <w:r>
        <w:t xml:space="preserve">divergences and uncertainty, a linear trend has been chosen, which envisages a slightly lower</w:t>
      </w:r>
      <w:r>
        <w:t xml:space="preserve"> </w:t>
      </w:r>
      <w:r>
        <w:t xml:space="preserve">number of third-country nationals being granted a single permit than was the trend over the</w:t>
      </w:r>
    </w:p>
    <w:p>
      <w:pPr>
        <w:pStyle w:val="BodyText"/>
      </w:pPr>
      <w:r>
        <w:t xml:space="preserve">129 No earlier data is available</w:t>
      </w:r>
      <w:r>
        <w:t xml:space="preserve"> </w:t>
      </w:r>
      <w:r>
        <w:t xml:space="preserve">130 At the time of data extraction and up to end August 2021, only partial and not yet final 2020 data was</w:t>
      </w:r>
      <w:r>
        <w:t xml:space="preserve"> </w:t>
      </w:r>
      <w:r>
        <w:t xml:space="preserve">available on Eurostat, which meant that it could not be used for the purpose of this study.</w:t>
      </w:r>
      <w:r>
        <w:t xml:space="preserve"> </w:t>
      </w:r>
      <w:r>
        <w:t xml:space="preserve">131 Focus on the impact of COVID-19 on migratory flows, asylum, smuggling and returns, study for internal use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last two years before the Covid-19 crisis (2018 and 2019) based on a lower take-up in</w:t>
      </w:r>
      <w:r>
        <w:t xml:space="preserve"> </w:t>
      </w:r>
      <w:r>
        <w:t xml:space="preserve">previous years, which still results in a more than doubling of the number of permit issuances</w:t>
      </w:r>
      <w:r>
        <w:t xml:space="preserve"> </w:t>
      </w:r>
      <w:r>
        <w:t xml:space="preserve">over a 10-year period.</w:t>
      </w:r>
    </w:p>
    <w:p>
      <w:pPr>
        <w:pStyle w:val="BodyText"/>
      </w:pPr>
      <w:r>
        <w:t xml:space="preserve">Figure 1. Single permits baseline extrapolated based on 2018 and 2019 data</w:t>
      </w:r>
    </w:p>
    <w:p>
      <w:pPr>
        <w:pStyle w:val="BodyText"/>
      </w:pPr>
      <w:r>
        <w:t xml:space="preserve">Source of underlying data: Eurostat</w:t>
      </w:r>
      <w:r>
        <w:t xml:space="preserve"> </w:t>
      </w:r>
      <w:r>
        <w:t xml:space="preserve">Baseline scenario (linear trend assumed)</w:t>
      </w:r>
      <w:r>
        <w:t xml:space="preserve"> </w:t>
      </w:r>
      <w:r>
        <w:t xml:space="preserve">Accumulated</w:t>
      </w:r>
      <w:r>
        <w:t xml:space="preserve"> </w:t>
      </w:r>
      <w:r>
        <w:t xml:space="preserve">Net effects 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523.647</w:t>
      </w:r>
      <w:r>
        <w:t xml:space="preserve"> </w:t>
      </w:r>
      <w:r>
        <w:t xml:space="preserve">593.025</w:t>
      </w:r>
      <w:r>
        <w:t xml:space="preserve"> </w:t>
      </w:r>
      <w:r>
        <w:t xml:space="preserve">662.402</w:t>
      </w:r>
      <w:r>
        <w:t xml:space="preserve"> </w:t>
      </w:r>
      <w:r>
        <w:t xml:space="preserve">731.780</w:t>
      </w:r>
      <w:r>
        <w:t xml:space="preserve"> </w:t>
      </w:r>
      <w:r>
        <w:t xml:space="preserve">801.158</w:t>
      </w:r>
      <w:r>
        <w:t xml:space="preserve"> </w:t>
      </w:r>
      <w:r>
        <w:t xml:space="preserve">870.535</w:t>
      </w:r>
      <w:r>
        <w:t xml:space="preserve"> </w:t>
      </w:r>
      <w:r>
        <w:t xml:space="preserve">939.913</w:t>
      </w:r>
      <w:r>
        <w:t xml:space="preserve"> </w:t>
      </w:r>
      <w:r>
        <w:t xml:space="preserve">1.009.291</w:t>
      </w:r>
      <w:r>
        <w:t xml:space="preserve"> </w:t>
      </w:r>
      <w:r>
        <w:t xml:space="preserve">1.078.668</w:t>
      </w:r>
      <w:r>
        <w:t xml:space="preserve"> </w:t>
      </w:r>
      <w:r>
        <w:t xml:space="preserve">1.148.046</w:t>
      </w:r>
      <w:r>
        <w:t xml:space="preserve"> </w:t>
      </w:r>
      <w:r>
        <w:t xml:space="preserve">1.217.424</w:t>
      </w:r>
      <w:r>
        <w:t xml:space="preserve"> </w:t>
      </w:r>
      <w:r>
        <w:t xml:space="preserve">9.575.888</w:t>
      </w:r>
      <w:r>
        <w:t xml:space="preserve"> </w:t>
      </w:r>
      <w:r>
        <w:t xml:space="preserve">Increase in SPH by 2.5%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536.738</w:t>
      </w:r>
      <w:r>
        <w:t xml:space="preserve"> </w:t>
      </w:r>
      <w:r>
        <w:t xml:space="preserve">607.850</w:t>
      </w:r>
      <w:r>
        <w:t xml:space="preserve"> </w:t>
      </w:r>
      <w:r>
        <w:t xml:space="preserve">678.962</w:t>
      </w:r>
      <w:r>
        <w:t xml:space="preserve"> </w:t>
      </w:r>
      <w:r>
        <w:t xml:space="preserve">750.074</w:t>
      </w:r>
      <w:r>
        <w:t xml:space="preserve"> </w:t>
      </w:r>
      <w:r>
        <w:t xml:space="preserve">821.187</w:t>
      </w:r>
      <w:r>
        <w:t xml:space="preserve"> </w:t>
      </w:r>
      <w:r>
        <w:t xml:space="preserve">892.299</w:t>
      </w:r>
      <w:r>
        <w:t xml:space="preserve"> </w:t>
      </w:r>
      <w:r>
        <w:t xml:space="preserve">963.411</w:t>
      </w:r>
      <w:r>
        <w:t xml:space="preserve"> </w:t>
      </w:r>
      <w:r>
        <w:t xml:space="preserve">1.034.523</w:t>
      </w:r>
      <w:r>
        <w:t xml:space="preserve"> </w:t>
      </w:r>
      <w:r>
        <w:t xml:space="preserve">1.105.635</w:t>
      </w:r>
      <w:r>
        <w:t xml:space="preserve"> </w:t>
      </w:r>
      <w:r>
        <w:t xml:space="preserve">1.176.747</w:t>
      </w:r>
      <w:r>
        <w:t xml:space="preserve"> </w:t>
      </w:r>
      <w:r>
        <w:t xml:space="preserve">1.247.859</w:t>
      </w:r>
      <w:r>
        <w:t xml:space="preserve"> </w:t>
      </w:r>
      <w:r>
        <w:t xml:space="preserve">9.815.285</w:t>
      </w:r>
      <w:r>
        <w:t xml:space="preserve"> </w:t>
      </w:r>
      <w:r>
        <w:t xml:space="preserve">239.397</w:t>
      </w:r>
      <w:r>
        <w:t xml:space="preserve"> </w:t>
      </w:r>
      <w:r>
        <w:t xml:space="preserve">Increase in SPH by 5%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549.829</w:t>
      </w:r>
      <w:r>
        <w:t xml:space="preserve"> </w:t>
      </w:r>
      <w:r>
        <w:t xml:space="preserve">622.676</w:t>
      </w:r>
      <w:r>
        <w:t xml:space="preserve"> </w:t>
      </w:r>
      <w:r>
        <w:t xml:space="preserve">695.522</w:t>
      </w:r>
      <w:r>
        <w:t xml:space="preserve"> </w:t>
      </w:r>
      <w:r>
        <w:t xml:space="preserve">768.369</w:t>
      </w:r>
      <w:r>
        <w:t xml:space="preserve"> </w:t>
      </w:r>
      <w:r>
        <w:t xml:space="preserve">841.215</w:t>
      </w:r>
      <w:r>
        <w:t xml:space="preserve"> </w:t>
      </w:r>
      <w:r>
        <w:t xml:space="preserve">914.062</w:t>
      </w:r>
      <w:r>
        <w:t xml:space="preserve"> </w:t>
      </w:r>
      <w:r>
        <w:t xml:space="preserve">986.909</w:t>
      </w:r>
      <w:r>
        <w:t xml:space="preserve"> </w:t>
      </w:r>
      <w:r>
        <w:t xml:space="preserve">1.059.755</w:t>
      </w:r>
      <w:r>
        <w:t xml:space="preserve"> </w:t>
      </w:r>
      <w:r>
        <w:t xml:space="preserve">1.132.602</w:t>
      </w:r>
      <w:r>
        <w:t xml:space="preserve"> </w:t>
      </w:r>
      <w:r>
        <w:t xml:space="preserve">1.205.448</w:t>
      </w:r>
      <w:r>
        <w:t xml:space="preserve"> </w:t>
      </w:r>
      <w:r>
        <w:t xml:space="preserve">1.278.295</w:t>
      </w:r>
      <w:r>
        <w:t xml:space="preserve"> </w:t>
      </w:r>
      <w:r>
        <w:t xml:space="preserve">10.054.682</w:t>
      </w:r>
      <w:r>
        <w:t xml:space="preserve"> </w:t>
      </w:r>
      <w:r>
        <w:t xml:space="preserve">478.794</w:t>
      </w:r>
      <w:r>
        <w:t xml:space="preserve"> </w:t>
      </w:r>
      <w:r>
        <w:t xml:space="preserve">TIME 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European Union - 27 countries (from</w:t>
      </w:r>
      <w:r>
        <w:t xml:space="preserve"> </w:t>
      </w:r>
      <w:r>
        <w:t xml:space="preserve">192.285</w:t>
      </w:r>
      <w:r>
        <w:t xml:space="preserve"> </w:t>
      </w:r>
      <w:r>
        <w:t xml:space="preserve">261.534</w:t>
      </w:r>
      <w:r>
        <w:t xml:space="preserve"> </w:t>
      </w:r>
      <w:r>
        <w:t xml:space="preserve">371.572</w:t>
      </w:r>
      <w:r>
        <w:t xml:space="preserve"> </w:t>
      </w:r>
      <w:r>
        <w:t xml:space="preserve">532.531</w:t>
      </w:r>
      <w:r>
        <w:t xml:space="preserve"> </w:t>
      </w:r>
      <w:r>
        <w:t xml:space="preserve">523.647</w:t>
      </w:r>
      <w:r>
        <w:t xml:space="preserve"> </w:t>
      </w:r>
      <w:r>
        <w:t xml:space="preserve">593.025</w:t>
      </w:r>
      <w:r>
        <w:t xml:space="preserve"> </w:t>
      </w:r>
      <w:r>
        <w:t xml:space="preserve">662.402</w:t>
      </w:r>
      <w:r>
        <w:t xml:space="preserve"> </w:t>
      </w:r>
      <w:r>
        <w:t xml:space="preserve">731.780</w:t>
      </w:r>
      <w:r>
        <w:t xml:space="preserve"> </w:t>
      </w:r>
      <w:r>
        <w:t xml:space="preserve">801.158</w:t>
      </w:r>
      <w:r>
        <w:t xml:space="preserve"> </w:t>
      </w:r>
      <w:r>
        <w:t xml:space="preserve">870.535</w:t>
      </w:r>
      <w:r>
        <w:t xml:space="preserve"> </w:t>
      </w:r>
      <w:r>
        <w:t xml:space="preserve">939.913</w:t>
      </w:r>
      <w:r>
        <w:t xml:space="preserve"> </w:t>
      </w:r>
      <w:r>
        <w:t xml:space="preserve">1.009.291</w:t>
      </w:r>
      <w:r>
        <w:t xml:space="preserve"> </w:t>
      </w:r>
      <w:r>
        <w:t xml:space="preserve">1.078.668</w:t>
      </w:r>
      <w:r>
        <w:t xml:space="preserve"> </w:t>
      </w:r>
      <w:r>
        <w:t xml:space="preserve">1.148.046</w:t>
      </w:r>
      <w:r>
        <w:t xml:space="preserve"> </w:t>
      </w:r>
      <w:r>
        <w:t xml:space="preserve">1.217.424</w:t>
      </w:r>
      <w:r>
        <w:t xml:space="preserve"> </w:t>
      </w:r>
      <w:r>
        <w:t xml:space="preserve">Belgium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Bulgaria</w:t>
      </w:r>
      <w:r>
        <w:t xml:space="preserve"> </w:t>
      </w:r>
      <w:r>
        <w:t xml:space="preserve">139</w:t>
      </w:r>
      <w:r>
        <w:t xml:space="preserve"> </w:t>
      </w:r>
      <w:r>
        <w:t xml:space="preserve">145</w:t>
      </w:r>
      <w:r>
        <w:t xml:space="preserve"> </w:t>
      </w:r>
      <w:r>
        <w:t xml:space="preserve">277</w:t>
      </w:r>
      <w:r>
        <w:t xml:space="preserve"> </w:t>
      </w:r>
      <w:r>
        <w:t xml:space="preserve">472</w:t>
      </w:r>
      <w:r>
        <w:t xml:space="preserve"> </w:t>
      </w:r>
      <w:r>
        <w:t xml:space="preserve">448</w:t>
      </w:r>
      <w:r>
        <w:t xml:space="preserve"> </w:t>
      </w:r>
      <w:r>
        <w:t xml:space="preserve">519</w:t>
      </w:r>
      <w:r>
        <w:t xml:space="preserve"> </w:t>
      </w:r>
      <w:r>
        <w:t xml:space="preserve">591</w:t>
      </w:r>
      <w:r>
        <w:t xml:space="preserve"> </w:t>
      </w:r>
      <w:r>
        <w:t xml:space="preserve">662</w:t>
      </w:r>
      <w:r>
        <w:t xml:space="preserve"> </w:t>
      </w:r>
      <w:r>
        <w:t xml:space="preserve">733</w:t>
      </w:r>
      <w:r>
        <w:t xml:space="preserve"> </w:t>
      </w:r>
      <w:r>
        <w:t xml:space="preserve">805</w:t>
      </w:r>
      <w:r>
        <w:t xml:space="preserve"> </w:t>
      </w:r>
      <w:r>
        <w:t xml:space="preserve">876</w:t>
      </w:r>
      <w:r>
        <w:t xml:space="preserve"> </w:t>
      </w:r>
      <w:r>
        <w:t xml:space="preserve">947</w:t>
      </w:r>
      <w:r>
        <w:t xml:space="preserve"> </w:t>
      </w:r>
      <w:r>
        <w:t xml:space="preserve">1.019</w:t>
      </w:r>
      <w:r>
        <w:t xml:space="preserve"> </w:t>
      </w:r>
      <w:r>
        <w:t xml:space="preserve">1.090</w:t>
      </w:r>
      <w:r>
        <w:t xml:space="preserve"> </w:t>
      </w:r>
      <w:r>
        <w:t xml:space="preserve">1.161</w:t>
      </w:r>
      <w:r>
        <w:t xml:space="preserve"> </w:t>
      </w:r>
      <w:r>
        <w:t xml:space="preserve">Czechia</w:t>
      </w:r>
      <w:r>
        <w:t xml:space="preserve"> </w:t>
      </w:r>
      <w:r>
        <w:t xml:space="preserve">5.631</w:t>
      </w:r>
      <w:r>
        <w:t xml:space="preserve"> </w:t>
      </w:r>
      <w:r>
        <w:t xml:space="preserve">12.202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14.753</w:t>
      </w:r>
      <w:r>
        <w:t xml:space="preserve"> </w:t>
      </w:r>
      <w:r>
        <w:t xml:space="preserve">18.493</w:t>
      </w:r>
      <w:r>
        <w:t xml:space="preserve"> </w:t>
      </w:r>
      <w:r>
        <w:t xml:space="preserve">22.233</w:t>
      </w:r>
      <w:r>
        <w:t xml:space="preserve"> </w:t>
      </w:r>
      <w:r>
        <w:t xml:space="preserve">25.973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29.713</w:t>
      </w:r>
      <w:r>
        <w:t xml:space="preserve"> </w:t>
      </w:r>
      <w:r>
        <w:t xml:space="preserve">33.454</w:t>
      </w:r>
      <w:r>
        <w:t xml:space="preserve"> </w:t>
      </w:r>
      <w:r>
        <w:t xml:space="preserve">37.194</w:t>
      </w:r>
      <w:r>
        <w:t xml:space="preserve"> </w:t>
      </w:r>
      <w:r>
        <w:t xml:space="preserve">Denmark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Germany (until 1990 former territory</w:t>
      </w:r>
      <w:r>
        <w:t xml:space="preserve"> </w:t>
      </w:r>
      <w:r>
        <w:t xml:space="preserve">37.703</w:t>
      </w:r>
      <w:r>
        <w:t xml:space="preserve"> </w:t>
      </w:r>
      <w:r>
        <w:t xml:space="preserve">50.878</w:t>
      </w:r>
      <w:r>
        <w:t xml:space="preserve"> </w:t>
      </w:r>
      <w:r>
        <w:t xml:space="preserve">65.549</w:t>
      </w:r>
      <w:r>
        <w:t xml:space="preserve"> </w:t>
      </w:r>
      <w:r>
        <w:t xml:space="preserve">160.575</w:t>
      </w:r>
      <w:r>
        <w:t xml:space="preserve"> </w:t>
      </w:r>
      <w:r>
        <w:t xml:space="preserve">:</w:t>
      </w:r>
      <w:r>
        <w:t xml:space="preserve"> </w:t>
      </w:r>
      <w:r>
        <w:t xml:space="preserve">143.203</w:t>
      </w:r>
      <w:r>
        <w:t xml:space="preserve"> </w:t>
      </w:r>
      <w:r>
        <w:t xml:space="preserve">167.338</w:t>
      </w:r>
      <w:r>
        <w:t xml:space="preserve"> </w:t>
      </w:r>
      <w:r>
        <w:t xml:space="preserve">191.473</w:t>
      </w:r>
      <w:r>
        <w:t xml:space="preserve"> </w:t>
      </w:r>
      <w:r>
        <w:t xml:space="preserve">215.608</w:t>
      </w:r>
      <w:r>
        <w:t xml:space="preserve"> </w:t>
      </w:r>
      <w:r>
        <w:t xml:space="preserve">239.743</w:t>
      </w:r>
      <w:r>
        <w:t xml:space="preserve"> </w:t>
      </w:r>
      <w:r>
        <w:t xml:space="preserve">263.878</w:t>
      </w:r>
      <w:r>
        <w:t xml:space="preserve"> </w:t>
      </w:r>
      <w:r>
        <w:t xml:space="preserve">:</w:t>
      </w:r>
      <w:r>
        <w:t xml:space="preserve"> </w:t>
      </w:r>
      <w:r>
        <w:t xml:space="preserve">288.012</w:t>
      </w:r>
      <w:r>
        <w:t xml:space="preserve"> </w:t>
      </w:r>
      <w:r>
        <w:t xml:space="preserve">312.147</w:t>
      </w:r>
      <w:r>
        <w:t xml:space="preserve"> </w:t>
      </w:r>
      <w:r>
        <w:t xml:space="preserve">336.282</w:t>
      </w:r>
      <w:r>
        <w:t xml:space="preserve"> </w:t>
      </w:r>
      <w:r>
        <w:t xml:space="preserve">Estonia</w:t>
      </w:r>
      <w:r>
        <w:t xml:space="preserve"> </w:t>
      </w:r>
      <w:r>
        <w:t xml:space="preserve">1.339</w:t>
      </w:r>
      <w:r>
        <w:t xml:space="preserve"> </w:t>
      </w:r>
      <w:r>
        <w:t xml:space="preserve">1.532</w:t>
      </w:r>
      <w:r>
        <w:t xml:space="preserve"> </w:t>
      </w:r>
      <w:r>
        <w:t xml:space="preserve">1.791</w:t>
      </w:r>
      <w:r>
        <w:t xml:space="preserve"> </w:t>
      </w:r>
      <w:r>
        <w:t xml:space="preserve">2.102</w:t>
      </w:r>
      <w:r>
        <w:t xml:space="preserve"> </w:t>
      </w:r>
      <w:r>
        <w:t xml:space="preserve">2.309</w:t>
      </w:r>
      <w:r>
        <w:t xml:space="preserve"> </w:t>
      </w:r>
      <w:r>
        <w:t xml:space="preserve">2.547</w:t>
      </w:r>
      <w:r>
        <w:t xml:space="preserve"> </w:t>
      </w:r>
      <w:r>
        <w:t xml:space="preserve">2.785</w:t>
      </w:r>
      <w:r>
        <w:t xml:space="preserve"> </w:t>
      </w:r>
      <w:r>
        <w:t xml:space="preserve">3.023</w:t>
      </w:r>
      <w:r>
        <w:t xml:space="preserve"> </w:t>
      </w:r>
      <w:r>
        <w:t xml:space="preserve">3.261</w:t>
      </w:r>
      <w:r>
        <w:t xml:space="preserve"> </w:t>
      </w:r>
      <w:r>
        <w:t xml:space="preserve">3.499</w:t>
      </w:r>
      <w:r>
        <w:t xml:space="preserve"> </w:t>
      </w:r>
      <w:r>
        <w:t xml:space="preserve">3.737</w:t>
      </w:r>
      <w:r>
        <w:t xml:space="preserve"> </w:t>
      </w:r>
      <w:r>
        <w:t xml:space="preserve">3.975</w:t>
      </w:r>
      <w:r>
        <w:t xml:space="preserve"> </w:t>
      </w:r>
      <w:r>
        <w:t xml:space="preserve">4.213</w:t>
      </w:r>
      <w:r>
        <w:t xml:space="preserve"> </w:t>
      </w:r>
      <w:r>
        <w:t xml:space="preserve">4.451</w:t>
      </w:r>
      <w:r>
        <w:t xml:space="preserve"> </w:t>
      </w:r>
      <w:r>
        <w:t xml:space="preserve">4.689</w:t>
      </w:r>
      <w:r>
        <w:t xml:space="preserve"> </w:t>
      </w:r>
      <w:r>
        <w:t xml:space="preserve">Ireland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Greece</w:t>
      </w:r>
      <w:r>
        <w:t xml:space="preserve"> </w:t>
      </w:r>
      <w:r>
        <w:t xml:space="preserve">0</w:t>
      </w:r>
      <w:r>
        <w:t xml:space="preserve"> </w:t>
      </w:r>
      <w:r>
        <w:t xml:space="preserve">:</w:t>
      </w:r>
      <w:r>
        <w:t xml:space="preserve"> </w:t>
      </w:r>
      <w:r>
        <w:t xml:space="preserve">0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:</w:t>
      </w:r>
      <w:r>
        <w:t xml:space="preserve"> </w:t>
      </w:r>
      <w:r>
        <w:t xml:space="preserve">0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Spain</w:t>
      </w:r>
      <w:r>
        <w:t xml:space="preserve"> </w:t>
      </w:r>
      <w:r>
        <w:t xml:space="preserve">32.899</w:t>
      </w:r>
      <w:r>
        <w:t xml:space="preserve"> </w:t>
      </w:r>
      <w:r>
        <w:t xml:space="preserve">33.589</w:t>
      </w:r>
      <w:r>
        <w:t xml:space="preserve"> </w:t>
      </w:r>
      <w:r>
        <w:t xml:space="preserve">40.155</w:t>
      </w:r>
      <w:r>
        <w:t xml:space="preserve"> </w:t>
      </w:r>
      <w:r>
        <w:t xml:space="preserve">49.465</w:t>
      </w:r>
      <w:r>
        <w:t xml:space="preserve"> </w:t>
      </w:r>
      <w:r>
        <w:t xml:space="preserve">41.199</w:t>
      </w:r>
      <w:r>
        <w:t xml:space="preserve"> </w:t>
      </w:r>
      <w:r>
        <w:t xml:space="preserve">41.567</w:t>
      </w:r>
      <w:r>
        <w:t xml:space="preserve"> </w:t>
      </w:r>
      <w:r>
        <w:t xml:space="preserve">41.936</w:t>
      </w:r>
      <w:r>
        <w:t xml:space="preserve"> </w:t>
      </w:r>
      <w:r>
        <w:t xml:space="preserve">42.305</w:t>
      </w:r>
      <w:r>
        <w:t xml:space="preserve"> </w:t>
      </w:r>
      <w:r>
        <w:t xml:space="preserve">42.673</w:t>
      </w:r>
      <w:r>
        <w:t xml:space="preserve"> </w:t>
      </w:r>
      <w:r>
        <w:t xml:space="preserve">43.042</w:t>
      </w:r>
      <w:r>
        <w:t xml:space="preserve"> </w:t>
      </w:r>
      <w:r>
        <w:t xml:space="preserve">43.411</w:t>
      </w:r>
      <w:r>
        <w:t xml:space="preserve"> </w:t>
      </w:r>
      <w:r>
        <w:t xml:space="preserve">43.779</w:t>
      </w:r>
      <w:r>
        <w:t xml:space="preserve"> </w:t>
      </w:r>
      <w:r>
        <w:t xml:space="preserve">44.148</w:t>
      </w:r>
      <w:r>
        <w:t xml:space="preserve"> </w:t>
      </w:r>
      <w:r>
        <w:t xml:space="preserve">44.516</w:t>
      </w:r>
      <w:r>
        <w:t xml:space="preserve"> </w:t>
      </w:r>
      <w:r>
        <w:t xml:space="preserve">44.885</w:t>
      </w:r>
      <w:r>
        <w:t xml:space="preserve"> </w:t>
      </w:r>
      <w:r>
        <w:t xml:space="preserve">France</w:t>
      </w:r>
      <w:r>
        <w:t xml:space="preserve"> </w:t>
      </w:r>
      <w:r>
        <w:t xml:space="preserve">20.921</w:t>
      </w:r>
      <w:r>
        <w:t xml:space="preserve"> </w:t>
      </w:r>
      <w:r>
        <w:t xml:space="preserve">23.143</w:t>
      </w:r>
      <w:r>
        <w:t xml:space="preserve"> </w:t>
      </w:r>
      <w:r>
        <w:t xml:space="preserve">28.590</w:t>
      </w:r>
      <w:r>
        <w:t xml:space="preserve"> </w:t>
      </w:r>
      <w:r>
        <w:t xml:space="preserve">66.267</w:t>
      </w:r>
      <w:r>
        <w:t xml:space="preserve"> </w:t>
      </w:r>
      <w:r>
        <w:t xml:space="preserve">54.469</w:t>
      </w:r>
      <w:r>
        <w:t xml:space="preserve"> </w:t>
      </w:r>
      <w:r>
        <w:t xml:space="preserve">61.567</w:t>
      </w:r>
      <w:r>
        <w:t xml:space="preserve"> </w:t>
      </w:r>
      <w:r>
        <w:t xml:space="preserve">68.666</w:t>
      </w:r>
      <w:r>
        <w:t xml:space="preserve"> </w:t>
      </w:r>
      <w:r>
        <w:t xml:space="preserve">75.764</w:t>
      </w:r>
      <w:r>
        <w:t xml:space="preserve"> </w:t>
      </w:r>
      <w:r>
        <w:t xml:space="preserve">82.862</w:t>
      </w:r>
      <w:r>
        <w:t xml:space="preserve"> </w:t>
      </w:r>
      <w:r>
        <w:t xml:space="preserve">89.960</w:t>
      </w:r>
      <w:r>
        <w:t xml:space="preserve"> </w:t>
      </w:r>
      <w:r>
        <w:t xml:space="preserve">97.058</w:t>
      </w:r>
      <w:r>
        <w:t xml:space="preserve"> </w:t>
      </w:r>
      <w:r>
        <w:t xml:space="preserve">104.157</w:t>
      </w:r>
      <w:r>
        <w:t xml:space="preserve"> </w:t>
      </w:r>
      <w:r>
        <w:t xml:space="preserve">111.255</w:t>
      </w:r>
      <w:r>
        <w:t xml:space="preserve"> </w:t>
      </w:r>
      <w:r>
        <w:t xml:space="preserve">118.353</w:t>
      </w:r>
      <w:r>
        <w:t xml:space="preserve"> </w:t>
      </w:r>
      <w:r>
        <w:t xml:space="preserve">125.451</w:t>
      </w:r>
      <w:r>
        <w:t xml:space="preserve"> </w:t>
      </w:r>
      <w:r>
        <w:t xml:space="preserve">Croatia</w:t>
      </w:r>
      <w:r>
        <w:t xml:space="preserve"> </w:t>
      </w:r>
      <w:r>
        <w:t xml:space="preserve">2.423</w:t>
      </w:r>
      <w:r>
        <w:t xml:space="preserve"> </w:t>
      </w:r>
      <w:r>
        <w:t xml:space="preserve">6.542</w:t>
      </w:r>
      <w:r>
        <w:t xml:space="preserve"> </w:t>
      </w:r>
      <w:r>
        <w:t xml:space="preserve">23.754</w:t>
      </w:r>
      <w:r>
        <w:t xml:space="preserve"> </w:t>
      </w:r>
      <w:r>
        <w:t xml:space="preserve">46.586</w:t>
      </w:r>
      <w:r>
        <w:t xml:space="preserve"> </w:t>
      </w:r>
      <w:r>
        <w:t xml:space="preserve">:</w:t>
      </w:r>
      <w:r>
        <w:t xml:space="preserve"> </w:t>
      </w:r>
      <w:r>
        <w:t xml:space="preserve">43.794</w:t>
      </w:r>
      <w:r>
        <w:t xml:space="preserve"> </w:t>
      </w:r>
      <w:r>
        <w:t xml:space="preserve">52.476</w:t>
      </w:r>
      <w:r>
        <w:t xml:space="preserve"> </w:t>
      </w:r>
      <w:r>
        <w:t xml:space="preserve">61.158</w:t>
      </w:r>
      <w:r>
        <w:t xml:space="preserve"> </w:t>
      </w:r>
      <w:r>
        <w:t xml:space="preserve">69.840</w:t>
      </w:r>
      <w:r>
        <w:t xml:space="preserve"> </w:t>
      </w:r>
      <w:r>
        <w:t xml:space="preserve">78.521</w:t>
      </w:r>
      <w:r>
        <w:t xml:space="preserve"> </w:t>
      </w:r>
      <w:r>
        <w:t xml:space="preserve">87.203</w:t>
      </w:r>
      <w:r>
        <w:t xml:space="preserve"> </w:t>
      </w:r>
      <w:r>
        <w:t xml:space="preserve">:</w:t>
      </w:r>
      <w:r>
        <w:t xml:space="preserve"> </w:t>
      </w:r>
      <w:r>
        <w:t xml:space="preserve">95.885</w:t>
      </w:r>
      <w:r>
        <w:t xml:space="preserve"> </w:t>
      </w:r>
      <w:r>
        <w:t xml:space="preserve">104.567</w:t>
      </w:r>
      <w:r>
        <w:t xml:space="preserve"> </w:t>
      </w:r>
      <w:r>
        <w:t xml:space="preserve">113.249</w:t>
      </w:r>
      <w:r>
        <w:t xml:space="preserve"> </w:t>
      </w:r>
      <w:r>
        <w:t xml:space="preserve">Italy</w:t>
      </w:r>
      <w:r>
        <w:t xml:space="preserve"> </w:t>
      </w:r>
      <w:r>
        <w:t xml:space="preserve">2.919</w:t>
      </w:r>
      <w:r>
        <w:t xml:space="preserve"> </w:t>
      </w:r>
      <w:r>
        <w:t xml:space="preserve">1.911</w:t>
      </w:r>
      <w:r>
        <w:t xml:space="preserve"> </w:t>
      </w:r>
      <w:r>
        <w:t xml:space="preserve">1.775</w:t>
      </w:r>
      <w:r>
        <w:t xml:space="preserve"> </w:t>
      </w:r>
      <w:r>
        <w:t xml:space="preserve">1.745</w:t>
      </w:r>
      <w:r>
        <w:t xml:space="preserve"> </w:t>
      </w:r>
      <w:r>
        <w:t xml:space="preserve">:</w:t>
      </w:r>
      <w:r>
        <w:t xml:space="preserve"> </w:t>
      </w:r>
      <w:r>
        <w:t xml:space="preserve">-4.484</w:t>
      </w:r>
      <w:r>
        <w:t xml:space="preserve"> </w:t>
      </w:r>
      <w:r>
        <w:t xml:space="preserve">-7.485</w:t>
      </w:r>
      <w:r>
        <w:t xml:space="preserve"> </w:t>
      </w:r>
      <w:r>
        <w:t xml:space="preserve">-10.487</w:t>
      </w:r>
      <w:r>
        <w:t xml:space="preserve"> </w:t>
      </w:r>
      <w:r>
        <w:t xml:space="preserve">-13.489</w:t>
      </w:r>
      <w:r>
        <w:t xml:space="preserve"> </w:t>
      </w:r>
      <w:r>
        <w:t xml:space="preserve">-16.491</w:t>
      </w:r>
      <w:r>
        <w:t xml:space="preserve"> </w:t>
      </w:r>
      <w:r>
        <w:t xml:space="preserve">-19.492</w:t>
      </w:r>
      <w:r>
        <w:t xml:space="preserve"> </w:t>
      </w:r>
      <w:r>
        <w:t xml:space="preserve">:</w:t>
      </w:r>
      <w:r>
        <w:t xml:space="preserve"> </w:t>
      </w:r>
      <w:r>
        <w:t xml:space="preserve">-22.494</w:t>
      </w:r>
      <w:r>
        <w:t xml:space="preserve"> </w:t>
      </w:r>
      <w:r>
        <w:t xml:space="preserve">-25.496</w:t>
      </w:r>
      <w:r>
        <w:t xml:space="preserve"> </w:t>
      </w:r>
      <w:r>
        <w:t xml:space="preserve">-28.498</w:t>
      </w:r>
      <w:r>
        <w:t xml:space="preserve"> </w:t>
      </w:r>
      <w:r>
        <w:t xml:space="preserve">Cyprus</w:t>
      </w:r>
      <w:r>
        <w:t xml:space="preserve"> </w:t>
      </w:r>
      <w:r>
        <w:t xml:space="preserve">7.238</w:t>
      </w:r>
      <w:r>
        <w:t xml:space="preserve"> </w:t>
      </w:r>
      <w:r>
        <w:t xml:space="preserve">8.068</w:t>
      </w:r>
      <w:r>
        <w:t xml:space="preserve"> </w:t>
      </w:r>
      <w:r>
        <w:t xml:space="preserve">9.632</w:t>
      </w:r>
      <w:r>
        <w:t xml:space="preserve"> </w:t>
      </w:r>
      <w:r>
        <w:t xml:space="preserve">10.505</w:t>
      </w:r>
      <w:r>
        <w:t xml:space="preserve"> </w:t>
      </w:r>
      <w:r>
        <w:t xml:space="preserve">:</w:t>
      </w:r>
      <w:r>
        <w:t xml:space="preserve"> </w:t>
      </w:r>
      <w:r>
        <w:t xml:space="preserve">10.510</w:t>
      </w:r>
      <w:r>
        <w:t xml:space="preserve"> </w:t>
      </w:r>
      <w:r>
        <w:t xml:space="preserve">11.100</w:t>
      </w:r>
      <w:r>
        <w:t xml:space="preserve"> </w:t>
      </w:r>
      <w:r>
        <w:t xml:space="preserve">11.691</w:t>
      </w:r>
      <w:r>
        <w:t xml:space="preserve"> </w:t>
      </w:r>
      <w:r>
        <w:t xml:space="preserve">12.282</w:t>
      </w:r>
      <w:r>
        <w:t xml:space="preserve"> </w:t>
      </w:r>
      <w:r>
        <w:t xml:space="preserve">12.873</w:t>
      </w:r>
      <w:r>
        <w:t xml:space="preserve"> </w:t>
      </w:r>
      <w:r>
        <w:t xml:space="preserve">13.463</w:t>
      </w:r>
      <w:r>
        <w:t xml:space="preserve"> </w:t>
      </w:r>
      <w:r>
        <w:t xml:space="preserve">:</w:t>
      </w:r>
      <w:r>
        <w:t xml:space="preserve"> </w:t>
      </w:r>
      <w:r>
        <w:t xml:space="preserve">14.054</w:t>
      </w:r>
      <w:r>
        <w:t xml:space="preserve"> </w:t>
      </w:r>
      <w:r>
        <w:t xml:space="preserve">14.645</w:t>
      </w:r>
      <w:r>
        <w:t xml:space="preserve"> </w:t>
      </w:r>
      <w:r>
        <w:t xml:space="preserve">15.235</w:t>
      </w:r>
      <w:r>
        <w:t xml:space="preserve"> </w:t>
      </w:r>
      <w:r>
        <w:t xml:space="preserve">Latvia</w:t>
      </w:r>
      <w:r>
        <w:t xml:space="preserve"> </w:t>
      </w:r>
      <w:r>
        <w:t xml:space="preserve">1.730</w:t>
      </w:r>
      <w:r>
        <w:t xml:space="preserve"> </w:t>
      </w:r>
      <w:r>
        <w:t xml:space="preserve">2.125</w:t>
      </w:r>
      <w:r>
        <w:t xml:space="preserve"> </w:t>
      </w:r>
      <w:r>
        <w:t xml:space="preserve">3.590</w:t>
      </w:r>
      <w:r>
        <w:t xml:space="preserve"> </w:t>
      </w:r>
      <w:r>
        <w:t xml:space="preserve">4.412</w:t>
      </w:r>
      <w:r>
        <w:t xml:space="preserve"> </w:t>
      </w:r>
      <w:r>
        <w:t xml:space="preserve">:</w:t>
      </w:r>
      <w:r>
        <w:t xml:space="preserve"> </w:t>
      </w:r>
      <w:r>
        <w:t xml:space="preserve">4.807</w:t>
      </w:r>
      <w:r>
        <w:t xml:space="preserve"> </w:t>
      </w:r>
      <w:r>
        <w:t xml:space="preserve">5.503</w:t>
      </w:r>
      <w:r>
        <w:t xml:space="preserve"> </w:t>
      </w:r>
      <w:r>
        <w:t xml:space="preserve">6.198</w:t>
      </w:r>
      <w:r>
        <w:t xml:space="preserve"> </w:t>
      </w:r>
      <w:r>
        <w:t xml:space="preserve">6.894</w:t>
      </w:r>
      <w:r>
        <w:t xml:space="preserve"> </w:t>
      </w:r>
      <w:r>
        <w:t xml:space="preserve">7.590</w:t>
      </w:r>
      <w:r>
        <w:t xml:space="preserve"> </w:t>
      </w:r>
      <w:r>
        <w:t xml:space="preserve">8.285</w:t>
      </w:r>
      <w:r>
        <w:t xml:space="preserve"> </w:t>
      </w:r>
      <w:r>
        <w:t xml:space="preserve">:</w:t>
      </w:r>
      <w:r>
        <w:t xml:space="preserve"> </w:t>
      </w:r>
      <w:r>
        <w:t xml:space="preserve">8.981</w:t>
      </w:r>
      <w:r>
        <w:t xml:space="preserve"> </w:t>
      </w:r>
      <w:r>
        <w:t xml:space="preserve">9.676</w:t>
      </w:r>
      <w:r>
        <w:t xml:space="preserve"> </w:t>
      </w:r>
      <w:r>
        <w:t xml:space="preserve">10.372</w:t>
      </w:r>
      <w:r>
        <w:t xml:space="preserve"> </w:t>
      </w:r>
      <w:r>
        <w:t xml:space="preserve">Lithuania</w:t>
      </w:r>
      <w:r>
        <w:t xml:space="preserve"> </w:t>
      </w:r>
      <w:r>
        <w:t xml:space="preserve">3.000</w:t>
      </w:r>
      <w:r>
        <w:t xml:space="preserve"> </w:t>
      </w:r>
      <w:r>
        <w:t xml:space="preserve">7.097</w:t>
      </w:r>
      <w:r>
        <w:t xml:space="preserve"> </w:t>
      </w:r>
      <w:r>
        <w:t xml:space="preserve">9.148</w:t>
      </w:r>
      <w:r>
        <w:t xml:space="preserve"> </w:t>
      </w:r>
      <w:r>
        <w:t xml:space="preserve">17.911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19.697</w:t>
      </w:r>
      <w:r>
        <w:t xml:space="preserve"> </w:t>
      </w:r>
      <w:r>
        <w:t xml:space="preserve">23.732</w:t>
      </w:r>
      <w:r>
        <w:t xml:space="preserve"> </w:t>
      </w:r>
      <w:r>
        <w:t xml:space="preserve">27.767</w:t>
      </w:r>
      <w:r>
        <w:t xml:space="preserve"> </w:t>
      </w:r>
      <w:r>
        <w:t xml:space="preserve">31.801</w:t>
      </w:r>
      <w:r>
        <w:t xml:space="preserve"> </w:t>
      </w:r>
      <w:r>
        <w:t xml:space="preserve">35.836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39.870</w:t>
      </w:r>
      <w:r>
        <w:t xml:space="preserve"> </w:t>
      </w:r>
      <w:r>
        <w:t xml:space="preserve">43.905</w:t>
      </w:r>
      <w:r>
        <w:t xml:space="preserve"> </w:t>
      </w:r>
      <w:r>
        <w:t xml:space="preserve">Luxembourg</w:t>
      </w:r>
      <w:r>
        <w:t xml:space="preserve"> </w:t>
      </w:r>
      <w:r>
        <w:t xml:space="preserve">627</w:t>
      </w:r>
      <w:r>
        <w:t xml:space="preserve"> </w:t>
      </w:r>
      <w:r>
        <w:t xml:space="preserve">1.098</w:t>
      </w:r>
      <w:r>
        <w:t xml:space="preserve"> </w:t>
      </w:r>
      <w:r>
        <w:t xml:space="preserve">1.243</w:t>
      </w:r>
      <w:r>
        <w:t xml:space="preserve"> </w:t>
      </w:r>
      <w:r>
        <w:t xml:space="preserve">1.556</w:t>
      </w:r>
      <w:r>
        <w:t xml:space="preserve"> </w:t>
      </w:r>
      <w:r>
        <w:t xml:space="preserve">:</w:t>
      </w:r>
      <w:r>
        <w:t xml:space="preserve"> </w:t>
      </w:r>
      <w:r>
        <w:t xml:space="preserve">1.751</w:t>
      </w:r>
      <w:r>
        <w:t xml:space="preserve"> </w:t>
      </w:r>
      <w:r>
        <w:t xml:space="preserve">1.993</w:t>
      </w:r>
      <w:r>
        <w:t xml:space="preserve"> </w:t>
      </w:r>
      <w:r>
        <w:t xml:space="preserve">2.235</w:t>
      </w:r>
      <w:r>
        <w:t xml:space="preserve"> </w:t>
      </w:r>
      <w:r>
        <w:t xml:space="preserve">2.477</w:t>
      </w:r>
      <w:r>
        <w:t xml:space="preserve"> </w:t>
      </w:r>
      <w:r>
        <w:t xml:space="preserve">2.719</w:t>
      </w:r>
      <w:r>
        <w:t xml:space="preserve"> </w:t>
      </w:r>
      <w:r>
        <w:t xml:space="preserve">2.961</w:t>
      </w:r>
      <w:r>
        <w:t xml:space="preserve"> </w:t>
      </w:r>
      <w:r>
        <w:t xml:space="preserve">:</w:t>
      </w:r>
      <w:r>
        <w:t xml:space="preserve"> </w:t>
      </w:r>
      <w:r>
        <w:t xml:space="preserve">3.204</w:t>
      </w:r>
      <w:r>
        <w:t xml:space="preserve"> </w:t>
      </w:r>
      <w:r>
        <w:t xml:space="preserve">3.446</w:t>
      </w:r>
      <w:r>
        <w:t xml:space="preserve"> </w:t>
      </w:r>
      <w:r>
        <w:t xml:space="preserve">3.688</w:t>
      </w:r>
      <w:r>
        <w:t xml:space="preserve"> </w:t>
      </w:r>
      <w:r>
        <w:t xml:space="preserve">Hungary</w:t>
      </w:r>
      <w:r>
        <w:t xml:space="preserve"> </w:t>
      </w:r>
      <w:r>
        <w:t xml:space="preserve">5.707</w:t>
      </w:r>
      <w:r>
        <w:t xml:space="preserve"> </w:t>
      </w:r>
      <w:r>
        <w:t xml:space="preserve">14.264</w:t>
      </w:r>
      <w:r>
        <w:t xml:space="preserve"> </w:t>
      </w:r>
      <w:r>
        <w:t xml:space="preserve">31.417</w:t>
      </w:r>
      <w:r>
        <w:t xml:space="preserve"> </w:t>
      </w:r>
      <w:r>
        <w:t xml:space="preserve">38.511</w:t>
      </w:r>
      <w:r>
        <w:t xml:space="preserve"> </w:t>
      </w:r>
      <w:r>
        <w:t xml:space="preserve">:</w:t>
      </w:r>
      <w:r>
        <w:t xml:space="preserve"> </w:t>
      </w:r>
      <w:r>
        <w:t xml:space="preserve">43.192</w:t>
      </w:r>
      <w:r>
        <w:t xml:space="preserve"> </w:t>
      </w:r>
      <w:r>
        <w:t xml:space="preserve">50.949</w:t>
      </w:r>
      <w:r>
        <w:t xml:space="preserve"> </w:t>
      </w:r>
      <w:r>
        <w:t xml:space="preserve">58.706</w:t>
      </w:r>
      <w:r>
        <w:t xml:space="preserve"> </w:t>
      </w:r>
      <w:r>
        <w:t xml:space="preserve">66.463</w:t>
      </w:r>
      <w:r>
        <w:t xml:space="preserve"> </w:t>
      </w:r>
      <w:r>
        <w:t xml:space="preserve">74.220</w:t>
      </w:r>
      <w:r>
        <w:t xml:space="preserve"> </w:t>
      </w:r>
      <w:r>
        <w:t xml:space="preserve">81.978</w:t>
      </w:r>
      <w:r>
        <w:t xml:space="preserve"> </w:t>
      </w:r>
      <w:r>
        <w:t xml:space="preserve">:</w:t>
      </w:r>
      <w:r>
        <w:t xml:space="preserve"> </w:t>
      </w:r>
      <w:r>
        <w:t xml:space="preserve">89.735</w:t>
      </w:r>
      <w:r>
        <w:t xml:space="preserve"> </w:t>
      </w:r>
      <w:r>
        <w:t xml:space="preserve">97.492</w:t>
      </w:r>
      <w:r>
        <w:t xml:space="preserve"> </w:t>
      </w:r>
      <w:r>
        <w:t xml:space="preserve">105.249</w:t>
      </w:r>
      <w:r>
        <w:t xml:space="preserve"> </w:t>
      </w:r>
      <w:r>
        <w:t xml:space="preserve">Malta</w:t>
      </w:r>
      <w:r>
        <w:t xml:space="preserve"> </w:t>
      </w:r>
      <w:r>
        <w:t xml:space="preserve">3.010</w:t>
      </w:r>
      <w:r>
        <w:t xml:space="preserve"> </w:t>
      </w:r>
      <w:r>
        <w:t xml:space="preserve">5.446</w:t>
      </w:r>
      <w:r>
        <w:t xml:space="preserve"> </w:t>
      </w:r>
      <w:r>
        <w:t xml:space="preserve">9.911</w:t>
      </w:r>
      <w:r>
        <w:t xml:space="preserve"> </w:t>
      </w:r>
      <w:r>
        <w:t xml:space="preserve">12.441</w:t>
      </w:r>
      <w:r>
        <w:t xml:space="preserve"> </w:t>
      </w:r>
      <w:r>
        <w:t xml:space="preserve">:</w:t>
      </w:r>
      <w:r>
        <w:t xml:space="preserve"> </w:t>
      </w:r>
      <w:r>
        <w:t xml:space="preserve">14.113</w:t>
      </w:r>
      <w:r>
        <w:t xml:space="preserve"> </w:t>
      </w:r>
      <w:r>
        <w:t xml:space="preserve">16.527</w:t>
      </w:r>
      <w:r>
        <w:t xml:space="preserve"> </w:t>
      </w:r>
      <w:r>
        <w:t xml:space="preserve">18.942</w:t>
      </w:r>
      <w:r>
        <w:t xml:space="preserve"> </w:t>
      </w:r>
      <w:r>
        <w:t xml:space="preserve">21.356</w:t>
      </w:r>
      <w:r>
        <w:t xml:space="preserve"> </w:t>
      </w:r>
      <w:r>
        <w:t xml:space="preserve">23.770</w:t>
      </w:r>
      <w:r>
        <w:t xml:space="preserve"> </w:t>
      </w:r>
      <w:r>
        <w:t xml:space="preserve">26.184</w:t>
      </w:r>
      <w:r>
        <w:t xml:space="preserve"> </w:t>
      </w:r>
      <w:r>
        <w:t xml:space="preserve">:</w:t>
      </w:r>
      <w:r>
        <w:t xml:space="preserve"> </w:t>
      </w:r>
      <w:r>
        <w:t xml:space="preserve">28.599</w:t>
      </w:r>
      <w:r>
        <w:t xml:space="preserve"> </w:t>
      </w:r>
      <w:r>
        <w:t xml:space="preserve">31.013</w:t>
      </w:r>
      <w:r>
        <w:t xml:space="preserve"> </w:t>
      </w:r>
      <w:r>
        <w:t xml:space="preserve">33.427</w:t>
      </w:r>
      <w:r>
        <w:t xml:space="preserve"> </w:t>
      </w:r>
      <w:r>
        <w:t xml:space="preserve">Netherlands</w:t>
      </w:r>
      <w:r>
        <w:t xml:space="preserve"> </w:t>
      </w:r>
      <w:r>
        <w:t xml:space="preserve">600</w:t>
      </w:r>
      <w:r>
        <w:t xml:space="preserve"> </w:t>
      </w:r>
      <w:r>
        <w:t xml:space="preserve">1.333</w:t>
      </w:r>
      <w:r>
        <w:t xml:space="preserve"> </w:t>
      </w:r>
      <w:r>
        <w:t xml:space="preserve">1.655</w:t>
      </w:r>
      <w:r>
        <w:t xml:space="preserve"> </w:t>
      </w:r>
      <w:r>
        <w:t xml:space="preserve">2.511</w:t>
      </w:r>
      <w:r>
        <w:t xml:space="preserve"> </w:t>
      </w:r>
      <w:r>
        <w:t xml:space="preserve">:</w:t>
      </w:r>
      <w:r>
        <w:t xml:space="preserve"> </w:t>
      </w:r>
      <w:r>
        <w:t xml:space="preserve">2.609</w:t>
      </w:r>
      <w:r>
        <w:t xml:space="preserve"> </w:t>
      </w:r>
      <w:r>
        <w:t xml:space="preserve">3.007</w:t>
      </w:r>
      <w:r>
        <w:t xml:space="preserve"> </w:t>
      </w:r>
      <w:r>
        <w:t xml:space="preserve">3.405</w:t>
      </w:r>
      <w:r>
        <w:t xml:space="preserve"> </w:t>
      </w:r>
      <w:r>
        <w:t xml:space="preserve">3.803</w:t>
      </w:r>
      <w:r>
        <w:t xml:space="preserve"> </w:t>
      </w:r>
      <w:r>
        <w:t xml:space="preserve">4.200</w:t>
      </w:r>
      <w:r>
        <w:t xml:space="preserve"> </w:t>
      </w:r>
      <w:r>
        <w:t xml:space="preserve">4.598</w:t>
      </w:r>
      <w:r>
        <w:t xml:space="preserve"> </w:t>
      </w:r>
      <w:r>
        <w:t xml:space="preserve">:</w:t>
      </w:r>
      <w:r>
        <w:t xml:space="preserve"> </w:t>
      </w:r>
      <w:r>
        <w:t xml:space="preserve">4.996</w:t>
      </w:r>
      <w:r>
        <w:t xml:space="preserve"> </w:t>
      </w:r>
      <w:r>
        <w:t xml:space="preserve">5.394</w:t>
      </w:r>
      <w:r>
        <w:t xml:space="preserve"> </w:t>
      </w:r>
      <w:r>
        <w:t xml:space="preserve">5.792</w:t>
      </w:r>
      <w:r>
        <w:t xml:space="preserve"> </w:t>
      </w:r>
      <w:r>
        <w:t xml:space="preserve">Austria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0</w:t>
      </w:r>
      <w:r>
        <w:t xml:space="preserve"> </w:t>
      </w:r>
      <w:r>
        <w:t xml:space="preserve">2.658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0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5.316</w:t>
      </w:r>
      <w:r>
        <w:t xml:space="preserve"> </w:t>
      </w:r>
      <w:r>
        <w:t xml:space="preserve">7.974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0</w:t>
      </w:r>
      <w:r>
        <w:t xml:space="preserve"> </w:t>
      </w:r>
      <w:r>
        <w:t xml:space="preserve">:</w:t>
      </w:r>
      <w:r>
        <w:t xml:space="preserve"> </w:t>
      </w:r>
      <w:r>
        <w:t xml:space="preserve">Poland</w:t>
      </w:r>
      <w:r>
        <w:t xml:space="preserve"> </w:t>
      </w:r>
      <w:r>
        <w:t xml:space="preserve">32.382</w:t>
      </w:r>
      <w:r>
        <w:t xml:space="preserve"> </w:t>
      </w:r>
      <w:r>
        <w:t xml:space="preserve">43.151</w:t>
      </w:r>
      <w:r>
        <w:t xml:space="preserve"> </w:t>
      </w:r>
      <w:r>
        <w:t xml:space="preserve">58.872</w:t>
      </w:r>
      <w:r>
        <w:t xml:space="preserve"> </w:t>
      </w:r>
      <w:r>
        <w:t xml:space="preserve">61.638</w:t>
      </w:r>
      <w:r>
        <w:t xml:space="preserve"> </w:t>
      </w:r>
      <w:r>
        <w:t xml:space="preserve">76.219</w:t>
      </w:r>
      <w:r>
        <w:t xml:space="preserve"> </w:t>
      </w:r>
      <w:r>
        <w:t xml:space="preserve">87.512</w:t>
      </w:r>
      <w:r>
        <w:t xml:space="preserve"> </w:t>
      </w:r>
      <w:r>
        <w:t xml:space="preserve">98.805</w:t>
      </w:r>
      <w:r>
        <w:t xml:space="preserve"> </w:t>
      </w:r>
      <w:r>
        <w:t xml:space="preserve">110.098</w:t>
      </w:r>
      <w:r>
        <w:t xml:space="preserve"> </w:t>
      </w:r>
      <w:r>
        <w:t xml:space="preserve">121.391</w:t>
      </w:r>
      <w:r>
        <w:t xml:space="preserve"> </w:t>
      </w:r>
      <w:r>
        <w:t xml:space="preserve">132.684</w:t>
      </w:r>
      <w:r>
        <w:t xml:space="preserve"> </w:t>
      </w:r>
      <w:r>
        <w:t xml:space="preserve">143.977</w:t>
      </w:r>
      <w:r>
        <w:t xml:space="preserve"> </w:t>
      </w:r>
      <w:r>
        <w:t xml:space="preserve">155.270</w:t>
      </w:r>
      <w:r>
        <w:t xml:space="preserve"> </w:t>
      </w:r>
      <w:r>
        <w:t xml:space="preserve">166.563</w:t>
      </w:r>
      <w:r>
        <w:t xml:space="preserve"> </w:t>
      </w:r>
      <w:r>
        <w:t xml:space="preserve">177.856</w:t>
      </w:r>
      <w:r>
        <w:t xml:space="preserve"> </w:t>
      </w:r>
      <w:r>
        <w:t xml:space="preserve">189.149</w:t>
      </w:r>
      <w:r>
        <w:t xml:space="preserve"> </w:t>
      </w:r>
      <w:r>
        <w:t xml:space="preserve">Portugal</w:t>
      </w:r>
      <w:r>
        <w:t xml:space="preserve"> </w:t>
      </w:r>
      <w:r>
        <w:t xml:space="preserve">4.983</w:t>
      </w:r>
      <w:r>
        <w:t xml:space="preserve"> </w:t>
      </w:r>
      <w:r>
        <w:t xml:space="preserve">6.607</w:t>
      </w:r>
      <w:r>
        <w:t xml:space="preserve"> </w:t>
      </w:r>
      <w:r>
        <w:t xml:space="preserve">20.129</w:t>
      </w:r>
      <w:r>
        <w:t xml:space="preserve"> </w:t>
      </w:r>
      <w:r>
        <w:t xml:space="preserve">20.111</w:t>
      </w:r>
      <w:r>
        <w:t xml:space="preserve"> </w:t>
      </w:r>
      <w:r>
        <w:t xml:space="preserve">20.297</w:t>
      </w:r>
      <w:r>
        <w:t xml:space="preserve"> </w:t>
      </w:r>
      <w:r>
        <w:t xml:space="preserve">22.892</w:t>
      </w:r>
      <w:r>
        <w:t xml:space="preserve"> </w:t>
      </w:r>
      <w:r>
        <w:t xml:space="preserve">25.486</w:t>
      </w:r>
      <w:r>
        <w:t xml:space="preserve"> </w:t>
      </w:r>
      <w:r>
        <w:t xml:space="preserve">28.080</w:t>
      </w:r>
      <w:r>
        <w:t xml:space="preserve"> </w:t>
      </w:r>
      <w:r>
        <w:t xml:space="preserve">30.674</w:t>
      </w:r>
      <w:r>
        <w:t xml:space="preserve"> </w:t>
      </w:r>
      <w:r>
        <w:t xml:space="preserve">33.268</w:t>
      </w:r>
      <w:r>
        <w:t xml:space="preserve"> </w:t>
      </w:r>
      <w:r>
        <w:t xml:space="preserve">35.862</w:t>
      </w:r>
      <w:r>
        <w:t xml:space="preserve"> </w:t>
      </w:r>
      <w:r>
        <w:t xml:space="preserve">38.456</w:t>
      </w:r>
      <w:r>
        <w:t xml:space="preserve"> </w:t>
      </w:r>
      <w:r>
        <w:t xml:space="preserve">41.051</w:t>
      </w:r>
      <w:r>
        <w:t xml:space="preserve"> </w:t>
      </w:r>
      <w:r>
        <w:t xml:space="preserve">43.645</w:t>
      </w:r>
      <w:r>
        <w:t xml:space="preserve"> </w:t>
      </w:r>
      <w:r>
        <w:t xml:space="preserve">46.239</w:t>
      </w:r>
      <w:r>
        <w:t xml:space="preserve"> </w:t>
      </w:r>
      <w:r>
        <w:t xml:space="preserve">Romania</w:t>
      </w:r>
      <w:r>
        <w:t xml:space="preserve"> </w:t>
      </w:r>
      <w:r>
        <w:t xml:space="preserve">1.367</w:t>
      </w:r>
      <w:r>
        <w:t xml:space="preserve"> </w:t>
      </w:r>
      <w:r>
        <w:t xml:space="preserve">2.448</w:t>
      </w:r>
      <w:r>
        <w:t xml:space="preserve"> </w:t>
      </w:r>
      <w:r>
        <w:t xml:space="preserve">4.141</w:t>
      </w:r>
      <w:r>
        <w:t xml:space="preserve"> </w:t>
      </w:r>
      <w:r>
        <w:t xml:space="preserve">14.512</w:t>
      </w:r>
      <w:r>
        <w:t xml:space="preserve"> </w:t>
      </w:r>
      <w:r>
        <w:t xml:space="preserve">10.752</w:t>
      </w:r>
      <w:r>
        <w:t xml:space="preserve"> </w:t>
      </w:r>
      <w:r>
        <w:t xml:space="preserve">12.541</w:t>
      </w:r>
      <w:r>
        <w:t xml:space="preserve"> </w:t>
      </w:r>
      <w:r>
        <w:t xml:space="preserve">14.330</w:t>
      </w:r>
      <w:r>
        <w:t xml:space="preserve"> </w:t>
      </w:r>
      <w:r>
        <w:t xml:space="preserve">16.119</w:t>
      </w:r>
      <w:r>
        <w:t xml:space="preserve"> </w:t>
      </w:r>
      <w:r>
        <w:t xml:space="preserve">17.908</w:t>
      </w:r>
      <w:r>
        <w:t xml:space="preserve"> </w:t>
      </w:r>
      <w:r>
        <w:t xml:space="preserve">19.697</w:t>
      </w:r>
      <w:r>
        <w:t xml:space="preserve"> </w:t>
      </w:r>
      <w:r>
        <w:t xml:space="preserve">21.486</w:t>
      </w:r>
      <w:r>
        <w:t xml:space="preserve"> </w:t>
      </w:r>
      <w:r>
        <w:t xml:space="preserve">23.275</w:t>
      </w:r>
      <w:r>
        <w:t xml:space="preserve"> </w:t>
      </w:r>
      <w:r>
        <w:t xml:space="preserve">25.064</w:t>
      </w:r>
      <w:r>
        <w:t xml:space="preserve"> </w:t>
      </w:r>
      <w:r>
        <w:t xml:space="preserve">26.853</w:t>
      </w:r>
      <w:r>
        <w:t xml:space="preserve"> </w:t>
      </w:r>
      <w:r>
        <w:t xml:space="preserve">28.642</w:t>
      </w:r>
      <w:r>
        <w:t xml:space="preserve"> </w:t>
      </w:r>
      <w:r>
        <w:t xml:space="preserve">Slovenia</w:t>
      </w:r>
      <w:r>
        <w:t xml:space="preserve"> </w:t>
      </w:r>
      <w:r>
        <w:t xml:space="preserve">6.903</w:t>
      </w:r>
      <w:r>
        <w:t xml:space="preserve"> </w:t>
      </w:r>
      <w:r>
        <w:t xml:space="preserve">12.235</w:t>
      </w:r>
      <w:r>
        <w:t xml:space="preserve"> </w:t>
      </w:r>
      <w:r>
        <w:t xml:space="preserve">20.938</w:t>
      </w:r>
      <w:r>
        <w:t xml:space="preserve"> </w:t>
      </w:r>
      <w:r>
        <w:t xml:space="preserve">20.271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27.582</w:t>
      </w:r>
      <w:r>
        <w:t xml:space="preserve"> </w:t>
      </w:r>
      <w:r>
        <w:t xml:space="preserve">32.609</w:t>
      </w:r>
      <w:r>
        <w:t xml:space="preserve"> </w:t>
      </w:r>
      <w:r>
        <w:t xml:space="preserve">37.636</w:t>
      </w:r>
      <w:r>
        <w:t xml:space="preserve"> </w:t>
      </w:r>
      <w:r>
        <w:t xml:space="preserve">42.664</w:t>
      </w:r>
      <w:r>
        <w:t xml:space="preserve"> </w:t>
      </w:r>
      <w:r>
        <w:t xml:space="preserve">47.691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52.718</w:t>
      </w:r>
      <w:r>
        <w:t xml:space="preserve"> </w:t>
      </w:r>
      <w:r>
        <w:t xml:space="preserve">57.746</w:t>
      </w:r>
      <w:r>
        <w:t xml:space="preserve"> </w:t>
      </w:r>
      <w:r>
        <w:t xml:space="preserve">Slovakia</w:t>
      </w:r>
      <w:r>
        <w:t xml:space="preserve"> </w:t>
      </w:r>
      <w:r>
        <w:t xml:space="preserve">1.852</w:t>
      </w:r>
      <w:r>
        <w:t xml:space="preserve"> </w:t>
      </w:r>
      <w:r>
        <w:t xml:space="preserve">5.357</w:t>
      </w:r>
      <w:r>
        <w:t xml:space="preserve"> </w:t>
      </w:r>
      <w:r>
        <w:t xml:space="preserve">11.072</w:t>
      </w:r>
      <w:r>
        <w:t xml:space="preserve"> </w:t>
      </w:r>
      <w:r>
        <w:t xml:space="preserve">16.087</w:t>
      </w:r>
      <w:r>
        <w:t xml:space="preserve"> </w:t>
      </w:r>
      <w:r>
        <w:t xml:space="preserve">:</w:t>
      </w:r>
      <w:r>
        <w:t xml:space="preserve"> </w:t>
      </w:r>
      <w:r>
        <w:t xml:space="preserve">16.945</w:t>
      </w:r>
      <w:r>
        <w:t xml:space="preserve"> </w:t>
      </w:r>
      <w:r>
        <w:t xml:space="preserve">20.037</w:t>
      </w:r>
      <w:r>
        <w:t xml:space="preserve"> </w:t>
      </w:r>
      <w:r>
        <w:t xml:space="preserve">23.128</w:t>
      </w:r>
      <w:r>
        <w:t xml:space="preserve"> </w:t>
      </w:r>
      <w:r>
        <w:t xml:space="preserve">26.220</w:t>
      </w:r>
      <w:r>
        <w:t xml:space="preserve"> </w:t>
      </w:r>
      <w:r>
        <w:t xml:space="preserve">29.311</w:t>
      </w:r>
      <w:r>
        <w:t xml:space="preserve"> </w:t>
      </w:r>
      <w:r>
        <w:t xml:space="preserve">32.403</w:t>
      </w:r>
      <w:r>
        <w:t xml:space="preserve"> </w:t>
      </w:r>
      <w:r>
        <w:t xml:space="preserve">:</w:t>
      </w:r>
      <w:r>
        <w:t xml:space="preserve"> </w:t>
      </w:r>
      <w:r>
        <w:t xml:space="preserve">35.494</w:t>
      </w:r>
      <w:r>
        <w:t xml:space="preserve"> </w:t>
      </w:r>
      <w:r>
        <w:t xml:space="preserve">38.586</w:t>
      </w:r>
      <w:r>
        <w:t xml:space="preserve"> </w:t>
      </w:r>
      <w:r>
        <w:t xml:space="preserve">41.677</w:t>
      </w:r>
      <w:r>
        <w:t xml:space="preserve"> </w:t>
      </w:r>
      <w:r>
        <w:t xml:space="preserve">Finland</w:t>
      </w:r>
      <w:r>
        <w:t xml:space="preserve"> </w:t>
      </w:r>
      <w:r>
        <w:t xml:space="preserve">5.440</w:t>
      </w:r>
      <w:r>
        <w:t xml:space="preserve"> </w:t>
      </w:r>
      <w:r>
        <w:t xml:space="preserve">6.278</w:t>
      </w:r>
      <w:r>
        <w:t xml:space="preserve"> </w:t>
      </w:r>
      <w:r>
        <w:t xml:space="preserve">6.413</w:t>
      </w:r>
      <w:r>
        <w:t xml:space="preserve"> </w:t>
      </w:r>
      <w:r>
        <w:t xml:space="preserve">15.137</w:t>
      </w:r>
      <w:r>
        <w:t xml:space="preserve"> </w:t>
      </w:r>
      <w:r>
        <w:t xml:space="preserve">:</w:t>
      </w:r>
      <w:r>
        <w:t xml:space="preserve"> </w:t>
      </w:r>
      <w:r>
        <w:t xml:space="preserve">12.848</w:t>
      </w:r>
      <w:r>
        <w:t xml:space="preserve"> </w:t>
      </w:r>
      <w:r>
        <w:t xml:space="preserve">14.464</w:t>
      </w:r>
      <w:r>
        <w:t xml:space="preserve"> </w:t>
      </w:r>
      <w:r>
        <w:t xml:space="preserve">16.081</w:t>
      </w:r>
      <w:r>
        <w:t xml:space="preserve"> </w:t>
      </w:r>
      <w:r>
        <w:t xml:space="preserve">17.698</w:t>
      </w:r>
      <w:r>
        <w:t xml:space="preserve"> </w:t>
      </w:r>
      <w:r>
        <w:t xml:space="preserve">19.314</w:t>
      </w:r>
      <w:r>
        <w:t xml:space="preserve"> </w:t>
      </w:r>
      <w:r>
        <w:t xml:space="preserve">20.931</w:t>
      </w:r>
      <w:r>
        <w:t xml:space="preserve"> </w:t>
      </w:r>
      <w:r>
        <w:t xml:space="preserve">:</w:t>
      </w:r>
      <w:r>
        <w:t xml:space="preserve"> </w:t>
      </w:r>
      <w:r>
        <w:t xml:space="preserve">22.548</w:t>
      </w:r>
      <w:r>
        <w:t xml:space="preserve"> </w:t>
      </w:r>
      <w:r>
        <w:t xml:space="preserve">24.164</w:t>
      </w:r>
      <w:r>
        <w:t xml:space="preserve"> </w:t>
      </w:r>
      <w:r>
        <w:t xml:space="preserve">25.781</w:t>
      </w:r>
      <w:r>
        <w:t xml:space="preserve"> </w:t>
      </w:r>
      <w:r>
        <w:t xml:space="preserve">Sweden</w:t>
      </w:r>
      <w:r>
        <w:t xml:space="preserve"> </w:t>
      </w:r>
      <w:r>
        <w:t xml:space="preserve">13.472</w:t>
      </w:r>
      <w:r>
        <w:t xml:space="preserve"> </w:t>
      </w:r>
      <w:r>
        <w:t xml:space="preserve">16.085</w:t>
      </w:r>
      <w:r>
        <w:t xml:space="preserve"> </w:t>
      </w:r>
      <w:r>
        <w:t xml:space="preserve">21.520</w:t>
      </w:r>
      <w:r>
        <w:t xml:space="preserve"> </w:t>
      </w:r>
      <w:r>
        <w:t xml:space="preserve">:</w:t>
      </w:r>
      <w:r>
        <w:t xml:space="preserve"> </w:t>
      </w:r>
      <w:r>
        <w:t xml:space="preserve">21.055</w:t>
      </w:r>
      <w:r>
        <w:t xml:space="preserve"> </w:t>
      </w:r>
      <w:r>
        <w:t xml:space="preserve">22.724</w:t>
      </w:r>
      <w:r>
        <w:t xml:space="preserve"> </w:t>
      </w:r>
      <w:r>
        <w:t xml:space="preserve">24.393</w:t>
      </w:r>
      <w:r>
        <w:t xml:space="preserve"> </w:t>
      </w:r>
      <w:r>
        <w:t xml:space="preserve">26.062</w:t>
      </w:r>
      <w:r>
        <w:t xml:space="preserve"> </w:t>
      </w:r>
      <w:r>
        <w:t xml:space="preserve">27.731</w:t>
      </w:r>
      <w:r>
        <w:t xml:space="preserve"> </w:t>
      </w:r>
      <w:r>
        <w:t xml:space="preserve">29.400</w:t>
      </w:r>
      <w:r>
        <w:t xml:space="preserve"> </w:t>
      </w:r>
      <w:r>
        <w:t xml:space="preserve">:</w:t>
      </w:r>
      <w:r>
        <w:t xml:space="preserve"> </w:t>
      </w:r>
      <w:r>
        <w:t xml:space="preserve">31.069</w:t>
      </w:r>
      <w:r>
        <w:t xml:space="preserve"> </w:t>
      </w:r>
      <w:r>
        <w:t xml:space="preserve">32.738</w:t>
      </w:r>
      <w:r>
        <w:t xml:space="preserve"> </w:t>
      </w:r>
      <w:r>
        <w:t xml:space="preserve">34.407</w:t>
      </w:r>
      <w:r>
        <w:t xml:space="preserve"> </w:t>
      </w:r>
      <w:r>
        <w:t xml:space="preserve">36.076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Costs and cost savings</w:t>
      </w:r>
      <w:r>
        <w:t xml:space="preserve"> </w:t>
      </w:r>
      <w:r>
        <w:t xml:space="preserve">The costs and possible cost-savings that the policy measures are expected to trigger have been</w:t>
      </w:r>
      <w:r>
        <w:t xml:space="preserve"> </w:t>
      </w:r>
      <w:r>
        <w:t xml:space="preserve">calculated by three main stakeholder groups, namely 1) national authorities, 2) employers /</w:t>
      </w:r>
      <w:r>
        <w:t xml:space="preserve"> </w:t>
      </w:r>
      <w:r>
        <w:t xml:space="preserve">businesses and 3) third-country nationals. Where possible, the specific costs per Member</w:t>
      </w:r>
      <w:r>
        <w:t xml:space="preserve"> </w:t>
      </w:r>
      <w:r>
        <w:t xml:space="preserve">State were estimated, based also on evidence as to whether the policy measure would require</w:t>
      </w:r>
      <w:r>
        <w:t xml:space="preserve"> </w:t>
      </w:r>
      <w:r>
        <w:t xml:space="preserve">a significant change in a Member State or not.</w:t>
      </w:r>
      <w:r>
        <w:br/>
      </w:r>
      <w:r>
        <w:t xml:space="preserve">For each policy option assessed in the main body of the report, a cost range has been provided</w:t>
      </w:r>
      <w:r>
        <w:t xml:space="preserve"> </w:t>
      </w:r>
      <w:r>
        <w:t xml:space="preserve">per cost category (one-off / recurrent costs or costs savings per main stakeholder group</w:t>
      </w:r>
      <w:r>
        <w:t xml:space="preserve"> </w:t>
      </w:r>
      <w:r>
        <w:t xml:space="preserve">above). This range is based on an extraction of the minimum and maximum values of each</w:t>
      </w:r>
      <w:r>
        <w:t xml:space="preserve"> </w:t>
      </w:r>
      <w:r>
        <w:t xml:space="preserve">cost category across the policy measures included in the policy option. As these ranges are</w:t>
      </w:r>
      <w:r>
        <w:t xml:space="preserve"> </w:t>
      </w:r>
      <w:r>
        <w:t xml:space="preserve">wide, they can also accommodate moderate increases in the number of single permits issued</w:t>
      </w:r>
      <w:r>
        <w:t xml:space="preserve"> </w:t>
      </w:r>
      <w:r>
        <w:t xml:space="preserve">which go beyond the baseline (such as the range of 2.5-5% used to calculate the economic</w:t>
      </w:r>
      <w:r>
        <w:t xml:space="preserve"> </w:t>
      </w:r>
      <w:r>
        <w:t xml:space="preserve">impacts, as detailed further below).</w:t>
      </w:r>
      <w:r>
        <w:t xml:space="preserve"> </w:t>
      </w:r>
      <w:r>
        <w:t xml:space="preserve">Estimation of costs / cost savings for national authorities</w:t>
      </w:r>
      <w:r>
        <w:t xml:space="preserve"> </w:t>
      </w:r>
      <w:r>
        <w:t xml:space="preserve">The calculations of administrative/ compliance costs for national authorities were based on a</w:t>
      </w:r>
      <w:r>
        <w:t xml:space="preserve"> </w:t>
      </w:r>
      <w:r>
        <w:t xml:space="preserve">general formula:</w:t>
      </w:r>
      <w:r>
        <w:t xml:space="preserve"> </w:t>
      </w:r>
      <w:r>
        <w:t xml:space="preserve">Number of hours taken per FTE * number of FTEs * hourly wages * number of authorities</w:t>
      </w:r>
      <w:r>
        <w:t xml:space="preserve"> </w:t>
      </w:r>
      <w:r>
        <w:t xml:space="preserve">affected</w:t>
      </w:r>
      <w:r>
        <w:t xml:space="preserve"> </w:t>
      </w:r>
      <w:r>
        <w:t xml:space="preserve">Typically, the number of hours and number of FTEs assumed for activities, such as</w:t>
      </w:r>
      <w:r>
        <w:t xml:space="preserve"> </w:t>
      </w:r>
      <w:r>
        <w:t xml:space="preserve">transposition, monitoring, reporting, familiarisation, adaptation, training, communication/</w:t>
      </w:r>
      <w:r>
        <w:t xml:space="preserve"> </w:t>
      </w:r>
      <w:r>
        <w:t xml:space="preserve">information provision, etc. were based on own assumptions. Such activities are not dependent</w:t>
      </w:r>
      <w:r>
        <w:t xml:space="preserve"> </w:t>
      </w:r>
      <w:r>
        <w:t xml:space="preserve">on the number of affected applications; hence they are not included in the above formula.</w:t>
      </w:r>
      <w:r>
        <w:t xml:space="preserve"> </w:t>
      </w:r>
      <w:r>
        <w:t xml:space="preserve">The following sources and assumptions were used:</w:t>
      </w:r>
      <w:r>
        <w:t xml:space="preserve"> </w:t>
      </w:r>
      <w:r>
        <w:t xml:space="preserve"> Hourly wages were sourced from Eurostat (“Mean hourly earnings by sex, economic</w:t>
      </w:r>
      <w:r>
        <w:t xml:space="preserve"> </w:t>
      </w:r>
      <w:r>
        <w:t xml:space="preserve">activity and collective pay agreement” [EARN_SES18_12__custom_1049436];</w:t>
      </w:r>
      <w:r>
        <w:t xml:space="preserve"> </w:t>
      </w:r>
      <w:r>
        <w:t xml:space="preserve">selection: “Public administration and defence; compulsory social security; education;</w:t>
      </w:r>
      <w:r>
        <w:t xml:space="preserve"> </w:t>
      </w:r>
      <w:r>
        <w:t xml:space="preserve">human health and social work activities; arts, entertainment and recreation; other</w:t>
      </w:r>
      <w:r>
        <w:t xml:space="preserve"> </w:t>
      </w:r>
      <w:r>
        <w:t xml:space="preserve">service activities”)</w:t>
      </w:r>
      <w:r>
        <w:t xml:space="preserve"> </w:t>
      </w:r>
      <w:r>
        <w:t xml:space="preserve"> Number of affected authorities: assumed there are on average two authorities involved</w:t>
      </w:r>
      <w:r>
        <w:t xml:space="preserve"> </w:t>
      </w:r>
      <w:r>
        <w:t xml:space="preserve">(e.g. agencies/ authorities dealing with immigration and employment matters)</w:t>
      </w:r>
      <w:r>
        <w:t xml:space="preserve"> </w:t>
      </w:r>
      <w:r>
        <w:t xml:space="preserve">The calculation of cost savings were calculated using the formula below:</w:t>
      </w:r>
      <w:r>
        <w:t xml:space="preserve"> </w:t>
      </w:r>
      <w:r>
        <w:t xml:space="preserve">Number of hours saved per application * number of FTEs/ application * hourly wages</w:t>
      </w:r>
      <w:r>
        <w:t xml:space="preserve"> </w:t>
      </w:r>
      <w:r>
        <w:rPr>
          <w:i/>
          <w:iCs/>
        </w:rPr>
        <w:t xml:space="preserve">number of affected applications</w:t>
      </w:r>
      <w:r>
        <w:rPr>
          <w:i/>
          <w:iCs/>
        </w:rPr>
        <w:t xml:space="preserve"> </w:t>
      </w:r>
      <w:r>
        <w:t xml:space="preserve"> </w:t>
      </w:r>
      <w:r>
        <w:t xml:space="preserve">number of authorities affected</w:t>
      </w:r>
      <w:r>
        <w:t xml:space="preserve"> </w:t>
      </w:r>
      <w:r>
        <w:t xml:space="preserve">Typically cost savings for national authorities would be in the form of reduced time spent on</w:t>
      </w:r>
      <w:r>
        <w:t xml:space="preserve"> </w:t>
      </w:r>
      <w:r>
        <w:t xml:space="preserve">processing applications (notably as a result of simpler/ streamlined application procedures).</w:t>
      </w:r>
      <w:r>
        <w:t xml:space="preserve"> </w:t>
      </w:r>
      <w:r>
        <w:t xml:space="preserve">The number of hours saved varied by measures, but was overall based on assumptions around</w:t>
      </w:r>
      <w:r>
        <w:t xml:space="preserve"> </w:t>
      </w:r>
      <w:r>
        <w:t xml:space="preserve">the difference in current processing times (sourced primarily from the Fitness check on legal</w:t>
      </w:r>
      <w:r>
        <w:t xml:space="preserve"> </w:t>
      </w:r>
      <w:r>
        <w:t xml:space="preserve">migration and EMN ad-hoc queries) and those when following the requirements laid out in</w:t>
      </w:r>
      <w:r>
        <w:t xml:space="preserve"> </w:t>
      </w:r>
      <w:r>
        <w:t xml:space="preserve">the policy measures.</w:t>
      </w:r>
      <w:r>
        <w:t xml:space="preserve"> </w:t>
      </w:r>
      <w:r>
        <w:t xml:space="preserve">The following sources and assumptions were used: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 Hourly wages were sourced from Eurostat (“Mean hourly earnings by sex, economic</w:t>
      </w:r>
      <w:r>
        <w:t xml:space="preserve"> </w:t>
      </w:r>
      <w:r>
        <w:t xml:space="preserve">activity and collective pay agreement” [EARN_SES18_12__custom_1049436];</w:t>
      </w:r>
      <w:r>
        <w:t xml:space="preserve"> </w:t>
      </w:r>
      <w:r>
        <w:t xml:space="preserve">selection: “Public administration and defence; compulsory social security; education;</w:t>
      </w:r>
      <w:r>
        <w:t xml:space="preserve"> </w:t>
      </w:r>
      <w:r>
        <w:t xml:space="preserve">human health and social work activities; arts, entertainment and recreation; other</w:t>
      </w:r>
      <w:r>
        <w:t xml:space="preserve"> </w:t>
      </w:r>
      <w:r>
        <w:t xml:space="preserve">service activities”)</w:t>
      </w:r>
      <w:r>
        <w:t xml:space="preserve"> </w:t>
      </w:r>
      <w:r>
        <w:t xml:space="preserve"> The number of FTEs per application: one FTE will likely look after multiple</w:t>
      </w:r>
      <w:r>
        <w:t xml:space="preserve"> </w:t>
      </w:r>
      <w:r>
        <w:t xml:space="preserve">applications. The assumption is: 0.0008 FTE/application (based on own calculations</w:t>
      </w:r>
      <w:r>
        <w:t xml:space="preserve"> </w:t>
      </w:r>
      <w:r>
        <w:t xml:space="preserve">and data from Finland in the Fitness check)</w:t>
      </w:r>
      <w:r>
        <w:t xml:space="preserve"> </w:t>
      </w:r>
      <w:r>
        <w:t xml:space="preserve"> The number of affected authorities: assumed there are at most two authorities involved</w:t>
      </w:r>
      <w:r>
        <w:t xml:space="preserve"> </w:t>
      </w:r>
      <w:r>
        <w:t xml:space="preserve">(e.g. agencies/ authorities dealing with immigration and employment matters).</w:t>
      </w:r>
      <w:r>
        <w:t xml:space="preserve"> </w:t>
      </w:r>
      <w:r>
        <w:t xml:space="preserve">Estimation of costs savings for employers and third-country nationals</w:t>
      </w:r>
      <w:r>
        <w:t xml:space="preserve"> </w:t>
      </w:r>
      <w:r>
        <w:t xml:space="preserve">General cost savings across policy measures for third-country nationals/ employers include:</w:t>
      </w:r>
      <w:r>
        <w:t xml:space="preserve"> </w:t>
      </w:r>
      <w:r>
        <w:t xml:space="preserve">1) Application cost savings (e.g., not having to complete a visa application):</w:t>
      </w:r>
      <w:r>
        <w:br/>
      </w:r>
      <w:r>
        <w:t xml:space="preserve"> Data were sourced on average visa/ application fees132 (primary source: Fitness Check</w:t>
      </w:r>
      <w:r>
        <w:t xml:space="preserve"> </w:t>
      </w:r>
      <w:r>
        <w:t xml:space="preserve">on legal migration) and the number of (potentially) affected applications/ applicants</w:t>
      </w:r>
      <w:r>
        <w:t xml:space="preserve"> </w:t>
      </w:r>
      <w:r>
        <w:t xml:space="preserve">(primary source: Eurostat data – “Single Permits issued by type of decision, length of</w:t>
      </w:r>
      <w:r>
        <w:t xml:space="preserve"> </w:t>
      </w:r>
      <w:r>
        <w:t xml:space="preserve">validity [MIGR_RESSING__custom_1048120]”. Linear extrapolation was used to</w:t>
      </w:r>
      <w:r>
        <w:t xml:space="preserve"> </w:t>
      </w:r>
      <w:r>
        <w:t xml:space="preserve">obtain indicatives figures of applications over the period 2020-2030)133.</w:t>
      </w:r>
      <w:r>
        <w:br/>
      </w:r>
      <w:r>
        <w:t xml:space="preserve"> A general assumption was made that 80% of all applications are made by third-</w:t>
      </w:r>
      <w:r>
        <w:t xml:space="preserve"> </w:t>
      </w:r>
      <w:r>
        <w:t xml:space="preserve">country nationals themselves, the remaining 20% by employers</w:t>
      </w:r>
      <w:r>
        <w:t xml:space="preserve"> </w:t>
      </w:r>
      <w:r>
        <w:t xml:space="preserve"> Cost savings were calculated as:</w:t>
      </w:r>
      <w:r>
        <w:br/>
      </w:r>
      <w:r>
        <w:t xml:space="preserve">Averaged visa / application fee * affected applications * 0.8 (third-country nationals)</w:t>
      </w:r>
      <w:r>
        <w:t xml:space="preserve"> </w:t>
      </w:r>
      <w:r>
        <w:t xml:space="preserve">Averaged visa / application fee * affected applications * 0.2 (Employers)</w:t>
      </w:r>
      <w:r>
        <w:t xml:space="preserve"> </w:t>
      </w:r>
      <w:r>
        <w:t xml:space="preserve"> These cost savings were assumed to occur in affected Member States only –</w:t>
      </w:r>
      <w:r>
        <w:t xml:space="preserve"> </w:t>
      </w:r>
      <w:r>
        <w:t xml:space="preserve">determined by data gathered on Member States that are not yet doing what the new</w:t>
      </w:r>
      <w:r>
        <w:t xml:space="preserve"> </w:t>
      </w:r>
      <w:r>
        <w:t xml:space="preserve">law mandates (primarily sourced from EMN data queries). Those Member States that</w:t>
      </w:r>
      <w:r>
        <w:t xml:space="preserve"> </w:t>
      </w:r>
      <w:r>
        <w:t xml:space="preserve">already satisfy the requirements of the new rules were excluded from the calculation</w:t>
      </w:r>
      <w:r>
        <w:t xml:space="preserve"> </w:t>
      </w:r>
      <w:r>
        <w:t xml:space="preserve">of cost savings</w:t>
      </w:r>
      <w:r>
        <w:t xml:space="preserve"> </w:t>
      </w:r>
      <w:r>
        <w:t xml:space="preserve">2) Time savings (typically resulting from reduced time spent on visa/ permit applications):</w:t>
      </w:r>
      <w:r>
        <w:br/>
      </w:r>
      <w:r>
        <w:t xml:space="preserve"> Data were sourced on average time taken to complete an application, mainly from the</w:t>
      </w:r>
      <w:r>
        <w:t xml:space="preserve"> </w:t>
      </w:r>
      <w:r>
        <w:t xml:space="preserve">Fitness Check on legal migration (including gathering the necessary supporting</w:t>
      </w:r>
      <w:r>
        <w:t xml:space="preserve"> </w:t>
      </w:r>
      <w:r>
        <w:t xml:space="preserve">documents and waiting for an outcome – proxy data were used for waiting times</w:t>
      </w:r>
    </w:p>
    <w:p>
      <w:pPr>
        <w:pStyle w:val="BodyText"/>
      </w:pPr>
      <w:r>
        <w:t xml:space="preserve">132 Data may not have been available for all affected Member States but only a few. These estimates were used</w:t>
      </w:r>
      <w:r>
        <w:t xml:space="preserve"> </w:t>
      </w:r>
      <w:r>
        <w:t xml:space="preserve">to calculate an average and used for Member States where data were not available.</w:t>
      </w:r>
      <w:r>
        <w:t xml:space="preserve"> </w:t>
      </w:r>
      <w:r>
        <w:t xml:space="preserve">133 Please note that further assumptions were made, where necessary, as regards the number of affected</w:t>
      </w:r>
      <w:r>
        <w:t xml:space="preserve"> </w:t>
      </w:r>
      <w:r>
        <w:t xml:space="preserve">applications – for example, in the context of Measure 3.1, not all applicants are required to apply for a visa</w:t>
      </w:r>
      <w:r>
        <w:t xml:space="preserve"> </w:t>
      </w:r>
      <w:r>
        <w:t xml:space="preserve">(before the single permit application) – some third countries have special agreements with the Member States</w:t>
      </w:r>
      <w:r>
        <w:t xml:space="preserve"> </w:t>
      </w:r>
      <w:r>
        <w:t xml:space="preserve">exempting TCNs from a visa application. It is therefore assumed that 25% of all applications would be</w:t>
      </w:r>
      <w:r>
        <w:t xml:space="preserve"> </w:t>
      </w:r>
      <w:r>
        <w:t xml:space="preserve">affected.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drawing on data available on time taken to process applications by national</w:t>
      </w:r>
      <w:r>
        <w:t xml:space="preserve"> </w:t>
      </w:r>
      <w:r>
        <w:t xml:space="preserve">authorities)</w:t>
      </w:r>
      <w:r>
        <w:t xml:space="preserve"> </w:t>
      </w:r>
      <w:r>
        <w:t xml:space="preserve"> Assumptions (drawing on expert judgment or actual wording of new law) were made</w:t>
      </w:r>
      <w:r>
        <w:t xml:space="preserve"> </w:t>
      </w:r>
      <w:r>
        <w:t xml:space="preserve">as regards the reduction in the time it would take to complete an application once a</w:t>
      </w:r>
      <w:r>
        <w:t xml:space="preserve"> </w:t>
      </w:r>
      <w:r>
        <w:t xml:space="preserve">specific measure comes into effect (e.g. Member States would need to process</w:t>
      </w:r>
      <w:r>
        <w:t xml:space="preserve"> </w:t>
      </w:r>
      <w:r>
        <w:t xml:space="preserve">applications within a four-month timeframe, i.e. 4* 30 or about 120 days)</w:t>
      </w:r>
      <w:r>
        <w:t xml:space="preserve"> </w:t>
      </w:r>
      <w:r>
        <w:t xml:space="preserve"> Data on hourly wages were sourced from Eurostat (“Labour cost levels by NACE Rev. </w:t>
      </w:r>
      <w:r>
        <w:t xml:space="preserve"> </w:t>
      </w:r>
      <w:r>
        <w:t xml:space="preserve">2</w:t>
      </w:r>
      <w:r>
        <w:t xml:space="preserve"> </w:t>
      </w:r>
      <w:r>
        <w:t xml:space="preserve">activity”[LC_LCI_LEV__custom_1078329];</w:t>
      </w:r>
      <w:r>
        <w:t xml:space="preserve"> </w:t>
      </w:r>
      <w:r>
        <w:t xml:space="preserve">selection</w:t>
      </w:r>
      <w:r>
        <w:t xml:space="preserve"> </w:t>
      </w:r>
      <w:r>
        <w:t xml:space="preserve">made:</w:t>
      </w:r>
      <w:r>
        <w:t xml:space="preserve"> </w:t>
      </w:r>
      <w:r>
        <w:t xml:space="preserve">“Industry,</w:t>
      </w:r>
      <w:r>
        <w:t xml:space="preserve"> </w:t>
      </w:r>
      <w:r>
        <w:t xml:space="preserve">construction and services (except public administration, defence, compulsory social</w:t>
      </w:r>
      <w:r>
        <w:t xml:space="preserve"> </w:t>
      </w:r>
      <w:r>
        <w:t xml:space="preserve">security)”</w:t>
      </w:r>
      <w:r>
        <w:br/>
      </w:r>
      <w:r>
        <w:t xml:space="preserve"> Data on affected applications sourced from Eurostat (see previous bullet point).</w:t>
      </w:r>
      <w:r>
        <w:t xml:space="preserve"> </w:t>
      </w:r>
      <w:r>
        <w:t xml:space="preserve">Depending on the measure, assumed that all or a certain proportion of applications</w:t>
      </w:r>
      <w:r>
        <w:t xml:space="preserve"> </w:t>
      </w:r>
      <w:r>
        <w:t xml:space="preserve">would be affected</w:t>
      </w:r>
      <w:r>
        <w:t xml:space="preserve"> </w:t>
      </w:r>
      <w:r>
        <w:t xml:space="preserve"> Time/ cost savings were calculated as:</w:t>
      </w:r>
      <w:r>
        <w:br/>
      </w:r>
      <w:r>
        <w:t xml:space="preserve">Number of hours saved * affected applications* 0.8 * foregone hourly wages (third-</w:t>
      </w:r>
      <w:r>
        <w:t xml:space="preserve"> </w:t>
      </w:r>
      <w:r>
        <w:t xml:space="preserve">country nationals)</w:t>
      </w:r>
      <w:r>
        <w:t xml:space="preserve"> </w:t>
      </w:r>
      <w:r>
        <w:t xml:space="preserve">Number of hours saved * affected applications* 0.2 * foregone hourly wages</w:t>
      </w:r>
      <w:r>
        <w:t xml:space="preserve"> </w:t>
      </w:r>
      <w:r>
        <w:t xml:space="preserve">(employers)</w:t>
      </w:r>
      <w:r>
        <w:t xml:space="preserve"> </w:t>
      </w:r>
      <w:r>
        <w:t xml:space="preserve">3) Travel cost savings (e.g., from being able to complete an application within the territory of</w:t>
      </w:r>
      <w:r>
        <w:t xml:space="preserve"> </w:t>
      </w:r>
      <w:r>
        <w:t xml:space="preserve">a Member States):</w:t>
      </w:r>
      <w:r>
        <w:br/>
      </w:r>
      <w:r>
        <w:t xml:space="preserve"> Savings assumed to accrue in Member States which do not allow third-country</w:t>
      </w:r>
      <w:r>
        <w:t xml:space="preserve"> </w:t>
      </w:r>
      <w:r>
        <w:t xml:space="preserve">nationals to apply within their territory and require visas (sourced from EMN data</w:t>
      </w:r>
      <w:r>
        <w:t xml:space="preserve"> </w:t>
      </w:r>
      <w:r>
        <w:t xml:space="preserve">queries).</w:t>
      </w:r>
      <w:r>
        <w:br/>
      </w:r>
      <w:r>
        <w:t xml:space="preserve"> Assumption made on proportion of applicants who have to travel back to apply from</w:t>
      </w:r>
      <w:r>
        <w:t xml:space="preserve"> </w:t>
      </w:r>
      <w:r>
        <w:t xml:space="preserve">their home country</w:t>
      </w:r>
      <w:r>
        <w:br/>
      </w:r>
      <w:r>
        <w:t xml:space="preserve"> Data on travel fares sourced from air travel platforms – estimates gathered on average</w:t>
      </w:r>
      <w:r>
        <w:t xml:space="preserve"> </w:t>
      </w:r>
      <w:r>
        <w:t xml:space="preserve">cost of a two-way ticket from Europe to the other continents. An overall average air</w:t>
      </w:r>
      <w:r>
        <w:t xml:space="preserve"> </w:t>
      </w:r>
      <w:r>
        <w:t xml:space="preserve">fare across all continents was used.</w:t>
      </w:r>
      <w:r>
        <w:br/>
      </w:r>
      <w:r>
        <w:t xml:space="preserve"> It was assumed that air fares are borne by third-country nationals themselves</w:t>
      </w:r>
      <w:r>
        <w:t xml:space="preserve"> </w:t>
      </w:r>
      <w:r>
        <w:t xml:space="preserve"> Travel cost savings calculated as:</w:t>
      </w:r>
      <w:r>
        <w:t xml:space="preserve"> </w:t>
      </w:r>
      <w:r>
        <w:t xml:space="preserve">Average travel costs / air fares * affected applications</w:t>
      </w:r>
      <w:r>
        <w:t xml:space="preserve"> </w:t>
      </w:r>
      <w:r>
        <w:t xml:space="preserve">4) Other cost savings (e.g., not having to pay intermediary fees, not having to pay additional</w:t>
      </w:r>
      <w:r>
        <w:t xml:space="preserve"> </w:t>
      </w:r>
      <w:r>
        <w:t xml:space="preserve">application- related fees – e.g. certification of documents, etc.):</w:t>
      </w:r>
      <w:r>
        <w:br/>
      </w:r>
      <w:r>
        <w:t xml:space="preserve"> Data on such fees gathered from (i) Fitness Check on legal migration; and (ii)</w:t>
      </w:r>
      <w:r>
        <w:t xml:space="preserve"> </w:t>
      </w:r>
      <w:r>
        <w:t xml:space="preserve">additional desk research (e.g. 2015 UNODC paper, 2019 FRA paper)</w:t>
      </w:r>
      <w:r>
        <w:t xml:space="preserve"> </w:t>
      </w:r>
      <w:r>
        <w:t xml:space="preserve"> Again, specific assumptions were made regarding the number of affected applications</w:t>
      </w:r>
      <w:r>
        <w:t xml:space="preserve"> </w:t>
      </w:r>
      <w:r>
        <w:t xml:space="preserve">depending on the measure under investigation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 Cost savings calculated as:</w:t>
      </w:r>
      <w:r>
        <w:t xml:space="preserve"> </w:t>
      </w:r>
      <w:r>
        <w:t xml:space="preserve">Average fee saved * affected applications</w:t>
      </w:r>
      <w:r>
        <w:t xml:space="preserve"> </w:t>
      </w:r>
      <w:r>
        <w:rPr>
          <w:i/>
          <w:iCs/>
        </w:rPr>
        <w:t xml:space="preserve">0.8 (third-country nationals)</w:t>
      </w:r>
      <w:r>
        <w:rPr>
          <w:i/>
          <w:iCs/>
        </w:rPr>
        <w:t xml:space="preserve"> </w:t>
      </w:r>
      <w:r>
        <w:rPr>
          <w:i/>
          <w:iCs/>
        </w:rPr>
        <w:t xml:space="preserve">Average fee saved</w:t>
      </w:r>
      <w:r>
        <w:rPr>
          <w:i/>
          <w:iCs/>
        </w:rPr>
        <w:t xml:space="preserve"> </w:t>
      </w:r>
      <w:r>
        <w:t xml:space="preserve"> </w:t>
      </w:r>
      <w:r>
        <w:t xml:space="preserve">affected applications *0.2 (Employers)</w:t>
      </w:r>
      <w:r>
        <w:t xml:space="preserve"> </w:t>
      </w:r>
      <w:r>
        <w:t xml:space="preserve">Reporting costs/ cost savings across policy options</w:t>
      </w:r>
      <w:r>
        <w:t xml:space="preserve"> </w:t>
      </w:r>
      <w:r>
        <w:t xml:space="preserve">Each policy option comprises a package of policy measures. Reporting costs/ cost savings at</w:t>
      </w:r>
      <w:r>
        <w:t xml:space="preserve"> </w:t>
      </w:r>
      <w:r>
        <w:t xml:space="preserve">policy option level proved challenging as cost items were generally repeated/ duplicated</w:t>
      </w:r>
      <w:r>
        <w:t xml:space="preserve"> </w:t>
      </w:r>
      <w:r>
        <w:t xml:space="preserve">across policy measures (e.g. transposition costs, monitoring costs, etc.) and could not</w:t>
      </w:r>
      <w:r>
        <w:t xml:space="preserve"> </w:t>
      </w:r>
      <w:r>
        <w:t xml:space="preserve">therefore be aggregated. To avoid double-counting, it was decided to report ranges. Hence,</w:t>
      </w:r>
      <w:r>
        <w:t xml:space="preserve"> </w:t>
      </w:r>
      <w:r>
        <w:t xml:space="preserve">the estimates reported across policy options should be treated as ballpark figures/ ranges, i.e. </w:t>
      </w:r>
      <w:r>
        <w:t xml:space="preserve"> </w:t>
      </w:r>
      <w:r>
        <w:t xml:space="preserve">they provide a mere indication of the extent of actual costs/ cost savings associated with a</w:t>
      </w:r>
      <w:r>
        <w:t xml:space="preserve"> </w:t>
      </w:r>
      <w:r>
        <w:t xml:space="preserve">particular option.</w:t>
      </w:r>
      <w:r>
        <w:br/>
      </w:r>
      <w:r>
        <w:t xml:space="preserve">The range of figures reported for one-off vs recurring costs and cost savings (across the policy</w:t>
      </w:r>
      <w:r>
        <w:t xml:space="preserve"> </w:t>
      </w:r>
      <w:r>
        <w:t xml:space="preserve">options) are based on minimum and maximum cost/ cost savings estimates gathered from</w:t>
      </w:r>
      <w:r>
        <w:t xml:space="preserve"> </w:t>
      </w:r>
      <w:r>
        <w:t xml:space="preserve">estimations across policy measures. Average figures are often reported, though they should be</w:t>
      </w:r>
      <w:r>
        <w:t xml:space="preserve"> </w:t>
      </w:r>
      <w:r>
        <w:t xml:space="preserve">treated with caution. This is because certain policy options comprise a larger number of</w:t>
      </w:r>
      <w:r>
        <w:t xml:space="preserve"> </w:t>
      </w:r>
      <w:r>
        <w:t xml:space="preserve">measures compared to others. Hence, where averages are calculated across a larger number of</w:t>
      </w:r>
      <w:r>
        <w:t xml:space="preserve"> </w:t>
      </w:r>
      <w:r>
        <w:t xml:space="preserve">measures, the resulting (average) figure is usually smaller (owing to total cost/ cost savings</w:t>
      </w:r>
      <w:r>
        <w:t xml:space="preserve"> </w:t>
      </w:r>
      <w:r>
        <w:t xml:space="preserve">figures across a specific cost item/ category being divided by a larger number of measures). In</w:t>
      </w:r>
      <w:r>
        <w:t xml:space="preserve"> </w:t>
      </w:r>
      <w:r>
        <w:t xml:space="preserve">the real world, however, the fact that average figures are smaller for policy options, where a</w:t>
      </w:r>
      <w:r>
        <w:t xml:space="preserve"> </w:t>
      </w:r>
      <w:r>
        <w:t xml:space="preserve">larger number of measures are concerned, could be attributed to economies of scale - i.e. unit</w:t>
      </w:r>
      <w:r>
        <w:t xml:space="preserve"> </w:t>
      </w:r>
      <w:r>
        <w:t xml:space="preserve">(administrative/ compliance/ enforcement) costs fall as total costs are spread across a larger</w:t>
      </w:r>
      <w:r>
        <w:t xml:space="preserve"> </w:t>
      </w:r>
      <w:r>
        <w:t xml:space="preserve">number of policy actions/ measures.</w:t>
      </w:r>
      <w:r>
        <w:br/>
      </w:r>
      <w:r>
        <w:t xml:space="preserve">Reporting ranges may also give a sense of “under-representation”. As such, some policy</w:t>
      </w:r>
      <w:r>
        <w:t xml:space="preserve"> </w:t>
      </w:r>
      <w:r>
        <w:t xml:space="preserve">options build on other policy options and contain additional measures/ actions (e.g. option 2).</w:t>
      </w:r>
      <w:r>
        <w:t xml:space="preserve"> </w:t>
      </w:r>
      <w:r>
        <w:t xml:space="preserve">It would make sense for cost/ cost savings estimates to be higher for these options. However,</w:t>
      </w:r>
      <w:r>
        <w:t xml:space="preserve"> </w:t>
      </w:r>
      <w:r>
        <w:t xml:space="preserve">this is not necessarily the case as, when comparing option to option, the following must be</w:t>
      </w:r>
      <w:r>
        <w:t xml:space="preserve"> </w:t>
      </w:r>
      <w:r>
        <w:t xml:space="preserve">considered:</w:t>
      </w:r>
      <w:r>
        <w:t xml:space="preserve"> </w:t>
      </w:r>
      <w:r>
        <w:t xml:space="preserve"> Costs/ cost savings could not be determined/ quantified for one or more measures (e.g. </w:t>
      </w:r>
      <w:r>
        <w:t xml:space="preserve"> </w:t>
      </w:r>
      <w:r>
        <w:t xml:space="preserve">owing to a lack of data); hence overall costs/ cost savings for a particular option do not</w:t>
      </w:r>
      <w:r>
        <w:t xml:space="preserve"> </w:t>
      </w:r>
      <w:r>
        <w:t xml:space="preserve">change significantly (even if that option comprises a higher number of measures than</w:t>
      </w:r>
      <w:r>
        <w:t xml:space="preserve"> </w:t>
      </w:r>
      <w:r>
        <w:t xml:space="preserve">another option);</w:t>
      </w:r>
      <w:r>
        <w:t xml:space="preserve"> </w:t>
      </w:r>
      <w:r>
        <w:t xml:space="preserve"> Some cost items (or categories of costs) do not apply in the context of certain measures</w:t>
      </w:r>
      <w:r>
        <w:t xml:space="preserve"> </w:t>
      </w:r>
      <w:r>
        <w:t xml:space="preserve">(e.g., IT set-up costs, which are often substantial, may not be relevant to all measures);</w:t>
      </w:r>
      <w:r>
        <w:t xml:space="preserve"> </w:t>
      </w:r>
      <w:r>
        <w:t xml:space="preserve">as a result, as before, overall costs for a particular option do not change significantly</w:t>
      </w:r>
      <w:r>
        <w:t xml:space="preserve"> </w:t>
      </w:r>
      <w:r>
        <w:t xml:space="preserve">(even if that option comprises a higher number of measures than another option).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main assumption for the policy options and the measures included is that, as a result of</w:t>
      </w:r>
      <w:r>
        <w:t xml:space="preserve"> </w:t>
      </w:r>
      <w:r>
        <w:t xml:space="preserve">simplifying admission procedures and strengthening the rights of single permit holders, the</w:t>
      </w:r>
      <w:r>
        <w:t xml:space="preserve"> </w:t>
      </w:r>
      <w:r>
        <w:t xml:space="preserve">EU becomes a more attractive place to live and work for third-country nationals, and that this</w:t>
      </w:r>
      <w:r>
        <w:t xml:space="preserve"> </w:t>
      </w:r>
      <w:r>
        <w:t xml:space="preserve">in turn will lead to several positive economic effects, provided their integration into the</w:t>
      </w:r>
      <w:r>
        <w:t xml:space="preserve"> </w:t>
      </w:r>
      <w:r>
        <w:t xml:space="preserve">economy and society is relatively successful. Moreover, as the majority of Member States</w:t>
      </w:r>
      <w:r>
        <w:t xml:space="preserve"> </w:t>
      </w:r>
      <w:r>
        <w:t xml:space="preserve">apply some form of labour market test, it is assumed that these third-country nationals will</w:t>
      </w:r>
      <w:r>
        <w:t xml:space="preserve"> </w:t>
      </w:r>
      <w:r>
        <w:t xml:space="preserve">nearly exclusively be filling vacancies that are difficult to fill, or will be bringing skills that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are unavailable in the EU labour market. Additionally, these third-country nationals would</w:t>
      </w:r>
      <w:r>
        <w:t xml:space="preserve"> </w:t>
      </w:r>
      <w:r>
        <w:t xml:space="preserve">contribute to mitigating the ageing of the EU workforce.</w:t>
      </w:r>
      <w:r>
        <w:br/>
      </w:r>
      <w:r>
        <w:t xml:space="preserve">However, the economic impacts of the policy options were difficult to quantify given the</w:t>
      </w:r>
      <w:r>
        <w:t xml:space="preserve"> </w:t>
      </w:r>
      <w:r>
        <w:t xml:space="preserve">magnitude of uncertainty and complexity of factors intervening at different levels, in addition</w:t>
      </w:r>
      <w:r>
        <w:t xml:space="preserve"> </w:t>
      </w:r>
      <w:r>
        <w:t xml:space="preserve">to purely administrative and procedural ones. Different demographic, social and economic</w:t>
      </w:r>
      <w:r>
        <w:t xml:space="preserve"> </w:t>
      </w:r>
      <w:r>
        <w:t xml:space="preserve">pull and push factors intervene and interact with regard to immigration, labour markets and</w:t>
      </w:r>
      <w:r>
        <w:t xml:space="preserve"> </w:t>
      </w:r>
      <w:r>
        <w:t xml:space="preserve">the business cycle at macro-level, including technological transformation; factors which are</w:t>
      </w:r>
      <w:r>
        <w:t xml:space="preserve"> </w:t>
      </w:r>
      <w:r>
        <w:t xml:space="preserve">independent from the measures under consideration.</w:t>
      </w:r>
      <w:r>
        <w:t xml:space="preserve"> </w:t>
      </w:r>
      <w:r>
        <w:t xml:space="preserve">Literature offers some clues on the links and, to some extent, interaction between patterns of</w:t>
      </w:r>
      <w:r>
        <w:t xml:space="preserve"> </w:t>
      </w:r>
      <w:r>
        <w:t xml:space="preserve">migration from third countries, and different economic impacts based on theoretical</w:t>
      </w:r>
      <w:r>
        <w:t xml:space="preserve"> </w:t>
      </w:r>
      <w:r>
        <w:t xml:space="preserve">assumptions. For example, a report by the International Monetary Fund (IMF)134 linked</w:t>
      </w:r>
      <w:r>
        <w:t xml:space="preserve"> </w:t>
      </w:r>
      <w:r>
        <w:t xml:space="preserve">immigration inflows with beneficial impacts on the economic and employment growth of the</w:t>
      </w:r>
      <w:r>
        <w:t xml:space="preserve"> </w:t>
      </w:r>
      <w:r>
        <w:t xml:space="preserve">receiving country, as well as foreign direct investment and, in the long run, innovation.</w:t>
      </w:r>
      <w:r>
        <w:t xml:space="preserve"> </w:t>
      </w:r>
      <w:r>
        <w:t xml:space="preserve">Migration is also often found to have a positive effect on public finances in the long term,</w:t>
      </w:r>
      <w:r>
        <w:t xml:space="preserve"> </w:t>
      </w:r>
      <w:r>
        <w:t xml:space="preserve">with its overall impact estimated to be around 0.5% of GDP for advanced economies135.</w:t>
      </w:r>
      <w:r>
        <w:t xml:space="preserve"> </w:t>
      </w:r>
      <w:r>
        <w:t xml:space="preserve">Increased migration has also been linked to the lowering of informational barriers through the</w:t>
      </w:r>
      <w:r>
        <w:t xml:space="preserve"> </w:t>
      </w:r>
      <w:r>
        <w:t xml:space="preserve">knowledge of other nations’ languages, regulations, and market opportunities. Whereas the</w:t>
      </w:r>
      <w:r>
        <w:t xml:space="preserve"> </w:t>
      </w:r>
      <w:r>
        <w:t xml:space="preserve">impact of migration on wages and employment of natives is more contentious, there is</w:t>
      </w:r>
      <w:r>
        <w:t xml:space="preserve"> </w:t>
      </w:r>
      <w:r>
        <w:t xml:space="preserve">evidence to suggest this could be null or even positive in some cases.</w:t>
      </w:r>
      <w:r>
        <w:t xml:space="preserve"> </w:t>
      </w:r>
      <w:r>
        <w:t xml:space="preserve">Limited evidence is available regarding the link between introducing more efficient admission</w:t>
      </w:r>
      <w:r>
        <w:t xml:space="preserve"> </w:t>
      </w:r>
      <w:r>
        <w:t xml:space="preserve">procedures and strengthened rights on the one hand, and increased migratory flows. It has</w:t>
      </w:r>
      <w:r>
        <w:t xml:space="preserve"> </w:t>
      </w:r>
      <w:r>
        <w:t xml:space="preserve">however been suggested that the decision to migrate may be affected by</w:t>
      </w:r>
      <w:r>
        <w:t xml:space="preserve"> </w:t>
      </w:r>
      <w:r>
        <w:t xml:space="preserve">‘external factors’</w:t>
      </w:r>
      <w:r>
        <w:t xml:space="preserve"> </w:t>
      </w:r>
      <w:r>
        <w:t xml:space="preserve">such</w:t>
      </w:r>
      <w:r>
        <w:t xml:space="preserve"> </w:t>
      </w:r>
      <w:r>
        <w:t xml:space="preserve">as visa requirements, work permits, bureaucratic processes surrounding migration and related</w:t>
      </w:r>
      <w:r>
        <w:t xml:space="preserve"> </w:t>
      </w:r>
      <w:r>
        <w:t xml:space="preserve">costs136. In fact, there is some evidence that suggests that the easing of immigration</w:t>
      </w:r>
      <w:r>
        <w:t xml:space="preserve"> </w:t>
      </w:r>
      <w:r>
        <w:t xml:space="preserve">restrictions on foreign workers may lead to increased migration. However, these</w:t>
      </w:r>
      <w:r>
        <w:t xml:space="preserve"> </w:t>
      </w:r>
      <w:r>
        <w:t xml:space="preserve">barriers/motivators to migration do not seem to be as well understood as, for example,</w:t>
      </w:r>
      <w:r>
        <w:t xml:space="preserve"> </w:t>
      </w:r>
      <w:r>
        <w:t xml:space="preserve">employment opportunities or family reunification. Instead, increased migration flows are,</w:t>
      </w:r>
      <w:r>
        <w:t xml:space="preserve"> </w:t>
      </w:r>
      <w:r>
        <w:t xml:space="preserve">within the literature reviewed, mostly associated with economic success and the growth of</w:t>
      </w:r>
      <w:r>
        <w:t xml:space="preserve"> </w:t>
      </w:r>
      <w:r>
        <w:t xml:space="preserve">urban areas within countries137.</w:t>
      </w:r>
      <w:r>
        <w:t xml:space="preserve"> </w:t>
      </w:r>
      <w:r>
        <w:t xml:space="preserve">To address gaps and validate draft assumptions and assessments made, the study team also</w:t>
      </w:r>
      <w:r>
        <w:t xml:space="preserve"> </w:t>
      </w:r>
      <w:r>
        <w:t xml:space="preserve">consulted, at several points during the study, with an Expert Panel made up of five experts</w:t>
      </w:r>
      <w:r>
        <w:t xml:space="preserve"> </w:t>
      </w:r>
      <w:r>
        <w:t xml:space="preserve">from the Odysseus Academic Network for Legal Studies on Immigration and Asylum in</w:t>
      </w:r>
      <w:r>
        <w:t xml:space="preserve"> </w:t>
      </w:r>
      <w:r>
        <w:t xml:space="preserve">Europe, the Migration Policy Institute and Fragomen, a law firm specialised in labour</w:t>
      </w:r>
      <w:r>
        <w:t xml:space="preserve"> </w:t>
      </w:r>
      <w:r>
        <w:t xml:space="preserve">migration, inviting them to review, discuss and validate aspects for which the evidence base</w:t>
      </w:r>
      <w:r>
        <w:t xml:space="preserve"> </w:t>
      </w:r>
      <w:r>
        <w:t xml:space="preserve">was poor.</w:t>
      </w:r>
      <w:r>
        <w:t xml:space="preserve"> </w:t>
      </w:r>
      <w:r>
        <w:t xml:space="preserve">In what follows, where it was considered possible to provide some estimates of possible</w:t>
      </w:r>
      <w:r>
        <w:t xml:space="preserve"> </w:t>
      </w:r>
      <w:r>
        <w:t xml:space="preserve">(policy options 2 and 3), an increase of respectively 2.5% and 5% was assumed on top of the</w:t>
      </w:r>
      <w:r>
        <w:t xml:space="preserve"> </w:t>
      </w:r>
      <w:r>
        <w:t xml:space="preserve">baseline concerning the number of additional single permits issued for remunerated activities,</w:t>
      </w:r>
      <w:r>
        <w:t xml:space="preserve"> </w:t>
      </w:r>
      <w:r>
        <w:t xml:space="preserve">rather as an illustrative example than as firm predicted effects. These assumptions were</w:t>
      </w:r>
      <w:r>
        <w:t xml:space="preserve"> </w:t>
      </w:r>
      <w:r>
        <w:t xml:space="preserve">validated by our panel of experts.</w:t>
      </w:r>
    </w:p>
    <w:p>
      <w:pPr>
        <w:pStyle w:val="BodyText"/>
      </w:pPr>
      <w:r>
        <w:t xml:space="preserve">134 IMF (2021). Working Paper: The Impact of International Migration on Inclusive Growth; A Review.</w:t>
      </w:r>
      <w:r>
        <w:t xml:space="preserve"> </w:t>
      </w:r>
      <w:r>
        <w:t xml:space="preserve">Available at: The Impact of International Migration on Inclusive Growth: A Review (imf.org)</w:t>
      </w:r>
      <w:r>
        <w:br/>
      </w:r>
      <w:r>
        <w:t xml:space="preserve">135 IMF (2021). Working Paper: The Impact of International Migration on Inclusive Growth; A Review.</w:t>
      </w:r>
      <w:r>
        <w:t xml:space="preserve"> </w:t>
      </w:r>
      <w:r>
        <w:t xml:space="preserve">Available at: The Impact of International Migration on Inclusive Growth: A Review (imf.org)</w:t>
      </w:r>
      <w:r>
        <w:br/>
      </w:r>
      <w:r>
        <w:t xml:space="preserve">136 Migration Policy Institute (2013), How Free is Free Movement? Dynamics and Drivers of Mobility Within</w:t>
      </w:r>
      <w:r>
        <w:t xml:space="preserve"> </w:t>
      </w:r>
      <w:r>
        <w:t xml:space="preserve">the European Union. Available at: How free is free movement? Dynamics and drivers of mobility within the</w:t>
      </w:r>
      <w:r>
        <w:t xml:space="preserve"> </w:t>
      </w:r>
      <w:r>
        <w:t xml:space="preserve">European Union (migrationpolicy.org)</w:t>
      </w:r>
      <w:r>
        <w:br/>
      </w:r>
      <w:r>
        <w:t xml:space="preserve">137 IMF (2021). Working Paper: The Impact of International Migration on Inclusive Growth; A Review.</w:t>
      </w:r>
      <w:r>
        <w:t xml:space="preserve"> </w:t>
      </w:r>
      <w:r>
        <w:t xml:space="preserve">Available at: The Impact of International Migration on Inclusive Growth: A Review (imf.org)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Unless mentioned otherwise, all economic impacts have been expressed over a period of 10</w:t>
      </w:r>
      <w:r>
        <w:t xml:space="preserve"> </w:t>
      </w:r>
      <w:r>
        <w:t xml:space="preserve">years, with the policy option and policy measure assessments presenting each time the total</w:t>
      </w:r>
      <w:r>
        <w:t xml:space="preserve"> </w:t>
      </w:r>
      <w:r>
        <w:t xml:space="preserve">impact over that period.</w:t>
      </w:r>
      <w:r>
        <w:br/>
      </w:r>
      <w:r>
        <w:t xml:space="preserve">Estimation of tax revenue</w:t>
      </w:r>
      <w:r>
        <w:t xml:space="preserve"> </w:t>
      </w:r>
      <w:r>
        <w:t xml:space="preserve">The impact on tax revenues of higher TCNs arriving and staying in the EU is based on the</w:t>
      </w:r>
      <w:r>
        <w:t xml:space="preserve"> </w:t>
      </w:r>
      <w:r>
        <w:t xml:space="preserve">assumption that they will pay taxes on gross income. As these jobs positions were unfilled,</w:t>
      </w:r>
      <w:r>
        <w:t xml:space="preserve"> </w:t>
      </w:r>
      <w:r>
        <w:t xml:space="preserve">and hence additional to the existing workforce, it is fair to assume that tax revenues would</w:t>
      </w:r>
      <w:r>
        <w:t xml:space="preserve"> </w:t>
      </w:r>
      <w:r>
        <w:t xml:space="preserve">increase proportionally to the wages times the % tax rate.</w:t>
      </w:r>
      <w:r>
        <w:br/>
      </w:r>
      <w:r>
        <w:t xml:space="preserve">For the policy measures anticipating an increase in single permit holders for the purpose of</w:t>
      </w:r>
      <w:r>
        <w:t xml:space="preserve"> </w:t>
      </w:r>
      <w:r>
        <w:t xml:space="preserve">work, the increase in tax revenue, has been calculated as follows:</w:t>
      </w:r>
      <w:r>
        <w:br/>
      </w:r>
      <w:r>
        <w:t xml:space="preserve">[% of taxes paid on gross income] * [EU-average gross annual earnings] * [Number of</w:t>
      </w:r>
      <w:r>
        <w:t xml:space="preserve"> </w:t>
      </w:r>
      <w:r>
        <w:t xml:space="preserve">additional third-country nationals]</w:t>
      </w:r>
      <w:r>
        <w:t xml:space="preserve"> </w:t>
      </w:r>
      <w:r>
        <w:t xml:space="preserve">The EU average gross annual earnings in industry and services is taken from Eurostat</w:t>
      </w:r>
      <w:r>
        <w:t xml:space="preserve"> </w:t>
      </w:r>
      <w:r>
        <w:t xml:space="preserve">[TPS00175]. The average EU tax share is calculated based on Eurostat data (ICW_TAX_01)</w:t>
      </w:r>
      <w:r>
        <w:t xml:space="preserve"> </w:t>
      </w:r>
      <w:r>
        <w:t xml:space="preserve">Estimation of consumption</w:t>
      </w:r>
      <w:r>
        <w:t xml:space="preserve"> </w:t>
      </w:r>
      <w:r>
        <w:t xml:space="preserve">The increase in consumption is calculated based on the assumption that third-country</w:t>
      </w:r>
      <w:r>
        <w:t xml:space="preserve"> </w:t>
      </w:r>
      <w:r>
        <w:t xml:space="preserve">nationals who opt to come to the EU as a result of the policy measures, become ‘new</w:t>
      </w:r>
      <w:r>
        <w:t xml:space="preserve"> </w:t>
      </w:r>
      <w:r>
        <w:t xml:space="preserve">consumers.</w:t>
      </w:r>
      <w:r>
        <w:br/>
      </w:r>
      <w:r>
        <w:t xml:space="preserve">The additional consumption is then proportional to the number of third-country nationals</w:t>
      </w:r>
      <w:r>
        <w:t xml:space="preserve"> </w:t>
      </w:r>
      <w:r>
        <w:t xml:space="preserve">times the average yearly household consumption.</w:t>
      </w:r>
      <w:r>
        <w:t xml:space="preserve"> </w:t>
      </w:r>
      <w:r>
        <w:t xml:space="preserve">Yearly consumption is based on experimental Eurostat statistics on mean and median</w:t>
      </w:r>
      <w:r>
        <w:t xml:space="preserve"> </w:t>
      </w:r>
      <w:r>
        <w:t xml:space="preserve">economic resources of households by income, consumption and wealth quantiles -</w:t>
      </w:r>
      <w:r>
        <w:t xml:space="preserve"> </w:t>
      </w:r>
      <w:r>
        <w:t xml:space="preserve">experimental statistics [icw_res_02]. The average median household consumption has been</w:t>
      </w:r>
      <w:r>
        <w:t xml:space="preserve"> </w:t>
      </w:r>
      <w:r>
        <w:t xml:space="preserve">calculated as follows:</w:t>
      </w:r>
      <w:r>
        <w:br/>
      </w:r>
      <w:r>
        <w:t xml:space="preserve">[yearly consumption per household]</w:t>
      </w:r>
      <w:r>
        <w:t xml:space="preserve"> </w:t>
      </w:r>
      <w:r>
        <w:rPr>
          <w:i/>
          <w:iCs/>
        </w:rPr>
        <w:t xml:space="preserve">[Number of additional third-country nationals]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impact as additional earnings</w:t>
      </w:r>
      <w:r>
        <w:rPr>
          <w:i/>
          <w:iCs/>
        </w:rPr>
        <w:t xml:space="preserve"> </w:t>
      </w:r>
      <w:r>
        <w:rPr>
          <w:i/>
          <w:iCs/>
        </w:rPr>
        <w:t xml:space="preserve">The additional number of TCNs arriving into the European labour market is expected to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contribute to additional earnings. This means that job vacancies are filled in and assuming</w:t>
      </w:r>
      <w:r>
        <w:rPr>
          <w:i/>
          <w:iCs/>
        </w:rPr>
        <w:t xml:space="preserve"> </w:t>
      </w:r>
      <w:r>
        <w:rPr>
          <w:i/>
          <w:iCs/>
        </w:rPr>
        <w:t xml:space="preserve">TCNs will be paid the average gross annual salary, the effect results in an additional mass of</w:t>
      </w:r>
      <w:r>
        <w:rPr>
          <w:i/>
          <w:iCs/>
        </w:rPr>
        <w:t xml:space="preserve"> </w:t>
      </w:r>
      <w:r>
        <w:rPr>
          <w:i/>
          <w:iCs/>
        </w:rPr>
        <w:t xml:space="preserve">earnings that contribute to the European GDP. This is calculated as follows:</w:t>
      </w:r>
      <w:r>
        <w:rPr>
          <w:i/>
          <w:iCs/>
        </w:rPr>
        <w:t xml:space="preserve"> </w:t>
      </w:r>
      <w:r>
        <w:rPr>
          <w:i/>
          <w:iCs/>
        </w:rPr>
        <w:t xml:space="preserve">[EU-average gross annual earnings]</w:t>
      </w:r>
      <w:r>
        <w:rPr>
          <w:i/>
          <w:iCs/>
        </w:rPr>
        <w:t xml:space="preserve"> </w:t>
      </w:r>
      <w:r>
        <w:t xml:space="preserve"> </w:t>
      </w:r>
      <w:r>
        <w:t xml:space="preserve">[Number of additional third-country nationals]</w:t>
      </w:r>
      <w:r>
        <w:t xml:space="preserve"> </w:t>
      </w:r>
      <w:r>
        <w:t xml:space="preserve">Estimation of remittances</w:t>
      </w:r>
      <w:r>
        <w:t xml:space="preserve"> </w:t>
      </w:r>
      <w:r>
        <w:t xml:space="preserve">The increase in remittances is calculated by multiplying the average share of income which</w:t>
      </w:r>
      <w:r>
        <w:t xml:space="preserve"> </w:t>
      </w:r>
      <w:r>
        <w:t xml:space="preserve">third-country nationals send home, estimated at 15%, with the EU average annual median</w:t>
      </w:r>
      <w:r>
        <w:t xml:space="preserve"> </w:t>
      </w:r>
      <w:r>
        <w:t xml:space="preserve">income, and by the number of additional third-country nationals who come to the EU.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The share of remittances is taken from a UN online publication, “Remittances matter: 8 facts</w:t>
      </w:r>
      <w:r>
        <w:t xml:space="preserve"> </w:t>
      </w:r>
      <w:r>
        <w:t xml:space="preserve">you don’t know about the money migrants send back home”138. It represents a global, not EU-</w:t>
      </w:r>
      <w:r>
        <w:t xml:space="preserve"> </w:t>
      </w:r>
      <w:r>
        <w:t xml:space="preserve">specific share. This estimate must be taken with caution because it is based on a world-wide</w:t>
      </w:r>
      <w:r>
        <w:t xml:space="preserve"> </w:t>
      </w:r>
      <w:r>
        <w:t xml:space="preserve">sample and the patterns of remittances may vary markedly across continents and type of</w:t>
      </w:r>
      <w:r>
        <w:t xml:space="preserve"> </w:t>
      </w:r>
      <w:r>
        <w:t xml:space="preserve">migrants.</w:t>
      </w:r>
      <w:r>
        <w:br/>
      </w:r>
      <w:r>
        <w:t xml:space="preserve">As the additional number of third-country nationals who additionally may come to the EU are</w:t>
      </w:r>
      <w:r>
        <w:t xml:space="preserve"> </w:t>
      </w:r>
      <w:r>
        <w:t xml:space="preserve">expected to increase consumption and economic growth, some of it may be offset by the</w:t>
      </w:r>
      <w:r>
        <w:t xml:space="preserve"> </w:t>
      </w:r>
      <w:r>
        <w:t xml:space="preserve">remittances sent abroad. However, the negative effect of remittances is not expected to</w:t>
      </w:r>
      <w:r>
        <w:t xml:space="preserve"> </w:t>
      </w:r>
      <w:r>
        <w:t xml:space="preserve">dominate the positive benefits on the EU economy.</w:t>
      </w:r>
      <w:r>
        <w:t xml:space="preserve"> </w:t>
      </w:r>
      <w:r>
        <w:t xml:space="preserve">Remittances are calculated as follows:</w:t>
      </w:r>
      <w:r>
        <w:t xml:space="preserve"> </w:t>
      </w:r>
      <w:r>
        <w:t xml:space="preserve">[proportion of income sent as remittances]</w:t>
      </w:r>
      <w:r>
        <w:rPr>
          <w:i/>
          <w:iCs/>
        </w:rPr>
        <w:t xml:space="preserve">[EU-average annual median income]</w:t>
      </w:r>
      <w:r>
        <w:t xml:space="preserve">[Number of</w:t>
      </w:r>
      <w:r>
        <w:t xml:space="preserve"> </w:t>
      </w:r>
      <w:r>
        <w:t xml:space="preserve">additional third-country nationals]</w:t>
      </w:r>
      <w:r>
        <w:br/>
      </w:r>
      <w:r>
        <w:t xml:space="preserve">Impact on skills shortages</w:t>
      </w:r>
      <w:r>
        <w:t xml:space="preserve"> </w:t>
      </w:r>
      <w:r>
        <w:t xml:space="preserve">As the migrants are subject to labour market tests, we assume that nearly all of them would be</w:t>
      </w:r>
      <w:r>
        <w:t xml:space="preserve"> </w:t>
      </w:r>
      <w:r>
        <w:t xml:space="preserve">accessing vacancies that are difficult to fill, or would provide skills that are unavailable in the</w:t>
      </w:r>
      <w:r>
        <w:t xml:space="preserve"> </w:t>
      </w:r>
      <w:r>
        <w:t xml:space="preserve">EU labour market, these third-country will help ease skills shortages, by filling job vacancies.</w:t>
      </w:r>
      <w:r>
        <w:t xml:space="preserve"> </w:t>
      </w:r>
      <w:r>
        <w:t xml:space="preserve">Statistics on job vacancies provide information on the level and structure of labour demand</w:t>
      </w:r>
      <w:r>
        <w:t xml:space="preserve"> </w:t>
      </w:r>
      <w:r>
        <w:t xml:space="preserve">from enterprises.</w:t>
      </w:r>
      <w:r>
        <w:br/>
      </w:r>
      <w:r>
        <w:t xml:space="preserve">Data on the quarterly and annual number of job vacancies is published by Eurostat139 for a</w:t>
      </w:r>
      <w:r>
        <w:t xml:space="preserve"> </w:t>
      </w:r>
      <w:r>
        <w:t xml:space="preserve">number of European countries140. Aggregated data at the EU-27 level are not available</w:t>
      </w:r>
      <w:r>
        <w:t xml:space="preserve"> </w:t>
      </w:r>
      <w:r>
        <w:t xml:space="preserve">because some Member States do not provide harmonized data and there are differences in</w:t>
      </w:r>
      <w:r>
        <w:t xml:space="preserve"> </w:t>
      </w:r>
      <w:r>
        <w:t xml:space="preserve">coverage because of divergent criteria. Nonetheless, on the basis of available quarterly data</w:t>
      </w:r>
      <w:r>
        <w:t xml:space="preserve"> </w:t>
      </w:r>
      <w:r>
        <w:t xml:space="preserve">from 2013Q1 until 2021Q2, there are on average approximately 1.75 million unfilled job</w:t>
      </w:r>
      <w:r>
        <w:t xml:space="preserve"> </w:t>
      </w:r>
      <w:r>
        <w:t xml:space="preserve">vacancies every quarter, which is also similar to the annual level of unmet vacancies by EU</w:t>
      </w:r>
      <w:r>
        <w:t xml:space="preserve"> </w:t>
      </w:r>
      <w:r>
        <w:t xml:space="preserve">companies.</w:t>
      </w:r>
      <w:r>
        <w:br/>
      </w:r>
      <w:r>
        <w:t xml:space="preserve">However, given the magnitude of job vacancies and the expected number of additional TCNs,</w:t>
      </w:r>
      <w:r>
        <w:t xml:space="preserve"> </w:t>
      </w:r>
      <w:r>
        <w:t xml:space="preserve">such a gap would be addressed only to a limited extent when assuming an increase in single</w:t>
      </w:r>
      <w:r>
        <w:t xml:space="preserve"> </w:t>
      </w:r>
      <w:r>
        <w:t xml:space="preserve">permit issuances from 2.5%-5%, namely, between 1.45 and 1.7%. Considering that the</w:t>
      </w:r>
      <w:r>
        <w:t xml:space="preserve"> </w:t>
      </w:r>
      <w:r>
        <w:t xml:space="preserve">number of third-country nationals would be far below the total number of job vacancies, it is</w:t>
      </w:r>
      <w:r>
        <w:t xml:space="preserve"> </w:t>
      </w:r>
      <w:r>
        <w:t xml:space="preserve">unlikely any effect on salaries in the domestic labour market resulting from the additional</w:t>
      </w:r>
      <w:r>
        <w:t xml:space="preserve"> </w:t>
      </w:r>
      <w:r>
        <w:t xml:space="preserve">third-country nationals.</w:t>
      </w:r>
      <w:r>
        <w:br/>
      </w:r>
      <w:r>
        <w:t xml:space="preserve">At the same time, if the number of job vacancies in the EU per quarter tended to remain stable</w:t>
      </w:r>
      <w:r>
        <w:t xml:space="preserve"> </w:t>
      </w:r>
      <w:r>
        <w:t xml:space="preserve">between 2013 and 2019, the outbreak of the COVID-19 pandemic has resulted in a</w:t>
      </w:r>
      <w:r>
        <w:t xml:space="preserve"> </w:t>
      </w:r>
      <w:r>
        <w:t xml:space="preserve">dramatically reduced number of vacancies notified to the Public Employment Services (PES)</w:t>
      </w:r>
      <w:r>
        <w:t xml:space="preserve"> </w:t>
      </w:r>
      <w:r>
        <w:t xml:space="preserve">in the first two quarters of 2020 compared to similar periods in 2019 (-30 p.p. in 2020Q1 and</w:t>
      </w:r>
      <w:r>
        <w:t xml:space="preserve"> </w:t>
      </w:r>
      <w:r>
        <w:t xml:space="preserve">-60 p.p. in 2020Q2). Correlatively, the job vacancy rate, not seasonally adjusted, showed an</w:t>
      </w:r>
      <w:r>
        <w:t xml:space="preserve"> </w:t>
      </w:r>
      <w:r>
        <w:t xml:space="preserve">increasing tightness of the labour market since 2017 and a sharp decrease and rebound in</w:t>
      </w:r>
      <w:r>
        <w:t xml:space="preserve"> </w:t>
      </w:r>
      <w:r>
        <w:t xml:space="preserve">2020, corresponding to the height of the COVID-19 crisis141. In fact, the job vacancy rate</w:t>
      </w:r>
      <w:r>
        <w:t xml:space="preserve"> </w:t>
      </w:r>
      <w:r>
        <w:t xml:space="preserve">reflects, in part, the actual unmet demand for labour as well as potential mismatches between</w:t>
      </w:r>
      <w:r>
        <w:t xml:space="preserve"> </w:t>
      </w:r>
      <w:r>
        <w:t xml:space="preserve">the offer and demand of skills in the labour market.</w:t>
      </w:r>
    </w:p>
    <w:p>
      <w:pPr>
        <w:pStyle w:val="BodyText"/>
      </w:pPr>
      <w:r>
        <w:t xml:space="preserve">138 https://www.un.org/development/desa/en/news/population/remittances-matter.html</w:t>
      </w:r>
      <w:r>
        <w:t xml:space="preserve"> </w:t>
      </w:r>
      <w:r>
        <w:t xml:space="preserve">139 Job vacancy number by NACE Rev. 2 activity - quarterly data (from 2001 onwards) Eurostat [jvs_q_nace2]</w:t>
      </w:r>
      <w:r>
        <w:t xml:space="preserve"> </w:t>
      </w:r>
      <w:r>
        <w:t xml:space="preserve">140 BG, HR, CZ, EE, DE, HU, LV, LT, LU, NL, PL, PT, RO, SK, SI, SE</w:t>
      </w:r>
      <w:r>
        <w:t xml:space="preserve"> </w:t>
      </w:r>
      <w:r>
        <w:t xml:space="preserve">141 Job vacancy rate by NACE Rev. 2 activity - quarterly data (from 2001 onwards) Eurostat [jvs_q_nace2]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Partly due to steep recovery trajectory, job vacancy rates, especially in the Euro Area, are</w:t>
      </w:r>
      <w:r>
        <w:t xml:space="preserve"> </w:t>
      </w:r>
      <w:r>
        <w:t xml:space="preserve">likely to return to and remain at pre-COVID 19 crisis levels Additionally, regular and</w:t>
      </w:r>
      <w:r>
        <w:t xml:space="preserve"> </w:t>
      </w:r>
      <w:r>
        <w:t xml:space="preserve">comprehensive surveys of companies recruitment needs are signalling a historically high level</w:t>
      </w:r>
      <w:r>
        <w:t xml:space="preserve"> </w:t>
      </w:r>
      <w:r>
        <w:t xml:space="preserve">of employers worldwide (69%) experiencing difficulties to attract and retain suitable</w:t>
      </w:r>
      <w:r>
        <w:t xml:space="preserve"> </w:t>
      </w:r>
      <w:r>
        <w:t xml:space="preserve">candidates for their recruitment needs142. Such difficulties were intensified by the COVID</w:t>
      </w:r>
      <w:r>
        <w:t xml:space="preserve"> </w:t>
      </w:r>
      <w:r>
        <w:t xml:space="preserve">crisis and are likely to last, increasing the level of employers experiencing recruitment</w:t>
      </w:r>
      <w:r>
        <w:t xml:space="preserve"> </w:t>
      </w:r>
      <w:r>
        <w:t xml:space="preserve">difficulties and the time during which unfilled vacancies will remain open in the foreseeable</w:t>
      </w:r>
      <w:r>
        <w:t xml:space="preserve"> </w:t>
      </w:r>
      <w:r>
        <w:t xml:space="preserve">future in advanced economies, because of the global and simultaneous competition for</w:t>
      </w:r>
      <w:r>
        <w:t xml:space="preserve"> </w:t>
      </w:r>
      <w:r>
        <w:t xml:space="preserve">suitable candidates and in-demand skills. However, while some Member States face emerging</w:t>
      </w:r>
      <w:r>
        <w:t xml:space="preserve"> </w:t>
      </w:r>
      <w:r>
        <w:t xml:space="preserve">shortages in highly skilled jobs, others rather in medium and low-skilled occupations, hence</w:t>
      </w:r>
      <w:r>
        <w:t xml:space="preserve"> </w:t>
      </w:r>
      <w:r>
        <w:t xml:space="preserve">there are disparate labour market needs between different Member States, also due to</w:t>
      </w:r>
      <w:r>
        <w:t xml:space="preserve"> </w:t>
      </w:r>
      <w:r>
        <w:t xml:space="preserve">divergent professional credentials requirements for certain occupations such as healthcare</w:t>
      </w:r>
      <w:r>
        <w:t xml:space="preserve"> </w:t>
      </w:r>
      <w:r>
        <w:t xml:space="preserve">assistants. The European Commission’s 2020 report on shortage and surplus occupations</w:t>
      </w:r>
      <w:r>
        <w:t xml:space="preserve"> </w:t>
      </w:r>
      <w:r>
        <w:t xml:space="preserve">identified sectors of most widespread shortages in European countries and regions covered by</w:t>
      </w:r>
      <w:r>
        <w:t xml:space="preserve"> </w:t>
      </w:r>
      <w:r>
        <w:t xml:space="preserve">the report (topped by four healthcare related occupations, five software related occupations</w:t>
      </w:r>
      <w:r>
        <w:t xml:space="preserve"> </w:t>
      </w:r>
      <w:r>
        <w:t xml:space="preserve">and ten craft occupations), as well as main sectors with most severe shortages (topped by the</w:t>
      </w:r>
      <w:r>
        <w:t xml:space="preserve"> </w:t>
      </w:r>
      <w:r>
        <w:t xml:space="preserve">same four healthcare occupations and five software related occupations)143.</w:t>
      </w:r>
      <w:r>
        <w:br/>
      </w:r>
      <w:r>
        <w:t xml:space="preserve">Estimation of productivity</w:t>
      </w:r>
      <w:r>
        <w:t xml:space="preserve"> </w:t>
      </w:r>
      <w:r>
        <w:t xml:space="preserve">The estimation of productivity is based on the assumption, reviewed together with the expert</w:t>
      </w:r>
      <w:r>
        <w:t xml:space="preserve"> </w:t>
      </w:r>
      <w:r>
        <w:t xml:space="preserve">panel, that if third-country nationals who migrate to the EU are able to integrate successfully,</w:t>
      </w:r>
      <w:r>
        <w:t xml:space="preserve"> </w:t>
      </w:r>
      <w:r>
        <w:t xml:space="preserve">this will lead to an increase in their productivity. Although higher productivity could be</w:t>
      </w:r>
      <w:r>
        <w:t xml:space="preserve"> </w:t>
      </w:r>
      <w:r>
        <w:t xml:space="preserve">estimated by an increase in wages, the exact figure is difficult to obtain given the uncertainty</w:t>
      </w:r>
      <w:r>
        <w:t xml:space="preserve"> </w:t>
      </w:r>
      <w:r>
        <w:t xml:space="preserve">described above about the increase in migration and its effect on wage levels. For this reason,</w:t>
      </w:r>
      <w:r>
        <w:t xml:space="preserve"> </w:t>
      </w:r>
      <w:r>
        <w:t xml:space="preserve">no quantification or monetisation has been attempted.</w:t>
      </w:r>
    </w:p>
    <w:p>
      <w:pPr>
        <w:pStyle w:val="BodyText"/>
      </w:pPr>
      <w:r>
        <w:t xml:space="preserve">142 ManPower Talent Shortage Report, surveying 41700 hiring managers in 42 countries: ManpowerGroup</w:t>
      </w:r>
      <w:r>
        <w:t xml:space="preserve"> </w:t>
      </w:r>
      <w:r>
        <w:t xml:space="preserve">Talent Shortage Study</w:t>
      </w:r>
      <w:r>
        <w:t xml:space="preserve"> </w:t>
      </w:r>
      <w:r>
        <w:t xml:space="preserve">143 European Commission, Analysis of shortage and surplus occupations 2020, using administrative data from</w:t>
      </w:r>
      <w:r>
        <w:t xml:space="preserve"> </w:t>
      </w:r>
      <w:r>
        <w:t xml:space="preserve">Public Employment Services but also work permits issued from migration services. p. 9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Annex 5: Assessment of the Policy Measures</w:t>
      </w:r>
      <w:r>
        <w:t xml:space="preserve"> </w:t>
      </w:r>
      <w:r>
        <w:t xml:space="preserve">Option 2: Legislative revision of the Directive - application procedure and non-</w:t>
      </w:r>
      <w:r>
        <w:t xml:space="preserve"> </w:t>
      </w:r>
      <w:r>
        <w:t xml:space="preserve">legislative measure on equal treatment</w:t>
      </w:r>
      <w:r>
        <w:t xml:space="preserve"> </w:t>
      </w:r>
      <w:r>
        <w:t xml:space="preserve">Policy Measure 2.1: Place of application (Art. 4(1)) Allowing applications both from</w:t>
      </w:r>
      <w:r>
        <w:t xml:space="preserve"> </w:t>
      </w:r>
      <w:r>
        <w:t xml:space="preserve">within and outside the Member States</w:t>
      </w:r>
      <w:r>
        <w:br/>
      </w:r>
      <w:r>
        <w:t xml:space="preserve">Figure 1. Place of application (Art. 4(1)) Allowing applications both from within and</w:t>
      </w:r>
      <w:r>
        <w:t xml:space="preserve"> </w:t>
      </w:r>
      <w:r>
        <w:t xml:space="preserve">outside the Member States</w:t>
      </w:r>
      <w:r>
        <w:br/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t xml:space="preserve"> </w:t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br/>
      </w:r>
      <w:r>
        <w:t xml:space="preserve">At present, where Member States require third-country nationals to submit</w:t>
      </w:r>
      <w:r>
        <w:t xml:space="preserve"> </w:t>
      </w:r>
      <w:r>
        <w:t xml:space="preserve">the application (without or together with the employer), Art. 4(1) of the</w:t>
      </w:r>
      <w:r>
        <w:t xml:space="preserve"> </w:t>
      </w:r>
      <w:r>
        <w:t xml:space="preserve">Directive also requires these Member States to either allow such application</w:t>
      </w:r>
      <w:r>
        <w:t xml:space="preserve"> </w:t>
      </w:r>
      <w:r>
        <w:t xml:space="preserve">to be lodged from a third country, or from the territory of the Member States</w:t>
      </w:r>
      <w:r>
        <w:t xml:space="preserve"> </w:t>
      </w:r>
      <w:r>
        <w:t xml:space="preserve">in which the TCN is legally present. This provision is applied in a highly</w:t>
      </w:r>
      <w:r>
        <w:t xml:space="preserve"> </w:t>
      </w:r>
      <w:r>
        <w:t xml:space="preserve">diverse way, which has meant in practice that TCNs often have to go</w:t>
      </w:r>
      <w:r>
        <w:t xml:space="preserve"> </w:t>
      </w:r>
      <w:r>
        <w:t xml:space="preserve">through duplicate procedures (e.g. visa and the single permit).</w:t>
      </w:r>
      <w:r>
        <w:br/>
      </w:r>
      <w:r>
        <w:t xml:space="preserve">CY,</w:t>
      </w:r>
      <w:r>
        <w:t xml:space="preserve"> </w:t>
      </w:r>
      <w:r>
        <w:t xml:space="preserve">EE,</w:t>
      </w:r>
      <w:r>
        <w:t xml:space="preserve"> </w:t>
      </w:r>
      <w:r>
        <w:t xml:space="preserve">FI, HR, LT, MT, RO, SE, SI, SK.</w:t>
      </w:r>
      <w:r>
        <w:t xml:space="preserve"> </w:t>
      </w:r>
      <w:r>
        <w:t xml:space="preserve">Five of the 17 Member States who responded to the EMN AHQ only allow</w:t>
      </w:r>
      <w:r>
        <w:t xml:space="preserve"> </w:t>
      </w:r>
      <w:r>
        <w:t xml:space="preserve">applications for a single permit from the country of origin or residence</w:t>
      </w:r>
      <w:r>
        <w:t xml:space="preserve"> </w:t>
      </w:r>
      <w:r>
        <w:t xml:space="preserve">(other than the territory of the Member State).144 Furthermore, in Cyprus,</w:t>
      </w:r>
      <w:r>
        <w:t xml:space="preserve"> </w:t>
      </w:r>
      <w:r>
        <w:t xml:space="preserve">Germany, Slovakia and Sweden require some specific categories of TCNs</w:t>
      </w:r>
      <w:r>
        <w:t xml:space="preserve"> </w:t>
      </w:r>
      <w:r>
        <w:t xml:space="preserve">residing in the Member State and changing their migration status to file the</w:t>
      </w:r>
      <w:r>
        <w:t xml:space="preserve"> </w:t>
      </w:r>
      <w:r>
        <w:t xml:space="preserve">application in the country of origin which would mean that they would need</w:t>
      </w:r>
      <w:r>
        <w:t xml:space="preserve"> </w:t>
      </w:r>
      <w:r>
        <w:t xml:space="preserve">to exit the Member State and re-apply for the permit. Member States that</w:t>
      </w:r>
      <w:r>
        <w:t xml:space="preserve"> </w:t>
      </w:r>
      <w:r>
        <w:t xml:space="preserve">allow both submissions from within the Member State and outside the</w:t>
      </w:r>
      <w:r>
        <w:t xml:space="preserve"> </w:t>
      </w:r>
      <w:r>
        <w:t xml:space="preserve">Member State and which were able to provide data on the disaggregation of</w:t>
      </w:r>
      <w:r>
        <w:t xml:space="preserve"> </w:t>
      </w:r>
      <w:r>
        <w:t xml:space="preserve">place of application as follows:</w:t>
      </w:r>
      <w:r>
        <w:t xml:space="preserve"> </w:t>
      </w:r>
      <w:r>
        <w:t xml:space="preserve">Estonia: In 2020, approximately 18% of applications are submitted</w:t>
      </w:r>
      <w:r>
        <w:t xml:space="preserve"> </w:t>
      </w:r>
      <w:r>
        <w:t xml:space="preserve">via consulates/embassies, 77% of all applications are submitted</w:t>
      </w:r>
      <w:r>
        <w:t xml:space="preserve"> </w:t>
      </w:r>
      <w:r>
        <w:t xml:space="preserve">within the country.</w:t>
      </w:r>
      <w:r>
        <w:t xml:space="preserve"> </w:t>
      </w:r>
      <w:r>
        <w:t xml:space="preserve">Finland: In 2020, 62 % of the first residence permit applications</w:t>
      </w:r>
      <w:r>
        <w:t xml:space="preserve"> </w:t>
      </w:r>
      <w:r>
        <w:t xml:space="preserve">based on employment (5 466 applications) were lodged outside of</w:t>
      </w:r>
      <w:r>
        <w:t xml:space="preserve"> </w:t>
      </w:r>
      <w:r>
        <w:t xml:space="preserve">Finland and 38 % (3 305 applications) were lodged in Finland.</w:t>
      </w:r>
      <w:r>
        <w:t xml:space="preserve"> </w:t>
      </w:r>
      <w:r>
        <w:t xml:space="preserve">The Netherlands: Applications almost exclusively submitted within</w:t>
      </w:r>
      <w:r>
        <w:t xml:space="preserve"> </w:t>
      </w:r>
      <w:r>
        <w:t xml:space="preserve">the Netherlands.</w:t>
      </w:r>
    </w:p>
    <w:p>
      <w:pPr>
        <w:pStyle w:val="BodyText"/>
      </w:pPr>
      <w:r>
        <w:t xml:space="preserve">144 AT, CY, FR, LU and SE. In SE, there are certain exceptions from this main rule and most applications are</w:t>
      </w:r>
      <w:r>
        <w:t xml:space="preserve"> </w:t>
      </w:r>
      <w:r>
        <w:t xml:space="preserve">made electronically.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Slovenia: For 2020, 203 applications were lodged abroad</w:t>
      </w:r>
      <w:r>
        <w:t xml:space="preserve"> </w:t>
      </w:r>
      <w:r>
        <w:t xml:space="preserve">(diplomatic representations or consular posts), while 15.664</w:t>
      </w:r>
      <w:r>
        <w:t xml:space="preserve"> </w:t>
      </w:r>
      <w:r>
        <w:t xml:space="preserve">applications were lodged in the territory of the Republic of Slovenia</w:t>
      </w:r>
      <w:r>
        <w:t xml:space="preserve"> </w:t>
      </w:r>
      <w:r>
        <w:t xml:space="preserve">The policy measure would facilitate and simplify the application procedure</w:t>
      </w:r>
      <w:r>
        <w:t xml:space="preserve"> </w:t>
      </w:r>
      <w:r>
        <w:t xml:space="preserve">if Member States permitted lodging applications both from outside and</w:t>
      </w:r>
      <w:r>
        <w:t xml:space="preserve"> </w:t>
      </w:r>
      <w:r>
        <w:t xml:space="preserve">within their territory. No matter their location, third-country nationals could</w:t>
      </w:r>
      <w:r>
        <w:t xml:space="preserve"> </w:t>
      </w:r>
      <w:r>
        <w:t xml:space="preserve">thus opt for the application process, which is most cost-effective for them in</w:t>
      </w:r>
      <w:r>
        <w:t xml:space="preserve"> </w:t>
      </w:r>
      <w:r>
        <w:t xml:space="preserve">their current situation.</w:t>
      </w:r>
      <w:r>
        <w:t xml:space="preserve"> </w:t>
      </w:r>
      <w:r>
        <w:t xml:space="preserve">Allowing third-country nationals to apply from outside the EU for a single</w:t>
      </w:r>
      <w:r>
        <w:t xml:space="preserve"> </w:t>
      </w:r>
      <w:r>
        <w:t xml:space="preserve">permit is expected to shorten the procedure and the time for processing of</w:t>
      </w:r>
      <w:r>
        <w:t xml:space="preserve"> </w:t>
      </w:r>
      <w:r>
        <w:t xml:space="preserve">the application in those Member States which require additional steps, such</w:t>
      </w:r>
      <w:r>
        <w:t xml:space="preserve"> </w:t>
      </w:r>
      <w:r>
        <w:t xml:space="preserve">as short or long-term visas. Such additional steps would no longer be</w:t>
      </w:r>
      <w:r>
        <w:t xml:space="preserve"> </w:t>
      </w:r>
      <w:r>
        <w:t xml:space="preserve">required and applications would be reviewed by competent national</w:t>
      </w:r>
      <w:r>
        <w:t xml:space="preserve"> </w:t>
      </w:r>
      <w:r>
        <w:t xml:space="preserve">authorities only once. In the spirit of simplification, eligibility for the single</w:t>
      </w:r>
      <w:r>
        <w:t xml:space="preserve"> </w:t>
      </w:r>
      <w:r>
        <w:t xml:space="preserve">permit should be assessed by one single authority and other authorities that</w:t>
      </w:r>
      <w:r>
        <w:t xml:space="preserve"> </w:t>
      </w:r>
      <w:r>
        <w:t xml:space="preserve">may be involved should not reassess eligibility.</w:t>
      </w:r>
      <w:r>
        <w:t xml:space="preserve"> </w:t>
      </w:r>
      <w:r>
        <w:t xml:space="preserve">This measure is expected to positively benefit national authorities and third-</w:t>
      </w:r>
      <w:r>
        <w:t xml:space="preserve"> </w:t>
      </w:r>
      <w:r>
        <w:t xml:space="preserve">country nationals applying for single permits in terms of simplification and</w:t>
      </w:r>
      <w:r>
        <w:t xml:space="preserve"> </w:t>
      </w:r>
      <w:r>
        <w:t xml:space="preserve">reduction of administrative burden by facilitating the procedure which</w:t>
      </w:r>
      <w:r>
        <w:t xml:space="preserve"> </w:t>
      </w:r>
      <w:r>
        <w:t xml:space="preserve">would be adapted to the different circumstances of the applicant. (see below</w:t>
      </w:r>
      <w:r>
        <w:t xml:space="preserve"> </w:t>
      </w:r>
      <w:r>
        <w:t xml:space="preserve">for assessment of impacts on different stakeholders)</w:t>
      </w:r>
      <w:r>
        <w:t xml:space="preserve"> </w:t>
      </w:r>
      <w:r>
        <w:t xml:space="preserve">The perceived benefits of administrative simplification were strongly</w:t>
      </w:r>
      <w:r>
        <w:t xml:space="preserve"> </w:t>
      </w:r>
      <w:r>
        <w:t xml:space="preserve">confirmed by the stakeholder consultations, including the EGEM meeting</w:t>
      </w:r>
      <w:r>
        <w:t xml:space="preserve"> </w:t>
      </w:r>
      <w:r>
        <w:t xml:space="preserve">and the Consultation with representatives of the Civil Society145, where</w:t>
      </w:r>
      <w:r>
        <w:t xml:space="preserve"> </w:t>
      </w:r>
      <w:r>
        <w:t xml:space="preserve">many members expressed concerns of the current practices in some Member</w:t>
      </w:r>
      <w:r>
        <w:t xml:space="preserve"> </w:t>
      </w:r>
      <w:r>
        <w:t xml:space="preserve">States.</w:t>
      </w:r>
      <w:r>
        <w:br/>
      </w: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A streamlined procedure of single permit application would result in a</w:t>
      </w:r>
      <w:r>
        <w:t xml:space="preserve"> </w:t>
      </w:r>
      <w:r>
        <w:t xml:space="preserve">number of cost savings for employers, national authorities and TCNs.</w:t>
      </w:r>
      <w:r>
        <w:t xml:space="preserve"> </w:t>
      </w:r>
      <w:r>
        <w:t xml:space="preserve">National authorities of the Member States which do not allow applications</w:t>
      </w:r>
      <w:r>
        <w:t xml:space="preserve"> </w:t>
      </w:r>
      <w:r>
        <w:t xml:space="preserve">from third countries will incur some adjustment costs in the short to medium</w:t>
      </w:r>
      <w:r>
        <w:t xml:space="preserve"> </w:t>
      </w:r>
      <w:r>
        <w:t xml:space="preserve">term but in the long-run, the measure is expected to result in cost savings.</w:t>
      </w:r>
      <w:r>
        <w:t xml:space="preserve"> </w:t>
      </w:r>
      <w:r>
        <w:t xml:space="preserve">The different types of cost savings are examined below under Costs.</w:t>
      </w:r>
      <w:r>
        <w:br/>
      </w:r>
      <w:r>
        <w:t xml:space="preserve">Furthermore, as the current practices differ across Member State, the</w:t>
      </w:r>
      <w:r>
        <w:t xml:space="preserve"> </w:t>
      </w:r>
      <w:r>
        <w:t xml:space="preserve">measure will result in a uniform application modality across the EU. This in</w:t>
      </w:r>
      <w:r>
        <w:t xml:space="preserve"> </w:t>
      </w:r>
      <w:r>
        <w:t xml:space="preserve">turn is expected to improve the attractiveness of the EU as third-country</w:t>
      </w:r>
      <w:r>
        <w:t xml:space="preserve"> </w:t>
      </w:r>
      <w:r>
        <w:t xml:space="preserve">workers would be allowed to apply from a third country as well as from the</w:t>
      </w:r>
      <w:r>
        <w:t xml:space="preserve"> </w:t>
      </w:r>
      <w:r>
        <w:t xml:space="preserve">territory of the Member State. The ultimate impact of this measure is more</w:t>
      </w:r>
      <w:r>
        <w:t xml:space="preserve"> </w:t>
      </w:r>
      <w:r>
        <w:t xml:space="preserve">efficient labour market access and ultimately better economic growth at EU</w:t>
      </w:r>
      <w:r>
        <w:t xml:space="preserve"> </w:t>
      </w:r>
      <w:r>
        <w:t xml:space="preserve">level.</w:t>
      </w:r>
      <w:r>
        <w:br/>
      </w:r>
      <w:r>
        <w:t xml:space="preserve">As there is a multitude of factors influencing attractiveness and decision to</w:t>
      </w:r>
    </w:p>
    <w:p>
      <w:pPr>
        <w:pStyle w:val="BodyText"/>
      </w:pPr>
      <w:r>
        <w:t xml:space="preserve">145 Consultation held on 20th April 2021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migrate at macro, meso and micro (personal) level, the extent to which this</w:t>
      </w:r>
      <w:r>
        <w:t xml:space="preserve"> </w:t>
      </w:r>
      <w:r>
        <w:t xml:space="preserve">specific measure will contribute to better attractiveness is difficult to</w:t>
      </w:r>
      <w:r>
        <w:t xml:space="preserve"> </w:t>
      </w:r>
      <w:r>
        <w:t xml:space="preserve">calculate and to isolate the effects of other factors.</w:t>
      </w:r>
      <w:r>
        <w:br/>
      </w: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To 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See Objective 2 above</w:t>
      </w:r>
      <w:r>
        <w:t xml:space="preserve"> </w:t>
      </w: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No specific effects expected on this objective</w:t>
      </w:r>
      <w:r>
        <w:br/>
      </w: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No specific effects expected on this objective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  <w:r>
        <w:br/>
      </w:r>
      <w:r>
        <w:t xml:space="preserve">Different social impacts will be considered based on the effects chains</w:t>
      </w:r>
      <w:r>
        <w:t xml:space="preserve"> </w:t>
      </w:r>
      <w:r>
        <w:t xml:space="preserve">above, on different stakeholder categories, including:</w:t>
      </w:r>
      <w:r>
        <w:br/>
      </w:r>
      <w:r>
        <w:t xml:space="preserve">Employers/businesses</w:t>
      </w:r>
      <w:r>
        <w:t xml:space="preserve"> </w:t>
      </w:r>
      <w:r>
        <w:t xml:space="preserve">Employers are expected to benefit from this measure in terms of quicker</w:t>
      </w:r>
      <w:r>
        <w:t xml:space="preserve"> </w:t>
      </w:r>
      <w:r>
        <w:t xml:space="preserve">access to labour resources from third-countries. The facilitation of the</w:t>
      </w:r>
      <w:r>
        <w:t xml:space="preserve"> </w:t>
      </w:r>
      <w:r>
        <w:t xml:space="preserve">procedure could also encourage more employers to hire third-country</w:t>
      </w:r>
      <w:r>
        <w:t xml:space="preserve"> </w:t>
      </w:r>
      <w:r>
        <w:t xml:space="preserve">workers. SMEs are likely to bear a disproportionate burden when hiring</w:t>
      </w:r>
      <w:r>
        <w:t xml:space="preserve"> </w:t>
      </w:r>
      <w:r>
        <w:t xml:space="preserve">TCNs in comparison to large enterprises due to more limited resources (e.g. </w:t>
      </w:r>
      <w:r>
        <w:t xml:space="preserve"> </w:t>
      </w:r>
      <w:r>
        <w:t xml:space="preserve">legal fees, understanding of immigration law and process, etc.) and thus any</w:t>
      </w:r>
      <w:r>
        <w:t xml:space="preserve"> </w:t>
      </w:r>
      <w:r>
        <w:t xml:space="preserve">simplifications in the application process are expected to benefit SMEs.146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National authorities in those Member States which currently do not allow</w:t>
      </w:r>
      <w:r>
        <w:t xml:space="preserve"> </w:t>
      </w:r>
      <w:r>
        <w:t xml:space="preserve">applications from a third country will be encouraged to further streamline</w:t>
      </w:r>
      <w:r>
        <w:t xml:space="preserve"> </w:t>
      </w:r>
      <w:r>
        <w:t xml:space="preserve">their processes resulting in some adaptation costs in the short run but with</w:t>
      </w:r>
      <w:r>
        <w:t xml:space="preserve"> </w:t>
      </w:r>
      <w:r>
        <w:t xml:space="preserve">cost savings in the medium to long-term due to facilitating the application</w:t>
      </w:r>
      <w:r>
        <w:t xml:space="preserve"> </w:t>
      </w:r>
      <w:r>
        <w:t xml:space="preserve">process. This will alleviate any duplication of effort in examining</w:t>
      </w:r>
      <w:r>
        <w:t xml:space="preserve"> </w:t>
      </w:r>
      <w:r>
        <w:t xml:space="preserve">application procedures. Overall, this measure is expected to have positive</w:t>
      </w:r>
      <w:r>
        <w:t xml:space="preserve"> </w:t>
      </w:r>
      <w:r>
        <w:t xml:space="preserve">impact on national authorities despite some cost adjustments needed in the</w:t>
      </w:r>
      <w:r>
        <w:t xml:space="preserve"> </w:t>
      </w:r>
      <w:r>
        <w:t xml:space="preserve">short run.</w:t>
      </w:r>
    </w:p>
    <w:p>
      <w:pPr>
        <w:pStyle w:val="BodyText"/>
      </w:pPr>
      <w:r>
        <w:t xml:space="preserve">146 For example: Bank aus Verantwortung (2017) Study: “Focus on Economics – Foreign workers in German</w:t>
      </w:r>
      <w:r>
        <w:t xml:space="preserve"> </w:t>
      </w:r>
      <w:r>
        <w:t xml:space="preserve">SMEs: a strong plea for free labour markets”, available at: https://www.kfw.de/KfW-</w:t>
      </w:r>
      <w:r>
        <w:t xml:space="preserve"> </w:t>
      </w:r>
      <w:r>
        <w:t xml:space="preserve">Konzern/Service/Download-Center/Konzernthemen/Research/Fokus-Volkswirtschaft/?redirect=78471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Furthermore, streamlining of processes across Member States will lead to a</w:t>
      </w:r>
      <w:r>
        <w:t xml:space="preserve"> </w:t>
      </w:r>
      <w:r>
        <w:t xml:space="preserve">more harmonised approach at EU level. Such streamlining is also relevant in</w:t>
      </w:r>
      <w:r>
        <w:t xml:space="preserve"> </w:t>
      </w:r>
      <w:r>
        <w:t xml:space="preserve">the context of new developments in the digitalisation of application</w:t>
      </w:r>
      <w:r>
        <w:t xml:space="preserve"> </w:t>
      </w:r>
      <w:r>
        <w:t xml:space="preserve">procedures that is currently ongoing in some Member States. The COVID-</w:t>
      </w:r>
      <w:r>
        <w:t xml:space="preserve"> </w:t>
      </w:r>
      <w:r>
        <w:t xml:space="preserve">19 pandemic has encouraged many Member States as well as countries</w:t>
      </w:r>
      <w:r>
        <w:t xml:space="preserve"> </w:t>
      </w:r>
      <w:r>
        <w:t xml:space="preserve">globally to explore further processing of digital applications rather than</w:t>
      </w:r>
      <w:r>
        <w:t xml:space="preserve"> </w:t>
      </w:r>
      <w:r>
        <w:t xml:space="preserve">physical and in-person applications. Such developments may further render</w:t>
      </w:r>
      <w:r>
        <w:t xml:space="preserve"> </w:t>
      </w:r>
      <w:r>
        <w:t xml:space="preserve">the place of applications irrelevant due to the wider adoption of online</w:t>
      </w:r>
      <w:r>
        <w:t xml:space="preserve"> </w:t>
      </w:r>
      <w:r>
        <w:t xml:space="preserve">processing of applications and Member States may become more open to</w:t>
      </w:r>
      <w:r>
        <w:t xml:space="preserve"> </w:t>
      </w:r>
      <w:r>
        <w:t xml:space="preserve">processing applications from third countries.</w:t>
      </w:r>
      <w:r>
        <w:t xml:space="preserve"> </w:t>
      </w:r>
      <w:r>
        <w:t xml:space="preserve">Third-country nationals</w:t>
      </w:r>
      <w:r>
        <w:br/>
      </w:r>
      <w:r>
        <w:t xml:space="preserve">The measure would allow third-country workers to submit applications both</w:t>
      </w:r>
      <w:r>
        <w:t xml:space="preserve"> </w:t>
      </w:r>
      <w:r>
        <w:t xml:space="preserve">from the third country and when in the EU. This will positively impact</w:t>
      </w:r>
      <w:r>
        <w:t xml:space="preserve"> </w:t>
      </w:r>
      <w:r>
        <w:t xml:space="preserve">TCNs as they would no longer need to travel to some EU Member States</w:t>
      </w:r>
      <w:r>
        <w:t xml:space="preserve"> </w:t>
      </w:r>
      <w:r>
        <w:t xml:space="preserve">and wait for the permit to be issued, nor force those already legally in the</w:t>
      </w:r>
      <w:r>
        <w:t xml:space="preserve"> </w:t>
      </w:r>
      <w:r>
        <w:t xml:space="preserve">EU to return to their country of origin to lodge the application. This will also</w:t>
      </w:r>
      <w:r>
        <w:t xml:space="preserve"> </w:t>
      </w:r>
      <w:r>
        <w:t xml:space="preserve">result in cost savings (as discussed above). TCNs will be able to commence</w:t>
      </w:r>
      <w:r>
        <w:t xml:space="preserve"> </w:t>
      </w:r>
      <w:r>
        <w:t xml:space="preserve">their employment quicker and will not be subject to time waste in limbo.</w:t>
      </w:r>
      <w:r>
        <w:t xml:space="preserve"> </w:t>
      </w:r>
      <w:r>
        <w:t xml:space="preserve">Thus, TCNs will not be subject to legal uncertainty whilst in the Member</w:t>
      </w:r>
      <w:r>
        <w:t xml:space="preserve"> </w:t>
      </w:r>
      <w:r>
        <w:t xml:space="preserve">State and waiting to obtain their single permit.</w:t>
      </w:r>
      <w:r>
        <w:br/>
      </w:r>
      <w:r>
        <w:t xml:space="preserve">Legal practitioners/judiciary</w:t>
      </w:r>
      <w:r>
        <w:t xml:space="preserve"> </w:t>
      </w:r>
      <w:r>
        <w:t xml:space="preserve">Familiarisation with new procedures</w:t>
      </w:r>
      <w:r>
        <w:br/>
      </w:r>
      <w:r>
        <w:t xml:space="preserve">Third countries</w:t>
      </w:r>
      <w:r>
        <w:t xml:space="preserve"> </w:t>
      </w:r>
      <w:r>
        <w:t xml:space="preserve">This simplification measure is likely to contribute to faster and more</w:t>
      </w:r>
      <w:r>
        <w:t xml:space="preserve"> </w:t>
      </w:r>
      <w:r>
        <w:t xml:space="preserve">streamlined application procedure which in turn may attract more third-</w:t>
      </w:r>
      <w:r>
        <w:t xml:space="preserve"> </w:t>
      </w:r>
      <w:r>
        <w:t xml:space="preserve">country nationals wishing to come to the EU and applying for a single</w:t>
      </w:r>
      <w:r>
        <w:t xml:space="preserve"> </w:t>
      </w:r>
      <w:r>
        <w:t xml:space="preserve">permit. Typically, due to the simplification, high to medium skilled workers</w:t>
      </w:r>
      <w:r>
        <w:t xml:space="preserve"> </w:t>
      </w:r>
      <w:r>
        <w:t xml:space="preserve">in shortage occupations will be recruited directly from third countries which</w:t>
      </w:r>
      <w:r>
        <w:t xml:space="preserve"> </w:t>
      </w:r>
      <w:r>
        <w:t xml:space="preserve">is likely to result in some loss of human capital and labour force in third</w:t>
      </w:r>
      <w:r>
        <w:t xml:space="preserve"> </w:t>
      </w:r>
      <w:r>
        <w:t xml:space="preserve">countries. However, this simplification measure alone as such may not be a</w:t>
      </w:r>
      <w:r>
        <w:t xml:space="preserve"> </w:t>
      </w:r>
      <w:r>
        <w:t xml:space="preserve">key driver and hence, the extent to which this could be the case is very</w:t>
      </w:r>
      <w:r>
        <w:t xml:space="preserve"> </w:t>
      </w:r>
      <w:r>
        <w:t xml:space="preserve">difficult to estimate due to a multitude of factors at play. There are other</w:t>
      </w:r>
      <w:r>
        <w:t xml:space="preserve"> </w:t>
      </w:r>
      <w:r>
        <w:t xml:space="preserve">positive factors at the interplay of migration and development, such as inter</w:t>
      </w:r>
      <w:r>
        <w:t xml:space="preserve"> </w:t>
      </w:r>
      <w:r>
        <w:t xml:space="preserve">alia remittance flows to developing countries, possibilities for circular</w:t>
      </w:r>
      <w:r>
        <w:t xml:space="preserve"> </w:t>
      </w:r>
      <w:r>
        <w:t xml:space="preserve">migration promoting skills transfers.</w:t>
      </w:r>
      <w:r>
        <w:br/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Overall, as detailed in Annex 4, a specific quantification of the extent of the</w:t>
      </w:r>
      <w:r>
        <w:t xml:space="preserve"> </w:t>
      </w:r>
      <w:r>
        <w:t xml:space="preserve">potential economic impact cannot be calculated at the level of the individual</w:t>
      </w:r>
      <w:r>
        <w:t xml:space="preserve"> </w:t>
      </w:r>
      <w:r>
        <w:t xml:space="preserve">measures, due to the level of uncertainty and complexity of factors.</w:t>
      </w:r>
      <w:r>
        <w:t xml:space="preserve"> </w:t>
      </w:r>
      <w:r>
        <w:t xml:space="preserve">Nevertheless, a qualitative assessment of measure 2.1 points to the fact that</w:t>
      </w:r>
      <w:r>
        <w:t xml:space="preserve"> </w:t>
      </w:r>
      <w:r>
        <w:t xml:space="preserve">it is expected to contribute to improving the attractiveness of the EU and</w:t>
      </w:r>
      <w:r>
        <w:t xml:space="preserve"> </w:t>
      </w:r>
      <w:r>
        <w:t xml:space="preserve">may have some positive effect on the labour market and skills matching.</w:t>
      </w:r>
      <w:r>
        <w:br/>
      </w:r>
      <w:r>
        <w:t xml:space="preserve">Firstly, the main economic impact of this measure, as described above is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availability of labour on the EU labour market – i.e. third-country workers</w:t>
      </w:r>
      <w:r>
        <w:t xml:space="preserve"> </w:t>
      </w:r>
      <w:r>
        <w:t xml:space="preserve">would have quicker access to the labour market. This in turn could lead to</w:t>
      </w:r>
      <w:r>
        <w:t xml:space="preserve"> </w:t>
      </w:r>
      <w:r>
        <w:t xml:space="preserve">more efficiency on the labour market in terms of greater job matching and</w:t>
      </w:r>
      <w:r>
        <w:t xml:space="preserve"> </w:t>
      </w:r>
      <w:r>
        <w:t xml:space="preserve">vacancies and shortages filled as well as potential increases in productivity.</w:t>
      </w:r>
      <w:r>
        <w:t xml:space="preserve"> </w:t>
      </w:r>
      <w:r>
        <w:t xml:space="preserve">Second, other indirect impacts from the increased attractiveness of the EU</w:t>
      </w:r>
      <w:r>
        <w:t xml:space="preserve"> </w:t>
      </w:r>
      <w:r>
        <w:t xml:space="preserve">are economic growth, increased tax revenue, productivity and consumption.</w:t>
      </w:r>
      <w:r>
        <w:t xml:space="preserve"> </w:t>
      </w:r>
      <w:r>
        <w:t xml:space="preserve">However, this measure alone is unlikely to have sizable economic impact on</w:t>
      </w:r>
      <w:r>
        <w:t xml:space="preserve"> </w:t>
      </w:r>
      <w:r>
        <w:t xml:space="preserve">its own.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specific environmental impacts from this measure.</w:t>
      </w:r>
    </w:p>
    <w:p>
      <w:pPr>
        <w:pStyle w:val="BodyText"/>
      </w:pP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No specific impacts on fundamental rights from this measure.</w:t>
      </w:r>
      <w:r>
        <w:br/>
      </w:r>
      <w:r>
        <w:t xml:space="preserve">Costs</w:t>
      </w:r>
      <w:r>
        <w:br/>
      </w: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A streamlined procedure of single permit application would result in a</w:t>
      </w:r>
      <w:r>
        <w:t xml:space="preserve"> </w:t>
      </w:r>
      <w:r>
        <w:t xml:space="preserve">number of cost savings for TCNs, their employers as well as national</w:t>
      </w:r>
      <w:r>
        <w:t xml:space="preserve"> </w:t>
      </w:r>
      <w:r>
        <w:t xml:space="preserve">authorities. The different types of cost savings include:</w:t>
      </w:r>
      <w:r>
        <w:t xml:space="preserve"> </w:t>
      </w:r>
      <w:r>
        <w:t xml:space="preserve">-</w:t>
      </w:r>
      <w:r>
        <w:t xml:space="preserve"> </w:t>
      </w:r>
      <w:r>
        <w:t xml:space="preserve">Reduced application costs as the visa application is no longer</w:t>
      </w:r>
      <w:r>
        <w:t xml:space="preserve"> </w:t>
      </w:r>
      <w:r>
        <w:t xml:space="preserve">required</w:t>
      </w:r>
      <w:r>
        <w:t xml:space="preserve"> </w:t>
      </w:r>
      <w:r>
        <w:t xml:space="preserve">-</w:t>
      </w:r>
      <w:r>
        <w:t xml:space="preserve"> </w:t>
      </w:r>
      <w:r>
        <w:t xml:space="preserve">Reduced time spent on applications and reduced travel costs</w:t>
      </w:r>
      <w:r>
        <w:t xml:space="preserve"> </w:t>
      </w:r>
      <w:r>
        <w:t xml:space="preserve">-</w:t>
      </w:r>
      <w:r>
        <w:t xml:space="preserve"> </w:t>
      </w:r>
      <w:r>
        <w:t xml:space="preserve">Reduced intermediary fees</w:t>
      </w:r>
      <w:r>
        <w:t xml:space="preserve"> </w:t>
      </w:r>
      <w:r>
        <w:t xml:space="preserve">Some one-off and recurring costs would be incurred by national authorities,</w:t>
      </w:r>
      <w:r>
        <w:t xml:space="preserve"> </w:t>
      </w:r>
      <w:r>
        <w:t xml:space="preserve">including for transposition, training, IT systems updates and maintenance,</w:t>
      </w:r>
      <w:r>
        <w:t xml:space="preserve"> </w:t>
      </w:r>
      <w:r>
        <w:t xml:space="preserve">monitoring, evaluation and reporting.</w:t>
      </w:r>
      <w:r>
        <w:t xml:space="preserve"> </w:t>
      </w:r>
      <w:r>
        <w:t xml:space="preserve">It is estimated that Measure 2.1 could confer yearly benefits/cost savings (a</w:t>
      </w:r>
      <w:r>
        <w:t xml:space="preserve"> </w:t>
      </w:r>
      <w:r>
        <w:t xml:space="preserve">yearly average is taken from estimates computed for the period 2021- 2030)</w:t>
      </w:r>
      <w:r>
        <w:t xml:space="preserve"> </w:t>
      </w:r>
      <w:r>
        <w:t xml:space="preserve">of almost EUR 400.0 million and EUR 63.0 million for TCNs and</w:t>
      </w:r>
      <w:r>
        <w:t xml:space="preserve"> </w:t>
      </w:r>
      <w:r>
        <w:t xml:space="preserve">employers respectively. As for Member State authorities, (overall) one-off</w:t>
      </w:r>
      <w:r>
        <w:t xml:space="preserve"> </w:t>
      </w:r>
      <w:r>
        <w:t xml:space="preserve">costs are expected to amount to about EUR 3,000,000 in the first year, while</w:t>
      </w:r>
      <w:r>
        <w:t xml:space="preserve"> </w:t>
      </w:r>
      <w:r>
        <w:t xml:space="preserve">(overall) recurring costs EUR 300,000 every year thereafter. Cost savings</w:t>
      </w:r>
      <w:r>
        <w:t xml:space="preserve"> </w:t>
      </w:r>
      <w:r>
        <w:t xml:space="preserve">are expected in the medium to long term, amounting to about EUR 200,000</w:t>
      </w:r>
      <w:r>
        <w:t xml:space="preserve"> </w:t>
      </w:r>
      <w:r>
        <w:t xml:space="preserve">(per annum).</w:t>
      </w:r>
      <w:r>
        <w:br/>
      </w:r>
      <w:r>
        <w:t xml:space="preserve">Annex 6 of the accompanying study includes the main assumptions and</w:t>
      </w:r>
      <w:r>
        <w:t xml:space="preserve"> </w:t>
      </w:r>
      <w:r>
        <w:t xml:space="preserve">methods used to estimate the costs of each measure, as well as Excel tables</w:t>
      </w:r>
      <w:r>
        <w:t xml:space="preserve"> </w:t>
      </w:r>
      <w:r>
        <w:t xml:space="preserve">with detailed calculations.</w:t>
      </w:r>
      <w:r>
        <w:t xml:space="preserve"> </w:t>
      </w:r>
      <w:r>
        <w:t xml:space="preserve">Overall assessment</w:t>
      </w:r>
      <w:r>
        <w:br/>
      </w:r>
      <w:r>
        <w:t xml:space="preserve">Overall, this simplification measure is expected to positively impact the majority of</w:t>
      </w:r>
      <w:r>
        <w:t xml:space="preserve"> </w:t>
      </w:r>
      <w:r>
        <w:t xml:space="preserve">stakeholders concerned. Overall, this measure is expected to have a positive impact on</w:t>
      </w:r>
      <w:r>
        <w:t xml:space="preserve"> </w:t>
      </w:r>
      <w:r>
        <w:t xml:space="preserve">employers and third-country workers as well as national authorities despite some cost</w:t>
      </w:r>
      <w:r>
        <w:t xml:space="preserve"> </w:t>
      </w:r>
      <w:r>
        <w:t xml:space="preserve">adjustments needed in the short run.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Policy Measure 2.2: Visa procedure for initial entry (Article 4(3))</w:t>
      </w:r>
      <w:r>
        <w:br/>
      </w:r>
      <w:r>
        <w:t xml:space="preserve">Figure 2. Visa procedure for initial entry (Article 4(3)) Visa to be issued if all single permit</w:t>
      </w:r>
      <w:r>
        <w:t xml:space="preserve"> </w:t>
      </w:r>
      <w:r>
        <w:t xml:space="preserve">conditions are met, only one substantive assessment allowed, deadline 4 months</w:t>
      </w:r>
      <w:r>
        <w:br/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t xml:space="preserve"> </w:t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br/>
      </w:r>
      <w:r>
        <w:t xml:space="preserve">Article 4(3) establishes that the single application procedure shall be without</w:t>
      </w:r>
      <w:r>
        <w:t xml:space="preserve"> </w:t>
      </w:r>
      <w:r>
        <w:t xml:space="preserve">prejudice to the visa procedures that may be required for initial entry. In the</w:t>
      </w:r>
      <w:r>
        <w:t xml:space="preserve"> </w:t>
      </w:r>
      <w:r>
        <w:t xml:space="preserve">Member States where an entry visa is required, the procedure does not fall</w:t>
      </w:r>
      <w:r>
        <w:t xml:space="preserve"> </w:t>
      </w:r>
      <w:r>
        <w:t xml:space="preserve">within the four-month deadline for processing a single permit application,</w:t>
      </w:r>
      <w:r>
        <w:t xml:space="preserve"> </w:t>
      </w:r>
      <w:r>
        <w:t xml:space="preserve">thus delaying the overall application process. This provision is applied in a</w:t>
      </w:r>
      <w:r>
        <w:t xml:space="preserve"> </w:t>
      </w:r>
      <w:r>
        <w:t xml:space="preserve">highly diverse way, which has meant in practice that TCN often have to go</w:t>
      </w:r>
      <w:r>
        <w:t xml:space="preserve"> </w:t>
      </w:r>
      <w:r>
        <w:t xml:space="preserve">through duplicate procedures (e.g. visa and the single permit).</w:t>
      </w:r>
      <w:r>
        <w:t xml:space="preserve"> </w:t>
      </w:r>
      <w:r>
        <w:t xml:space="preserve">The policy measure would facilitate and simplify the application procedure</w:t>
      </w:r>
      <w:r>
        <w:t xml:space="preserve"> </w:t>
      </w:r>
      <w:r>
        <w:t xml:space="preserve">if Member States are required to complete the entire application assessment</w:t>
      </w:r>
      <w:r>
        <w:t xml:space="preserve"> </w:t>
      </w:r>
      <w:r>
        <w:t xml:space="preserve">within 4 months period, including the processing of the visa application.</w:t>
      </w:r>
      <w:r>
        <w:br/>
      </w:r>
      <w:r>
        <w:t xml:space="preserve">In combination with the previous measure on Place of application (i.e. </w:t>
      </w:r>
      <w:r>
        <w:t xml:space="preserve"> </w:t>
      </w:r>
      <w:r>
        <w:t xml:space="preserve">allowing third-country nationals to apply from outside the EU for a single</w:t>
      </w:r>
      <w:r>
        <w:t xml:space="preserve"> </w:t>
      </w:r>
      <w:r>
        <w:t xml:space="preserve">permit), this measure is expected to shorten the procedure and the time for</w:t>
      </w:r>
      <w:r>
        <w:t xml:space="preserve"> </w:t>
      </w:r>
      <w:r>
        <w:t xml:space="preserve">processing of the application where short or long-term visas are needed.</w:t>
      </w:r>
      <w:r>
        <w:t xml:space="preserve"> </w:t>
      </w:r>
      <w:r>
        <w:t xml:space="preserve">This measure is expected to positively benefit third-country applications and</w:t>
      </w:r>
      <w:r>
        <w:t xml:space="preserve"> </w:t>
      </w:r>
      <w:r>
        <w:t xml:space="preserve">those Member States in which currently such procedures are placed in terms</w:t>
      </w:r>
      <w:r>
        <w:t xml:space="preserve"> </w:t>
      </w:r>
      <w:r>
        <w:t xml:space="preserve">of simplification and reduction of administrative burden. (see below for</w:t>
      </w:r>
      <w:r>
        <w:t xml:space="preserve"> </w:t>
      </w:r>
      <w:r>
        <w:t xml:space="preserve">assessment of impacts on different stakeholders)</w:t>
      </w:r>
      <w:r>
        <w:t xml:space="preserve"> </w:t>
      </w:r>
      <w:r>
        <w:t xml:space="preserve">The perceived benefits of administrative simplification were strongly</w:t>
      </w:r>
      <w:r>
        <w:t xml:space="preserve"> </w:t>
      </w:r>
      <w:r>
        <w:t xml:space="preserve">confirmed by the stakeholder consultations, including the EGEM meeting</w:t>
      </w:r>
      <w:r>
        <w:t xml:space="preserve"> </w:t>
      </w:r>
      <w:r>
        <w:t xml:space="preserve">and the Consultation with representatives of the Civil Society147, where</w:t>
      </w:r>
      <w:r>
        <w:t xml:space="preserve"> </w:t>
      </w:r>
      <w:r>
        <w:t xml:space="preserve">many members expressed concerns of the current practice in some Member</w:t>
      </w:r>
      <w:r>
        <w:t xml:space="preserve"> </w:t>
      </w:r>
      <w:r>
        <w:t xml:space="preserve">States.</w:t>
      </w:r>
      <w:r>
        <w:br/>
      </w: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A streamlined procedure of single permit application would result in a</w:t>
      </w:r>
      <w:r>
        <w:t xml:space="preserve"> </w:t>
      </w:r>
      <w:r>
        <w:t xml:space="preserve">number of cost savings for TCNs, their employers as well as national</w:t>
      </w:r>
      <w:r>
        <w:t xml:space="preserve"> </w:t>
      </w:r>
      <w:r>
        <w:t xml:space="preserve">authorities. National authorities of the Member States which do not allow</w:t>
      </w:r>
      <w:r>
        <w:t xml:space="preserve"> </w:t>
      </w:r>
      <w:r>
        <w:t xml:space="preserve">applications from third countries will incur some adjustment costs in the</w:t>
      </w:r>
      <w:r>
        <w:t xml:space="preserve"> </w:t>
      </w:r>
      <w:r>
        <w:t xml:space="preserve">short to medium term but in the long-run, the measure is expected to result</w:t>
      </w:r>
      <w:r>
        <w:t xml:space="preserve"> </w:t>
      </w:r>
      <w:r>
        <w:t xml:space="preserve">in cost savings. The different types of cost savings are examined below</w:t>
      </w:r>
      <w:r>
        <w:t xml:space="preserve"> </w:t>
      </w:r>
      <w:r>
        <w:t xml:space="preserve">under Costs.</w:t>
      </w:r>
      <w:r>
        <w:br/>
      </w:r>
      <w:r>
        <w:t xml:space="preserve">Furthermore, as the current practices differ across Member State, the</w:t>
      </w:r>
      <w:r>
        <w:t xml:space="preserve"> </w:t>
      </w:r>
      <w:r>
        <w:t xml:space="preserve">measure permit will result in a uniform application modality across the EU.</w:t>
      </w:r>
    </w:p>
    <w:p>
      <w:pPr>
        <w:pStyle w:val="BodyText"/>
      </w:pPr>
      <w:r>
        <w:t xml:space="preserve">147 Consultation held on 20th April 2021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This in turn is expected to improve the attractiveness of the EU as third-</w:t>
      </w:r>
      <w:r>
        <w:t xml:space="preserve"> </w:t>
      </w:r>
      <w:r>
        <w:t xml:space="preserve">country workers would no longer have to wait for the visa application in</w:t>
      </w:r>
      <w:r>
        <w:t xml:space="preserve"> </w:t>
      </w:r>
      <w:r>
        <w:t xml:space="preserve">addition to the 4 months period during which the single can be issued. The</w:t>
      </w:r>
      <w:r>
        <w:t xml:space="preserve"> </w:t>
      </w:r>
      <w:r>
        <w:t xml:space="preserve">ultimate impact of this measure is more efficient labour market access and</w:t>
      </w:r>
      <w:r>
        <w:t xml:space="preserve"> </w:t>
      </w:r>
      <w:r>
        <w:t xml:space="preserve">ultimately better economic growth at EU level.</w:t>
      </w:r>
      <w:r>
        <w:br/>
      </w:r>
      <w:r>
        <w:t xml:space="preserve">As there is a multitude of factors influencing attractiveness and decision to</w:t>
      </w:r>
      <w:r>
        <w:t xml:space="preserve"> </w:t>
      </w:r>
      <w:r>
        <w:t xml:space="preserve">migrate at macro, meso and micro (personal) level, the extent to which this</w:t>
      </w:r>
      <w:r>
        <w:t xml:space="preserve"> </w:t>
      </w:r>
      <w:r>
        <w:t xml:space="preserve">simplification specific measure will contribute to improved attractiveness is</w:t>
      </w:r>
      <w:r>
        <w:t xml:space="preserve"> </w:t>
      </w:r>
      <w:r>
        <w:t xml:space="preserve">difficult to calculate and to isolate the effects of other factors.</w:t>
      </w:r>
      <w:r>
        <w:br/>
      </w: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To 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See Objective 2 above</w:t>
      </w:r>
      <w:r>
        <w:t xml:space="preserve"> </w:t>
      </w: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No specific effects expected on this objective</w:t>
      </w:r>
      <w:r>
        <w:br/>
      </w: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No specific effects expected on this objective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  <w:r>
        <w:br/>
      </w:r>
      <w:r>
        <w:t xml:space="preserve">Different social impacts will be considered based on the effects chains</w:t>
      </w:r>
      <w:r>
        <w:t xml:space="preserve"> </w:t>
      </w:r>
      <w:r>
        <w:t xml:space="preserve">above, on different stakeholder categories, including:</w:t>
      </w:r>
      <w:r>
        <w:br/>
      </w:r>
      <w:r>
        <w:t xml:space="preserve">Employers/businesses</w:t>
      </w:r>
      <w:r>
        <w:t xml:space="preserve"> </w:t>
      </w:r>
      <w:r>
        <w:t xml:space="preserve">Employers are expected to benefit from this measure in terms of quicker</w:t>
      </w:r>
      <w:r>
        <w:t xml:space="preserve"> </w:t>
      </w:r>
      <w:r>
        <w:t xml:space="preserve">access to labour resources from third-countries due to increase efficiencies.</w:t>
      </w:r>
      <w:r>
        <w:t xml:space="preserve"> </w:t>
      </w:r>
      <w:r>
        <w:t xml:space="preserve">Although TCNs may be allowed to commence work on certain visas, they</w:t>
      </w:r>
      <w:r>
        <w:t xml:space="preserve"> </w:t>
      </w:r>
      <w:r>
        <w:t xml:space="preserve">would not benefit of the full extent of rights that a single permit would offer.</w:t>
      </w:r>
      <w:r>
        <w:t xml:space="preserve"> </w:t>
      </w:r>
      <w:r>
        <w:t xml:space="preserve">The facilitation of the procedure could also encourage more employers to</w:t>
      </w:r>
      <w:r>
        <w:t xml:space="preserve"> </w:t>
      </w:r>
      <w:r>
        <w:t xml:space="preserve">hire third-country workers. SMEs are likely to bear a disproportionate</w:t>
      </w:r>
      <w:r>
        <w:t xml:space="preserve"> </w:t>
      </w:r>
      <w:r>
        <w:t xml:space="preserve">burden when hiring TCNs in comparison to large enterprises due to more</w:t>
      </w:r>
      <w:r>
        <w:t xml:space="preserve"> </w:t>
      </w:r>
      <w:r>
        <w:t xml:space="preserve">limited resources (e.g. legal fees, understanding of immigration law and</w:t>
      </w:r>
      <w:r>
        <w:t xml:space="preserve"> </w:t>
      </w:r>
      <w:r>
        <w:t xml:space="preserve">process, etc.) and thus any simplifications in the application process are</w:t>
      </w:r>
      <w:r>
        <w:t xml:space="preserve"> </w:t>
      </w:r>
      <w:r>
        <w:t xml:space="preserve">expected to benefit SMEs.</w:t>
      </w:r>
      <w:r>
        <w:t xml:space="preserve"> </w:t>
      </w:r>
      <w:r>
        <w:t xml:space="preserve">National authorities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National authorities in those Member States where visa application is also</w:t>
      </w:r>
      <w:r>
        <w:t xml:space="preserve"> </w:t>
      </w:r>
      <w:r>
        <w:t xml:space="preserve">required and which in addition to the single permit procedure, exceeds the 4</w:t>
      </w:r>
      <w:r>
        <w:t xml:space="preserve"> </w:t>
      </w:r>
      <w:r>
        <w:t xml:space="preserve">months period will be encouraged to further streamline their processes</w:t>
      </w:r>
      <w:r>
        <w:t xml:space="preserve"> </w:t>
      </w:r>
      <w:r>
        <w:t xml:space="preserve">resulting in some adaptation costs in the short run but with cost savings in</w:t>
      </w:r>
      <w:r>
        <w:t xml:space="preserve"> </w:t>
      </w:r>
      <w:r>
        <w:t xml:space="preserve">the medium to long-term due to the faster and more efficient processing of</w:t>
      </w:r>
      <w:r>
        <w:t xml:space="preserve"> </w:t>
      </w:r>
      <w:r>
        <w:t xml:space="preserve">the application. This will alleviate any duplication of effort in examining</w:t>
      </w:r>
      <w:r>
        <w:t xml:space="preserve"> </w:t>
      </w:r>
      <w:r>
        <w:t xml:space="preserve">application procedures. Overall, this measure is expected to have positive</w:t>
      </w:r>
      <w:r>
        <w:t xml:space="preserve"> </w:t>
      </w:r>
      <w:r>
        <w:t xml:space="preserve">impact on national authorities despite some cost adjustments needed in the</w:t>
      </w:r>
      <w:r>
        <w:t xml:space="preserve"> </w:t>
      </w:r>
      <w:r>
        <w:t xml:space="preserve">short run.</w:t>
      </w:r>
      <w:r>
        <w:br/>
      </w:r>
      <w:r>
        <w:t xml:space="preserve">Furthermore, streamlining of processes across Member States will lead to a</w:t>
      </w:r>
      <w:r>
        <w:t xml:space="preserve"> </w:t>
      </w:r>
      <w:r>
        <w:t xml:space="preserve">more harmonised approach at EU level. Such streamlining is also relevant in</w:t>
      </w:r>
      <w:r>
        <w:t xml:space="preserve"> </w:t>
      </w:r>
      <w:r>
        <w:t xml:space="preserve">the context of new developments in digitalisation of application procedures</w:t>
      </w:r>
      <w:r>
        <w:t xml:space="preserve"> </w:t>
      </w:r>
      <w:r>
        <w:t xml:space="preserve">that is currently ongoing in some Member States. The COVID-19 pandemic</w:t>
      </w:r>
      <w:r>
        <w:t xml:space="preserve"> </w:t>
      </w:r>
      <w:r>
        <w:t xml:space="preserve">has encouraged many Member States as well as countries globally148 to</w:t>
      </w:r>
      <w:r>
        <w:t xml:space="preserve"> </w:t>
      </w:r>
      <w:r>
        <w:t xml:space="preserve">explore further processing of digital applications rather than physical and in-</w:t>
      </w:r>
      <w:r>
        <w:t xml:space="preserve"> </w:t>
      </w:r>
      <w:r>
        <w:t xml:space="preserve">person applications.149 Such developments may exacerbate efficiency and</w:t>
      </w:r>
      <w:r>
        <w:t xml:space="preserve"> </w:t>
      </w:r>
      <w:r>
        <w:t xml:space="preserve">streamline of processing of applications.</w:t>
      </w:r>
      <w:r>
        <w:br/>
      </w:r>
      <w:r>
        <w:t xml:space="preserve">Third-country nationals</w:t>
      </w:r>
      <w:r>
        <w:br/>
      </w:r>
      <w:r>
        <w:t xml:space="preserve">The measure would speed up the application procedure in those EU Member</w:t>
      </w:r>
      <w:r>
        <w:t xml:space="preserve"> </w:t>
      </w:r>
      <w:r>
        <w:t xml:space="preserve">States where visa application is also required, and which exceeds the 4</w:t>
      </w:r>
      <w:r>
        <w:t xml:space="preserve"> </w:t>
      </w:r>
      <w:r>
        <w:t xml:space="preserve">months period as per Art. 4(3). This will positively impact TCNs as they</w:t>
      </w:r>
      <w:r>
        <w:t xml:space="preserve"> </w:t>
      </w:r>
      <w:r>
        <w:t xml:space="preserve">would no longer have to wait for the permit to be issued for more than 4</w:t>
      </w:r>
      <w:r>
        <w:t xml:space="preserve"> </w:t>
      </w:r>
      <w:r>
        <w:t xml:space="preserve">months as stipulated in the Directive. This will also result in cost savings (as</w:t>
      </w:r>
      <w:r>
        <w:t xml:space="preserve"> </w:t>
      </w:r>
      <w:r>
        <w:t xml:space="preserve">discussed below). TCNs will be able to commence their employment</w:t>
      </w:r>
      <w:r>
        <w:t xml:space="preserve"> </w:t>
      </w:r>
      <w:r>
        <w:t xml:space="preserve">quicker and will not be subject to time waste in limbo. Thus, TCNs will not</w:t>
      </w:r>
      <w:r>
        <w:t xml:space="preserve"> </w:t>
      </w:r>
      <w:r>
        <w:t xml:space="preserve">be subject to legal uncertainty whilst in the Member State and waiting to</w:t>
      </w:r>
      <w:r>
        <w:t xml:space="preserve"> </w:t>
      </w:r>
      <w:r>
        <w:t xml:space="preserve">obtain their single permit.</w:t>
      </w:r>
      <w:r>
        <w:t xml:space="preserve"> </w:t>
      </w:r>
      <w:r>
        <w:t xml:space="preserve">Legal practitioners/judiciary</w:t>
      </w:r>
      <w:r>
        <w:t xml:space="preserve"> </w:t>
      </w:r>
      <w:r>
        <w:t xml:space="preserve">Familiarisation with new procedures</w:t>
      </w:r>
      <w:r>
        <w:br/>
      </w:r>
      <w:r>
        <w:t xml:space="preserve">Third countries</w:t>
      </w:r>
      <w:r>
        <w:t xml:space="preserve"> </w:t>
      </w:r>
      <w:r>
        <w:t xml:space="preserve">This simplification measure is likely to contribute to faster and more</w:t>
      </w:r>
      <w:r>
        <w:t xml:space="preserve"> </w:t>
      </w:r>
      <w:r>
        <w:t xml:space="preserve">streamlined application procedure which in turn may attract more third-</w:t>
      </w:r>
      <w:r>
        <w:t xml:space="preserve"> </w:t>
      </w:r>
      <w:r>
        <w:t xml:space="preserve">country nationals wishing to come to the EU and applying for a single</w:t>
      </w:r>
      <w:r>
        <w:t xml:space="preserve"> </w:t>
      </w:r>
      <w:r>
        <w:t xml:space="preserve">permit. Typically, due to the simplification, high to medium skilled workers</w:t>
      </w:r>
      <w:r>
        <w:t xml:space="preserve"> </w:t>
      </w:r>
      <w:r>
        <w:t xml:space="preserve">in shortage occupations will be recruited directly from third countries which</w:t>
      </w:r>
      <w:r>
        <w:t xml:space="preserve"> </w:t>
      </w:r>
      <w:r>
        <w:t xml:space="preserve">is likely to result in some loss of human capital and labour force in third</w:t>
      </w:r>
      <w:r>
        <w:t xml:space="preserve"> </w:t>
      </w:r>
      <w:r>
        <w:t xml:space="preserve">countries. However, this simplification measure alone as such may not be a</w:t>
      </w:r>
    </w:p>
    <w:p>
      <w:pPr>
        <w:pStyle w:val="BodyText"/>
      </w:pPr>
      <w:r>
        <w:t xml:space="preserve">148 OECD(2019)</w:t>
      </w:r>
      <w:r>
        <w:t xml:space="preserve"> </w:t>
      </w:r>
      <w:r>
        <w:t xml:space="preserve">https://www.oecd.org/coronavirus/policy-responses/what-is-the-impact-of-the-covid-19-</w:t>
      </w:r>
      <w:r>
        <w:t xml:space="preserve"> </w:t>
      </w:r>
      <w:r>
        <w:t xml:space="preserve">pandemic-on-immigrants-and-their-children-e7cbb7de/</w:t>
      </w:r>
      <w:r>
        <w:t xml:space="preserve"> </w:t>
      </w:r>
      <w:r>
        <w:t xml:space="preserve">149 EMN (2020), The impact of COVID-19 in the migration area in EU and OECD countries, Available at:</w:t>
      </w:r>
      <w:r>
        <w:t xml:space="preserve"> </w:t>
      </w:r>
      <w:r>
        <w:t xml:space="preserve">https://ec.europa.eu/home-</w:t>
      </w:r>
      <w:r>
        <w:t xml:space="preserve"> </w:t>
      </w:r>
      <w:r>
        <w:t xml:space="preserve">affairs/sites/default/files/docs/pages/00_eu_emn_covid19_umbrella_inform_en.pdf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key driver and hence, the extent to which this could be the case is very</w:t>
      </w:r>
      <w:r>
        <w:t xml:space="preserve"> </w:t>
      </w:r>
      <w:r>
        <w:t xml:space="preserve">difficult to estimate due to a multitude of factors at play. There are other</w:t>
      </w:r>
      <w:r>
        <w:t xml:space="preserve"> </w:t>
      </w:r>
      <w:r>
        <w:t xml:space="preserve">positive factors at the interplay of migration and development, such as inter</w:t>
      </w:r>
      <w:r>
        <w:t xml:space="preserve"> </w:t>
      </w:r>
      <w:r>
        <w:t xml:space="preserve">alia remittance flows to developing countries, possibilities for circular</w:t>
      </w:r>
      <w:r>
        <w:t xml:space="preserve"> </w:t>
      </w:r>
      <w:r>
        <w:t xml:space="preserve">migration promoting skills transfers.</w:t>
      </w:r>
      <w:r>
        <w:br/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While it is not possible to estimate the specific potential economic impact of</w:t>
      </w:r>
      <w:r>
        <w:t xml:space="preserve"> </w:t>
      </w:r>
      <w:r>
        <w:t xml:space="preserve">the individual measure (an assessment has, where possible, been carried out</w:t>
      </w:r>
      <w:r>
        <w:t xml:space="preserve"> </w:t>
      </w:r>
      <w:r>
        <w:t xml:space="preserve">at the level of the policy options), qualitatively, this measure’s contribution</w:t>
      </w:r>
      <w:r>
        <w:t xml:space="preserve"> </w:t>
      </w:r>
      <w:r>
        <w:t xml:space="preserve">to increasing the attractiveness of the EU will positively impact the EU</w:t>
      </w:r>
      <w:r>
        <w:t xml:space="preserve"> </w:t>
      </w:r>
      <w:r>
        <w:t xml:space="preserve">labour market and economic growth.</w:t>
      </w:r>
      <w:r>
        <w:t xml:space="preserve"> </w:t>
      </w:r>
      <w:r>
        <w:t xml:space="preserve">Indeed, such a qualitative assessment points to the fact that the main</w:t>
      </w:r>
      <w:r>
        <w:t xml:space="preserve"> </w:t>
      </w:r>
      <w:r>
        <w:t xml:space="preserve">economic impact of this measure is availability of labour on the EU labour</w:t>
      </w:r>
      <w:r>
        <w:t xml:space="preserve"> </w:t>
      </w:r>
      <w:r>
        <w:t xml:space="preserve">market – i.e. third-country workers would have quicker access to the labour</w:t>
      </w:r>
      <w:r>
        <w:t xml:space="preserve"> </w:t>
      </w:r>
      <w:r>
        <w:t xml:space="preserve">market. This in turn could lead to more efficiency on the labour market in</w:t>
      </w:r>
      <w:r>
        <w:t xml:space="preserve"> </w:t>
      </w:r>
      <w:r>
        <w:t xml:space="preserve">terms of greater job matching and vacancies and shortages filled as well as</w:t>
      </w:r>
      <w:r>
        <w:t xml:space="preserve"> </w:t>
      </w:r>
      <w:r>
        <w:t xml:space="preserve">potential increases in productivity.</w:t>
      </w:r>
      <w:r>
        <w:t xml:space="preserve"> </w:t>
      </w:r>
      <w:r>
        <w:t xml:space="preserve">Other indirect impacts from the increased attractiveness of the EU, due to a</w:t>
      </w:r>
      <w:r>
        <w:t xml:space="preserve"> </w:t>
      </w:r>
      <w:r>
        <w:t xml:space="preserve">potential increase in third country nationals in the EU, are economic growth,</w:t>
      </w:r>
      <w:r>
        <w:t xml:space="preserve"> </w:t>
      </w:r>
      <w:r>
        <w:t xml:space="preserve">increased tax revenue, productivity and consumption.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specific environmental impacts from this measure.</w:t>
      </w:r>
    </w:p>
    <w:p>
      <w:pPr>
        <w:pStyle w:val="BodyText"/>
      </w:pP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No specific impacts on fundamental rights from this measure.</w:t>
      </w:r>
      <w:r>
        <w:br/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Measure 2.2 is estimated to attract yearly benefits/cost savings of over EUR</w:t>
      </w:r>
      <w:r>
        <w:t xml:space="preserve"> </w:t>
      </w:r>
      <w:r>
        <w:t xml:space="preserve">300.0 million to TCNs. Estimated yearly benefits for employers are an</w:t>
      </w:r>
      <w:r>
        <w:t xml:space="preserve"> </w:t>
      </w:r>
      <w:r>
        <w:t xml:space="preserve">estimated EUR 70.0 million. For Member State authorities, (overall) one-off</w:t>
      </w:r>
      <w:r>
        <w:t xml:space="preserve"> </w:t>
      </w:r>
      <w:r>
        <w:t xml:space="preserve">costs are expected to amount to about EUR 2.0 million (rounded to the</w:t>
      </w:r>
      <w:r>
        <w:t xml:space="preserve"> </w:t>
      </w:r>
      <w:r>
        <w:t xml:space="preserve">nearest million) in the first year, while (overall) recurring costs EUR</w:t>
      </w:r>
      <w:r>
        <w:t xml:space="preserve"> </w:t>
      </w:r>
      <w:r>
        <w:t xml:space="preserve">200,000 every year thereafter. Cost savings are also expected to be accrued</w:t>
      </w:r>
      <w:r>
        <w:t xml:space="preserve"> </w:t>
      </w:r>
      <w:r>
        <w:t xml:space="preserve">in the medium to long term, amounting to about EUR 2.0 million yearly</w:t>
      </w:r>
      <w:r>
        <w:t xml:space="preserve"> </w:t>
      </w:r>
      <w:r>
        <w:t xml:space="preserve">(rounded to the nearest million). Annex 6 of the accompanying study</w:t>
      </w:r>
      <w:r>
        <w:t xml:space="preserve"> </w:t>
      </w:r>
      <w:r>
        <w:t xml:space="preserve">includes the main assumptions and methods used to estimate the costs of</w:t>
      </w:r>
      <w:r>
        <w:t xml:space="preserve"> </w:t>
      </w:r>
      <w:r>
        <w:t xml:space="preserve">each measure, as well as Excel tables with detailed calculations.</w:t>
      </w:r>
      <w:r>
        <w:t xml:space="preserve"> </w:t>
      </w:r>
      <w:r>
        <w:t xml:space="preserve">Overall assessment</w:t>
      </w:r>
      <w:r>
        <w:br/>
      </w:r>
      <w:r>
        <w:t xml:space="preserve">Overall, this simplification measure is expected to positively impact the majority of</w:t>
      </w:r>
      <w:r>
        <w:t xml:space="preserve"> </w:t>
      </w:r>
      <w:r>
        <w:t xml:space="preserve">stakeholders concerned by reducing the timeframe for assessing applications by national</w:t>
      </w:r>
      <w:r>
        <w:t xml:space="preserve"> </w:t>
      </w:r>
      <w:r>
        <w:t xml:space="preserve">authorities. Overall, this measure is expected to have a positive impact on employers and</w:t>
      </w:r>
      <w:r>
        <w:t xml:space="preserve"> </w:t>
      </w:r>
      <w:r>
        <w:t xml:space="preserve">third-country workers as well as national authorities despite some cost adjustments needed in</w:t>
      </w:r>
      <w:r>
        <w:t xml:space="preserve"> </w:t>
      </w:r>
      <w:r>
        <w:t xml:space="preserve">the short run.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Policy Measure 2.3: Including labour market tests as part of the single application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Figure 3. Clarifying when the labour market test is to be launched in the procedure and that</w:t>
      </w:r>
      <w:r>
        <w:t xml:space="preserve"> </w:t>
      </w:r>
      <w:r>
        <w:t xml:space="preserve">the labour market test (Art. 1(2)) is to be undertaken within the 4-months deadline</w:t>
      </w:r>
      <w:r>
        <w:t xml:space="preserve"> </w:t>
      </w:r>
      <w:r>
        <w:t xml:space="preserve">for the processing of applications</w:t>
      </w:r>
      <w:r>
        <w:br/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t xml:space="preserve"> </w:t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br/>
      </w:r>
      <w:r>
        <w:t xml:space="preserve">Article 1(2) of the Single Permit Directive lays down that its provisions are</w:t>
      </w:r>
      <w:r>
        <w:t xml:space="preserve"> </w:t>
      </w:r>
      <w:r>
        <w:t xml:space="preserve">“without prejudice to the Member States’ powers concerning the admission</w:t>
      </w:r>
      <w:r>
        <w:t xml:space="preserve"> </w:t>
      </w:r>
      <w:r>
        <w:t xml:space="preserve">of third-country nationals to their labour markets”</w:t>
      </w:r>
      <w:r>
        <w:t xml:space="preserve">. The obligation to obtain</w:t>
      </w:r>
      <w:r>
        <w:t xml:space="preserve"> </w:t>
      </w:r>
      <w:r>
        <w:t xml:space="preserve">an employment clearance for market needs tests before applying for a single</w:t>
      </w:r>
      <w:r>
        <w:t xml:space="preserve"> </w:t>
      </w:r>
      <w:r>
        <w:t xml:space="preserve">permit can sometimes also cause unnecessary prolongation of the single</w:t>
      </w:r>
      <w:r>
        <w:t xml:space="preserve"> </w:t>
      </w:r>
      <w:r>
        <w:t xml:space="preserve">application procedure. Indeed, some Member States reported that labour</w:t>
      </w:r>
      <w:r>
        <w:t xml:space="preserve"> </w:t>
      </w:r>
      <w:r>
        <w:t xml:space="preserve">market test (LMT) process is not part of the 4-months maximum duration of</w:t>
      </w:r>
      <w:r>
        <w:t xml:space="preserve"> </w:t>
      </w:r>
      <w:r>
        <w:t xml:space="preserve">the single permit application.150</w:t>
      </w:r>
      <w:r>
        <w:t xml:space="preserve"> </w:t>
      </w:r>
      <w:r>
        <w:t xml:space="preserve">The measure would aim at clarifying when the labour market test is to be</w:t>
      </w:r>
      <w:r>
        <w:t xml:space="preserve"> </w:t>
      </w:r>
      <w:r>
        <w:t xml:space="preserve">launched in the procedure and that the labour market test (Art. 1(2)) is to be</w:t>
      </w:r>
      <w:r>
        <w:t xml:space="preserve"> </w:t>
      </w:r>
      <w:r>
        <w:t xml:space="preserve">conducted within the 4-months deadline for the processing of applications –</w:t>
      </w:r>
      <w:r>
        <w:t xml:space="preserve"> </w:t>
      </w:r>
      <w:r>
        <w:t xml:space="preserve">and by doing so, it is expected to positively contribute to simplification and</w:t>
      </w:r>
      <w:r>
        <w:t xml:space="preserve"> </w:t>
      </w:r>
      <w:r>
        <w:t xml:space="preserve">reduction of administrative burden.</w:t>
      </w:r>
      <w:r>
        <w:br/>
      </w:r>
      <w:r>
        <w:t xml:space="preserve">Similarly to the measures on Place of application and Visa procedure, this</w:t>
      </w:r>
      <w:r>
        <w:t xml:space="preserve"> </w:t>
      </w:r>
      <w:r>
        <w:t xml:space="preserve">measure will also contribute to streamlining procedures, including the</w:t>
      </w:r>
      <w:r>
        <w:t xml:space="preserve"> </w:t>
      </w:r>
      <w:r>
        <w:t xml:space="preserve">assessment of the Labour Market Test within the 4-months maximum period</w:t>
      </w:r>
      <w:r>
        <w:t xml:space="preserve"> </w:t>
      </w:r>
      <w:r>
        <w:t xml:space="preserve">for the assessment of the single permit application.</w:t>
      </w:r>
      <w:r>
        <w:br/>
      </w: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br/>
      </w:r>
      <w:r>
        <w:t xml:space="preserve">A streamlined procedure of single permit application, including the labour</w:t>
      </w:r>
      <w:r>
        <w:t xml:space="preserve"> </w:t>
      </w:r>
      <w:r>
        <w:t xml:space="preserve">market tests, would result in a number of cost savings for employers,</w:t>
      </w:r>
      <w:r>
        <w:t xml:space="preserve"> </w:t>
      </w:r>
      <w:r>
        <w:t xml:space="preserve">national authorities and TCNs. From the perspective of TCNs, a more</w:t>
      </w:r>
      <w:r>
        <w:t xml:space="preserve"> </w:t>
      </w:r>
      <w:r>
        <w:t xml:space="preserve">efficient procedure would result in cost savings related to indirect costs</w:t>
      </w:r>
      <w:r>
        <w:t xml:space="preserve"> </w:t>
      </w:r>
      <w:r>
        <w:t xml:space="preserve">associated with waiting to obtain the permit and legal uncertainty (e.g. in</w:t>
      </w:r>
      <w:r>
        <w:t xml:space="preserve"> </w:t>
      </w:r>
      <w:r>
        <w:t xml:space="preserve">case of rejection). From the perspective of national authorities, a more</w:t>
      </w:r>
      <w:r>
        <w:t xml:space="preserve"> </w:t>
      </w:r>
      <w:r>
        <w:t xml:space="preserve">efficient and streamlined process would mean less FTEs spent per</w:t>
      </w:r>
      <w:r>
        <w:t xml:space="preserve"> </w:t>
      </w:r>
      <w:r>
        <w:t xml:space="preserve">processing an application.</w:t>
      </w:r>
      <w:r>
        <w:br/>
      </w:r>
      <w:r>
        <w:t xml:space="preserve">Furthermore, as the current practices differ across Member State, the</w:t>
      </w:r>
      <w:r>
        <w:t xml:space="preserve"> </w:t>
      </w:r>
      <w:r>
        <w:t xml:space="preserve">measure will result in a uniform application modality across the EU. This in</w:t>
      </w:r>
      <w:r>
        <w:t xml:space="preserve"> </w:t>
      </w:r>
      <w:r>
        <w:t xml:space="preserve">turn is expected to improve the attractiveness of the EU due to more</w:t>
      </w:r>
      <w:r>
        <w:t xml:space="preserve"> </w:t>
      </w:r>
      <w:r>
        <w:t xml:space="preserve">streamlined and efficient procedures. The ultimate impact of this measure is</w:t>
      </w:r>
    </w:p>
    <w:p>
      <w:pPr>
        <w:pStyle w:val="BodyText"/>
      </w:pPr>
      <w:r>
        <w:t xml:space="preserve">150 EMN Ad-Hoc Query (June 2021): EE, EL, DE, LU, PL, PT (from 18 Member States responding to the AHQ)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more efficient labour market access and ultimately better economic growth</w:t>
      </w:r>
      <w:r>
        <w:t xml:space="preserve"> </w:t>
      </w:r>
      <w:r>
        <w:t xml:space="preserve">at EU level.</w:t>
      </w:r>
      <w:r>
        <w:br/>
      </w:r>
      <w:r>
        <w:t xml:space="preserve">As there is a multitude of factors influencing attractiveness and decision to</w:t>
      </w:r>
      <w:r>
        <w:t xml:space="preserve"> </w:t>
      </w:r>
      <w:r>
        <w:t xml:space="preserve">migrate at macro, meso and micro (personal) level, the extent to which this</w:t>
      </w:r>
      <w:r>
        <w:t xml:space="preserve"> </w:t>
      </w:r>
      <w:r>
        <w:t xml:space="preserve">simplification will contribute to better attractiveness is difficult to calculate</w:t>
      </w:r>
      <w:r>
        <w:t xml:space="preserve"> </w:t>
      </w:r>
      <w:r>
        <w:t xml:space="preserve">and to isolate the effects of other factors.</w:t>
      </w:r>
      <w:r>
        <w:br/>
      </w: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To 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A more streamlined and efficient assessment of the application could result</w:t>
      </w:r>
      <w:r>
        <w:t xml:space="preserve"> </w:t>
      </w:r>
      <w:r>
        <w:t xml:space="preserve">in encouraging employers to resort to international recruitment which in turn</w:t>
      </w:r>
      <w:r>
        <w:t xml:space="preserve"> </w:t>
      </w:r>
      <w:r>
        <w:t xml:space="preserve">can alleviate labour shortages.</w:t>
      </w:r>
      <w:r>
        <w:br/>
      </w: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No specific effects expected on this objective</w:t>
      </w:r>
      <w:r>
        <w:br/>
      </w: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No specific effects expected on this objective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  <w:r>
        <w:br/>
      </w:r>
      <w:r>
        <w:t xml:space="preserve">Different social impacts will be considered based on the effects chains</w:t>
      </w:r>
      <w:r>
        <w:t xml:space="preserve"> </w:t>
      </w:r>
      <w:r>
        <w:t xml:space="preserve">above, on different stakeholder categories, including:</w:t>
      </w:r>
      <w:r>
        <w:br/>
      </w:r>
      <w:r>
        <w:t xml:space="preserve">Employers/businesses</w:t>
      </w:r>
      <w:r>
        <w:t xml:space="preserve"> </w:t>
      </w:r>
      <w:r>
        <w:t xml:space="preserve">Employers are expected to benefit from this measure in terms of quicker</w:t>
      </w:r>
      <w:r>
        <w:t xml:space="preserve"> </w:t>
      </w:r>
      <w:r>
        <w:t xml:space="preserve">access to labour resources from third-countries. The facilitation of the</w:t>
      </w:r>
      <w:r>
        <w:t xml:space="preserve"> </w:t>
      </w:r>
      <w:r>
        <w:t xml:space="preserve">procedure could also encourage more employers to hire third-country</w:t>
      </w:r>
      <w:r>
        <w:t xml:space="preserve"> </w:t>
      </w:r>
      <w:r>
        <w:t xml:space="preserve">workers. SMEs are likely to bear a disproportionate burden when hiring</w:t>
      </w:r>
      <w:r>
        <w:t xml:space="preserve"> </w:t>
      </w:r>
      <w:r>
        <w:t xml:space="preserve">TCNs in comparison to large enterprises due to more limited resources (e.g. </w:t>
      </w:r>
      <w:r>
        <w:t xml:space="preserve"> </w:t>
      </w:r>
      <w:r>
        <w:t xml:space="preserve">legal fees, understanding of immigration law and process, etc.) and thus any</w:t>
      </w:r>
      <w:r>
        <w:t xml:space="preserve"> </w:t>
      </w:r>
      <w:r>
        <w:t xml:space="preserve">simplifications in the application process are expected to benefit SMEs.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National authorities in those Member States labour market tests are</w:t>
      </w:r>
      <w:r>
        <w:t xml:space="preserve"> </w:t>
      </w:r>
      <w:r>
        <w:t xml:space="preserve">conducted outside the 4 months period will be encouraged to further</w:t>
      </w:r>
      <w:r>
        <w:t xml:space="preserve"> </w:t>
      </w:r>
      <w:r>
        <w:t xml:space="preserve">streamline their processes resulting in some adaptation costs in the short run</w:t>
      </w:r>
      <w:r>
        <w:t xml:space="preserve"> </w:t>
      </w:r>
      <w:r>
        <w:t xml:space="preserve">but with cost savings in the medium to long-term due to the faster and more</w:t>
      </w:r>
      <w:r>
        <w:t xml:space="preserve"> </w:t>
      </w:r>
      <w:r>
        <w:t xml:space="preserve">efficient processing of the application. In the spirit of simplification, the</w:t>
      </w:r>
      <w:r>
        <w:t xml:space="preserve"> </w:t>
      </w:r>
      <w:r>
        <w:t xml:space="preserve">applicant should apply to one single authority (one entry point). Other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authorities may be involved (e.g. authorities assessing the labour market</w:t>
      </w:r>
      <w:r>
        <w:t xml:space="preserve"> </w:t>
      </w:r>
      <w:r>
        <w:t xml:space="preserve">test) and should provide their opinion/decision as part of the process.</w:t>
      </w:r>
      <w:r>
        <w:t xml:space="preserve"> </w:t>
      </w:r>
      <w:r>
        <w:t xml:space="preserve">Overall, this measure is expected to have positive impact on national</w:t>
      </w:r>
      <w:r>
        <w:t xml:space="preserve"> </w:t>
      </w:r>
      <w:r>
        <w:t xml:space="preserve">authorities despite some cost adjustments needed in the short run.</w:t>
      </w:r>
      <w:r>
        <w:br/>
      </w:r>
      <w:r>
        <w:t xml:space="preserve">Furthermore, streamlining of processes across Member States will lead to a</w:t>
      </w:r>
      <w:r>
        <w:t xml:space="preserve"> </w:t>
      </w:r>
      <w:r>
        <w:t xml:space="preserve">more harmonised approach at EU level. Such streamlining is also relevant in</w:t>
      </w:r>
      <w:r>
        <w:t xml:space="preserve"> </w:t>
      </w:r>
      <w:r>
        <w:t xml:space="preserve">the context of new developments in digitalisation of application procedures</w:t>
      </w:r>
      <w:r>
        <w:t xml:space="preserve"> </w:t>
      </w:r>
      <w:r>
        <w:t xml:space="preserve">that is currently ongoing in some Member States. The COVID-19 pandemic</w:t>
      </w:r>
      <w:r>
        <w:t xml:space="preserve"> </w:t>
      </w:r>
      <w:r>
        <w:t xml:space="preserve">has encouraged many Member States as well as countries globally151 to</w:t>
      </w:r>
      <w:r>
        <w:t xml:space="preserve"> </w:t>
      </w:r>
      <w:r>
        <w:t xml:space="preserve">explore further processing of digital applications rather than physical and in-</w:t>
      </w:r>
      <w:r>
        <w:t xml:space="preserve"> </w:t>
      </w:r>
      <w:r>
        <w:t xml:space="preserve">person applications.152 Such developments may exacerbate efficiency and</w:t>
      </w:r>
      <w:r>
        <w:t xml:space="preserve"> </w:t>
      </w:r>
      <w:r>
        <w:t xml:space="preserve">streamlining of processing of applications.</w:t>
      </w:r>
      <w:r>
        <w:br/>
      </w:r>
      <w:r>
        <w:t xml:space="preserve">Third-country nationals</w:t>
      </w:r>
      <w:r>
        <w:br/>
      </w:r>
      <w:r>
        <w:t xml:space="preserve">The measure would speed up the application procedure in those EU Member</w:t>
      </w:r>
      <w:r>
        <w:t xml:space="preserve"> </w:t>
      </w:r>
      <w:r>
        <w:t xml:space="preserve">States where labour market test is an additional step in the process and</w:t>
      </w:r>
      <w:r>
        <w:t xml:space="preserve"> </w:t>
      </w:r>
      <w:r>
        <w:t xml:space="preserve">which exceeds the 4 months period as per Art. 4(3). This will positively</w:t>
      </w:r>
      <w:r>
        <w:t xml:space="preserve"> </w:t>
      </w:r>
      <w:r>
        <w:t xml:space="preserve">impact TCNs and employers as they would no longer have to wait for the</w:t>
      </w:r>
      <w:r>
        <w:t xml:space="preserve"> </w:t>
      </w:r>
      <w:r>
        <w:t xml:space="preserve">permit to be issued for more than 4 months as stipulated in the Directive.</w:t>
      </w:r>
      <w:r>
        <w:t xml:space="preserve"> </w:t>
      </w:r>
      <w:r>
        <w:t xml:space="preserve">This will also result in cost savings (as discussed below). TCNs will be able</w:t>
      </w:r>
      <w:r>
        <w:t xml:space="preserve"> </w:t>
      </w:r>
      <w:r>
        <w:t xml:space="preserve">to commence their employment quicker and will not be subject to time</w:t>
      </w:r>
      <w:r>
        <w:t xml:space="preserve"> </w:t>
      </w:r>
      <w:r>
        <w:t xml:space="preserve">waste in limbo. Thus, TCNs will not be subject to legal uncertainty whilst</w:t>
      </w:r>
      <w:r>
        <w:t xml:space="preserve"> </w:t>
      </w:r>
      <w:r>
        <w:t xml:space="preserve">waiting to obtain their single permit.</w:t>
      </w:r>
      <w:r>
        <w:t xml:space="preserve"> </w:t>
      </w:r>
      <w:r>
        <w:t xml:space="preserve">Legal practitioners/judiciary</w:t>
      </w:r>
      <w:r>
        <w:t xml:space="preserve"> </w:t>
      </w:r>
      <w:r>
        <w:t xml:space="preserve">Familiarisation with new procedures</w:t>
      </w:r>
      <w:r>
        <w:br/>
      </w:r>
      <w:r>
        <w:t xml:space="preserve">Third countries</w:t>
      </w:r>
      <w:r>
        <w:t xml:space="preserve"> </w:t>
      </w:r>
      <w:r>
        <w:t xml:space="preserve">This simplification measure is likely to contribute to faster and more</w:t>
      </w:r>
      <w:r>
        <w:t xml:space="preserve"> </w:t>
      </w:r>
      <w:r>
        <w:t xml:space="preserve">streamlined application procedure in those Member States where currently</w:t>
      </w:r>
      <w:r>
        <w:t xml:space="preserve"> </w:t>
      </w:r>
      <w:r>
        <w:t xml:space="preserve">the labour market test may prolong the overall decision (i.e. as set within the</w:t>
      </w:r>
      <w:r>
        <w:t xml:space="preserve"> </w:t>
      </w:r>
      <w:r>
        <w:t xml:space="preserve">4 months period). This in turn may attract more third-country nationals</w:t>
      </w:r>
      <w:r>
        <w:t xml:space="preserve"> </w:t>
      </w:r>
      <w:r>
        <w:t xml:space="preserve">wishing to come to the EU and applying for a single permit. Typically, due</w:t>
      </w:r>
      <w:r>
        <w:t xml:space="preserve"> </w:t>
      </w:r>
      <w:r>
        <w:t xml:space="preserve">to the simplification, high to medium skilled workers in shortage</w:t>
      </w:r>
      <w:r>
        <w:t xml:space="preserve"> </w:t>
      </w:r>
      <w:r>
        <w:t xml:space="preserve">occupations will be recruited directly from third countries which is likely to</w:t>
      </w:r>
      <w:r>
        <w:t xml:space="preserve"> </w:t>
      </w:r>
      <w:r>
        <w:t xml:space="preserve">result in some loss of human capital and labour force in third countries.</w:t>
      </w:r>
      <w:r>
        <w:t xml:space="preserve"> </w:t>
      </w:r>
      <w:r>
        <w:t xml:space="preserve">However, this simplification measure alone as such may not be a key driver</w:t>
      </w:r>
      <w:r>
        <w:t xml:space="preserve"> </w:t>
      </w:r>
      <w:r>
        <w:t xml:space="preserve">and hence, the extent to which this could be the case is very difficult to</w:t>
      </w:r>
      <w:r>
        <w:t xml:space="preserve"> </w:t>
      </w:r>
      <w:r>
        <w:t xml:space="preserve">estimate due to a multitude of factors at play. There are other positive</w:t>
      </w:r>
      <w:r>
        <w:t xml:space="preserve"> </w:t>
      </w:r>
      <w:r>
        <w:t xml:space="preserve">factors at the interplay of migration and development, such as inter alia</w:t>
      </w:r>
    </w:p>
    <w:p>
      <w:pPr>
        <w:pStyle w:val="BodyText"/>
      </w:pPr>
      <w:r>
        <w:t xml:space="preserve">151 OECD(2019)</w:t>
      </w:r>
      <w:r>
        <w:t xml:space="preserve"> </w:t>
      </w:r>
      <w:r>
        <w:t xml:space="preserve">https://www.oecd.org/coronavirus/policy-responses/what-is-the-impact-of-the-covid-19-</w:t>
      </w:r>
      <w:r>
        <w:t xml:space="preserve"> </w:t>
      </w:r>
      <w:r>
        <w:t xml:space="preserve">pandemic-on-immigrants-and-their-children-e7cbb7de/</w:t>
      </w:r>
      <w:r>
        <w:t xml:space="preserve"> </w:t>
      </w:r>
      <w:r>
        <w:t xml:space="preserve">152 EMN (2020), The impact of COVID-19 in the migration area in EU and OECD countries, Available at:</w:t>
      </w:r>
      <w:r>
        <w:t xml:space="preserve"> </w:t>
      </w:r>
      <w:r>
        <w:t xml:space="preserve">https://ec.europa.eu/home-</w:t>
      </w:r>
      <w:r>
        <w:t xml:space="preserve"> </w:t>
      </w:r>
      <w:r>
        <w:t xml:space="preserve">affairs/sites/default/files/docs/pages/00_eu_emn_covid19_umbrella_inform_en.pdf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remittance flows to developing countries, possibilities for circular migration</w:t>
      </w:r>
      <w:r>
        <w:t xml:space="preserve"> </w:t>
      </w:r>
      <w:r>
        <w:t xml:space="preserve">promoting skills transfers.</w:t>
      </w:r>
      <w:r>
        <w:br/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As outlined in Annex 4, due to high levels of uncertainty and complexity of</w:t>
      </w:r>
      <w:r>
        <w:t xml:space="preserve"> </w:t>
      </w:r>
      <w:r>
        <w:t xml:space="preserve">other factors which are impossible to isolate, the potential economic impacts</w:t>
      </w:r>
      <w:r>
        <w:t xml:space="preserve"> </w:t>
      </w:r>
      <w:r>
        <w:t xml:space="preserve">of the individual measures could not be quantified. However, as measures</w:t>
      </w:r>
      <w:r>
        <w:t xml:space="preserve"> </w:t>
      </w:r>
      <w:r>
        <w:t xml:space="preserve">2.1 and 2.2, a qualitative assessment shows that measure 2.3 will positively</w:t>
      </w:r>
      <w:r>
        <w:t xml:space="preserve"> </w:t>
      </w:r>
      <w:r>
        <w:t xml:space="preserve">impact the EU’s labour market and economic growth.</w:t>
      </w:r>
      <w:r>
        <w:br/>
      </w:r>
      <w:r>
        <w:t xml:space="preserve">The main economic impact of this measure as described above is availability</w:t>
      </w:r>
      <w:r>
        <w:t xml:space="preserve"> </w:t>
      </w:r>
      <w:r>
        <w:t xml:space="preserve">of labour on the EU labour market – i.e. third-country workers would have</w:t>
      </w:r>
      <w:r>
        <w:t xml:space="preserve"> </w:t>
      </w:r>
      <w:r>
        <w:t xml:space="preserve">quicker access to the labour market. This in turn could lead to more</w:t>
      </w:r>
      <w:r>
        <w:t xml:space="preserve"> </w:t>
      </w:r>
      <w:r>
        <w:t xml:space="preserve">efficiency on the labour market in terms of greater job matching and</w:t>
      </w:r>
      <w:r>
        <w:t xml:space="preserve"> </w:t>
      </w:r>
      <w:r>
        <w:t xml:space="preserve">vacancies and shortages filled as well as potential increases in productivity.</w:t>
      </w:r>
      <w:r>
        <w:t xml:space="preserve"> </w:t>
      </w:r>
      <w:r>
        <w:t xml:space="preserve">Other indirect impacts from the increased attractiveness of the EU, due to a</w:t>
      </w:r>
      <w:r>
        <w:t xml:space="preserve"> </w:t>
      </w:r>
      <w:r>
        <w:t xml:space="preserve">potential increase in third country nationals in the EU, are economic growth,</w:t>
      </w:r>
      <w:r>
        <w:t xml:space="preserve"> </w:t>
      </w:r>
      <w:r>
        <w:t xml:space="preserve">increased tax revenue, productivity and consumption.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specific environmental impacts from this measure.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No specific environmental impacts from this measure.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It is estimated that Measure 2.3 could bring yearly benefits/cost savings of</w:t>
      </w:r>
      <w:r>
        <w:t xml:space="preserve"> </w:t>
      </w:r>
      <w:r>
        <w:t xml:space="preserve">over EUR 129.0 million and EUR 32.0 million to TCNs and employers</w:t>
      </w:r>
      <w:r>
        <w:t xml:space="preserve"> </w:t>
      </w:r>
      <w:r>
        <w:t xml:space="preserve">respectively. As for Member State authorities, (overall) one-off costs are</w:t>
      </w:r>
      <w:r>
        <w:t xml:space="preserve"> </w:t>
      </w:r>
      <w:r>
        <w:t xml:space="preserve">expected to amount to about EUR 900,000 in the first year, while (overall)</w:t>
      </w:r>
      <w:r>
        <w:t xml:space="preserve"> </w:t>
      </w:r>
      <w:r>
        <w:t xml:space="preserve">recurring costs EUR 200,000 every year thereafter. Cost savings, on the</w:t>
      </w:r>
      <w:r>
        <w:t xml:space="preserve"> </w:t>
      </w:r>
      <w:r>
        <w:t xml:space="preserve">other hand, are expected to average to about EUR 4.0 million per annum</w:t>
      </w:r>
      <w:r>
        <w:t xml:space="preserve"> </w:t>
      </w:r>
      <w:r>
        <w:t xml:space="preserve">over the medium-to-long term.</w:t>
      </w:r>
      <w:r>
        <w:br/>
      </w:r>
      <w:r>
        <w:t xml:space="preserve">Annex 6 of the accompanying study includes the main assumptions and</w:t>
      </w:r>
      <w:r>
        <w:t xml:space="preserve"> </w:t>
      </w:r>
      <w:r>
        <w:t xml:space="preserve">methods used to estimate the costs of each measure, as well as Excel tables</w:t>
      </w:r>
      <w:r>
        <w:t xml:space="preserve"> </w:t>
      </w:r>
      <w:r>
        <w:t xml:space="preserve">with detailed calculations.</w:t>
      </w:r>
      <w:r>
        <w:t xml:space="preserve"> </w:t>
      </w:r>
      <w:r>
        <w:t xml:space="preserve">Overall assessment</w:t>
      </w:r>
      <w:r>
        <w:br/>
      </w:r>
      <w:r>
        <w:t xml:space="preserve">Overall, this measure is expected to positively impact the majority of stakeholders concerned</w:t>
      </w:r>
      <w:r>
        <w:t xml:space="preserve"> </w:t>
      </w:r>
      <w:r>
        <w:t xml:space="preserve">by reducing the timeframe for assessing applications by national authorities. Overall, this</w:t>
      </w:r>
      <w:r>
        <w:t xml:space="preserve"> </w:t>
      </w:r>
      <w:r>
        <w:t xml:space="preserve">measure is expected to have a positive impact on employers and third-country workers as well</w:t>
      </w:r>
      <w:r>
        <w:t xml:space="preserve"> </w:t>
      </w:r>
      <w:r>
        <w:t xml:space="preserve">as national authorities despite some cost adjustments needed in the short run.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Policy Measure 2.4: Mandating the provision of adequate information</w:t>
      </w:r>
      <w:r>
        <w:br/>
      </w:r>
      <w:r>
        <w:t xml:space="preserve">Figure 4. Provision of information (Art.9): Mandating the provision of adequate information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br/>
      </w:r>
      <w:r>
        <w:t xml:space="preserve">A direct result of more adequate provision of information would be</w:t>
      </w:r>
      <w:r>
        <w:t xml:space="preserve"> </w:t>
      </w:r>
      <w:r>
        <w:t xml:space="preserve">administrative simplification since applicants will be more aware and</w:t>
      </w:r>
      <w:r>
        <w:t xml:space="preserve"> </w:t>
      </w:r>
      <w:r>
        <w:t xml:space="preserve">familiar with the process and documentation requirements and less likely to</w:t>
      </w:r>
      <w:r>
        <w:t xml:space="preserve"> </w:t>
      </w:r>
      <w:r>
        <w:t xml:space="preserve">send queries or submit wrong or incomplete documents.</w:t>
      </w:r>
      <w:r>
        <w:t xml:space="preserve"> </w:t>
      </w: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br/>
      </w:r>
      <w:r>
        <w:t xml:space="preserve">There are several examples of good practices in Member States which have</w:t>
      </w:r>
      <w:r>
        <w:t xml:space="preserve"> </w:t>
      </w:r>
      <w:r>
        <w:t xml:space="preserve">developed a</w:t>
      </w:r>
      <w:r>
        <w:t xml:space="preserve"> </w:t>
      </w:r>
      <w:r>
        <w:t xml:space="preserve">‘one-stop-shop’</w:t>
      </w:r>
      <w:r>
        <w:t xml:space="preserve"> </w:t>
      </w:r>
      <w:r>
        <w:t xml:space="preserve">with clear and concise information, such as the</w:t>
      </w:r>
      <w:r>
        <w:t xml:space="preserve"> </w:t>
      </w:r>
      <w:r>
        <w:t xml:space="preserve">‘Enter Finland’</w:t>
      </w:r>
      <w:r>
        <w:t xml:space="preserve"> </w:t>
      </w:r>
      <w:r>
        <w:t xml:space="preserve">portal153 or the Make it in Germany portal.154 Such portals</w:t>
      </w:r>
      <w:r>
        <w:t xml:space="preserve"> </w:t>
      </w:r>
      <w:r>
        <w:t xml:space="preserve">not only provide detailed and user-friendly information on the immigration</w:t>
      </w:r>
      <w:r>
        <w:t xml:space="preserve"> </w:t>
      </w:r>
      <w:r>
        <w:t xml:space="preserve">requirements but in some cases highlight why the Member State is an</w:t>
      </w:r>
      <w:r>
        <w:t xml:space="preserve"> </w:t>
      </w:r>
      <w:r>
        <w:t xml:space="preserve">attractive destination. This is especially important within the global</w:t>
      </w:r>
      <w:r>
        <w:t xml:space="preserve"> </w:t>
      </w:r>
      <w:r>
        <w:t xml:space="preserve">competition for talent.</w:t>
      </w:r>
      <w:r>
        <w:t xml:space="preserve"> </w:t>
      </w:r>
      <w:r>
        <w:t xml:space="preserve">Having a certain standard for minimum and adequate information provision</w:t>
      </w:r>
      <w:r>
        <w:t xml:space="preserve"> </w:t>
      </w:r>
      <w:r>
        <w:t xml:space="preserve">would ensure a uniform approach to provision of information across</w:t>
      </w:r>
      <w:r>
        <w:t xml:space="preserve"> </w:t>
      </w:r>
      <w:r>
        <w:t xml:space="preserve">Member States and an even level playing field between member States</w:t>
      </w:r>
      <w:r>
        <w:t xml:space="preserve"> </w:t>
      </w:r>
      <w:r>
        <w:t xml:space="preserve">which in turn may positively result to the overall EU attractiveness (linked</w:t>
      </w:r>
      <w:r>
        <w:t xml:space="preserve"> </w:t>
      </w:r>
      <w:r>
        <w:t xml:space="preserve">to objective 1 above). Better information provision is expected to increase</w:t>
      </w:r>
      <w:r>
        <w:t xml:space="preserve"> </w:t>
      </w:r>
      <w:r>
        <w:t xml:space="preserve">the overall transparency and efficiency at different stages of the application</w:t>
      </w:r>
      <w:r>
        <w:t xml:space="preserve"> </w:t>
      </w:r>
      <w:r>
        <w:t xml:space="preserve">process.</w:t>
      </w:r>
      <w:r>
        <w:t xml:space="preserve"> </w:t>
      </w: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To 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By providing adequate information on the immigration process,</w:t>
      </w:r>
      <w:r>
        <w:t xml:space="preserve"> </w:t>
      </w:r>
      <w:r>
        <w:t xml:space="preserve">requirements and obligations and rights linked to the permit, Member States</w:t>
      </w:r>
      <w:r>
        <w:t xml:space="preserve"> </w:t>
      </w:r>
      <w:r>
        <w:t xml:space="preserve">can increase attractiveness for third-country nationals as TCNs would not be</w:t>
      </w:r>
      <w:r>
        <w:t xml:space="preserve"> </w:t>
      </w:r>
      <w:r>
        <w:t xml:space="preserve">discouraged due to unclear information or what may seem complex or</w:t>
      </w:r>
      <w:r>
        <w:t xml:space="preserve"> </w:t>
      </w:r>
      <w:r>
        <w:t xml:space="preserve">ambiguous requirements.</w:t>
      </w:r>
      <w:r>
        <w:br/>
      </w: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Better provision of information is likely to help increase the knowledge of</w:t>
      </w:r>
      <w:r>
        <w:t xml:space="preserve"> </w:t>
      </w:r>
      <w:r>
        <w:t xml:space="preserve">rights and benefits stemming from the single permit.</w:t>
      </w:r>
      <w:r>
        <w:br/>
      </w: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Better provision of information, including in the native language(s) of the</w:t>
      </w:r>
      <w:r>
        <w:t xml:space="preserve"> </w:t>
      </w:r>
      <w:r>
        <w:t xml:space="preserve">third-country national if possible or in English, is likely to result in more</w:t>
      </w:r>
      <w:r>
        <w:t xml:space="preserve"> </w:t>
      </w:r>
      <w:r>
        <w:t xml:space="preserve">awareness of their rights and requirements.</w:t>
      </w:r>
    </w:p>
    <w:p>
      <w:pPr>
        <w:pStyle w:val="BodyText"/>
      </w:pPr>
      <w:r>
        <w:t xml:space="preserve">153 https://enterfinland.fi/</w:t>
      </w:r>
      <w:r>
        <w:br/>
      </w:r>
      <w:r>
        <w:t xml:space="preserve">154 https://www.make-it-in-germany.com/en/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  <w:r>
        <w:br/>
      </w:r>
      <w:r>
        <w:t xml:space="preserve">Employers/businesses</w:t>
      </w:r>
      <w:r>
        <w:t xml:space="preserve"> </w:t>
      </w:r>
      <w:r>
        <w:t xml:space="preserve">This measure is expected to also positively benefit employers and business</w:t>
      </w:r>
      <w:r>
        <w:t xml:space="preserve"> </w:t>
      </w:r>
      <w:r>
        <w:t xml:space="preserve">as they will benefit from adequate provision of information, especially when</w:t>
      </w:r>
      <w:r>
        <w:t xml:space="preserve"> </w:t>
      </w:r>
      <w:r>
        <w:t xml:space="preserve">the burden of application falls on the employer (or where it is shared with</w:t>
      </w:r>
      <w:r>
        <w:t xml:space="preserve"> </w:t>
      </w:r>
      <w:r>
        <w:t xml:space="preserve">the TCN). This will also likely to impact positively SMEs for whom</w:t>
      </w:r>
      <w:r>
        <w:t xml:space="preserve"> </w:t>
      </w:r>
      <w:r>
        <w:t xml:space="preserve">application procedure was too complex and prohibitive in terms of costs (as</w:t>
      </w:r>
      <w:r>
        <w:t xml:space="preserve"> </w:t>
      </w:r>
      <w:r>
        <w:t xml:space="preserve">SMEs are unlikely to have the purchasing power and human resources to</w:t>
      </w:r>
      <w:r>
        <w:t xml:space="preserve"> </w:t>
      </w:r>
      <w:r>
        <w:t xml:space="preserve">attract TCNs workers in specific occupations as big companies may be able</w:t>
      </w:r>
      <w:r>
        <w:t xml:space="preserve"> </w:t>
      </w:r>
      <w:r>
        <w:t xml:space="preserve">to do).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This measure is expected to also positively benefit Member States. Better</w:t>
      </w:r>
      <w:r>
        <w:t xml:space="preserve"> </w:t>
      </w:r>
      <w:r>
        <w:t xml:space="preserve">quality information across Member States may incentivise more TCNs to</w:t>
      </w:r>
      <w:r>
        <w:t xml:space="preserve"> </w:t>
      </w:r>
      <w:r>
        <w:t xml:space="preserve">migrate to the EU which is essential in the context of the global competition</w:t>
      </w:r>
      <w:r>
        <w:t xml:space="preserve"> </w:t>
      </w:r>
      <w:r>
        <w:t xml:space="preserve">for talent. Furthermore, better quality information will contribute to a more</w:t>
      </w:r>
      <w:r>
        <w:t xml:space="preserve"> </w:t>
      </w:r>
      <w:r>
        <w:t xml:space="preserve">efficient application process.</w:t>
      </w:r>
      <w:r>
        <w:t xml:space="preserve"> </w:t>
      </w:r>
      <w:r>
        <w:t xml:space="preserve">Legal practitioners/judiciary</w:t>
      </w:r>
      <w:r>
        <w:t xml:space="preserve"> </w:t>
      </w:r>
      <w:r>
        <w:t xml:space="preserve">No effect</w:t>
      </w:r>
      <w:r>
        <w:t xml:space="preserve"> </w:t>
      </w:r>
      <w:r>
        <w:t xml:space="preserve">Third-country nationals</w:t>
      </w:r>
      <w:r>
        <w:br/>
      </w:r>
      <w:r>
        <w:t xml:space="preserve">The measure would benefit TCNs as they would be able to access adequate</w:t>
      </w:r>
      <w:r>
        <w:t xml:space="preserve"> </w:t>
      </w:r>
      <w:r>
        <w:t xml:space="preserve">information and better quality information in those Member States which</w:t>
      </w:r>
      <w:r>
        <w:t xml:space="preserve"> </w:t>
      </w:r>
      <w:r>
        <w:t xml:space="preserve">currently fall short of this provision. TCNs would be able to make a better</w:t>
      </w:r>
      <w:r>
        <w:t xml:space="preserve"> </w:t>
      </w:r>
      <w:r>
        <w:t xml:space="preserve">informed choice as well as have more efficient application experience if the</w:t>
      </w:r>
      <w:r>
        <w:t xml:space="preserve"> </w:t>
      </w:r>
      <w:r>
        <w:t xml:space="preserve">application process and documentation requirements are clearly set out.</w:t>
      </w:r>
      <w:r>
        <w:t xml:space="preserve"> </w:t>
      </w:r>
      <w:r>
        <w:t xml:space="preserve">Furthermore, the measure could result in cost savings as TCNs will have</w:t>
      </w:r>
      <w:r>
        <w:t xml:space="preserve"> </w:t>
      </w:r>
      <w:r>
        <w:t xml:space="preserve">better information at their disposal and may not need to rely on</w:t>
      </w:r>
      <w:r>
        <w:t xml:space="preserve"> </w:t>
      </w:r>
      <w:r>
        <w:t xml:space="preserve">intermediaries and third parties.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The provision of information as an attraction and simplification measure is</w:t>
      </w:r>
      <w:r>
        <w:t xml:space="preserve"> </w:t>
      </w:r>
      <w:r>
        <w:t xml:space="preserve">likely to contribute to better understanding of the application procedure</w:t>
      </w:r>
      <w:r>
        <w:t xml:space="preserve"> </w:t>
      </w:r>
      <w:r>
        <w:t xml:space="preserve">which in turn may attract more third-country nationals wishing to come to</w:t>
      </w:r>
      <w:r>
        <w:t xml:space="preserve"> </w:t>
      </w:r>
      <w:r>
        <w:t xml:space="preserve">the EU and applying for a single permit as well as reduce dependency on</w:t>
      </w:r>
      <w:r>
        <w:t xml:space="preserve"> </w:t>
      </w:r>
      <w:r>
        <w:t xml:space="preserve">intermediaries. However, the provision of information alone as such may</w:t>
      </w:r>
      <w:r>
        <w:t xml:space="preserve"> </w:t>
      </w:r>
      <w:r>
        <w:t xml:space="preserve">not be a key driver and hence, the extent to which this could be the case is</w:t>
      </w:r>
      <w:r>
        <w:t xml:space="preserve"> </w:t>
      </w:r>
      <w:r>
        <w:t xml:space="preserve">very difficult to estimate due to a multitude of factors at play. There are</w:t>
      </w:r>
      <w:r>
        <w:t xml:space="preserve"> </w:t>
      </w:r>
      <w:r>
        <w:t xml:space="preserve">other positive factors at the interplay of migration and development, such as</w:t>
      </w:r>
      <w:r>
        <w:t xml:space="preserve"> </w:t>
      </w:r>
      <w:r>
        <w:t xml:space="preserve">inter alia remittance flows to developing countries, possibilities for circular</w:t>
      </w:r>
      <w:r>
        <w:t xml:space="preserve"> </w:t>
      </w:r>
      <w:r>
        <w:t xml:space="preserve">migration promoting skills transfers.</w:t>
      </w:r>
      <w:r>
        <w:t xml:space="preserve"> </w:t>
      </w:r>
      <w:r>
        <w:t xml:space="preserve">Economic</w:t>
      </w:r>
      <w:r>
        <w:t xml:space="preserve"> </w:t>
      </w:r>
      <w:r>
        <w:t xml:space="preserve">Due to the high level of uncertainty and complexity in influential factors the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impacts</w:t>
      </w:r>
      <w:r>
        <w:br/>
      </w:r>
      <w:r>
        <w:t xml:space="preserve">specific economic impact of this individual measure is impossible to</w:t>
      </w:r>
      <w:r>
        <w:t xml:space="preserve"> </w:t>
      </w:r>
      <w:r>
        <w:t xml:space="preserve">quantify, and has rather been calculated at the aggregate level of the police</w:t>
      </w:r>
      <w:r>
        <w:t xml:space="preserve"> </w:t>
      </w:r>
      <w:r>
        <w:t xml:space="preserve">options instead.</w:t>
      </w:r>
      <w:r>
        <w:br/>
      </w:r>
      <w:r>
        <w:t xml:space="preserve">Nevertheless, a qualitative assessment shows that this measure is expected</w:t>
      </w:r>
      <w:r>
        <w:t xml:space="preserve"> </w:t>
      </w:r>
      <w:r>
        <w:t xml:space="preserve">to indirectly contribute to the attractiveness of the EU due to better</w:t>
      </w:r>
      <w:r>
        <w:t xml:space="preserve"> </w:t>
      </w:r>
      <w:r>
        <w:t xml:space="preserve">information provisions and ultimately to a more efficient and dynamic</w:t>
      </w:r>
      <w:r>
        <w:t xml:space="preserve"> </w:t>
      </w:r>
      <w:r>
        <w:t xml:space="preserve">labour market. Some Member States already have developed and invested in</w:t>
      </w:r>
      <w:r>
        <w:t xml:space="preserve"> </w:t>
      </w:r>
      <w:r>
        <w:t xml:space="preserve">portals and other provision of information, and thus, this measure would</w:t>
      </w:r>
      <w:r>
        <w:t xml:space="preserve"> </w:t>
      </w:r>
      <w:r>
        <w:t xml:space="preserve">mainly impact those Member States which currently do not provide</w:t>
      </w:r>
      <w:r>
        <w:t xml:space="preserve"> </w:t>
      </w:r>
      <w:r>
        <w:t xml:space="preserve">sufficient and/or adequate information. This increased attractiveness to the</w:t>
      </w:r>
      <w:r>
        <w:t xml:space="preserve"> </w:t>
      </w:r>
      <w:r>
        <w:t xml:space="preserve">EU may then lead to potential increases in third-country nationals in the EU</w:t>
      </w:r>
      <w:r>
        <w:t xml:space="preserve"> </w:t>
      </w:r>
      <w:r>
        <w:t xml:space="preserve">which may have an impact on economic growth, increased tax revenue,</w:t>
      </w:r>
      <w:r>
        <w:t xml:space="preserve"> </w:t>
      </w:r>
      <w:r>
        <w:t xml:space="preserve">productivity and consumption. Nevertheless, it is important to keep in mind</w:t>
      </w:r>
      <w:r>
        <w:t xml:space="preserve"> </w:t>
      </w:r>
      <w:r>
        <w:t xml:space="preserve">that, as mentioned above, specific economic impact would be even more</w:t>
      </w:r>
      <w:r>
        <w:t xml:space="preserve"> </w:t>
      </w:r>
      <w:r>
        <w:t xml:space="preserve">difficult to estimate for this measure as this is only an indirect result and</w:t>
      </w:r>
      <w:r>
        <w:t xml:space="preserve"> </w:t>
      </w:r>
      <w:r>
        <w:t xml:space="preserve">subject to many endogenous and exogenous factors that contribute to better</w:t>
      </w:r>
      <w:r>
        <w:t xml:space="preserve"> </w:t>
      </w:r>
      <w:r>
        <w:t xml:space="preserve">attractiveness of the EU.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environmental specific impacts identified.</w:t>
      </w:r>
    </w:p>
    <w:p>
      <w:pPr>
        <w:pStyle w:val="BodyText"/>
      </w:pP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No specific fundamental rights impacts identified.</w:t>
      </w:r>
      <w:r>
        <w:br/>
      </w:r>
      <w:r>
        <w:t xml:space="preserve">Costs</w:t>
      </w:r>
      <w:r>
        <w:br/>
      </w: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Measure 2.5 is expected to lead to cost savings for employers and TCNs as</w:t>
      </w:r>
      <w:r>
        <w:t xml:space="preserve"> </w:t>
      </w:r>
      <w:r>
        <w:t xml:space="preserve">application costs will be reduced. National authorities are expected to incur</w:t>
      </w:r>
      <w:r>
        <w:t xml:space="preserve"> </w:t>
      </w:r>
      <w:r>
        <w:t xml:space="preserve">some one-off (mostly associated with transposition) and recurring costs for</w:t>
      </w:r>
      <w:r>
        <w:t xml:space="preserve"> </w:t>
      </w:r>
      <w:r>
        <w:t xml:space="preserve">updating their portals and other information outlets. They may also benefit</w:t>
      </w:r>
      <w:r>
        <w:t xml:space="preserve"> </w:t>
      </w:r>
      <w:r>
        <w:t xml:space="preserve">from cost savings as less applications are likely to be incomplete or</w:t>
      </w:r>
      <w:r>
        <w:t xml:space="preserve"> </w:t>
      </w:r>
      <w:r>
        <w:t xml:space="preserve">containing errors.</w:t>
      </w:r>
      <w:r>
        <w:t xml:space="preserve"> </w:t>
      </w:r>
      <w:r>
        <w:t xml:space="preserve">The measure is estimated to attract yearly benefits/cost savings of about</w:t>
      </w:r>
      <w:r>
        <w:t xml:space="preserve"> </w:t>
      </w:r>
      <w:r>
        <w:t xml:space="preserve">EUR 200.0 million for TCNs. Estimated yearly benefits for employers are</w:t>
      </w:r>
      <w:r>
        <w:t xml:space="preserve"> </w:t>
      </w:r>
      <w:r>
        <w:t xml:space="preserve">an estimated EUR 50.0 million. For Member State authorities, no significant</w:t>
      </w:r>
      <w:r>
        <w:t xml:space="preserve"> </w:t>
      </w:r>
      <w:r>
        <w:t xml:space="preserve">cost savings are envisaged. Overall one-off costs, on the other hand, are</w:t>
      </w:r>
      <w:r>
        <w:t xml:space="preserve"> </w:t>
      </w:r>
      <w:r>
        <w:t xml:space="preserve">expected amount to about EUR 5.0 million in the first year, while (overall)</w:t>
      </w:r>
      <w:r>
        <w:t xml:space="preserve"> </w:t>
      </w:r>
      <w:r>
        <w:t xml:space="preserve">recurring costs EUR 400,000 every year thereafter. Annex 6 of the</w:t>
      </w:r>
      <w:r>
        <w:t xml:space="preserve"> </w:t>
      </w:r>
      <w:r>
        <w:t xml:space="preserve">accompanying study includes the main assumptions and methods used to</w:t>
      </w:r>
      <w:r>
        <w:t xml:space="preserve"> </w:t>
      </w:r>
      <w:r>
        <w:t xml:space="preserve">estimate the costs of each measure, as well as Excel tables with detailed</w:t>
      </w:r>
      <w:r>
        <w:t xml:space="preserve"> </w:t>
      </w:r>
      <w:r>
        <w:t xml:space="preserve">calculations.</w:t>
      </w:r>
      <w:r>
        <w:t xml:space="preserve"> </w:t>
      </w:r>
      <w:r>
        <w:t xml:space="preserve">Overall assessment</w:t>
      </w:r>
      <w:r>
        <w:br/>
      </w:r>
      <w:r>
        <w:t xml:space="preserve">Overall, this measure is expected to have a positive impact in terms of increased</w:t>
      </w:r>
      <w:r>
        <w:t xml:space="preserve"> </w:t>
      </w:r>
      <w:r>
        <w:t xml:space="preserve">attractiveness, contribute to administrative simplification and ensure a more uniform</w:t>
      </w:r>
      <w:r>
        <w:t xml:space="preserve"> </w:t>
      </w:r>
      <w:r>
        <w:t xml:space="preserve">application of EU legal migration acquis. However, some Member States already have well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developed provision of information, so the measure mainly concerns those Member States</w:t>
      </w:r>
      <w:r>
        <w:t xml:space="preserve"> </w:t>
      </w:r>
      <w:r>
        <w:t xml:space="preserve">which do not have well developed information provision.</w:t>
      </w:r>
    </w:p>
    <w:p>
      <w:pPr>
        <w:pStyle w:val="BodyText"/>
      </w:pPr>
      <w:r>
        <w:t xml:space="preserve">Policy Measure 2.5: Non-legislative measure: Non-binding recommendations to</w:t>
      </w:r>
      <w:r>
        <w:t xml:space="preserve"> </w:t>
      </w:r>
      <w:r>
        <w:t xml:space="preserve">harmonise the implementation of equal treatment rights</w:t>
      </w:r>
      <w:r>
        <w:t xml:space="preserve"> </w:t>
      </w:r>
      <w:r>
        <w:t xml:space="preserve">Figure 5. Non-binding recommendations to improve the implementation of equal treatment</w:t>
      </w:r>
      <w:r>
        <w:t xml:space="preserve"> </w:t>
      </w:r>
      <w:r>
        <w:t xml:space="preserve">rights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br/>
      </w:r>
      <w:r>
        <w:t xml:space="preserve">No specific effects expected on this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br/>
      </w:r>
      <w:r>
        <w:t xml:space="preserve">No specific effects expected on this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To 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No specific effects expected on this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This measure of adopting non-binding recommendations (soft law) on equal</w:t>
      </w:r>
      <w:r>
        <w:t xml:space="preserve"> </w:t>
      </w:r>
      <w:r>
        <w:t xml:space="preserve">treatment is expected to positively contribute to Objective 4.</w:t>
      </w:r>
      <w:r>
        <w:br/>
      </w:r>
      <w:r>
        <w:t xml:space="preserve">Art. 12 (2) of the Directive allows for a number of possible exclusions and</w:t>
      </w:r>
      <w:r>
        <w:t xml:space="preserve"> </w:t>
      </w:r>
      <w:r>
        <w:t xml:space="preserve">restrictions to TCNs’ right to equal treatment in respect of some areas. The</w:t>
      </w:r>
      <w:r>
        <w:t xml:space="preserve"> </w:t>
      </w:r>
      <w:r>
        <w:t xml:space="preserve">Fitness Check showed that the numerous exclusions can lead to different</w:t>
      </w:r>
      <w:r>
        <w:t xml:space="preserve"> </w:t>
      </w:r>
      <w:r>
        <w:t xml:space="preserve">interpretations by Member States but also to lack of clarity. Lack of clarity</w:t>
      </w:r>
      <w:r>
        <w:t xml:space="preserve"> </w:t>
      </w:r>
      <w:r>
        <w:t xml:space="preserve">and ambiguity concerning equal treatment rights can lead to confusion for</w:t>
      </w:r>
      <w:r>
        <w:t xml:space="preserve"> </w:t>
      </w:r>
      <w:r>
        <w:t xml:space="preserve">potential applicants that can negatively affect the attractiveness of the EU or</w:t>
      </w:r>
      <w:r>
        <w:t xml:space="preserve"> </w:t>
      </w:r>
      <w:r>
        <w:t xml:space="preserve">TCNs’ integration in the host society. Thus, such soft law measure of non-</w:t>
      </w:r>
      <w:r>
        <w:t xml:space="preserve"> </w:t>
      </w:r>
      <w:r>
        <w:t xml:space="preserve">binding recommendations issued to Member States by the European</w:t>
      </w:r>
      <w:r>
        <w:t xml:space="preserve"> </w:t>
      </w:r>
      <w:r>
        <w:t xml:space="preserve">Commission are a potential tool to address this problem and as such, it is</w:t>
      </w:r>
      <w:r>
        <w:t xml:space="preserve"> </w:t>
      </w:r>
      <w:r>
        <w:t xml:space="preserve">expected to positively contribute to the enhancement of equal treatment</w:t>
      </w:r>
      <w:r>
        <w:t xml:space="preserve"> </w:t>
      </w:r>
      <w:r>
        <w:t xml:space="preserve">rights in comparison to the status quo (baseline). Where ambiguities exist,</w:t>
      </w:r>
      <w:r>
        <w:t xml:space="preserve"> </w:t>
      </w:r>
      <w:r>
        <w:t xml:space="preserve">such soft law interpretations would facilitate correct implementation for</w:t>
      </w:r>
      <w:r>
        <w:t xml:space="preserve"> </w:t>
      </w:r>
      <w:r>
        <w:t xml:space="preserve">Member States. However, due to its non-binding nature, this measure is a</w:t>
      </w:r>
      <w:r>
        <w:t xml:space="preserve"> </w:t>
      </w:r>
      <w:r>
        <w:t xml:space="preserve">weaker option than the legislative measures on equal treatment under Option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3 which are expected to bring greater legal certainty than non-binding (soft</w:t>
      </w:r>
      <w:r>
        <w:t xml:space="preserve"> </w:t>
      </w:r>
      <w:r>
        <w:t xml:space="preserve">law) recommendations.</w:t>
      </w:r>
      <w:r>
        <w:t xml:space="preserve"> </w:t>
      </w: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This measure is expected to contribute positively to the protection of TCN</w:t>
      </w:r>
      <w:r>
        <w:t xml:space="preserve"> </w:t>
      </w:r>
      <w:r>
        <w:t xml:space="preserve">workers from labour exploitation as Member States will receive</w:t>
      </w:r>
      <w:r>
        <w:t xml:space="preserve"> </w:t>
      </w:r>
      <w:r>
        <w:t xml:space="preserve">recommendations on ambiguous equal treatment aspects of the Directive or</w:t>
      </w:r>
      <w:r>
        <w:t xml:space="preserve"> </w:t>
      </w:r>
      <w:r>
        <w:t xml:space="preserve">where provisions have been applied or interpreted incorrectly in national</w:t>
      </w:r>
      <w:r>
        <w:t xml:space="preserve"> </w:t>
      </w:r>
      <w:r>
        <w:t xml:space="preserve">legislation. Enhancement of equal treatment rights would also contribute to</w:t>
      </w:r>
      <w:r>
        <w:t xml:space="preserve"> </w:t>
      </w:r>
      <w:r>
        <w:t xml:space="preserve">better protection against labour exploitation. However, as mentioned above,</w:t>
      </w:r>
      <w:r>
        <w:t xml:space="preserve"> </w:t>
      </w:r>
      <w:r>
        <w:t xml:space="preserve">legislative measures would be preferable as they will contribute with</w:t>
      </w:r>
      <w:r>
        <w:t xml:space="preserve"> </w:t>
      </w:r>
      <w:r>
        <w:t xml:space="preserve">increased legal certainty.</w:t>
      </w:r>
      <w:r>
        <w:br/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  <w:r>
        <w:br/>
      </w:r>
      <w:r>
        <w:t xml:space="preserve">Employers/businesses</w:t>
      </w:r>
      <w:r>
        <w:t xml:space="preserve"> </w:t>
      </w:r>
      <w:r>
        <w:t xml:space="preserve">No specific impacts identified. Any impacts will depend on the specifics of</w:t>
      </w:r>
      <w:r>
        <w:t xml:space="preserve"> </w:t>
      </w:r>
      <w:r>
        <w:t xml:space="preserve">the recommendations and whether and how Member States take up on the</w:t>
      </w:r>
      <w:r>
        <w:t xml:space="preserve"> </w:t>
      </w:r>
      <w:r>
        <w:t xml:space="preserve">non-binding recommendations.</w:t>
      </w:r>
      <w:r>
        <w:t xml:space="preserve"> </w:t>
      </w:r>
      <w:r>
        <w:t xml:space="preserve">Member States</w:t>
      </w:r>
      <w:r>
        <w:t xml:space="preserve"> </w:t>
      </w:r>
      <w:r>
        <w:t xml:space="preserve">Member States would benefit from this measure as they would receive</w:t>
      </w:r>
      <w:r>
        <w:t xml:space="preserve"> </w:t>
      </w:r>
      <w:r>
        <w:t xml:space="preserve">guidance and non-binding recommendations which would help them apply</w:t>
      </w:r>
      <w:r>
        <w:t xml:space="preserve"> </w:t>
      </w:r>
      <w:r>
        <w:t xml:space="preserve">the provisions of the Directive correctly and would likely result in better</w:t>
      </w:r>
      <w:r>
        <w:t xml:space="preserve"> </w:t>
      </w:r>
      <w:r>
        <w:t xml:space="preserve">harmonisation.</w:t>
      </w:r>
      <w:r>
        <w:t xml:space="preserve"> </w:t>
      </w:r>
      <w:r>
        <w:t xml:space="preserve">Legal practitioners/judiciary</w:t>
      </w:r>
      <w:r>
        <w:t xml:space="preserve"> </w:t>
      </w:r>
      <w:r>
        <w:t xml:space="preserve">No specific impacts identified.</w:t>
      </w:r>
      <w:r>
        <w:br/>
      </w:r>
      <w:r>
        <w:t xml:space="preserve">Third-country nationals</w:t>
      </w:r>
      <w:r>
        <w:br/>
      </w:r>
      <w:r>
        <w:t xml:space="preserve">The measure would benefit TCNs indirectly as it is expected to bring clarity</w:t>
      </w:r>
      <w:r>
        <w:t xml:space="preserve"> </w:t>
      </w:r>
      <w:r>
        <w:t xml:space="preserve">and potential simplification. The measure would improve Member States’</w:t>
      </w:r>
      <w:r>
        <w:t xml:space="preserve"> </w:t>
      </w:r>
      <w:r>
        <w:t xml:space="preserve">application of the Directive to the effect of clarification of TCNs’ rights to</w:t>
      </w:r>
      <w:r>
        <w:t xml:space="preserve"> </w:t>
      </w:r>
      <w:r>
        <w:t xml:space="preserve">equal treatment.</w:t>
      </w:r>
      <w:r>
        <w:br/>
      </w:r>
      <w:r>
        <w:t xml:space="preserve">Third countries</w:t>
      </w:r>
      <w:r>
        <w:t xml:space="preserve"> </w:t>
      </w:r>
      <w:r>
        <w:t xml:space="preserve">No specific impacts identified.</w:t>
      </w:r>
      <w:r>
        <w:br/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Depending on the specific content of the non-binding recommendations and</w:t>
      </w:r>
      <w:r>
        <w:t xml:space="preserve"> </w:t>
      </w:r>
      <w:r>
        <w:t xml:space="preserve">the extent to which Member States take up on those recommendations, the</w:t>
      </w:r>
      <w:r>
        <w:t xml:space="preserve"> </w:t>
      </w:r>
      <w:r>
        <w:t xml:space="preserve">measure may contribute to increased attractiveness of the EU due to better</w:t>
      </w:r>
      <w:r>
        <w:t xml:space="preserve"> </w:t>
      </w:r>
      <w:r>
        <w:t xml:space="preserve">clarity of equal treatment provisions, but due to the high level of uncertainty</w:t>
      </w:r>
      <w:r>
        <w:t xml:space="preserve"> </w:t>
      </w:r>
      <w:r>
        <w:t xml:space="preserve">and complexity, it is not possible to measure such potential effects.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environmental specific impacts identified.</w:t>
      </w:r>
      <w:r>
        <w:br/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of adopting non-binding recommendations (soft law) on equal</w:t>
      </w:r>
      <w:r>
        <w:t xml:space="preserve"> </w:t>
      </w:r>
      <w:r>
        <w:t xml:space="preserve">treatment is expected to positively contribute to several fundamental rights</w:t>
      </w:r>
      <w:r>
        <w:t xml:space="preserve"> </w:t>
      </w:r>
      <w:r>
        <w:t xml:space="preserve">of the Charter of Fundamental Rights of the European Union, such as, inter</w:t>
      </w:r>
      <w:r>
        <w:t xml:space="preserve"> </w:t>
      </w:r>
      <w:r>
        <w:t xml:space="preserve">alia, right to property (Art.17), non-discrimination (Art. 21) and social</w:t>
      </w:r>
      <w:r>
        <w:t xml:space="preserve"> </w:t>
      </w:r>
      <w:r>
        <w:t xml:space="preserve">security and social assistance (Art. 21). The non-biding recommendations</w:t>
      </w:r>
      <w:r>
        <w:t xml:space="preserve"> </w:t>
      </w:r>
      <w:r>
        <w:t xml:space="preserve">are expected to provide more clarity on these aspects. However, it is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difficult to assess to what extent the recommendations will have a positive</w:t>
      </w:r>
      <w:r>
        <w:t xml:space="preserve"> </w:t>
      </w:r>
      <w:r>
        <w:t xml:space="preserve">effect, due to their non-binding nature as well as it is unknown to what</w:t>
      </w:r>
      <w:r>
        <w:t xml:space="preserve"> </w:t>
      </w:r>
      <w:r>
        <w:t xml:space="preserve">extent this tool would be used (i.e. how often would the need for such</w:t>
      </w:r>
      <w:r>
        <w:t xml:space="preserve"> </w:t>
      </w:r>
      <w:r>
        <w:t xml:space="preserve">recommendations arise and the specific focus of such recommendations).</w:t>
      </w:r>
      <w:r>
        <w:br/>
      </w:r>
      <w:r>
        <w:t xml:space="preserve">Costs</w:t>
      </w:r>
      <w:r>
        <w:br/>
      </w: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There may be administrative/ compliance costs associated with this</w:t>
      </w:r>
      <w:r>
        <w:t xml:space="preserve"> </w:t>
      </w:r>
      <w:r>
        <w:t xml:space="preserve">measure, though these are difficult to estimate. This is due to uncertainty</w:t>
      </w:r>
      <w:r>
        <w:t xml:space="preserve"> </w:t>
      </w:r>
      <w:r>
        <w:t xml:space="preserve">around the specific content of the proposed non-binding recommendations</w:t>
      </w:r>
      <w:r>
        <w:t xml:space="preserve"> </w:t>
      </w:r>
      <w:r>
        <w:t xml:space="preserve">and the extent to which Member States will take up the recommendations in</w:t>
      </w:r>
      <w:r>
        <w:t xml:space="preserve"> </w:t>
      </w:r>
      <w:r>
        <w:t xml:space="preserve">practice</w:t>
      </w:r>
      <w:r>
        <w:t xml:space="preserve"> </w:t>
      </w:r>
      <w:r>
        <w:t xml:space="preserve">Overall assessment</w:t>
      </w:r>
      <w:r>
        <w:br/>
      </w:r>
      <w:r>
        <w:t xml:space="preserve">Overall, this measure is expected to have a positive impact in terms of enhancing equal</w:t>
      </w:r>
      <w:r>
        <w:t xml:space="preserve"> </w:t>
      </w:r>
      <w:r>
        <w:t xml:space="preserve">treatment of TCNs with EU citizens. A soft law measure, such as non-binding</w:t>
      </w:r>
      <w:r>
        <w:t xml:space="preserve"> </w:t>
      </w:r>
      <w:r>
        <w:t xml:space="preserve">recommendations issued to Member States by the European Commission, are a potential tool</w:t>
      </w:r>
      <w:r>
        <w:t xml:space="preserve"> </w:t>
      </w:r>
      <w:r>
        <w:t xml:space="preserve">to address ambiguity and lack of clarity and as such, it is expected to positively contribute to</w:t>
      </w:r>
      <w:r>
        <w:t xml:space="preserve"> </w:t>
      </w:r>
      <w:r>
        <w:t xml:space="preserve">the enhancement of equal treatment rights in comparison to the status quo (baseline). Where</w:t>
      </w:r>
      <w:r>
        <w:t xml:space="preserve"> </w:t>
      </w:r>
      <w:r>
        <w:t xml:space="preserve">ambiguities exist, such soft law interpretations would facilitate correct implementation for</w:t>
      </w:r>
      <w:r>
        <w:t xml:space="preserve"> </w:t>
      </w:r>
      <w:r>
        <w:t xml:space="preserve">Member States. However, due to its non-binding nature, this measure is a weaker option than</w:t>
      </w:r>
      <w:r>
        <w:t xml:space="preserve"> </w:t>
      </w:r>
      <w:r>
        <w:t xml:space="preserve">the legislative measures on equal treatment under Option 3 which are expected to bring</w:t>
      </w:r>
      <w:r>
        <w:t xml:space="preserve"> </w:t>
      </w:r>
      <w:r>
        <w:t xml:space="preserve">greater legal certainty than non-binding (soft law) recommendations.</w:t>
      </w:r>
    </w:p>
    <w:p>
      <w:pPr>
        <w:pStyle w:val="BodyText"/>
      </w:pPr>
      <w:r>
        <w:t xml:space="preserve">Option 3: Legislative revision of the Directive to simplify the procedure, improve rights</w:t>
      </w:r>
      <w:r>
        <w:t xml:space="preserve"> </w:t>
      </w:r>
      <w:r>
        <w:t xml:space="preserve">and protection from exploitation</w:t>
      </w:r>
      <w:r>
        <w:t xml:space="preserve"> </w:t>
      </w:r>
      <w:r>
        <w:t xml:space="preserve">Policy Measure 3.1: Ensuring the permits are not linked to only one employer</w:t>
      </w:r>
      <w:r>
        <w:t xml:space="preserve"> </w:t>
      </w:r>
      <w:r>
        <w:t xml:space="preserve">Figure 6. Permit not linked to an employer: Ensuring that the permit is linked to a specific</w:t>
      </w:r>
      <w:r>
        <w:t xml:space="preserve"> </w:t>
      </w:r>
      <w:r>
        <w:t xml:space="preserve">profession or sector and not to the employer (Art. 11(c))</w:t>
      </w:r>
      <w:r>
        <w:t xml:space="preserve"> </w:t>
      </w:r>
      <w:r>
        <w:t xml:space="preserve">Policy Measure 3.1.: Ensuring the permits are not linked to only one employer</w:t>
      </w:r>
      <w:r>
        <w:t xml:space="preserve"> </w:t>
      </w:r>
      <w:r>
        <w:t xml:space="preserve">Figure 7. Permit not linked to an employer: Ensuring that the permit is linked to a specific</w:t>
      </w:r>
      <w:r>
        <w:t xml:space="preserve"> </w:t>
      </w:r>
      <w:r>
        <w:t xml:space="preserve">profession or sector and not to the employer (Art. 11(c))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t xml:space="preserve"> </w:t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br/>
      </w:r>
      <w:r>
        <w:t xml:space="preserve">Article 11(c) of the Directive establishes that the permit holder has the right</w:t>
      </w:r>
      <w:r>
        <w:t xml:space="preserve"> </w:t>
      </w:r>
      <w:r>
        <w:t xml:space="preserve">to</w:t>
      </w:r>
      <w:r>
        <w:t xml:space="preserve"> </w:t>
      </w:r>
      <w:r>
        <w:t xml:space="preserve">“exercise the specific employment activity authorised under the single</w:t>
      </w:r>
      <w:r>
        <w:t xml:space="preserve"> </w:t>
      </w:r>
      <w:r>
        <w:t xml:space="preserve">permit in accordance with national law”</w:t>
      </w:r>
      <w:r>
        <w:t xml:space="preserve">. This provision can result in</w:t>
      </w:r>
      <w:r>
        <w:t xml:space="preserve"> </w:t>
      </w:r>
      <w:r>
        <w:t xml:space="preserve">difficulties when TCNs wish to change employer, as they may have to lodge</w:t>
      </w:r>
      <w:r>
        <w:t xml:space="preserve"> </w:t>
      </w:r>
      <w:r>
        <w:t xml:space="preserve">a new application or request an updating of the current one. This makes the</w:t>
      </w:r>
      <w:r>
        <w:t xml:space="preserve"> </w:t>
      </w:r>
      <w:r>
        <w:t xml:space="preserve">permit holder too dependent on the employer.</w:t>
      </w:r>
      <w:r>
        <w:t xml:space="preserve"> </w:t>
      </w:r>
      <w:r>
        <w:t xml:space="preserve">Allowing the third-country worker to be able to change employers whilst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residing on the territory of the Member State will contribute to a certain</w:t>
      </w:r>
      <w:r>
        <w:t xml:space="preserve"> </w:t>
      </w:r>
      <w:r>
        <w:t xml:space="preserve">extent to simplification and reduction of administrative burden, as TCNs</w:t>
      </w:r>
      <w:r>
        <w:t xml:space="preserve"> </w:t>
      </w:r>
      <w:r>
        <w:t xml:space="preserve">may no longer need to update or change the permit in case of a change of</w:t>
      </w:r>
      <w:r>
        <w:t xml:space="preserve"> </w:t>
      </w:r>
      <w:r>
        <w:t xml:space="preserve">employer. Certain administrative requirements may remain in terms of</w:t>
      </w:r>
      <w:r>
        <w:t xml:space="preserve"> </w:t>
      </w:r>
      <w:r>
        <w:t xml:space="preserve">notifying the relevant authorities of the change of employer but may not</w:t>
      </w:r>
      <w:r>
        <w:t xml:space="preserve"> </w:t>
      </w:r>
      <w:r>
        <w:t xml:space="preserve">require a complete new application.</w:t>
      </w:r>
      <w:r>
        <w:br/>
      </w: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br/>
      </w:r>
      <w:r>
        <w:t xml:space="preserve">As the current practices differ across Member States, the measure will result</w:t>
      </w:r>
      <w:r>
        <w:t xml:space="preserve"> </w:t>
      </w:r>
      <w:r>
        <w:t xml:space="preserve">in a uniform application modality across the EU. This in turn is expected to</w:t>
      </w:r>
      <w:r>
        <w:t xml:space="preserve"> </w:t>
      </w:r>
      <w:r>
        <w:t xml:space="preserve">improve the attractiveness of the EU due to more streamlined and efficient</w:t>
      </w:r>
      <w:r>
        <w:t xml:space="preserve"> </w:t>
      </w:r>
      <w:r>
        <w:t xml:space="preserve">procedures. The ultimate impact of this measure is more efficient labour</w:t>
      </w:r>
      <w:r>
        <w:t xml:space="preserve"> </w:t>
      </w:r>
      <w:r>
        <w:t xml:space="preserve">market access and ultimately better economic growth at EU level.</w:t>
      </w:r>
      <w:r>
        <w:t xml:space="preserve"> </w:t>
      </w: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To 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More flexibility for the TCN to change employer would mean more readily</w:t>
      </w:r>
      <w:r>
        <w:t xml:space="preserve"> </w:t>
      </w:r>
      <w:r>
        <w:t xml:space="preserve">available resources on the labour market when it comes to filling in shortage</w:t>
      </w:r>
      <w:r>
        <w:t xml:space="preserve"> </w:t>
      </w:r>
      <w:r>
        <w:t xml:space="preserve">occupations.</w:t>
      </w:r>
      <w:r>
        <w:br/>
      </w: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The measure is expected to contribute to equal treatment of TCNs to</w:t>
      </w:r>
      <w:r>
        <w:t xml:space="preserve"> </w:t>
      </w:r>
      <w:r>
        <w:t xml:space="preserve">national workers and EU citizens as to their position and flexibility on the</w:t>
      </w:r>
      <w:r>
        <w:t xml:space="preserve"> </w:t>
      </w:r>
      <w:r>
        <w:t xml:space="preserve">labour market. Conversely, the issue of social dumping and protection of</w:t>
      </w:r>
      <w:r>
        <w:t xml:space="preserve"> </w:t>
      </w:r>
      <w:r>
        <w:t xml:space="preserve">national workforces comes to the fore.</w:t>
      </w:r>
      <w:r>
        <w:br/>
      </w: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Several stakeholders consulted as part of the impact assessment considered</w:t>
      </w:r>
      <w:r>
        <w:t xml:space="preserve"> </w:t>
      </w:r>
      <w:r>
        <w:t xml:space="preserve">that linking the permit to one single employer placed migrants in a more</w:t>
      </w:r>
      <w:r>
        <w:t xml:space="preserve"> </w:t>
      </w:r>
      <w:r>
        <w:t xml:space="preserve">vulnerable position, as they would feel prevented from complaining,</w:t>
      </w:r>
      <w:r>
        <w:t xml:space="preserve"> </w:t>
      </w:r>
      <w:r>
        <w:t xml:space="preserve">denouncing abusive working conditions or exploitative episodes or</w:t>
      </w:r>
      <w:r>
        <w:t xml:space="preserve"> </w:t>
      </w:r>
      <w:r>
        <w:t xml:space="preserve">resigning from their position, for fear of losing their job and consequently</w:t>
      </w:r>
      <w:r>
        <w:t xml:space="preserve"> </w:t>
      </w:r>
      <w:r>
        <w:t xml:space="preserve">their permit155.</w:t>
      </w:r>
      <w:r>
        <w:br/>
      </w:r>
      <w:r>
        <w:t xml:space="preserve">Literature stressed that permit conditions that do not allow for the change of</w:t>
      </w:r>
      <w:r>
        <w:t xml:space="preserve"> </w:t>
      </w:r>
      <w:r>
        <w:t xml:space="preserve">employers or professions might significantly enhance third-country</w:t>
      </w:r>
      <w:r>
        <w:t xml:space="preserve"> </w:t>
      </w:r>
      <w:r>
        <w:t xml:space="preserve">nationals’ vulnerability both in terms of job loss156 and potential exploitation</w:t>
      </w:r>
      <w:r>
        <w:t xml:space="preserve"> </w:t>
      </w:r>
      <w:r>
        <w:t xml:space="preserve">and abuse. Ensuring some flexibility regarding a change of employer would</w:t>
      </w:r>
      <w:r>
        <w:t xml:space="preserve"> </w:t>
      </w:r>
      <w:r>
        <w:t xml:space="preserve">potentially avoid an unhealthy dependence of the workers on their</w:t>
      </w:r>
      <w:r>
        <w:t xml:space="preserve"> </w:t>
      </w:r>
      <w:r>
        <w:t xml:space="preserve">respective employers while lowering the risk of abuse by unscrupulous</w:t>
      </w:r>
      <w:r>
        <w:t xml:space="preserve"> </w:t>
      </w:r>
      <w:r>
        <w:t xml:space="preserve">employers157.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155 Third meeting of the Commission Expert Group (EG) on the Views of Migrants, 2 March 2021 and</w:t>
      </w:r>
      <w:r>
        <w:t xml:space="preserve"> </w:t>
      </w:r>
      <w:r>
        <w:t xml:space="preserve">Consultation with representatives of Civil Society, 20 April 2021 (see Annex for further details).</w:t>
      </w:r>
      <w:r>
        <w:t xml:space="preserve"> </w:t>
      </w:r>
      <w:r>
        <w:t xml:space="preserve">156 OECD (2020), What is the impact of the COVID-19 pandemic on immigrants and their children.</w:t>
      </w:r>
      <w:r>
        <w:t xml:space="preserve"> </w:t>
      </w:r>
      <w:r>
        <w:t xml:space="preserve">157 IOM (2009), Laws for Legal Immigration in the 27 EU Member States.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impacts</w:t>
      </w:r>
      <w:r>
        <w:br/>
      </w:r>
      <w:r>
        <w:t xml:space="preserve">Different social impacts will be considered based on the effects chains</w:t>
      </w:r>
      <w:r>
        <w:t xml:space="preserve"> </w:t>
      </w:r>
      <w:r>
        <w:t xml:space="preserve">above, on different stakeholder categories, including:</w:t>
      </w:r>
      <w:r>
        <w:br/>
      </w:r>
      <w:r>
        <w:t xml:space="preserve">Employers/businesses</w:t>
      </w:r>
      <w:r>
        <w:t xml:space="preserve"> </w:t>
      </w:r>
      <w:r>
        <w:t xml:space="preserve">Employers and businesses are expected to positively benefit due to the</w:t>
      </w:r>
      <w:r>
        <w:t xml:space="preserve"> </w:t>
      </w:r>
      <w:r>
        <w:t xml:space="preserve">reduction of administrative barriers.</w:t>
      </w:r>
      <w:r>
        <w:br/>
      </w:r>
      <w:r>
        <w:t xml:space="preserve">National authorities</w:t>
      </w:r>
      <w:r>
        <w:t xml:space="preserve"> </w:t>
      </w:r>
      <w:r>
        <w:t xml:space="preserve">For national authorities, the measure would mean that they will not have to</w:t>
      </w:r>
      <w:r>
        <w:t xml:space="preserve"> </w:t>
      </w:r>
      <w:r>
        <w:t xml:space="preserve">re-assess the application in full, in the case of change of an employer.</w:t>
      </w:r>
      <w:r>
        <w:br/>
      </w:r>
      <w:r>
        <w:t xml:space="preserve">Third-country nationals</w:t>
      </w:r>
      <w:r>
        <w:br/>
      </w:r>
      <w:r>
        <w:t xml:space="preserve">TCNs are expected to benefit positively from the adoption of this measure</w:t>
      </w:r>
      <w:r>
        <w:t xml:space="preserve"> </w:t>
      </w:r>
      <w:r>
        <w:t xml:space="preserve">as they will be able to change employers more easily and their residence in</w:t>
      </w:r>
      <w:r>
        <w:t xml:space="preserve"> </w:t>
      </w:r>
      <w:r>
        <w:t xml:space="preserve">the Member State will not depend solely on specific employers which may</w:t>
      </w:r>
      <w:r>
        <w:t xml:space="preserve"> </w:t>
      </w:r>
      <w:r>
        <w:t xml:space="preserve">put them in a vulnerable position and at risk of exploitation as discussed</w:t>
      </w:r>
      <w:r>
        <w:t xml:space="preserve"> </w:t>
      </w:r>
      <w:r>
        <w:t xml:space="preserve">above.</w:t>
      </w:r>
      <w:r>
        <w:t xml:space="preserve"> </w:t>
      </w:r>
      <w:r>
        <w:t xml:space="preserve">Legal practitioners/judiciary</w:t>
      </w:r>
      <w:r>
        <w:t xml:space="preserve"> </w:t>
      </w:r>
      <w:r>
        <w:t xml:space="preserve">Familiarisation with new procedures</w:t>
      </w:r>
      <w:r>
        <w:br/>
      </w:r>
      <w:r>
        <w:t xml:space="preserve">Third countries</w:t>
      </w:r>
      <w:r>
        <w:t xml:space="preserve"> </w:t>
      </w:r>
      <w:r>
        <w:t xml:space="preserve">No significant impacts expected.</w:t>
      </w:r>
      <w:r>
        <w:br/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Due to the high levels of uncertainty and complexity of contributing factors,</w:t>
      </w:r>
      <w:r>
        <w:t xml:space="preserve"> </w:t>
      </w:r>
      <w:r>
        <w:t xml:space="preserve">the potential economic impact could not quantified at the level of the</w:t>
      </w:r>
      <w:r>
        <w:t xml:space="preserve"> </w:t>
      </w:r>
      <w:r>
        <w:t xml:space="preserve">specific individual measure, but has rather been calculated at the aggregate</w:t>
      </w:r>
      <w:r>
        <w:t xml:space="preserve"> </w:t>
      </w:r>
      <w:r>
        <w:t xml:space="preserve">level of the policy options instead. A qualitative assessment highlights that</w:t>
      </w:r>
      <w:r>
        <w:t xml:space="preserve"> </w:t>
      </w:r>
      <w:r>
        <w:t xml:space="preserve">measure 2.4 poses a significant potential positive impact on the EU’s labour</w:t>
      </w:r>
      <w:r>
        <w:t xml:space="preserve"> </w:t>
      </w:r>
      <w:r>
        <w:t xml:space="preserve">market. Indeed, positive labour market impacts are expected in terms of</w:t>
      </w:r>
      <w:r>
        <w:t xml:space="preserve"> </w:t>
      </w:r>
      <w:r>
        <w:t xml:space="preserve">increased labour mobility, structural effects from the added flexibility to the</w:t>
      </w:r>
      <w:r>
        <w:t xml:space="preserve"> </w:t>
      </w:r>
      <w:r>
        <w:t xml:space="preserve">labour market (i.e. more flexible supply and labour force). It is assumed that</w:t>
      </w:r>
      <w:r>
        <w:t xml:space="preserve"> </w:t>
      </w:r>
      <w:r>
        <w:t xml:space="preserve">the number of additional TCNs attracted to the EU will increase, which will</w:t>
      </w:r>
      <w:r>
        <w:t xml:space="preserve"> </w:t>
      </w:r>
      <w:r>
        <w:t xml:space="preserve">in turn have a positive impact on increased tax revenue, economic growth,</w:t>
      </w:r>
      <w:r>
        <w:t xml:space="preserve"> </w:t>
      </w:r>
      <w:r>
        <w:t xml:space="preserve">productivity and consumption.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specific environmental impacts from this measure.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No specific environmental impacts from this measure.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The measure is expected to lead to cost savings for TCNs and employers, as</w:t>
      </w:r>
      <w:r>
        <w:t xml:space="preserve"> </w:t>
      </w:r>
      <w:r>
        <w:t xml:space="preserve">they would spend less time on waiting for a decision, which means that they</w:t>
      </w:r>
      <w:r>
        <w:t xml:space="preserve"> </w:t>
      </w:r>
      <w:r>
        <w:t xml:space="preserve">are unable to commence employment. National authorities will also spend</w:t>
      </w:r>
      <w:r>
        <w:t xml:space="preserve"> </w:t>
      </w:r>
      <w:r>
        <w:t xml:space="preserve">less time on the application procedure in the longer term.</w:t>
      </w:r>
      <w:r>
        <w:t xml:space="preserve"> </w:t>
      </w:r>
      <w:r>
        <w:t xml:space="preserve">National authorities would incur some one-off and recurring costs for</w:t>
      </w:r>
      <w:r>
        <w:t xml:space="preserve"> </w:t>
      </w:r>
      <w:r>
        <w:t xml:space="preserve">transposition, adapting internal procedures and training.</w:t>
      </w:r>
      <w:r>
        <w:t xml:space="preserve"> </w:t>
      </w:r>
      <w:r>
        <w:t xml:space="preserve">It is estimated that Measure 3.1 could confer yearly benefits/cost savings of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about EUR 90.0 million and EUR 20.0 million (rounded to the nearest</w:t>
      </w:r>
      <w:r>
        <w:t xml:space="preserve"> </w:t>
      </w:r>
      <w:r>
        <w:t xml:space="preserve">million) for TCNs and employers respectively. Member State authorities are</w:t>
      </w:r>
      <w:r>
        <w:t xml:space="preserve"> </w:t>
      </w:r>
      <w:r>
        <w:t xml:space="preserve">expected to incur one-off costs of about EUR 600,000 in the first year, while</w:t>
      </w:r>
      <w:r>
        <w:t xml:space="preserve"> </w:t>
      </w:r>
      <w:r>
        <w:t xml:space="preserve">recurring costs could amount to about EUR 300,000 every year thereafter.</w:t>
      </w:r>
      <w:r>
        <w:t xml:space="preserve"> </w:t>
      </w:r>
      <w:r>
        <w:t xml:space="preserve">Cost savings are also expected to accrue, amounting to about EUR 1.0</w:t>
      </w:r>
      <w:r>
        <w:t xml:space="preserve"> </w:t>
      </w:r>
      <w:r>
        <w:t xml:space="preserve">million every year.</w:t>
      </w:r>
      <w:r>
        <w:br/>
      </w:r>
      <w:r>
        <w:t xml:space="preserve">Overall assessment</w:t>
      </w:r>
      <w:r>
        <w:br/>
      </w:r>
      <w:r>
        <w:t xml:space="preserve">Overall, the measure is expected to positively contribute to a number of areas, including</w:t>
      </w:r>
      <w:r>
        <w:t xml:space="preserve"> </w:t>
      </w:r>
      <w:r>
        <w:t xml:space="preserve">protection from labour exploitation as well as more flexibility on the labour market,</w:t>
      </w:r>
      <w:r>
        <w:t xml:space="preserve"> </w:t>
      </w:r>
      <w:r>
        <w:t xml:space="preserve">specifically when it comes to shortage occupations.</w:t>
      </w:r>
    </w:p>
    <w:p>
      <w:pPr>
        <w:pStyle w:val="BodyText"/>
      </w:pPr>
      <w:r>
        <w:t xml:space="preserve">Policy Measure 3.2: Removing restrictions on equal treatment for access to private</w:t>
      </w:r>
      <w:r>
        <w:t xml:space="preserve"> </w:t>
      </w:r>
      <w:r>
        <w:t xml:space="preserve">housing</w:t>
      </w:r>
      <w:r>
        <w:br/>
      </w:r>
      <w:r>
        <w:t xml:space="preserve">Figure 8. Equal Treatment: Housing: Removing restrictions on equal treatment for goods</w:t>
      </w:r>
      <w:r>
        <w:t xml:space="preserve"> </w:t>
      </w:r>
      <w:r>
        <w:t xml:space="preserve">and services or clarifying the text to ensure that there is no exemption on access to</w:t>
      </w:r>
      <w:r>
        <w:t xml:space="preserve"> </w:t>
      </w:r>
      <w:r>
        <w:t xml:space="preserve">private housing (Art. 12(2)(d)(ii))</w:t>
      </w:r>
      <w:r>
        <w:br/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t xml:space="preserve"> </w:t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br/>
      </w:r>
      <w:r>
        <w:t xml:space="preserve">No specific effects expected on this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No specific effects expected on this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To 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No specific effects expected on this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Art. 12(1)(g) of the Directive provides for equal treatment of third-country</w:t>
      </w:r>
      <w:r>
        <w:t xml:space="preserve"> </w:t>
      </w:r>
      <w:r>
        <w:t xml:space="preserve">workers with nationals of the Member State with regard to</w:t>
      </w:r>
      <w:r>
        <w:t xml:space="preserve"> </w:t>
      </w:r>
      <w:r>
        <w:t xml:space="preserve">“access to goods</w:t>
      </w:r>
      <w:r>
        <w:t xml:space="preserve"> </w:t>
      </w:r>
      <w:r>
        <w:t xml:space="preserve">and services […] including procedures for obtaining housing as provided by</w:t>
      </w:r>
      <w:r>
        <w:t xml:space="preserve"> </w:t>
      </w:r>
      <w:r>
        <w:t xml:space="preserve">national law, without prejudice to the freedom of contract in accordance</w:t>
      </w:r>
      <w:r>
        <w:t xml:space="preserve"> </w:t>
      </w:r>
      <w:r>
        <w:t xml:space="preserve">with Union and national law”</w:t>
      </w:r>
      <w:r>
        <w:t xml:space="preserve">. In reference to this provision, 12 (2) (d)(ii)</w:t>
      </w:r>
      <w:r>
        <w:t xml:space="preserve"> </w:t>
      </w:r>
      <w:r>
        <w:t xml:space="preserve">provides for the optional possibility for Member States to restrict</w:t>
      </w:r>
      <w:r>
        <w:t xml:space="preserve"> </w:t>
      </w:r>
      <w:r>
        <w:t xml:space="preserve">“access to</w:t>
      </w:r>
      <w:r>
        <w:t xml:space="preserve"> </w:t>
      </w:r>
      <w:r>
        <w:t xml:space="preserve">housing”</w:t>
      </w:r>
      <w:r>
        <w:t xml:space="preserve">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Currently, nine Member States have transposed the optional clauses in</w:t>
      </w:r>
      <w:r>
        <w:t xml:space="preserve"> </w:t>
      </w:r>
      <w:r>
        <w:t xml:space="preserve">Article 12(2) restricting equal treatment regarding inter alia access to</w:t>
      </w:r>
      <w:r>
        <w:t xml:space="preserve"> </w:t>
      </w:r>
      <w:r>
        <w:t xml:space="preserve">housing.158 Cyprus has chosen to adopt all optional restrictions, and the</w:t>
      </w:r>
      <w:r>
        <w:t xml:space="preserve"> </w:t>
      </w:r>
      <w:r>
        <w:t xml:space="preserve">other seven Member States (BG, CZ, ES, HR, LU, RO and SK) did not</w:t>
      </w:r>
      <w:r>
        <w:t xml:space="preserve"> </w:t>
      </w:r>
      <w:r>
        <w:t xml:space="preserve">apply any of the options159.</w:t>
      </w:r>
      <w:r>
        <w:br/>
      </w:r>
      <w:r>
        <w:t xml:space="preserve">Data from the EMN Ad-hoc query showed that five Member States (AT,</w:t>
      </w:r>
      <w:r>
        <w:t xml:space="preserve"> </w:t>
      </w:r>
      <w:r>
        <w:t xml:space="preserve">EE, FI, PL, SI) apply exclusions from the right to access to private housing,</w:t>
      </w:r>
      <w:r>
        <w:t xml:space="preserve"> </w:t>
      </w:r>
      <w:r>
        <w:t xml:space="preserve">while eleven others (CY, EL, FR, DE, HU, LV, LU, NL, PT, SK, NO) do</w:t>
      </w:r>
      <w:r>
        <w:t xml:space="preserve"> </w:t>
      </w:r>
      <w:r>
        <w:t xml:space="preserve">not.160 In addition, in all five Member State that apply exclusions from the</w:t>
      </w:r>
      <w:r>
        <w:t xml:space="preserve"> </w:t>
      </w:r>
      <w:r>
        <w:t xml:space="preserve">right to access to private housing, there are restrictions on the purchase of</w:t>
      </w:r>
      <w:r>
        <w:t xml:space="preserve"> </w:t>
      </w:r>
      <w:r>
        <w:t xml:space="preserve">private property for EU long-term residence or other TCNs.</w:t>
      </w:r>
      <w:r>
        <w:t xml:space="preserve"> </w:t>
      </w:r>
      <w:r>
        <w:t xml:space="preserve">Clarifying the text of the main Directive article and the exclusions in Art.</w:t>
      </w:r>
      <w:r>
        <w:t xml:space="preserve"> </w:t>
      </w:r>
      <w:r>
        <w:t xml:space="preserve">12(2)(d) to stipulate that access to private housing is not included among</w:t>
      </w:r>
      <w:r>
        <w:t xml:space="preserve"> </w:t>
      </w:r>
      <w:r>
        <w:t xml:space="preserve">those restrictions, would guarantee that no difference in treatment exists</w:t>
      </w:r>
      <w:r>
        <w:t xml:space="preserve"> </w:t>
      </w:r>
      <w:r>
        <w:t xml:space="preserve">between TCNs and EU nationals. Third-country nationals would be able to</w:t>
      </w:r>
      <w:r>
        <w:t xml:space="preserve"> </w:t>
      </w:r>
      <w:r>
        <w:t xml:space="preserve">access housing opportunities which in turn is expected to improve</w:t>
      </w:r>
      <w:r>
        <w:t xml:space="preserve"> </w:t>
      </w:r>
      <w:r>
        <w:t xml:space="preserve">integration into the receiving society and their living environment and</w:t>
      </w:r>
      <w:r>
        <w:t xml:space="preserve"> </w:t>
      </w:r>
      <w:r>
        <w:t xml:space="preserve">conditions.</w:t>
      </w:r>
      <w:r>
        <w:t xml:space="preserve"> </w:t>
      </w: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No specific effects expected on this objective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  <w:r>
        <w:br/>
      </w:r>
      <w:r>
        <w:t xml:space="preserve">Different social impacts will be considered on different stakeholder</w:t>
      </w:r>
      <w:r>
        <w:t xml:space="preserve"> </w:t>
      </w:r>
      <w:r>
        <w:t xml:space="preserve">categories, including:</w:t>
      </w:r>
      <w:r>
        <w:br/>
      </w:r>
      <w:r>
        <w:t xml:space="preserve">Employers/businesses</w:t>
      </w:r>
      <w:r>
        <w:t xml:space="preserve"> </w:t>
      </w:r>
      <w:r>
        <w:t xml:space="preserve">No expected impacts on this group of stakeholders</w:t>
      </w:r>
      <w:r>
        <w:br/>
      </w:r>
      <w:r>
        <w:t xml:space="preserve">Member States</w:t>
      </w:r>
      <w:r>
        <w:t xml:space="preserve"> </w:t>
      </w:r>
      <w:r>
        <w:t xml:space="preserve">Member States would be positively impacted as the measure will help boost</w:t>
      </w:r>
      <w:r>
        <w:t xml:space="preserve"> </w:t>
      </w:r>
      <w:r>
        <w:t xml:space="preserve">a greater level of integration of migrants in their respective society. The</w:t>
      </w:r>
      <w:r>
        <w:t xml:space="preserve"> </w:t>
      </w:r>
      <w:r>
        <w:t xml:space="preserve">measure would ease access to private housing that leaves TCNs more</w:t>
      </w:r>
      <w:r>
        <w:t xml:space="preserve"> </w:t>
      </w:r>
      <w:r>
        <w:t xml:space="preserve">freedom in choosing/purchasing houses that best suit their needs. In some</w:t>
      </w:r>
      <w:r>
        <w:t xml:space="preserve"> </w:t>
      </w:r>
      <w:r>
        <w:t xml:space="preserve">cases, the measure could also help reduce spatial segregation.</w:t>
      </w:r>
      <w:r>
        <w:br/>
      </w:r>
      <w:r>
        <w:t xml:space="preserve">Third-country nationals</w:t>
      </w:r>
    </w:p>
    <w:p>
      <w:pPr>
        <w:pStyle w:val="BodyText"/>
      </w:pPr>
      <w:r>
        <w:t xml:space="preserve">158 Fitness Check on EU Legislation on legal migration (2019), SWD(2019) 1056 final, part 1</w:t>
      </w:r>
      <w:r>
        <w:t xml:space="preserve"> </w:t>
      </w:r>
      <w:r>
        <w:t xml:space="preserve">159 COM(2019) 160 final.</w:t>
      </w:r>
      <w:r>
        <w:br/>
      </w:r>
      <w:r>
        <w:t xml:space="preserve">160 EMN (2021) AHQ for Impact assessment on revision of the Long-term Residents and Single Permit</w:t>
      </w:r>
      <w:r>
        <w:t xml:space="preserve"> </w:t>
      </w:r>
      <w:r>
        <w:t xml:space="preserve">Directives (Question 3)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 measure aimed at ensuring that there are no restrictions to access to</w:t>
      </w:r>
      <w:r>
        <w:t xml:space="preserve"> </w:t>
      </w:r>
      <w:r>
        <w:t xml:space="preserve">private housing would allow third-country workers to enjoy a higher degree</w:t>
      </w:r>
      <w:r>
        <w:t xml:space="preserve"> </w:t>
      </w:r>
      <w:r>
        <w:t xml:space="preserve">of equal treatment in those Member States which applied such restrictions in</w:t>
      </w:r>
      <w:r>
        <w:t xml:space="preserve"> </w:t>
      </w:r>
      <w:r>
        <w:t xml:space="preserve">their national legislation. This is expected to positively impact TCNs’ access</w:t>
      </w:r>
      <w:r>
        <w:t xml:space="preserve"> </w:t>
      </w:r>
      <w:r>
        <w:t xml:space="preserve">to private housing and improve their household’s living conditions.</w:t>
      </w:r>
      <w:r>
        <w:t xml:space="preserve"> </w:t>
      </w:r>
      <w:r>
        <w:t xml:space="preserve">Nevertheless, as Member States could still restrict access to public / social</w:t>
      </w:r>
      <w:r>
        <w:t xml:space="preserve"> </w:t>
      </w:r>
      <w:r>
        <w:t xml:space="preserve">housing, those in a more precarious economic situation may still face</w:t>
      </w:r>
      <w:r>
        <w:t xml:space="preserve"> </w:t>
      </w:r>
      <w:r>
        <w:t xml:space="preserve">difficulties.</w:t>
      </w:r>
      <w:r>
        <w:br/>
      </w:r>
      <w:r>
        <w:t xml:space="preserve">Another positive expected outcome is that TCNs will no longer be subject to</w:t>
      </w:r>
      <w:r>
        <w:t xml:space="preserve"> </w:t>
      </w:r>
      <w:r>
        <w:t xml:space="preserve">legal uncertainty whilst in the Member State and depending on the</w:t>
      </w:r>
      <w:r>
        <w:t xml:space="preserve"> </w:t>
      </w:r>
      <w:r>
        <w:t xml:space="preserve">legislation of the country where they reside. This measure is also expected</w:t>
      </w:r>
      <w:r>
        <w:t xml:space="preserve"> </w:t>
      </w:r>
      <w:r>
        <w:t xml:space="preserve">to increase third-country nationals’ integration in the country they are</w:t>
      </w:r>
      <w:r>
        <w:t xml:space="preserve"> </w:t>
      </w:r>
      <w:r>
        <w:t xml:space="preserve">residing in.</w:t>
      </w:r>
      <w:r>
        <w:t xml:space="preserve"> </w:t>
      </w:r>
      <w:r>
        <w:t xml:space="preserve">Family Members of third-country nationals holding a single permit</w:t>
      </w:r>
      <w:r>
        <w:t xml:space="preserve"> </w:t>
      </w:r>
      <w:r>
        <w:t xml:space="preserve">The measure would also improve housing and living standards for family</w:t>
      </w:r>
      <w:r>
        <w:t xml:space="preserve"> </w:t>
      </w:r>
      <w:r>
        <w:t xml:space="preserve">members residing in Europe who cohabitate with permit holders.</w:t>
      </w:r>
      <w:r>
        <w:br/>
      </w:r>
      <w:r>
        <w:t xml:space="preserve">Legal practitioners/judiciary</w:t>
      </w:r>
      <w:r>
        <w:t xml:space="preserve"> </w:t>
      </w:r>
      <w:r>
        <w:t xml:space="preserve">No expected impacts on this group of stakeholders</w:t>
      </w:r>
      <w:r>
        <w:br/>
      </w:r>
      <w:r>
        <w:t xml:space="preserve">Third countries</w:t>
      </w:r>
      <w:r>
        <w:t xml:space="preserve"> </w:t>
      </w:r>
      <w:r>
        <w:t xml:space="preserve">No expected impacts on third countries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The potential economic impacts remain impossible to quantify at the level of</w:t>
      </w:r>
      <w:r>
        <w:t xml:space="preserve"> </w:t>
      </w:r>
      <w:r>
        <w:t xml:space="preserve">a specific individual measure, due to a variety of factors that are too</w:t>
      </w:r>
      <w:r>
        <w:t xml:space="preserve"> </w:t>
      </w:r>
      <w:r>
        <w:t xml:space="preserve">uncertain to determine. Rather, potential economic impacts have been</w:t>
      </w:r>
      <w:r>
        <w:t xml:space="preserve"> </w:t>
      </w:r>
      <w:r>
        <w:t xml:space="preserve">calculated at the aggregate level of the policy options instead. Nevertheless,</w:t>
      </w:r>
      <w:r>
        <w:t xml:space="preserve"> </w:t>
      </w:r>
      <w:r>
        <w:t xml:space="preserve">a qualitative assessment underlines that given that the scale of the problem</w:t>
      </w:r>
      <w:r>
        <w:t xml:space="preserve"> </w:t>
      </w:r>
      <w:r>
        <w:t xml:space="preserve">appears to be very small, as it refers only to those countries where national</w:t>
      </w:r>
      <w:r>
        <w:t xml:space="preserve"> </w:t>
      </w:r>
      <w:r>
        <w:t xml:space="preserve">legislation limit TCNs in buying (or possibly renting) houses, the overall</w:t>
      </w:r>
      <w:r>
        <w:t xml:space="preserve"> </w:t>
      </w:r>
      <w:r>
        <w:t xml:space="preserve">economic impacts, such as potential increased tax revenues and the</w:t>
      </w:r>
      <w:r>
        <w:t xml:space="preserve"> </w:t>
      </w:r>
      <w:r>
        <w:t xml:space="preserve">economic growth of those concerned Member States, might also be</w:t>
      </w:r>
      <w:r>
        <w:t xml:space="preserve"> </w:t>
      </w:r>
      <w:r>
        <w:t xml:space="preserve">particularly limited.</w:t>
      </w:r>
      <w:r>
        <w:t xml:space="preserve"> </w:t>
      </w:r>
      <w:r>
        <w:t xml:space="preserve">Despite the small scale of this issue a qualitative assessment of economic</w:t>
      </w:r>
      <w:r>
        <w:t xml:space="preserve"> </w:t>
      </w:r>
      <w:r>
        <w:t xml:space="preserve">impact also points to the fact that broadening the housing market to</w:t>
      </w:r>
      <w:r>
        <w:t xml:space="preserve"> </w:t>
      </w:r>
      <w:r>
        <w:t xml:space="preserve">additional buyers is likely to have some positive impacts at the local level.</w:t>
      </w:r>
      <w:r>
        <w:t xml:space="preserve"> </w:t>
      </w:r>
      <w:r>
        <w:t xml:space="preserve">Local economies could, in fact, benefit from a small increase in fiscal</w:t>
      </w:r>
      <w:r>
        <w:t xml:space="preserve"> </w:t>
      </w:r>
      <w:r>
        <w:t xml:space="preserve">revenue coming from the relevant real estate taxes paid by TCNs and the</w:t>
      </w:r>
      <w:r>
        <w:t xml:space="preserve"> </w:t>
      </w:r>
      <w:r>
        <w:t xml:space="preserve">local housing market could somewhat improve, yielding better prices for</w:t>
      </w:r>
      <w:r>
        <w:t xml:space="preserve"> </w:t>
      </w:r>
      <w:r>
        <w:t xml:space="preserve">sellers.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specific environmental impacts from this measure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-</w:t>
      </w:r>
      <w:r>
        <w:t xml:space="preserve"> </w:t>
      </w:r>
      <w:r>
        <w:t xml:space="preserve">Art. 21 Non-discrimination.</w:t>
      </w:r>
      <w:r>
        <w:br/>
      </w:r>
      <w:r>
        <w:t xml:space="preserve">Foreseeing a measure ensuring that there is no exemption on access to</w:t>
      </w:r>
      <w:r>
        <w:t xml:space="preserve"> </w:t>
      </w:r>
      <w:r>
        <w:t xml:space="preserve">private housing would give TCNs the same social rights granted for EU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citizens. In this sense, while overcoming any discrepancy in equal</w:t>
      </w:r>
      <w:r>
        <w:t xml:space="preserve"> </w:t>
      </w:r>
      <w:r>
        <w:t xml:space="preserve">treatments between EU and Non-EU citizens, this measure is expected to</w:t>
      </w:r>
      <w:r>
        <w:t xml:space="preserve"> </w:t>
      </w:r>
      <w:r>
        <w:t xml:space="preserve">positively promote fundamental non-discrimination.</w:t>
      </w:r>
      <w:r>
        <w:br/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Considering that only nine Member States have transposed the optional</w:t>
      </w:r>
      <w:r>
        <w:t xml:space="preserve"> </w:t>
      </w:r>
      <w:r>
        <w:t xml:space="preserve">clauses in Article 12(2) restricting equal treatment regarding, among others,</w:t>
      </w:r>
      <w:r>
        <w:t xml:space="preserve"> </w:t>
      </w:r>
      <w:r>
        <w:t xml:space="preserve">access to housing, and even fewer are known to have applied the restriction</w:t>
      </w:r>
      <w:r>
        <w:t xml:space="preserve"> </w:t>
      </w:r>
      <w:r>
        <w:t xml:space="preserve">on private housing, the scale of the issue might result very small.</w:t>
      </w:r>
      <w:r>
        <w:br/>
      </w:r>
      <w:r>
        <w:t xml:space="preserve">Direct Costs for Member States: Foreseeing a provision that ensures that</w:t>
      </w:r>
      <w:r>
        <w:t xml:space="preserve"> </w:t>
      </w:r>
      <w:r>
        <w:t xml:space="preserve">access to private housing is granted for permit holders, is only expected to</w:t>
      </w:r>
      <w:r>
        <w:t xml:space="preserve"> </w:t>
      </w:r>
      <w:r>
        <w:t xml:space="preserve">generate some and marginal administrative compliance costs to adapt the</w:t>
      </w:r>
      <w:r>
        <w:t xml:space="preserve"> </w:t>
      </w:r>
      <w:r>
        <w:t xml:space="preserve">current national procedures in those Member States affected.</w:t>
      </w:r>
      <w:r>
        <w:br/>
      </w:r>
      <w:r>
        <w:t xml:space="preserve">It is estimated that Measure 3.2 will bring about (overall) one-off costs to</w:t>
      </w:r>
      <w:r>
        <w:t xml:space="preserve"> </w:t>
      </w:r>
      <w:r>
        <w:t xml:space="preserve">Member States authorities of about EUR 300,000 in the first year, while</w:t>
      </w:r>
      <w:r>
        <w:t xml:space="preserve"> </w:t>
      </w:r>
      <w:r>
        <w:t xml:space="preserve">(overall) recurring costs could amount to about EUR 50,000 every year</w:t>
      </w:r>
      <w:r>
        <w:t xml:space="preserve"> </w:t>
      </w:r>
      <w:r>
        <w:t xml:space="preserve">thereafter. Annex 6 of the accompanying study includes the main</w:t>
      </w:r>
      <w:r>
        <w:t xml:space="preserve"> </w:t>
      </w:r>
      <w:r>
        <w:t xml:space="preserve">assumptions and methods used to estimate the costs of each measure, as well</w:t>
      </w:r>
      <w:r>
        <w:t xml:space="preserve"> </w:t>
      </w:r>
      <w:r>
        <w:t xml:space="preserve">as Excel tables with detailed calculations.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No specific simplification costs are expected from this measure</w:t>
      </w:r>
      <w:r>
        <w:t xml:space="preserve"> </w:t>
      </w:r>
      <w:r>
        <w:t xml:space="preserve">Overall assessment</w:t>
      </w:r>
      <w:r>
        <w:br/>
      </w:r>
      <w:r>
        <w:t xml:space="preserve">Overall, this measure is expected to positively impact third-country nationals who will access</w:t>
      </w:r>
      <w:r>
        <w:t xml:space="preserve"> </w:t>
      </w:r>
      <w:r>
        <w:t xml:space="preserve">and improve their household’s living conditions in those Member States where restriction to</w:t>
      </w:r>
      <w:r>
        <w:t xml:space="preserve"> </w:t>
      </w:r>
      <w:r>
        <w:t xml:space="preserve">private housing is now in place, favouring equal treatment and non-discrimination of TCNs</w:t>
      </w:r>
    </w:p>
    <w:p>
      <w:pPr>
        <w:pStyle w:val="BodyText"/>
      </w:pPr>
      <w:r>
        <w:t xml:space="preserve">Policy Measure 3.3: Access to Family Benefits - Introducing a recital in order to clarify</w:t>
      </w:r>
      <w:r>
        <w:t xml:space="preserve"> </w:t>
      </w:r>
      <w:r>
        <w:t xml:space="preserve">that if EU nationals can export family benefits to third countries in case the family</w:t>
      </w:r>
      <w:r>
        <w:t xml:space="preserve"> </w:t>
      </w:r>
      <w:r>
        <w:t xml:space="preserve">members reside outside the EU, this should also apply to third-country nationals</w:t>
      </w:r>
      <w:r>
        <w:t xml:space="preserve"> </w:t>
      </w:r>
      <w:r>
        <w:t xml:space="preserve">Figure 9. Access to Family Benefits - Foreseeing a provision that allows taking into account</w:t>
      </w:r>
      <w:r>
        <w:t xml:space="preserve"> </w:t>
      </w:r>
      <w:r>
        <w:t xml:space="preserve">the family members outside the EU when calculating the amount of family benefits to be paid</w:t>
      </w:r>
      <w:r>
        <w:t xml:space="preserve"> </w:t>
      </w:r>
      <w:r>
        <w:t xml:space="preserve">to TCNs</w:t>
      </w:r>
      <w:r>
        <w:br/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t xml:space="preserve"> </w:t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br/>
      </w:r>
      <w:r>
        <w:t xml:space="preserve">No specific effects expected on this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No specific effects expected on this objective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To 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No specific effects expected on this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At present, access to family benefits by EU citizens and TCNs varies across</w:t>
      </w:r>
      <w:r>
        <w:t xml:space="preserve"> </w:t>
      </w:r>
      <w:r>
        <w:t xml:space="preserve">Member States. Member States are free to establish their own rules on</w:t>
      </w:r>
      <w:r>
        <w:t xml:space="preserve"> </w:t>
      </w:r>
      <w:r>
        <w:t xml:space="preserve">entitlement to benefits and services, and all countries offer some family</w:t>
      </w:r>
      <w:r>
        <w:t xml:space="preserve"> </w:t>
      </w:r>
      <w:r>
        <w:t xml:space="preserve">benefits, but amounts and conditions differ widely.</w:t>
      </w:r>
      <w:r>
        <w:br/>
      </w:r>
      <w:r>
        <w:t xml:space="preserve">Also, in the case of claiming child benefit for a child or children who are not</w:t>
      </w:r>
      <w:r>
        <w:t xml:space="preserve"> </w:t>
      </w:r>
      <w:r>
        <w:t xml:space="preserve">residing in the territory of the Member States, national legislation might take</w:t>
      </w:r>
      <w:r>
        <w:t xml:space="preserve"> </w:t>
      </w:r>
      <w:r>
        <w:t xml:space="preserve">different approaches.</w:t>
      </w:r>
      <w:r>
        <w:br/>
      </w:r>
      <w:r>
        <w:t xml:space="preserve">However, a measure that will enable TCNs to also be entitled to receive</w:t>
      </w:r>
      <w:r>
        <w:t xml:space="preserve"> </w:t>
      </w:r>
      <w:r>
        <w:t xml:space="preserve">family benefits for those family members reside outside the EU, would</w:t>
      </w:r>
      <w:r>
        <w:t xml:space="preserve"> </w:t>
      </w:r>
      <w:r>
        <w:t xml:space="preserve">ensure that no difference in treatment exists between holders of a single</w:t>
      </w:r>
      <w:r>
        <w:t xml:space="preserve"> </w:t>
      </w:r>
      <w:r>
        <w:t xml:space="preserve">permit and EU nationals. Such a measure would guarantee that the single</w:t>
      </w:r>
      <w:r>
        <w:t xml:space="preserve"> </w:t>
      </w:r>
      <w:r>
        <w:t xml:space="preserve">permit holder’s family member(s) are considered when determining the</w:t>
      </w:r>
      <w:r>
        <w:t xml:space="preserve"> </w:t>
      </w:r>
      <w:r>
        <w:t xml:space="preserve">TCN’s entitlement to family benefits.</w:t>
      </w:r>
      <w:r>
        <w:br/>
      </w:r>
      <w:r>
        <w:t xml:space="preserve">To conduct a comprehensive impact assessment of such a measure, it is</w:t>
      </w:r>
      <w:r>
        <w:t xml:space="preserve"> </w:t>
      </w:r>
      <w:r>
        <w:t xml:space="preserve">necessary to understand which countries allow claiming child benefit if the</w:t>
      </w:r>
      <w:r>
        <w:t xml:space="preserve"> </w:t>
      </w:r>
      <w:r>
        <w:t xml:space="preserve">family member does not live in the Member State territory.</w:t>
      </w:r>
      <w:r>
        <w:br/>
      </w:r>
      <w:r>
        <w:t xml:space="preserve">Data from the EMN Ad-Hoc Query showed that in five Member States (CY,</w:t>
      </w:r>
      <w:r>
        <w:t xml:space="preserve"> </w:t>
      </w:r>
      <w:r>
        <w:t xml:space="preserve">FI, DE, PL, PT) the family members residing outside the EU are considered</w:t>
      </w:r>
      <w:r>
        <w:t xml:space="preserve"> </w:t>
      </w:r>
      <w:r>
        <w:t xml:space="preserve">when calculating the amount of family benefits granted to EU nationals and</w:t>
      </w:r>
      <w:r>
        <w:t xml:space="preserve"> </w:t>
      </w:r>
      <w:r>
        <w:t xml:space="preserve">legally staying third-country national.161 In the Netherlands, family</w:t>
      </w:r>
      <w:r>
        <w:t xml:space="preserve"> </w:t>
      </w:r>
      <w:r>
        <w:t xml:space="preserve">members residing outside the EU are only provided with family benefits in</w:t>
      </w:r>
      <w:r>
        <w:t xml:space="preserve"> </w:t>
      </w:r>
      <w:r>
        <w:t xml:space="preserve">the case of a bilateral agreement between the Netherlands and the country of</w:t>
      </w:r>
      <w:r>
        <w:t xml:space="preserve"> </w:t>
      </w:r>
      <w:r>
        <w:t xml:space="preserve">residency.</w:t>
      </w:r>
      <w:r>
        <w:t xml:space="preserve"> </w:t>
      </w:r>
      <w:r>
        <w:t xml:space="preserve">Foreseeing a provision that allows taking into account the family members</w:t>
      </w:r>
      <w:r>
        <w:t xml:space="preserve"> </w:t>
      </w:r>
      <w:r>
        <w:t xml:space="preserve">outside the EU when calculating the amount of family benefits to be paid to</w:t>
      </w:r>
      <w:r>
        <w:t xml:space="preserve"> </w:t>
      </w:r>
      <w:r>
        <w:t xml:space="preserve">TCNs (if this is the case for EU nationals) would ensure that no difference</w:t>
      </w:r>
      <w:r>
        <w:t xml:space="preserve"> </w:t>
      </w:r>
      <w:r>
        <w:t xml:space="preserve">in treatment exists between holders of a single permit and EU nationals. No</w:t>
      </w:r>
      <w:r>
        <w:t xml:space="preserve"> </w:t>
      </w:r>
      <w:r>
        <w:t xml:space="preserve">matter where the family member(s) of the single permit holder is located,</w:t>
      </w:r>
      <w:r>
        <w:t xml:space="preserve"> </w:t>
      </w:r>
      <w:r>
        <w:t xml:space="preserve">they would be considered when determining entitlement of the permit holder</w:t>
      </w:r>
      <w:r>
        <w:t xml:space="preserve"> </w:t>
      </w:r>
      <w:r>
        <w:t xml:space="preserve">to family benefits, and the third country workers would benefit from the</w:t>
      </w:r>
      <w:r>
        <w:t xml:space="preserve"> </w:t>
      </w:r>
      <w:r>
        <w:t xml:space="preserve">same treatment as the EU citizens.</w:t>
      </w:r>
    </w:p>
    <w:p>
      <w:pPr>
        <w:pStyle w:val="BodyText"/>
      </w:pPr>
      <w:r>
        <w:t xml:space="preserve">161 EMN (2021) AHQ for Impact assessment on revision of the Long-term Residents and Single Permit</w:t>
      </w:r>
      <w:r>
        <w:t xml:space="preserve"> </w:t>
      </w:r>
      <w:r>
        <w:t xml:space="preserve">Directives (Question 9)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No specific effects expected on this objective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  <w:r>
        <w:br/>
      </w:r>
      <w:r>
        <w:t xml:space="preserve">Different social impacts will be considered on different stakeholder</w:t>
      </w:r>
      <w:r>
        <w:t xml:space="preserve"> </w:t>
      </w:r>
      <w:r>
        <w:t xml:space="preserve">categories, including:</w:t>
      </w:r>
      <w:r>
        <w:br/>
      </w:r>
      <w:r>
        <w:t xml:space="preserve">Employers/businesses</w:t>
      </w:r>
      <w:r>
        <w:t xml:space="preserve"> </w:t>
      </w:r>
      <w:r>
        <w:t xml:space="preserve">Employers depending on the Member States might be responsible for the</w:t>
      </w:r>
      <w:r>
        <w:t xml:space="preserve"> </w:t>
      </w:r>
      <w:r>
        <w:t xml:space="preserve">entire or partial cost related to the payment of family benefits (such as child</w:t>
      </w:r>
      <w:r>
        <w:t xml:space="preserve"> </w:t>
      </w:r>
      <w:r>
        <w:t xml:space="preserve">care) to employees. Such a measure could thus also affect this category of</w:t>
      </w:r>
      <w:r>
        <w:t xml:space="preserve"> </w:t>
      </w:r>
      <w:r>
        <w:t xml:space="preserve">stakeholders. However, the size of this impact might be difficult to examine</w:t>
      </w:r>
      <w:r>
        <w:t xml:space="preserve"> </w:t>
      </w:r>
      <w:r>
        <w:t xml:space="preserve">considering the different rules applied at the national levels. This measure</w:t>
      </w:r>
      <w:r>
        <w:t xml:space="preserve"> </w:t>
      </w:r>
      <w:r>
        <w:t xml:space="preserve">would affect those Member States that take into account for family benefits</w:t>
      </w:r>
      <w:r>
        <w:t xml:space="preserve"> </w:t>
      </w:r>
      <w:r>
        <w:t xml:space="preserve">calculations, family members of EU nationals residing outside the EU but</w:t>
      </w:r>
      <w:r>
        <w:t xml:space="preserve"> </w:t>
      </w:r>
      <w:r>
        <w:t xml:space="preserve">not family members of TCNs nationals. Employers are expected to</w:t>
      </w:r>
      <w:r>
        <w:t xml:space="preserve"> </w:t>
      </w:r>
      <w:r>
        <w:t xml:space="preserve">indirectly benefit from this measure as third-country nationals would be</w:t>
      </w:r>
      <w:r>
        <w:t xml:space="preserve"> </w:t>
      </w:r>
      <w:r>
        <w:t xml:space="preserve">more attracted to work in Europe.</w:t>
      </w:r>
      <w:r>
        <w:br/>
      </w:r>
      <w:r>
        <w:t xml:space="preserve">Member States</w:t>
      </w:r>
      <w:r>
        <w:t xml:space="preserve"> </w:t>
      </w:r>
      <w:r>
        <w:t xml:space="preserve">In those Member States where this measure would apply, Member States</w:t>
      </w:r>
      <w:r>
        <w:t xml:space="preserve"> </w:t>
      </w:r>
      <w:r>
        <w:t xml:space="preserve">might encounter some positive and negative effects. Concerning the latter,</w:t>
      </w:r>
      <w:r>
        <w:t xml:space="preserve"> </w:t>
      </w:r>
      <w:r>
        <w:t xml:space="preserve">the EU countries might may face an increase in the costs that need to be</w:t>
      </w:r>
      <w:r>
        <w:t xml:space="preserve"> </w:t>
      </w:r>
      <w:r>
        <w:t xml:space="preserve">borne to ensure the inclusion of additional family members when</w:t>
      </w:r>
      <w:r>
        <w:t xml:space="preserve"> </w:t>
      </w:r>
      <w:r>
        <w:t xml:space="preserve">determining entitlement to family benefits. Conversely, Member States</w:t>
      </w:r>
      <w:r>
        <w:t xml:space="preserve"> </w:t>
      </w:r>
      <w:r>
        <w:t xml:space="preserve">might envisage economic growth and increased tax revenue as a result of the</w:t>
      </w:r>
      <w:r>
        <w:t xml:space="preserve"> </w:t>
      </w:r>
      <w:r>
        <w:t xml:space="preserve">improved attractiveness of the EU. However, as many factors influence the</w:t>
      </w:r>
      <w:r>
        <w:t xml:space="preserve"> </w:t>
      </w:r>
      <w:r>
        <w:t xml:space="preserve">extent of these effects, latter impacts, such as the number of Member States</w:t>
      </w:r>
      <w:r>
        <w:t xml:space="preserve"> </w:t>
      </w:r>
      <w:r>
        <w:t xml:space="preserve">affected by the change, any estimation of the number of third-country</w:t>
      </w:r>
      <w:r>
        <w:t xml:space="preserve"> </w:t>
      </w:r>
      <w:r>
        <w:t xml:space="preserve">workers TCNs who have family members abroad, the impact on the decision</w:t>
      </w:r>
      <w:r>
        <w:t xml:space="preserve"> </w:t>
      </w:r>
      <w:r>
        <w:t xml:space="preserve">to migrate, etc., it will not be possible to the assessment might result in</w:t>
      </w:r>
      <w:r>
        <w:t xml:space="preserve"> </w:t>
      </w:r>
      <w:r>
        <w:t xml:space="preserve">difficulty calculating and isolating the effects of other factors and</w:t>
      </w:r>
      <w:r>
        <w:t xml:space="preserve"> </w:t>
      </w:r>
      <w:r>
        <w:t xml:space="preserve">quantification may therefore not be possible.</w:t>
      </w:r>
      <w:r>
        <w:br/>
      </w:r>
      <w:r>
        <w:t xml:space="preserve">Third-country nationals</w:t>
      </w:r>
      <w:r>
        <w:br/>
      </w:r>
      <w:r>
        <w:t xml:space="preserve">The measure would allow third-country workers to enjoy equal treatment as</w:t>
      </w:r>
      <w:r>
        <w:t xml:space="preserve"> </w:t>
      </w:r>
      <w:r>
        <w:t xml:space="preserve">foreseen for EU nationals regarding family benefits also in the case their</w:t>
      </w:r>
      <w:r>
        <w:t xml:space="preserve"> </w:t>
      </w:r>
      <w:r>
        <w:t xml:space="preserve">family member is residing outside the EU. This will positively impact TCNs</w:t>
      </w:r>
      <w:r>
        <w:t xml:space="preserve"> </w:t>
      </w:r>
      <w:r>
        <w:t xml:space="preserve">as they would have a uniform scheme that recognises such benefits among</w:t>
      </w:r>
      <w:r>
        <w:t xml:space="preserve"> </w:t>
      </w:r>
      <w:r>
        <w:t xml:space="preserve">all the EU they will equal treatment with the nationals of the Member State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in which they are residing.</w:t>
      </w:r>
      <w:r>
        <w:br/>
      </w:r>
      <w:r>
        <w:t xml:space="preserve">Family Members of third-country nationals holding a single permit</w:t>
      </w:r>
      <w:r>
        <w:t xml:space="preserve"> </w:t>
      </w:r>
      <w:r>
        <w:t xml:space="preserve">The measure would also improve living standards for family members of</w:t>
      </w:r>
      <w:r>
        <w:t xml:space="preserve"> </w:t>
      </w:r>
      <w:r>
        <w:t xml:space="preserve">those third-country nationals residing in Europe, whether they reside in</w:t>
      </w:r>
      <w:r>
        <w:t xml:space="preserve"> </w:t>
      </w:r>
      <w:r>
        <w:t xml:space="preserve">Europe or their country of origin.</w:t>
      </w:r>
      <w:r>
        <w:br/>
      </w:r>
      <w:r>
        <w:t xml:space="preserve">Third countries</w:t>
      </w:r>
      <w:r>
        <w:t xml:space="preserve"> </w:t>
      </w:r>
      <w:r>
        <w:t xml:space="preserve">Third countries are likely to experience some positive effect on possible</w:t>
      </w:r>
      <w:r>
        <w:t xml:space="preserve"> </w:t>
      </w:r>
      <w:r>
        <w:t xml:space="preserve">brain drain as family members of third-country nationals would be</w:t>
      </w:r>
      <w:r>
        <w:t xml:space="preserve"> </w:t>
      </w:r>
      <w:r>
        <w:t xml:space="preserve">ultimately more inclined to, at least initially, keep residing in their country</w:t>
      </w:r>
      <w:r>
        <w:t xml:space="preserve"> </w:t>
      </w:r>
      <w:r>
        <w:t xml:space="preserve">of origin, as they would not feel the need to move to Europe. On the other</w:t>
      </w:r>
      <w:r>
        <w:t xml:space="preserve"> </w:t>
      </w:r>
      <w:r>
        <w:t xml:space="preserve">hand, other TCNs may feel more inclined to move to the EU and leave</w:t>
      </w:r>
      <w:r>
        <w:t xml:space="preserve"> </w:t>
      </w:r>
      <w:r>
        <w:t xml:space="preserve">family members behind, because of this opportunity offered.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The quantifiable economic impacts could not be estimated at the level of the</w:t>
      </w:r>
      <w:r>
        <w:t xml:space="preserve"> </w:t>
      </w:r>
      <w:r>
        <w:t xml:space="preserve">specific individual measure due to the uncertainty and complexity of</w:t>
      </w:r>
      <w:r>
        <w:t xml:space="preserve"> </w:t>
      </w:r>
      <w:r>
        <w:t xml:space="preserve">influential factors, but have rather been calculated at the aggregate level of</w:t>
      </w:r>
      <w:r>
        <w:t xml:space="preserve"> </w:t>
      </w:r>
      <w:r>
        <w:t xml:space="preserve">the policy options. A qualitative assessment suggests that the introduction of</w:t>
      </w:r>
      <w:r>
        <w:t xml:space="preserve"> </w:t>
      </w:r>
      <w:r>
        <w:t xml:space="preserve">this measure could prompt potential positive impacts to the EU’s labour</w:t>
      </w:r>
      <w:r>
        <w:t xml:space="preserve"> </w:t>
      </w:r>
      <w:r>
        <w:t xml:space="preserve">market, economic growth, as well as increased tax revenue, consumption</w:t>
      </w:r>
      <w:r>
        <w:t xml:space="preserve"> </w:t>
      </w:r>
      <w:r>
        <w:t xml:space="preserve">and productivity.</w:t>
      </w:r>
      <w:r>
        <w:t xml:space="preserve"> </w:t>
      </w:r>
      <w:r>
        <w:t xml:space="preserve">In fact, policy measure 2.7 might, in some Member States, provide</w:t>
      </w:r>
      <w:r>
        <w:t xml:space="preserve"> </w:t>
      </w:r>
      <w:r>
        <w:t xml:space="preserve">additional transfer payments destined for dependent family members living</w:t>
      </w:r>
      <w:r>
        <w:t xml:space="preserve"> </w:t>
      </w:r>
      <w:r>
        <w:t xml:space="preserve">in third countries. This will have the positive economic impact of</w:t>
      </w:r>
      <w:r>
        <w:t xml:space="preserve"> </w:t>
      </w:r>
      <w:r>
        <w:t xml:space="preserve">improving their living conditions and thus indirectly also improving the</w:t>
      </w:r>
      <w:r>
        <w:t xml:space="preserve"> </w:t>
      </w:r>
      <w:r>
        <w:t xml:space="preserve">economy.</w:t>
      </w:r>
      <w:r>
        <w:br/>
      </w:r>
      <w:r>
        <w:t xml:space="preserve">The policy measure may also, again where applicable, make labour</w:t>
      </w:r>
      <w:r>
        <w:t xml:space="preserve"> </w:t>
      </w:r>
      <w:r>
        <w:t xml:space="preserve">migration to the EU more attractive, as migrating third-country nationals</w:t>
      </w:r>
      <w:r>
        <w:t xml:space="preserve"> </w:t>
      </w:r>
      <w:r>
        <w:t xml:space="preserve">would consider that their dependent family members would be taken care of.</w:t>
      </w:r>
      <w:r>
        <w:t xml:space="preserve"> </w:t>
      </w:r>
      <w:r>
        <w:t xml:space="preserve">This in turn would contribute to increased tax revenue, productivity,</w:t>
      </w:r>
      <w:r>
        <w:t xml:space="preserve"> </w:t>
      </w:r>
      <w:r>
        <w:t xml:space="preserve">consumption and economic growth in the Member States, which would</w:t>
      </w:r>
      <w:r>
        <w:t xml:space="preserve"> </w:t>
      </w:r>
      <w:r>
        <w:t xml:space="preserve">grant this benefit. .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specific environmental impacts from this measure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-</w:t>
      </w:r>
      <w:r>
        <w:t xml:space="preserve"> </w:t>
      </w:r>
      <w:r>
        <w:t xml:space="preserve">Art. 21 Non-discrimination.</w:t>
      </w:r>
      <w:r>
        <w:br/>
      </w:r>
      <w:r>
        <w:t xml:space="preserve">Foreseeing this measure in those countries where EU citizens are allowed to</w:t>
      </w:r>
      <w:r>
        <w:t xml:space="preserve"> </w:t>
      </w:r>
      <w:r>
        <w:t xml:space="preserve">receive family benefits also if the family members reside outside would give</w:t>
      </w:r>
      <w:r>
        <w:t xml:space="preserve"> </w:t>
      </w:r>
      <w:r>
        <w:t xml:space="preserve">TCNs the same social rights granted for EU citizens. In this sense, while</w:t>
      </w:r>
      <w:r>
        <w:t xml:space="preserve"> </w:t>
      </w:r>
      <w:r>
        <w:t xml:space="preserve">overcoming any discrepancy in (equal) treatments between EU and Non-EU</w:t>
      </w:r>
      <w:r>
        <w:t xml:space="preserve"> </w:t>
      </w:r>
      <w:r>
        <w:t xml:space="preserve">citizens, this measure is expected to positively affect the promotion of the</w:t>
      </w:r>
      <w:r>
        <w:t xml:space="preserve"> </w:t>
      </w:r>
      <w:r>
        <w:t xml:space="preserve">fundamental non-discrimination right.</w:t>
      </w:r>
      <w:r>
        <w:br/>
      </w:r>
      <w:r>
        <w:t xml:space="preserve">-</w:t>
      </w:r>
      <w:r>
        <w:t xml:space="preserve"> </w:t>
      </w:r>
      <w:r>
        <w:t xml:space="preserve">Art. 34 Social security and social assistance.</w:t>
      </w:r>
      <w:r>
        <w:t xml:space="preserve"> </w:t>
      </w:r>
      <w:r>
        <w:t xml:space="preserve">Such a measure would ensure higher financial resources for TCNs while</w:t>
      </w:r>
      <w:r>
        <w:t xml:space="preserve"> </w:t>
      </w:r>
      <w:r>
        <w:t xml:space="preserve">improving the household’s living conditions. Thus, this measure is expected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to provide a better living and economic existence for all TCNs while helping</w:t>
      </w:r>
      <w:r>
        <w:t xml:space="preserve"> </w:t>
      </w:r>
      <w:r>
        <w:t xml:space="preserve">in combating social exclusion and poverty, as prescribed under Article 34 of</w:t>
      </w:r>
      <w:r>
        <w:t xml:space="preserve"> </w:t>
      </w:r>
      <w:r>
        <w:t xml:space="preserve">the EU Charter of Fundamental Rights.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Foreseeing a provision that allows third-country nationals to export family</w:t>
      </w:r>
      <w:r>
        <w:t xml:space="preserve"> </w:t>
      </w:r>
      <w:r>
        <w:t xml:space="preserve">benefits also in case the family members reside outside the EU would result</w:t>
      </w:r>
      <w:r>
        <w:t xml:space="preserve"> </w:t>
      </w:r>
      <w:r>
        <w:t xml:space="preserve">in some costs that Member States have to afford to ensure such further</w:t>
      </w:r>
      <w:r>
        <w:t xml:space="preserve"> </w:t>
      </w:r>
      <w:r>
        <w:t xml:space="preserve">coverage and implement a new procedure.</w:t>
      </w:r>
      <w:r>
        <w:br/>
      </w:r>
      <w:r>
        <w:t xml:space="preserve">Measure 3.3 is estimated to bring about (overall) one-off costs to Member</w:t>
      </w:r>
      <w:r>
        <w:t xml:space="preserve"> </w:t>
      </w:r>
      <w:r>
        <w:t xml:space="preserve">State authorities of about EUR 1.0 million in the first year and (overall)</w:t>
      </w:r>
      <w:r>
        <w:t xml:space="preserve"> </w:t>
      </w:r>
      <w:r>
        <w:t xml:space="preserve">recurring costs of about EUR 300,000 every year thereafter. Annex 6 of the</w:t>
      </w:r>
      <w:r>
        <w:t xml:space="preserve"> </w:t>
      </w:r>
      <w:r>
        <w:t xml:space="preserve">accompanying study includes the main assumptions and methods used to</w:t>
      </w:r>
      <w:r>
        <w:t xml:space="preserve"> </w:t>
      </w:r>
      <w:r>
        <w:t xml:space="preserve">estimate the costs of each measure, as well as Excel tables with detailed</w:t>
      </w:r>
      <w:r>
        <w:t xml:space="preserve"> </w:t>
      </w:r>
      <w:r>
        <w:t xml:space="preserve">calculations.</w:t>
      </w:r>
      <w:r>
        <w:t xml:space="preserve"> </w:t>
      </w:r>
      <w:r>
        <w:t xml:space="preserve">Overall assessment</w:t>
      </w:r>
      <w:r>
        <w:br/>
      </w:r>
      <w:r>
        <w:t xml:space="preserve">Overall, this measure is expected to positively impact third-country nationals and their family</w:t>
      </w:r>
      <w:r>
        <w:t xml:space="preserve"> </w:t>
      </w:r>
      <w:r>
        <w:t xml:space="preserve">members while ensuring equal treatment. This measure is also expected to have a positive</w:t>
      </w:r>
      <w:r>
        <w:t xml:space="preserve"> </w:t>
      </w:r>
      <w:r>
        <w:t xml:space="preserve">impact in terms of increased attractiveness. However, difficulties in comparing different</w:t>
      </w:r>
      <w:r>
        <w:t xml:space="preserve"> </w:t>
      </w:r>
      <w:r>
        <w:t xml:space="preserve">countries’ systems might occur, so assessing the costs could prove challenging.</w:t>
      </w:r>
    </w:p>
    <w:p>
      <w:pPr>
        <w:pStyle w:val="BodyText"/>
      </w:pPr>
      <w:r>
        <w:t xml:space="preserve">Policy Measure 3.4 - Removing the possibility to exclude those working on the basis of a</w:t>
      </w:r>
      <w:r>
        <w:t xml:space="preserve"> </w:t>
      </w:r>
      <w:r>
        <w:t xml:space="preserve">visa from family benefits (if the visa is valid for more than six months)</w:t>
      </w:r>
      <w:r>
        <w:br/>
      </w:r>
      <w:r>
        <w:t xml:space="preserve">Figure 10. Assessment measure: Equal Treatment: Removing the possibility to exclude those</w:t>
      </w:r>
      <w:r>
        <w:t xml:space="preserve"> </w:t>
      </w:r>
      <w:r>
        <w:t xml:space="preserve">working on the basis of a visa from family benefits (if the visa is valid for more than six</w:t>
      </w:r>
      <w:r>
        <w:t xml:space="preserve"> </w:t>
      </w:r>
      <w:r>
        <w:t xml:space="preserve">months)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t xml:space="preserve"> </w:t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br/>
      </w:r>
      <w:r>
        <w:t xml:space="preserve">No specific effects expected on this objective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br/>
      </w:r>
      <w:r>
        <w:t xml:space="preserve">No specific effects expected on this objective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No specific effects expected on this objective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To 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Art. 12(1)(e) of the Directive provides for equal treatment of third-country</w:t>
      </w:r>
      <w:r>
        <w:t xml:space="preserve"> </w:t>
      </w:r>
      <w:r>
        <w:t xml:space="preserve">workers with nationals of the Member State with regard to</w:t>
      </w:r>
      <w:r>
        <w:t xml:space="preserve"> </w:t>
      </w:r>
      <w:r>
        <w:t xml:space="preserve">“branches of</w:t>
      </w:r>
      <w:r>
        <w:t xml:space="preserve"> </w:t>
      </w:r>
      <w:r>
        <w:t xml:space="preserve">social security”</w:t>
      </w:r>
      <w:r>
        <w:t xml:space="preserve">. These branches include, among other things, family</w:t>
      </w:r>
      <w:r>
        <w:t xml:space="preserve"> </w:t>
      </w:r>
      <w:r>
        <w:t xml:space="preserve">benefits. In reference to this provision, Article 12 (2)(b) provides for the</w:t>
      </w:r>
      <w:r>
        <w:t xml:space="preserve"> </w:t>
      </w:r>
      <w:r>
        <w:t xml:space="preserve">optional possibility for Member States to exclude from family benefits third-</w:t>
      </w:r>
      <w:r>
        <w:t xml:space="preserve"> </w:t>
      </w:r>
      <w:r>
        <w:t xml:space="preserve">country nationals who are allowed to work on the basis of a visa. This</w:t>
      </w:r>
      <w:r>
        <w:t xml:space="preserve"> </w:t>
      </w:r>
      <w:r>
        <w:t xml:space="preserve">means that if a Member State issues long stay visas for a duration exceeding</w:t>
      </w:r>
      <w:r>
        <w:t xml:space="preserve"> </w:t>
      </w:r>
      <w:r>
        <w:t xml:space="preserve">six months which allow the holder to work before obtaining the single</w:t>
      </w:r>
      <w:r>
        <w:t xml:space="preserve"> </w:t>
      </w:r>
      <w:r>
        <w:t xml:space="preserve">permit, the third-country national would not be entitled to access to family</w:t>
      </w:r>
      <w:r>
        <w:t xml:space="preserve"> </w:t>
      </w:r>
      <w:r>
        <w:t xml:space="preserve">benefits for up to a year.</w:t>
      </w:r>
      <w:r>
        <w:br/>
      </w:r>
      <w:r>
        <w:t xml:space="preserve">Currently, the majority of Member States have not applied all the options</w:t>
      </w:r>
      <w:r>
        <w:t xml:space="preserve"> </w:t>
      </w:r>
      <w:r>
        <w:t xml:space="preserve">laid down in Article 12(2) to restrict equal treatment. Only Cyprus has</w:t>
      </w:r>
      <w:r>
        <w:t xml:space="preserve"> </w:t>
      </w:r>
      <w:r>
        <w:t xml:space="preserve">chosen to adopt all optional restrictions, while BG, CZ, ES, HR, LU, RO</w:t>
      </w:r>
      <w:r>
        <w:t xml:space="preserve"> </w:t>
      </w:r>
      <w:r>
        <w:t xml:space="preserve">and SK did not apply any of the options.162 To understand the scale of the</w:t>
      </w:r>
      <w:r>
        <w:t xml:space="preserve"> </w:t>
      </w:r>
      <w:r>
        <w:t xml:space="preserve">issue it is still not clear how many Member States have implemented the</w:t>
      </w:r>
      <w:r>
        <w:t xml:space="preserve"> </w:t>
      </w:r>
      <w:r>
        <w:t xml:space="preserve">option that restricts access to family benefits for visa holders, in accordance</w:t>
      </w:r>
      <w:r>
        <w:t xml:space="preserve"> </w:t>
      </w:r>
      <w:r>
        <w:t xml:space="preserve">with Article 12(2)(b).</w:t>
      </w:r>
      <w:r>
        <w:t xml:space="preserve"> </w:t>
      </w:r>
      <w:r>
        <w:t xml:space="preserve">A measure aimed at removing the possibility of excluding those migrants</w:t>
      </w:r>
      <w:r>
        <w:t xml:space="preserve"> </w:t>
      </w:r>
      <w:r>
        <w:t xml:space="preserve">working on the basis of a visa valid for more than six months from family</w:t>
      </w:r>
      <w:r>
        <w:t xml:space="preserve"> </w:t>
      </w:r>
      <w:r>
        <w:t xml:space="preserve">benefits would ensure that regardless of the type of document they have</w:t>
      </w:r>
      <w:r>
        <w:t xml:space="preserve"> </w:t>
      </w:r>
      <w:r>
        <w:t xml:space="preserve">been issued with, they will enjoy equal treatment. They would no longer be</w:t>
      </w:r>
      <w:r>
        <w:t xml:space="preserve"> </w:t>
      </w:r>
      <w:r>
        <w:t xml:space="preserve">subjected to different legislation, and their rights would no longer depend on</w:t>
      </w:r>
      <w:r>
        <w:t xml:space="preserve"> </w:t>
      </w:r>
      <w:r>
        <w:t xml:space="preserve">the type of document that the Member State issued.</w:t>
      </w:r>
      <w:r>
        <w:br/>
      </w: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No specific effects expected on this objective</w:t>
      </w:r>
    </w:p>
    <w:p>
      <w:pPr>
        <w:pStyle w:val="BodyText"/>
      </w:pP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  <w:r>
        <w:br/>
      </w:r>
      <w:r>
        <w:t xml:space="preserve">Employers/businesses</w:t>
      </w:r>
      <w:r>
        <w:t xml:space="preserve"> </w:t>
      </w:r>
      <w:r>
        <w:t xml:space="preserve">Employers, depending on the Member State, might be responsible for the</w:t>
      </w:r>
      <w:r>
        <w:t xml:space="preserve"> </w:t>
      </w:r>
      <w:r>
        <w:t xml:space="preserve">entire or partial cost related to the payment of family benefits to employees.</w:t>
      </w:r>
      <w:r>
        <w:t xml:space="preserve"> </w:t>
      </w:r>
      <w:r>
        <w:t xml:space="preserve">However, the size of this impact is difficult to examine considering the</w:t>
      </w:r>
      <w:r>
        <w:t xml:space="preserve"> </w:t>
      </w:r>
      <w:r>
        <w:t xml:space="preserve">various rules applied at the national levels. Moreover, employers are</w:t>
      </w:r>
    </w:p>
    <w:p>
      <w:pPr>
        <w:pStyle w:val="BodyText"/>
      </w:pPr>
      <w:r>
        <w:t xml:space="preserve">162 COM(2019)160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expected to indirectly benefit from this measure as third-country nationals</w:t>
      </w:r>
      <w:r>
        <w:t xml:space="preserve"> </w:t>
      </w:r>
      <w:r>
        <w:t xml:space="preserve">may be more attracted to work in Europe.</w:t>
      </w:r>
      <w:r>
        <w:br/>
      </w:r>
      <w:r>
        <w:t xml:space="preserve">Member States</w:t>
      </w:r>
      <w:r>
        <w:t xml:space="preserve"> </w:t>
      </w:r>
      <w:r>
        <w:t xml:space="preserve">Member States where this measure would apply, might experience some</w:t>
      </w:r>
      <w:r>
        <w:t xml:space="preserve"> </w:t>
      </w:r>
      <w:r>
        <w:t xml:space="preserve">positive and negative effects. Regarding the negative effects, the concerned</w:t>
      </w:r>
      <w:r>
        <w:t xml:space="preserve"> </w:t>
      </w:r>
      <w:r>
        <w:t xml:space="preserve">EU countries might face some increase in the costs as they would need to</w:t>
      </w:r>
      <w:r>
        <w:t xml:space="preserve"> </w:t>
      </w:r>
      <w:r>
        <w:t xml:space="preserve">adapt their rules to ensure that also visa holders who were excluded could</w:t>
      </w:r>
      <w:r>
        <w:t xml:space="preserve"> </w:t>
      </w:r>
      <w:r>
        <w:t xml:space="preserve">also have access to family benefits. On the other hand, Member States might</w:t>
      </w:r>
      <w:r>
        <w:t xml:space="preserve"> </w:t>
      </w:r>
      <w:r>
        <w:t xml:space="preserve">experience some economic growth and increased tax revenue thanks to the</w:t>
      </w:r>
      <w:r>
        <w:t xml:space="preserve"> </w:t>
      </w:r>
      <w:r>
        <w:t xml:space="preserve">improved attractiveness of the EU.</w:t>
      </w:r>
      <w:r>
        <w:br/>
      </w:r>
      <w:r>
        <w:t xml:space="preserve">Third-country nationals</w:t>
      </w:r>
      <w:r>
        <w:br/>
      </w:r>
      <w:r>
        <w:t xml:space="preserve">The measure would allow third-country workers to enjoy equal treatment</w:t>
      </w:r>
      <w:r>
        <w:t xml:space="preserve"> </w:t>
      </w:r>
      <w:r>
        <w:t xml:space="preserve">regarding family benefits also in the case they are allowed to work on the</w:t>
      </w:r>
      <w:r>
        <w:t xml:space="preserve"> </w:t>
      </w:r>
      <w:r>
        <w:t xml:space="preserve">basis of a visa valid for more than six months. Such a measure would</w:t>
      </w:r>
      <w:r>
        <w:t xml:space="preserve"> </w:t>
      </w:r>
      <w:r>
        <w:t xml:space="preserve">positively affect visa holders as they would be subject to a uniform scheme</w:t>
      </w:r>
      <w:r>
        <w:t xml:space="preserve"> </w:t>
      </w:r>
      <w:r>
        <w:t xml:space="preserve">that recognises such benefits in all the EU Member States. They would not</w:t>
      </w:r>
      <w:r>
        <w:t xml:space="preserve"> </w:t>
      </w:r>
      <w:r>
        <w:t xml:space="preserve">face legal uncertainty due to the different legislation of the EU countries or</w:t>
      </w:r>
      <w:r>
        <w:t xml:space="preserve"> </w:t>
      </w:r>
      <w:r>
        <w:t xml:space="preserve">depending on the type of document the country issued.</w:t>
      </w:r>
      <w:r>
        <w:br/>
      </w:r>
      <w:r>
        <w:t xml:space="preserve">This policy measure would also improve their living standards as they</w:t>
      </w:r>
      <w:r>
        <w:t xml:space="preserve"> </w:t>
      </w:r>
      <w:r>
        <w:t xml:space="preserve">would be eligible for additional benefits/resources.</w:t>
      </w:r>
      <w:r>
        <w:br/>
      </w:r>
      <w:r>
        <w:t xml:space="preserve">The policy measure would apply to third-country workers holding a visa that</w:t>
      </w:r>
      <w:r>
        <w:t xml:space="preserve"> </w:t>
      </w:r>
      <w:r>
        <w:t xml:space="preserve">exceeds six months in those Member States that made use of the optional</w:t>
      </w:r>
      <w:r>
        <w:t xml:space="preserve"> </w:t>
      </w:r>
      <w:r>
        <w:t xml:space="preserve">clause foreseen in Article 12 (2)(b). The scale of the issue is however</w:t>
      </w:r>
      <w:r>
        <w:t xml:space="preserve"> </w:t>
      </w:r>
      <w:r>
        <w:t xml:space="preserve">unclear.</w:t>
      </w:r>
      <w:r>
        <w:t xml:space="preserve"> </w:t>
      </w:r>
      <w:r>
        <w:t xml:space="preserve">Family members of third-country nationals allowed to work on the basis</w:t>
      </w:r>
      <w:r>
        <w:t xml:space="preserve"> </w:t>
      </w:r>
      <w:r>
        <w:t xml:space="preserve">of a visa (if the visa is valid for more than six months)</w:t>
      </w:r>
      <w:r>
        <w:br/>
      </w:r>
      <w:r>
        <w:t xml:space="preserve">The measure would also improve living standards for family members of</w:t>
      </w:r>
      <w:r>
        <w:t xml:space="preserve"> </w:t>
      </w:r>
      <w:r>
        <w:t xml:space="preserve">those third-country nationals allowed to work in the EU based on a visa</w:t>
      </w:r>
      <w:r>
        <w:t xml:space="preserve"> </w:t>
      </w:r>
      <w:r>
        <w:t xml:space="preserve">whose duration exceeds six months.</w:t>
      </w:r>
      <w:r>
        <w:br/>
      </w:r>
      <w:r>
        <w:t xml:space="preserve">Third countries</w:t>
      </w:r>
      <w:r>
        <w:t xml:space="preserve"> </w:t>
      </w:r>
      <w:r>
        <w:t xml:space="preserve">Third countries may experience marginal brain drain as TCNs may feel</w:t>
      </w:r>
      <w:r>
        <w:t xml:space="preserve"> </w:t>
      </w:r>
      <w:r>
        <w:t xml:space="preserve">more motivated to move to the EU because of the removal of such</w:t>
      </w:r>
      <w:r>
        <w:t xml:space="preserve"> </w:t>
      </w:r>
      <w:r>
        <w:t xml:space="preserve">restriction.</w:t>
      </w:r>
      <w:r>
        <w:br/>
      </w:r>
      <w:r>
        <w:t xml:space="preserve">Legal practitioners/judiciary</w:t>
      </w:r>
      <w:r>
        <w:t xml:space="preserve"> </w:t>
      </w:r>
      <w:r>
        <w:t xml:space="preserve">Legal practitioners might encounter additional queries to clarify the</w:t>
      </w:r>
      <w:r>
        <w:t xml:space="preserve"> </w:t>
      </w:r>
      <w:r>
        <w:t xml:space="preserve">procedures applicable to their own Member State to request family benefits.</w:t>
      </w:r>
      <w:r>
        <w:t xml:space="preserve"> </w:t>
      </w:r>
      <w:r>
        <w:t xml:space="preserve">The need for legal counselling and/or recourse to appeals can thus be</w:t>
      </w:r>
      <w:r>
        <w:t xml:space="preserve"> </w:t>
      </w:r>
      <w:r>
        <w:t xml:space="preserve">increased if such a measure is implemented.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Potential economic impacts remain impossible to quantify at the level of a</w:t>
      </w:r>
      <w:r>
        <w:t xml:space="preserve"> </w:t>
      </w:r>
      <w:r>
        <w:t xml:space="preserve">specific individual measure, due to the levels of uncertainty from</w:t>
      </w:r>
      <w:r>
        <w:t xml:space="preserve"> </w:t>
      </w:r>
      <w:r>
        <w:t xml:space="preserve">influencing factors. These have rather been calculated at the aggregate level</w:t>
      </w:r>
      <w:r>
        <w:t xml:space="preserve"> </w:t>
      </w:r>
      <w:r>
        <w:t xml:space="preserve">of the policy options instead. However, a qualitative assessment points to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the fact that this measure may have a positive economic impact on the</w:t>
      </w:r>
      <w:r>
        <w:t xml:space="preserve"> </w:t>
      </w:r>
      <w:r>
        <w:t xml:space="preserve">labour market, thus economic growth, tax revenue, productivity,</w:t>
      </w:r>
      <w:r>
        <w:t xml:space="preserve"> </w:t>
      </w:r>
      <w:r>
        <w:t xml:space="preserve">consumption and remittances.</w:t>
      </w:r>
      <w:r>
        <w:t xml:space="preserve"> </w:t>
      </w:r>
      <w:r>
        <w:t xml:space="preserve">For instance, in those Member States where the policy measure would</w:t>
      </w:r>
      <w:r>
        <w:t xml:space="preserve"> </w:t>
      </w:r>
      <w:r>
        <w:t xml:space="preserve">apply, this might result in some additional transfer payments destined for</w:t>
      </w:r>
      <w:r>
        <w:t xml:space="preserve"> </w:t>
      </w:r>
      <w:r>
        <w:t xml:space="preserve">those third-country workers originally excluded from family benefits.</w:t>
      </w:r>
      <w:r>
        <w:t xml:space="preserve"> </w:t>
      </w:r>
      <w:r>
        <w:t xml:space="preserve">However, this measure will have the positive economic impact of improving</w:t>
      </w:r>
      <w:r>
        <w:t xml:space="preserve"> </w:t>
      </w:r>
      <w:r>
        <w:t xml:space="preserve">the living conditions of TCNs and consequently indirectly improve the</w:t>
      </w:r>
      <w:r>
        <w:t xml:space="preserve"> </w:t>
      </w:r>
      <w:r>
        <w:t xml:space="preserve">general economy.</w:t>
      </w:r>
    </w:p>
    <w:p>
      <w:pPr>
        <w:pStyle w:val="BodyText"/>
      </w:pPr>
      <w:r>
        <w:t xml:space="preserve">The policy measure may also make labour migration to the EU more</w:t>
      </w:r>
      <w:r>
        <w:t xml:space="preserve"> </w:t>
      </w:r>
      <w:r>
        <w:t xml:space="preserve">attractive, as migrating third-country nationals would consider this</w:t>
      </w:r>
      <w:r>
        <w:t xml:space="preserve"> </w:t>
      </w:r>
      <w:r>
        <w:t xml:space="preserve">additional benefit they would benefit from. This, in turn, would contribute to</w:t>
      </w:r>
      <w:r>
        <w:t xml:space="preserve"> </w:t>
      </w:r>
      <w:r>
        <w:t xml:space="preserve">increased tax revenue and economic growth in the Member States, which</w:t>
      </w:r>
      <w:r>
        <w:t xml:space="preserve"> </w:t>
      </w:r>
      <w:r>
        <w:t xml:space="preserve">would grant this benefit.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specific environmental impacts from this measure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-</w:t>
      </w:r>
      <w:r>
        <w:t xml:space="preserve"> </w:t>
      </w:r>
      <w:r>
        <w:t xml:space="preserve">Art. 21 Non-discrimination.</w:t>
      </w:r>
      <w:r>
        <w:br/>
      </w:r>
      <w:r>
        <w:t xml:space="preserve">Foreseeing this measure in those countries that excluded from family</w:t>
      </w:r>
      <w:r>
        <w:t xml:space="preserve"> </w:t>
      </w:r>
      <w:r>
        <w:t xml:space="preserve">benefits third-country nationals who are allowed to work on the basis of a</w:t>
      </w:r>
      <w:r>
        <w:t xml:space="preserve"> </w:t>
      </w:r>
      <w:r>
        <w:t xml:space="preserve">visa would give TCNs the same social rights granted for EU citizens. In this</w:t>
      </w:r>
      <w:r>
        <w:t xml:space="preserve"> </w:t>
      </w:r>
      <w:r>
        <w:t xml:space="preserve">sense, while overcoming any discrepancy in (equal) treatments between EU</w:t>
      </w:r>
      <w:r>
        <w:t xml:space="preserve"> </w:t>
      </w:r>
      <w:r>
        <w:t xml:space="preserve">and Non-EU citizens, this measure is expected to positively promote the</w:t>
      </w:r>
      <w:r>
        <w:t xml:space="preserve"> </w:t>
      </w:r>
      <w:r>
        <w:t xml:space="preserve">fundamental non-discrimination right.</w:t>
      </w:r>
      <w:r>
        <w:br/>
      </w:r>
      <w:r>
        <w:t xml:space="preserve">-</w:t>
      </w:r>
      <w:r>
        <w:t xml:space="preserve"> </w:t>
      </w:r>
      <w:r>
        <w:t xml:space="preserve">Art. 34 Social security and social assistance.</w:t>
      </w:r>
      <w:r>
        <w:t xml:space="preserve"> </w:t>
      </w:r>
      <w:r>
        <w:t xml:space="preserve">Such a measure would ensure higher financial resources for TCNs while</w:t>
      </w:r>
      <w:r>
        <w:t xml:space="preserve"> </w:t>
      </w:r>
      <w:r>
        <w:t xml:space="preserve">improving their living conditions. Thus, this measure is expected to provide</w:t>
      </w:r>
      <w:r>
        <w:t xml:space="preserve"> </w:t>
      </w:r>
      <w:r>
        <w:t xml:space="preserve">a better living and economic existence for all TCNs while helping in</w:t>
      </w:r>
      <w:r>
        <w:t xml:space="preserve"> </w:t>
      </w:r>
      <w:r>
        <w:t xml:space="preserve">combating social exclusion and poverty, as prescribed under Article 34 of</w:t>
      </w:r>
      <w:r>
        <w:t xml:space="preserve"> </w:t>
      </w:r>
      <w:r>
        <w:t xml:space="preserve">the EU Charter of Fundamental Rights.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Removing the possibility to exclude those working based on a visa from</w:t>
      </w:r>
      <w:r>
        <w:t xml:space="preserve"> </w:t>
      </w:r>
      <w:r>
        <w:t xml:space="preserve">family benefits will generate some administrative compliance costs for</w:t>
      </w:r>
      <w:r>
        <w:t xml:space="preserve"> </w:t>
      </w:r>
      <w:r>
        <w:t xml:space="preserve">Member States to ensure such further coverage. Moreover, Member States</w:t>
      </w:r>
      <w:r>
        <w:t xml:space="preserve"> </w:t>
      </w:r>
      <w:r>
        <w:t xml:space="preserve">might face additional administrative costs linked to the need to provide</w:t>
      </w:r>
      <w:r>
        <w:t xml:space="preserve"> </w:t>
      </w:r>
      <w:r>
        <w:t xml:space="preserve">information to TCNs, state reasons in writing for decisions rejecting a</w:t>
      </w:r>
      <w:r>
        <w:t xml:space="preserve"> </w:t>
      </w:r>
      <w:r>
        <w:t xml:space="preserve">request to obtain family benefits, and provision of documentation.</w:t>
      </w:r>
      <w:r>
        <w:t xml:space="preserve"> </w:t>
      </w:r>
      <w:r>
        <w:t xml:space="preserve">EUR 2.0 million are the estimated (overall) one-off costs expected in the</w:t>
      </w:r>
      <w:r>
        <w:t xml:space="preserve"> </w:t>
      </w:r>
      <w:r>
        <w:t xml:space="preserve">first year for Member State authorities from Measure 3.4. Total recurring</w:t>
      </w:r>
      <w:r>
        <w:t xml:space="preserve"> </w:t>
      </w:r>
      <w:r>
        <w:t xml:space="preserve">costs, on the other hand, could amount to about EUR 12.0 million annually,</w:t>
      </w:r>
      <w:r>
        <w:t xml:space="preserve"> </w:t>
      </w:r>
      <w:r>
        <w:t xml:space="preserve">owing to the need to review additional applications for benefits. Annex 6 of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the accompanying study includes the main assumptions and methods used to</w:t>
      </w:r>
      <w:r>
        <w:t xml:space="preserve"> </w:t>
      </w:r>
      <w:r>
        <w:t xml:space="preserve">estimate the costs of each measure, as well as Excel tables with detailed</w:t>
      </w:r>
      <w:r>
        <w:t xml:space="preserve"> </w:t>
      </w:r>
      <w:r>
        <w:t xml:space="preserve">calculations.</w:t>
      </w:r>
      <w:r>
        <w:t xml:space="preserve"> </w:t>
      </w:r>
      <w:r>
        <w:t xml:space="preserve">Overall assessment</w:t>
      </w:r>
      <w:r>
        <w:br/>
      </w:r>
      <w:r>
        <w:t xml:space="preserve">Generally, this measure is expected to improve third-country workers’ living standards. It</w:t>
      </w:r>
      <w:r>
        <w:t xml:space="preserve"> </w:t>
      </w:r>
      <w:r>
        <w:t xml:space="preserve">would also entitle them to enjoy equal treatment regarding family benefits also in the case</w:t>
      </w:r>
      <w:r>
        <w:t xml:space="preserve"> </w:t>
      </w:r>
      <w:r>
        <w:t xml:space="preserve">they are allowed to work on the basis of a visa valid for more than six months. This measure</w:t>
      </w:r>
      <w:r>
        <w:t xml:space="preserve"> </w:t>
      </w:r>
      <w:r>
        <w:t xml:space="preserve">is also expected to reduce legal uncertainty significantly while increasing the EU</w:t>
      </w:r>
      <w:r>
        <w:t xml:space="preserve"> </w:t>
      </w:r>
      <w:r>
        <w:t xml:space="preserve">attractiveness.</w:t>
      </w:r>
    </w:p>
    <w:p>
      <w:pPr>
        <w:pStyle w:val="BodyText"/>
      </w:pPr>
      <w:r>
        <w:t xml:space="preserve">Policy Measure 3.5: Further clarifying the categories falling outside the scope of</w:t>
      </w:r>
      <w:r>
        <w:t xml:space="preserve"> </w:t>
      </w:r>
      <w:r>
        <w:t xml:space="preserve">application of the Directive (intra-corporate transferees, seasonal workers and workers</w:t>
      </w:r>
      <w:r>
        <w:t xml:space="preserve"> </w:t>
      </w:r>
      <w:r>
        <w:t xml:space="preserve">posted from third countries) by making clear references to the relevant acquis</w:t>
      </w:r>
      <w:r>
        <w:t xml:space="preserve"> </w:t>
      </w:r>
      <w:r>
        <w:t xml:space="preserve">Figure 11. Assessment of measure: Personal scope: further clarifying the categories falling</w:t>
      </w:r>
      <w:r>
        <w:t xml:space="preserve"> </w:t>
      </w:r>
      <w:r>
        <w:t xml:space="preserve">outside the scope of application of the Directive (intra-corporate transferees, seasonal</w:t>
      </w:r>
      <w:r>
        <w:t xml:space="preserve"> </w:t>
      </w:r>
      <w:r>
        <w:t xml:space="preserve">workers and workers posted from third countries) by making clear references to the relevant</w:t>
      </w:r>
      <w:r>
        <w:t xml:space="preserve"> </w:t>
      </w:r>
      <w:r>
        <w:t xml:space="preserve">acquis.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t xml:space="preserve"> </w:t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br/>
      </w:r>
      <w:r>
        <w:t xml:space="preserve">No effect on this policy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br/>
      </w:r>
      <w:r>
        <w:t xml:space="preserve">No effect on this policy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To address EU</w:t>
      </w:r>
      <w:r>
        <w:t xml:space="preserve"> </w:t>
      </w:r>
      <w:r>
        <w:t xml:space="preserve">labour</w:t>
      </w:r>
      <w:r>
        <w:br/>
      </w:r>
      <w:r>
        <w:t xml:space="preserve">shortages</w:t>
      </w:r>
      <w:r>
        <w:br/>
      </w:r>
      <w:r>
        <w:t xml:space="preserve">No effect on this policy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The assumption is that at present, the Directive not only excluded TCNs who</w:t>
      </w:r>
      <w:r>
        <w:t xml:space="preserve"> </w:t>
      </w:r>
      <w:r>
        <w:t xml:space="preserve">are intra-corporate transferees, seasonal workers and posted workers covered</w:t>
      </w:r>
      <w:r>
        <w:t xml:space="preserve"> </w:t>
      </w:r>
      <w:r>
        <w:t xml:space="preserve">by the other EU Directives from its scope, but also those who are covered by</w:t>
      </w:r>
      <w:r>
        <w:t xml:space="preserve"> </w:t>
      </w:r>
      <w:r>
        <w:t xml:space="preserve">national schemes with different requirements and conditions that those</w:t>
      </w:r>
      <w:r>
        <w:t xml:space="preserve"> </w:t>
      </w:r>
      <w:r>
        <w:t xml:space="preserve">stipulated by the Directives.</w:t>
      </w:r>
      <w:r>
        <w:t xml:space="preserve"> </w:t>
      </w:r>
      <w:r>
        <w:t xml:space="preserve">Some impact could be expected in those Member States which at present do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not cover these categories by the single permit procedure, as they are not</w:t>
      </w:r>
      <w:r>
        <w:t xml:space="preserve"> </w:t>
      </w:r>
      <w:r>
        <w:t xml:space="preserve">guaranteed procedures and harmonised equal treatment rights. In all Member</w:t>
      </w:r>
      <w:r>
        <w:t xml:space="preserve"> </w:t>
      </w:r>
      <w:r>
        <w:t xml:space="preserve">States, the measure would help to reduce legal uncertainty for these</w:t>
      </w:r>
      <w:r>
        <w:t xml:space="preserve"> </w:t>
      </w:r>
      <w:r>
        <w:t xml:space="preserve">categories.</w:t>
      </w:r>
      <w:r>
        <w:t xml:space="preserve"> </w:t>
      </w: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In those Member States which at present do not guarantee harmonised equal</w:t>
      </w:r>
      <w:r>
        <w:t xml:space="preserve"> </w:t>
      </w:r>
      <w:r>
        <w:t xml:space="preserve">treatment rights to the three categories identified, the measure would indeed</w:t>
      </w:r>
      <w:r>
        <w:t xml:space="preserve"> </w:t>
      </w:r>
      <w:r>
        <w:t xml:space="preserve">offer a higher level of protection from labour exploitation, as TCNs would,</w:t>
      </w:r>
      <w:r>
        <w:t xml:space="preserve"> </w:t>
      </w:r>
      <w:r>
        <w:t xml:space="preserve">for example, be guaranteed equal working conditions and freedom of</w:t>
      </w:r>
      <w:r>
        <w:t xml:space="preserve"> </w:t>
      </w:r>
      <w:r>
        <w:t xml:space="preserve">association.</w:t>
      </w:r>
      <w:r>
        <w:br/>
      </w:r>
      <w:r>
        <w:t xml:space="preserve">Impacts</w:t>
      </w:r>
      <w:r>
        <w:br/>
      </w:r>
      <w:r>
        <w:t xml:space="preserve">Social impacts Different social impacts will be considered based on the effects chains, on</w:t>
      </w:r>
      <w:r>
        <w:t xml:space="preserve"> </w:t>
      </w:r>
      <w:r>
        <w:t xml:space="preserve">different stakeholder categories, including:</w:t>
      </w:r>
      <w:r>
        <w:br/>
      </w:r>
      <w:r>
        <w:t xml:space="preserve">Employers/businesses</w:t>
      </w:r>
      <w:r>
        <w:t xml:space="preserve"> </w:t>
      </w:r>
      <w:r>
        <w:t xml:space="preserve">No specific impact identified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National authorities would have to extend the scope of the equal treatment</w:t>
      </w:r>
      <w:r>
        <w:t xml:space="preserve"> </w:t>
      </w:r>
      <w:r>
        <w:t xml:space="preserve">rights currently granted under the Directive and the single permit procedure</w:t>
      </w:r>
      <w:r>
        <w:t xml:space="preserve"> </w:t>
      </w:r>
      <w:r>
        <w:t xml:space="preserve">to a marginally wider group of TCNs. On the upside, this would mean some</w:t>
      </w:r>
      <w:r>
        <w:t xml:space="preserve"> </w:t>
      </w:r>
      <w:r>
        <w:t xml:space="preserve">simplification in those countries which currently may have adopted a</w:t>
      </w:r>
      <w:r>
        <w:t xml:space="preserve"> </w:t>
      </w:r>
      <w:r>
        <w:t xml:space="preserve">fragmented approach to the granting of equal treatment rights to these</w:t>
      </w:r>
      <w:r>
        <w:t xml:space="preserve"> </w:t>
      </w:r>
      <w:r>
        <w:t xml:space="preserve">categories. On the downside, it may lead to some additional costs to ensure</w:t>
      </w:r>
      <w:r>
        <w:t xml:space="preserve"> </w:t>
      </w:r>
      <w:r>
        <w:t xml:space="preserve">the implementation of these rights.</w:t>
      </w:r>
      <w:r>
        <w:br/>
      </w:r>
      <w:r>
        <w:t xml:space="preserve">Third-country nationals</w:t>
      </w:r>
      <w:r>
        <w:br/>
      </w:r>
      <w:r>
        <w:t xml:space="preserve">In Member States which at present do not guarantee harmonised equal</w:t>
      </w:r>
      <w:r>
        <w:t xml:space="preserve"> </w:t>
      </w:r>
      <w:r>
        <w:t xml:space="preserve">treatment rights to the three categories identified, TCNs would benefit from</w:t>
      </w:r>
      <w:r>
        <w:t xml:space="preserve"> </w:t>
      </w:r>
      <w:r>
        <w:t xml:space="preserve">enhanced and harmonised equal treatment rights, which would in addition</w:t>
      </w:r>
      <w:r>
        <w:t xml:space="preserve"> </w:t>
      </w:r>
      <w:r>
        <w:t xml:space="preserve">help to better protect them against possible abuse and exploitation.</w:t>
      </w:r>
      <w:r>
        <w:br/>
      </w:r>
      <w:r>
        <w:t xml:space="preserve">Third countries</w:t>
      </w:r>
      <w:r>
        <w:t xml:space="preserve"> </w:t>
      </w:r>
      <w:r>
        <w:t xml:space="preserve">Some increase in remittances may be expected.</w:t>
      </w:r>
      <w:r>
        <w:br/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The potential economic impacts cannot be estimated at the level of a specific</w:t>
      </w:r>
      <w:r>
        <w:t xml:space="preserve"> </w:t>
      </w:r>
      <w:r>
        <w:t xml:space="preserve">individual measure, but have been calculated at the aggregate level of the</w:t>
      </w:r>
      <w:r>
        <w:t xml:space="preserve"> </w:t>
      </w:r>
      <w:r>
        <w:t xml:space="preserve">policy options instead. As is detailed in Annex 4, highlights how potential</w:t>
      </w:r>
      <w:r>
        <w:t xml:space="preserve"> </w:t>
      </w:r>
      <w:r>
        <w:t xml:space="preserve">economic impacts were impossible to quantify, due to the fact that a variety</w:t>
      </w:r>
      <w:r>
        <w:t xml:space="preserve"> </w:t>
      </w:r>
      <w:r>
        <w:t xml:space="preserve">of important factors were too uncertain to determine. Nonetheless, a</w:t>
      </w:r>
      <w:r>
        <w:t xml:space="preserve"> </w:t>
      </w:r>
      <w:r>
        <w:t xml:space="preserve">qualitative assessment underlines that this measure would bring a positive</w:t>
      </w:r>
      <w:r>
        <w:t xml:space="preserve"> </w:t>
      </w:r>
      <w:r>
        <w:t xml:space="preserve">economic impact, especially in the form of tax revenue and economic</w:t>
      </w:r>
      <w:r>
        <w:t xml:space="preserve"> </w:t>
      </w:r>
      <w:r>
        <w:t xml:space="preserve">growth, if a higher share of TCNs would feel more inclined to remain in the</w:t>
      </w:r>
      <w:r>
        <w:t xml:space="preserve"> </w:t>
      </w:r>
      <w:r>
        <w:t xml:space="preserve">EU now that they are granted equal treatment.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specific environmental impacts from this measure.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In Member States which at present do not guarantee harmonised equal</w:t>
      </w:r>
      <w:r>
        <w:t xml:space="preserve"> </w:t>
      </w:r>
      <w:r>
        <w:t xml:space="preserve">treatment rights to the three categories identified, TCN would benefit from</w:t>
      </w:r>
      <w:r>
        <w:t xml:space="preserve"> </w:t>
      </w:r>
      <w:r>
        <w:t xml:space="preserve">enhanced and harmonised equal treatment rights. The fundamental rights that</w:t>
      </w:r>
      <w:r>
        <w:t xml:space="preserve"> </w:t>
      </w:r>
      <w:r>
        <w:t xml:space="preserve">would be enhanced for the categories concerned are those covered by the</w:t>
      </w:r>
      <w:r>
        <w:t xml:space="preserve"> </w:t>
      </w:r>
      <w:r>
        <w:t xml:space="preserve">equal treatment rights in the Directive, thus including Art. 17 Right to</w:t>
      </w:r>
      <w:r>
        <w:t xml:space="preserve"> </w:t>
      </w:r>
      <w:r>
        <w:t xml:space="preserve">property, Art. 31 Fair and just working conditions, Art. 33 Family and</w:t>
      </w:r>
      <w:r>
        <w:t xml:space="preserve"> </w:t>
      </w:r>
      <w:r>
        <w:t xml:space="preserve">professional life and Art. 34 Social security and social assistance. In</w:t>
      </w:r>
      <w:r>
        <w:t xml:space="preserve"> </w:t>
      </w:r>
      <w:r>
        <w:t xml:space="preserve">addition, Art. 21 Non-discrimination would be enhanced.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This measure aims to bring about equal treatment for certain categories of</w:t>
      </w:r>
      <w:r>
        <w:t xml:space="preserve"> </w:t>
      </w:r>
      <w:r>
        <w:t xml:space="preserve">TCNs, notably: intra-corporate transferees, seasonal workers and posted</w:t>
      </w:r>
      <w:r>
        <w:t xml:space="preserve"> </w:t>
      </w:r>
      <w:r>
        <w:t xml:space="preserve">workers, who are not covered by the other legal migration Directives and are</w:t>
      </w:r>
      <w:r>
        <w:t xml:space="preserve"> </w:t>
      </w:r>
      <w:r>
        <w:t xml:space="preserve">excluded from the Directive. In Member States which, at present, do not</w:t>
      </w:r>
      <w:r>
        <w:t xml:space="preserve"> </w:t>
      </w:r>
      <w:r>
        <w:t xml:space="preserve">guarantee harmonised equal treatment rights to the three categories</w:t>
      </w:r>
      <w:r>
        <w:t xml:space="preserve"> </w:t>
      </w:r>
      <w:r>
        <w:t xml:space="preserve">identified, TCNs would benefit from enhanced and harmonised equal</w:t>
      </w:r>
      <w:r>
        <w:t xml:space="preserve"> </w:t>
      </w:r>
      <w:r>
        <w:t xml:space="preserve">treatment rights.</w:t>
      </w:r>
      <w:r>
        <w:br/>
      </w:r>
      <w:r>
        <w:t xml:space="preserve">The measure may bring about some (additional) costs for Member States,</w:t>
      </w:r>
      <w:r>
        <w:t xml:space="preserve"> </w:t>
      </w:r>
      <w:r>
        <w:t xml:space="preserve">notably costs associated with the provision of equal treatment rights to TCNs</w:t>
      </w:r>
      <w:r>
        <w:t xml:space="preserve"> </w:t>
      </w:r>
      <w:r>
        <w:t xml:space="preserve">falling under the three categories identified. The quantification of costs</w:t>
      </w:r>
      <w:r>
        <w:t xml:space="preserve"> </w:t>
      </w:r>
      <w:r>
        <w:t xml:space="preserve">associated with Measure 3.5 is nonetheless problematic as it is difficult to</w:t>
      </w:r>
      <w:r>
        <w:t xml:space="preserve"> </w:t>
      </w:r>
      <w:r>
        <w:t xml:space="preserve">estimate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TCNs,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different</w:t>
      </w:r>
      <w:r>
        <w:t xml:space="preserve"> </w:t>
      </w:r>
      <w:r>
        <w:t xml:space="preserve">categories,</w:t>
      </w:r>
      <w:r>
        <w:t xml:space="preserve"> </w:t>
      </w:r>
      <w:r>
        <w:t xml:space="preserve">who would likely be affected by the measure. Given the high degree of</w:t>
      </w:r>
      <w:r>
        <w:t xml:space="preserve"> </w:t>
      </w:r>
      <w:r>
        <w:t xml:space="preserve">uncertainty around parameters of interest and the lack of reliable data,</w:t>
      </w:r>
      <w:r>
        <w:t xml:space="preserve"> </w:t>
      </w:r>
      <w:r>
        <w:t xml:space="preserve">quantification is not pursued for Measure 3.5.</w:t>
      </w:r>
      <w:r>
        <w:br/>
      </w:r>
      <w:r>
        <w:t xml:space="preserve">Overall assessment</w:t>
      </w:r>
      <w:r>
        <w:br/>
      </w:r>
      <w:r>
        <w:t xml:space="preserve">Overall, this measure would offer a greater degree of legal certainty and an enhanced set of</w:t>
      </w:r>
      <w:r>
        <w:t xml:space="preserve"> </w:t>
      </w:r>
      <w:r>
        <w:t xml:space="preserve">rights for the three categories of TCNs, as they may not be covered by harmonised equal</w:t>
      </w:r>
      <w:r>
        <w:t xml:space="preserve"> </w:t>
      </w:r>
      <w:r>
        <w:t xml:space="preserve">treatment rights and the single permit procedure in some Member States.</w:t>
      </w:r>
    </w:p>
    <w:p>
      <w:pPr>
        <w:pStyle w:val="BodyText"/>
      </w:pPr>
      <w:r>
        <w:t xml:space="preserve">Policy Measure 3.6 Including beneficiaries of national protection at least in the equal</w:t>
      </w:r>
      <w:r>
        <w:t xml:space="preserve"> </w:t>
      </w:r>
      <w:r>
        <w:t xml:space="preserve">treatment chapter</w:t>
      </w:r>
      <w:r>
        <w:br/>
      </w:r>
      <w:r>
        <w:t xml:space="preserve">Figure 12. Assessment of measure: Including beneficiaries of national protection at least in</w:t>
      </w:r>
      <w:r>
        <w:t xml:space="preserve"> </w:t>
      </w:r>
      <w:r>
        <w:t xml:space="preserve">the equal treatment chapter</w:t>
      </w:r>
      <w:r>
        <w:br/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t xml:space="preserve"> </w:t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No effect on this policy objective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procedures</w:t>
      </w:r>
      <w:r>
        <w:br/>
      </w: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br/>
      </w:r>
      <w:r>
        <w:t xml:space="preserve">No effect on this policy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To 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No effect on this policy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At present, at least seven Member States exclude beneficiaries of some</w:t>
      </w:r>
      <w:r>
        <w:t xml:space="preserve"> </w:t>
      </w:r>
      <w:r>
        <w:t xml:space="preserve">national protection statuses from equal treatment (access to social</w:t>
      </w:r>
      <w:r>
        <w:t xml:space="preserve"> </w:t>
      </w:r>
      <w:r>
        <w:t xml:space="preserve">assistance).163 In these Member States, some impact may thus be expected,</w:t>
      </w:r>
      <w:r>
        <w:t xml:space="preserve"> </w:t>
      </w:r>
      <w:r>
        <w:t xml:space="preserve">although the number of national protection statuses is relatively low (e.g. in</w:t>
      </w:r>
      <w:r>
        <w:t xml:space="preserve"> </w:t>
      </w:r>
      <w:r>
        <w:t xml:space="preserve">2019 less than 2,000 first permits were issued in these countries, no stock</w:t>
      </w:r>
      <w:r>
        <w:t xml:space="preserve"> </w:t>
      </w:r>
      <w:r>
        <w:t xml:space="preserve">data is available). In all Member States, the measure would help to reduce</w:t>
      </w:r>
      <w:r>
        <w:t xml:space="preserve"> </w:t>
      </w:r>
      <w:r>
        <w:t xml:space="preserve">legal uncertainty for these categories.</w:t>
      </w:r>
      <w:r>
        <w:t xml:space="preserve"> </w:t>
      </w: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In those Member States which at present do not guarantee harmonised</w:t>
      </w:r>
      <w:r>
        <w:t xml:space="preserve"> </w:t>
      </w:r>
      <w:r>
        <w:t xml:space="preserve">equal treatment rights to national protection status holders, the measure</w:t>
      </w:r>
      <w:r>
        <w:t xml:space="preserve"> </w:t>
      </w:r>
      <w:r>
        <w:t xml:space="preserve">would indeed offer a higher level of protection from labour exploitation, as</w:t>
      </w:r>
      <w:r>
        <w:t xml:space="preserve"> </w:t>
      </w:r>
      <w:r>
        <w:t xml:space="preserve">TCNs would, for example, be guaranteed equal working conditions and</w:t>
      </w:r>
      <w:r>
        <w:t xml:space="preserve"> </w:t>
      </w:r>
      <w:r>
        <w:t xml:space="preserve">freedom of association.</w:t>
      </w:r>
      <w:r>
        <w:br/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  <w:r>
        <w:br/>
      </w:r>
      <w:r>
        <w:t xml:space="preserve">Different social impacts will be considered based on the effects chains, on</w:t>
      </w:r>
      <w:r>
        <w:t xml:space="preserve"> </w:t>
      </w:r>
      <w:r>
        <w:t xml:space="preserve">different stakeholder categories, including:</w:t>
      </w:r>
      <w:r>
        <w:br/>
      </w:r>
      <w:r>
        <w:t xml:space="preserve">Employers/businesses</w:t>
      </w:r>
      <w:r>
        <w:t xml:space="preserve"> </w:t>
      </w:r>
      <w:r>
        <w:t xml:space="preserve">Some impact on employers may occur as these categories of TCNs could</w:t>
      </w:r>
      <w:r>
        <w:t xml:space="preserve"> </w:t>
      </w:r>
      <w:r>
        <w:t xml:space="preserve">now be subject to the single procedure in some Member States, which</w:t>
      </w:r>
      <w:r>
        <w:t xml:space="preserve"> </w:t>
      </w:r>
      <w:r>
        <w:t xml:space="preserve">could reduce the administrative burden associated with their recruitment.</w:t>
      </w:r>
      <w:r>
        <w:br/>
      </w:r>
      <w:r>
        <w:t xml:space="preserve">National authorities</w:t>
      </w:r>
      <w:r>
        <w:t xml:space="preserve"> </w:t>
      </w:r>
      <w:r>
        <w:t xml:space="preserve">National authorities in at least seven Member States would have to extend</w:t>
      </w:r>
      <w:r>
        <w:t xml:space="preserve"> </w:t>
      </w:r>
      <w:r>
        <w:t xml:space="preserve">the scope of the equal treatment rights currently granted under the</w:t>
      </w:r>
      <w:r>
        <w:t xml:space="preserve"> </w:t>
      </w:r>
      <w:r>
        <w:t xml:space="preserve">Directive to a somewhat wider group of TCNs. On the upside, this would</w:t>
      </w:r>
      <w:r>
        <w:t xml:space="preserve"> </w:t>
      </w:r>
      <w:r>
        <w:t xml:space="preserve">mean some simplification in those countries which currently may have</w:t>
      </w:r>
      <w:r>
        <w:t xml:space="preserve"> </w:t>
      </w:r>
      <w:r>
        <w:t xml:space="preserve">adopted a fragmented approach to the granting of equal treatment rights to</w:t>
      </w:r>
      <w:r>
        <w:t xml:space="preserve"> </w:t>
      </w:r>
      <w:r>
        <w:t xml:space="preserve">these categories. On the other hand, it may lead to additional costs to</w:t>
      </w:r>
    </w:p>
    <w:p>
      <w:pPr>
        <w:pStyle w:val="BodyText"/>
      </w:pPr>
      <w:r>
        <w:t xml:space="preserve">163 BG, EE, IT, LT, MT, NL, PL only provide access to core social benefits for some national statuses -</w:t>
      </w:r>
      <w:r>
        <w:t xml:space="preserve"> </w:t>
      </w:r>
      <w:r>
        <w:t xml:space="preserve">Comparative overview of national protection statuses in the EU and Norway, EMN Synthesis Report 2019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ensure the implementation of these rights.</w:t>
      </w:r>
      <w:r>
        <w:br/>
      </w:r>
      <w:r>
        <w:t xml:space="preserve">Third-country nationals</w:t>
      </w:r>
      <w:r>
        <w:br/>
      </w:r>
      <w:r>
        <w:t xml:space="preserve">In Member States which at present do not guarantee harmonised equal</w:t>
      </w:r>
      <w:r>
        <w:t xml:space="preserve"> </w:t>
      </w:r>
      <w:r>
        <w:t xml:space="preserve">treatment rights to this category of TCNs, they would benefit from</w:t>
      </w:r>
      <w:r>
        <w:t xml:space="preserve"> </w:t>
      </w:r>
      <w:r>
        <w:t xml:space="preserve">enhanced and harmonised equal treatment rights, which would in addition</w:t>
      </w:r>
      <w:r>
        <w:t xml:space="preserve"> </w:t>
      </w:r>
      <w:r>
        <w:t xml:space="preserve">help to better protect them against possible abuse and exploitation, and</w:t>
      </w:r>
      <w:r>
        <w:t xml:space="preserve"> </w:t>
      </w:r>
      <w:r>
        <w:t xml:space="preserve">improve their integration.</w:t>
      </w:r>
      <w:r>
        <w:br/>
      </w:r>
      <w:r>
        <w:t xml:space="preserve">Third countries</w:t>
      </w:r>
      <w:r>
        <w:t xml:space="preserve"> </w:t>
      </w:r>
      <w:r>
        <w:t xml:space="preserve">No effect.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The potential economic impact brought by this specific individual</w:t>
      </w:r>
      <w:r>
        <w:t xml:space="preserve"> </w:t>
      </w:r>
      <w:r>
        <w:t xml:space="preserve">measure cannot be quantified, due to a variety of uncertain and complex</w:t>
      </w:r>
      <w:r>
        <w:t xml:space="preserve"> </w:t>
      </w:r>
      <w:r>
        <w:t xml:space="preserve">factors. Instead, potential economic impacts have been calculated at the</w:t>
      </w:r>
      <w:r>
        <w:t xml:space="preserve"> </w:t>
      </w:r>
      <w:r>
        <w:t xml:space="preserve">aggregate level of the policy options. However, a qualitative assessment</w:t>
      </w:r>
      <w:r>
        <w:t xml:space="preserve"> </w:t>
      </w:r>
      <w:r>
        <w:t xml:space="preserve">indicates that any potential economic impact of this measure is expected</w:t>
      </w:r>
      <w:r>
        <w:t xml:space="preserve"> </w:t>
      </w:r>
      <w:r>
        <w:t xml:space="preserve">to be low. The positive effect on the integration of this group of TCNs</w:t>
      </w:r>
      <w:r>
        <w:t xml:space="preserve"> </w:t>
      </w:r>
      <w:r>
        <w:t xml:space="preserve">may also improve their chances on the labour market, which would thus</w:t>
      </w:r>
      <w:r>
        <w:t xml:space="preserve"> </w:t>
      </w:r>
      <w:r>
        <w:t xml:space="preserve">result in an increase in tax payments and a small contribution to the</w:t>
      </w:r>
      <w:r>
        <w:t xml:space="preserve"> </w:t>
      </w:r>
      <w:r>
        <w:t xml:space="preserve">economic growth of the Member States. The economic impacts are</w:t>
      </w:r>
      <w:r>
        <w:t xml:space="preserve"> </w:t>
      </w:r>
      <w:r>
        <w:t xml:space="preserve">expected to be marginal due to the small population size of beneficiaries</w:t>
      </w:r>
      <w:r>
        <w:t xml:space="preserve"> </w:t>
      </w:r>
      <w:r>
        <w:t xml:space="preserve">of national protection and the fact that there is no direct link to the</w:t>
      </w:r>
      <w:r>
        <w:t xml:space="preserve"> </w:t>
      </w:r>
      <w:r>
        <w:t xml:space="preserve">economic impacts of this measure.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specific environmental impacts from this measure.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In the seven Member States which currently do not guarantee equal</w:t>
      </w:r>
      <w:r>
        <w:t xml:space="preserve"> </w:t>
      </w:r>
      <w:r>
        <w:t xml:space="preserve">treatment, the fundamental rights that would be enhanced for this</w:t>
      </w:r>
      <w:r>
        <w:t xml:space="preserve"> </w:t>
      </w:r>
      <w:r>
        <w:t xml:space="preserve">category are all those covered by the equal treatment rights in the</w:t>
      </w:r>
      <w:r>
        <w:t xml:space="preserve"> </w:t>
      </w:r>
      <w:r>
        <w:t xml:space="preserve">Directive, thus including Art. 17 Right to property, Art. 31 Fair and just</w:t>
      </w:r>
      <w:r>
        <w:t xml:space="preserve"> </w:t>
      </w:r>
      <w:r>
        <w:t xml:space="preserve">working conditions, Art. 33 Family and professional life and Art. 34</w:t>
      </w:r>
      <w:r>
        <w:t xml:space="preserve"> </w:t>
      </w:r>
      <w:r>
        <w:t xml:space="preserve">Social security and social assistance. In addition, Art. 21 Non-</w:t>
      </w:r>
      <w:r>
        <w:t xml:space="preserve"> </w:t>
      </w:r>
      <w:r>
        <w:t xml:space="preserve">discrimination.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This measure aims to bring about harmonised equal treatment rights</w:t>
      </w:r>
      <w:r>
        <w:t xml:space="preserve"> </w:t>
      </w:r>
      <w:r>
        <w:t xml:space="preserve">to TCNs who have a national protection status. The measure aims to offer a</w:t>
      </w:r>
      <w:r>
        <w:t xml:space="preserve"> </w:t>
      </w:r>
      <w:r>
        <w:t xml:space="preserve">higher level of protection from labour exploitation to this specific category</w:t>
      </w:r>
      <w:r>
        <w:t xml:space="preserve"> </w:t>
      </w:r>
      <w:r>
        <w:t xml:space="preserve">of TCNs as TCNs would be guaranteed equal working conditions and</w:t>
      </w:r>
      <w:r>
        <w:t xml:space="preserve"> </w:t>
      </w:r>
      <w:r>
        <w:t xml:space="preserve">freedom of association.</w:t>
      </w:r>
      <w:r>
        <w:br/>
      </w:r>
      <w:r>
        <w:t xml:space="preserve">The measure is expected to bring about (additional) costs for Member</w:t>
      </w:r>
      <w:r>
        <w:t xml:space="preserve"> </w:t>
      </w:r>
      <w:r>
        <w:t xml:space="preserve">States, notably costs associated with the provision of equal treatment rights</w:t>
      </w:r>
      <w:r>
        <w:t xml:space="preserve"> </w:t>
      </w:r>
      <w:r>
        <w:t xml:space="preserve">to TCNs falling under the above category. The quantification of costs</w:t>
      </w:r>
      <w:r>
        <w:t xml:space="preserve"> </w:t>
      </w:r>
      <w:r>
        <w:t xml:space="preserve">associated with Measure 3.15 is nonetheless problematic: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The Member States which do not presently guarantee harmonised equal</w:t>
      </w:r>
      <w:r>
        <w:t xml:space="preserve"> </w:t>
      </w:r>
      <w:r>
        <w:t xml:space="preserve">treatment rights to TCNs within the concerned category (i.e. “affected</w:t>
      </w:r>
      <w:r>
        <w:t xml:space="preserve"> </w:t>
      </w:r>
      <w:r>
        <w:t xml:space="preserve">Member States”) are not known.</w:t>
      </w:r>
      <w:r>
        <w:br/>
      </w:r>
      <w:r>
        <w:t xml:space="preserve">The number/ proportion of affected TCNs is not certain – there is evidence</w:t>
      </w:r>
      <w:r>
        <w:t xml:space="preserve"> </w:t>
      </w:r>
      <w:r>
        <w:t xml:space="preserve">that TCNs with national protection statuses could be relatively</w:t>
      </w:r>
      <w:r>
        <w:t xml:space="preserve"> </w:t>
      </w:r>
      <w:r>
        <w:t xml:space="preserve">low; however stock data are not available.</w:t>
      </w:r>
      <w:r>
        <w:br/>
      </w:r>
      <w:r>
        <w:t xml:space="preserve">Given the degree of uncertainty around parameters of interest and the</w:t>
      </w:r>
      <w:r>
        <w:t xml:space="preserve"> </w:t>
      </w:r>
      <w:r>
        <w:t xml:space="preserve">lack of reliable data, quantification is not pursued for Measure 3.6.</w:t>
      </w:r>
      <w:r>
        <w:br/>
      </w:r>
      <w:r>
        <w:t xml:space="preserve">Overall assessment</w:t>
      </w:r>
      <w:r>
        <w:br/>
      </w:r>
      <w:r>
        <w:t xml:space="preserve">Overall, this measure would offer a greater degree of legal certainty and an enhanced set of</w:t>
      </w:r>
      <w:r>
        <w:t xml:space="preserve"> </w:t>
      </w:r>
      <w:r>
        <w:t xml:space="preserve">rights for a category of TCN which in at least seven Member States are not fully treated</w:t>
      </w:r>
      <w:r>
        <w:t xml:space="preserve"> </w:t>
      </w:r>
      <w:r>
        <w:t xml:space="preserve">equally.</w:t>
      </w:r>
    </w:p>
    <w:p>
      <w:pPr>
        <w:pStyle w:val="BodyText"/>
      </w:pPr>
      <w:r>
        <w:t xml:space="preserve">Policy Measure 3.7 Include similar provisions to Art. 17, Art. 24 and Art.25 of the SWD,</w:t>
      </w:r>
      <w:r>
        <w:t xml:space="preserve"> </w:t>
      </w:r>
      <w:r>
        <w:t xml:space="preserve">including: Sanctions, Compensation Monitoring, assessment and inspections Facilitation</w:t>
      </w:r>
      <w:r>
        <w:t xml:space="preserve"> </w:t>
      </w:r>
      <w:r>
        <w:t xml:space="preserve">of complaints</w:t>
      </w:r>
      <w:r>
        <w:br/>
      </w:r>
      <w:r>
        <w:t xml:space="preserve">Figure 13. Include similar provisions to Art. 17, Art. 25 and Art.25 of the SWD, ,</w:t>
      </w:r>
      <w:r>
        <w:t xml:space="preserve"> </w:t>
      </w:r>
      <w:r>
        <w:t xml:space="preserve">including: Sanctions, Compensation Monitoring, assessment and inspections Facilitation of</w:t>
      </w:r>
      <w:r>
        <w:t xml:space="preserve"> </w:t>
      </w:r>
      <w:r>
        <w:t xml:space="preserve">complaints</w:t>
      </w:r>
      <w:r>
        <w:br/>
      </w:r>
      <w:r>
        <w:t xml:space="preserve">Assessment</w:t>
      </w:r>
      <w:r>
        <w:t xml:space="preserve"> </w:t>
      </w:r>
      <w:r>
        <w:t xml:space="preserve">criterion</w:t>
      </w:r>
      <w:r>
        <w:br/>
      </w:r>
      <w:r>
        <w:t xml:space="preserve">Assessment</w:t>
      </w:r>
      <w:r>
        <w:t xml:space="preserve"> </w:t>
      </w:r>
      <w:r>
        <w:t xml:space="preserve">Policy objectives</w:t>
      </w:r>
      <w:r>
        <w:br/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simplify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procedures</w:t>
      </w:r>
      <w:r>
        <w:br/>
      </w:r>
      <w:r>
        <w:t xml:space="preserve">No effect on this policy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2: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No effect on this policy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3:</w:t>
      </w:r>
      <w:r>
        <w:t xml:space="preserve"> </w:t>
      </w:r>
      <w:r>
        <w:t xml:space="preserve">To address EU</w:t>
      </w:r>
      <w:r>
        <w:t xml:space="preserve"> </w:t>
      </w:r>
      <w:r>
        <w:t xml:space="preserve">labour</w:t>
      </w:r>
      <w:r>
        <w:t xml:space="preserve"> </w:t>
      </w:r>
      <w:r>
        <w:t xml:space="preserve">shortages</w:t>
      </w:r>
      <w:r>
        <w:t xml:space="preserve"> </w:t>
      </w:r>
      <w:r>
        <w:t xml:space="preserve">No effect on this policy objective</w:t>
      </w:r>
      <w:r>
        <w:t xml:space="preserve"> </w:t>
      </w:r>
      <w:r>
        <w:t xml:space="preserve">Objective</w:t>
      </w:r>
      <w:r>
        <w:t xml:space="preserve"> </w:t>
      </w:r>
      <w:r>
        <w:t xml:space="preserve">4: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equal</w:t>
      </w:r>
      <w:r>
        <w:t xml:space="preserve"> </w:t>
      </w:r>
      <w:r>
        <w:t xml:space="preserve">See Objective 5 below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TCNs with EU</w:t>
      </w:r>
      <w:r>
        <w:t xml:space="preserve"> </w:t>
      </w:r>
      <w:r>
        <w:t xml:space="preserve">citizens</w:t>
      </w:r>
      <w:r>
        <w:t xml:space="preserve"> </w:t>
      </w:r>
      <w:r>
        <w:t xml:space="preserve">Objective</w:t>
      </w:r>
      <w:r>
        <w:t xml:space="preserve"> </w:t>
      </w:r>
      <w:r>
        <w:t xml:space="preserve">5: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</w:t>
      </w:r>
      <w:r>
        <w:t xml:space="preserve"> </w:t>
      </w:r>
      <w:r>
        <w:t xml:space="preserve">workers from</w:t>
      </w:r>
      <w:r>
        <w:t xml:space="preserve"> </w:t>
      </w:r>
      <w:r>
        <w:t xml:space="preserve">labour</w:t>
      </w:r>
      <w:r>
        <w:t xml:space="preserve"> </w:t>
      </w:r>
      <w:r>
        <w:t xml:space="preserve">exploitation</w:t>
      </w:r>
      <w:r>
        <w:t xml:space="preserve"> </w:t>
      </w:r>
      <w:r>
        <w:t xml:space="preserve">The Seasonal Workers Directive 2014/36/EU is the first sectoral EU legal</w:t>
      </w:r>
      <w:r>
        <w:t xml:space="preserve"> </w:t>
      </w:r>
      <w:r>
        <w:t xml:space="preserve">migration Directive to include specific provisions on employer sanctions.</w:t>
      </w:r>
      <w:r>
        <w:t xml:space="preserve"> </w:t>
      </w:r>
      <w:r>
        <w:t xml:space="preserve">This is due to the particular vulnerability of seasonal workers and the high</w:t>
      </w:r>
      <w:r>
        <w:t xml:space="preserve"> </w:t>
      </w:r>
      <w:r>
        <w:t xml:space="preserve">number of violations against these workers.</w:t>
      </w:r>
      <w:r>
        <w:br/>
      </w:r>
      <w:r>
        <w:t xml:space="preserve">The effectiveness of the Seasonal Workers Directive has not been evaluated</w:t>
      </w:r>
      <w:r>
        <w:t xml:space="preserve"> </w:t>
      </w:r>
      <w:r>
        <w:t xml:space="preserve">yet.164 A recent EMN Study on seasonal workers165 showed that eleven</w:t>
      </w:r>
      <w:r>
        <w:t xml:space="preserve"> </w:t>
      </w:r>
      <w:r>
        <w:t xml:space="preserve">Member States reported having specific procedures to protect seasonal</w:t>
      </w:r>
      <w:r>
        <w:t xml:space="preserve"> </w:t>
      </w:r>
      <w:r>
        <w:t xml:space="preserve">workers who lodge complaints (as per Article 25), while the remaining</w:t>
      </w:r>
      <w:r>
        <w:t xml:space="preserve"> </w:t>
      </w:r>
      <w:r>
        <w:t xml:space="preserve">Member States confirmed having in place general procedures which apply</w:t>
      </w:r>
      <w:r>
        <w:t xml:space="preserve"> </w:t>
      </w:r>
      <w:r>
        <w:t xml:space="preserve">to both EU and non-EU workers and allow seasonal workers to make such</w:t>
      </w:r>
      <w:r>
        <w:t xml:space="preserve"> </w:t>
      </w:r>
      <w:r>
        <w:t xml:space="preserve">complaints. In 18 Member States, specific sanctions were introduced for</w:t>
      </w:r>
      <w:r>
        <w:t xml:space="preserve"> </w:t>
      </w:r>
      <w:r>
        <w:t xml:space="preserve">employers failing to fulfil their obligations towards seasonal workers. The</w:t>
      </w:r>
      <w:r>
        <w:t xml:space="preserve"> </w:t>
      </w:r>
      <w:r>
        <w:t xml:space="preserve">Study also found that there may still be many cases of abuse (including</w:t>
      </w:r>
      <w:r>
        <w:t xml:space="preserve"> </w:t>
      </w:r>
      <w:r>
        <w:t xml:space="preserve">issues of trafficking) that are not reported, mainly because seasonal workers</w:t>
      </w:r>
      <w:r>
        <w:t xml:space="preserve"> </w:t>
      </w:r>
      <w:r>
        <w:t xml:space="preserve">are not aware of their rights, or they are reluctant to report infringements by</w:t>
      </w:r>
      <w:r>
        <w:t xml:space="preserve"> </w:t>
      </w:r>
      <w:r>
        <w:t xml:space="preserve">employers due to their dependence on those employers. Information</w:t>
      </w:r>
      <w:r>
        <w:t xml:space="preserve"> </w:t>
      </w:r>
      <w:r>
        <w:t xml:space="preserve">provision to seasonal workers remains difficult, although some best</w:t>
      </w:r>
      <w:r>
        <w:t xml:space="preserve"> </w:t>
      </w:r>
      <w:r>
        <w:t xml:space="preserve">practices have been implemented (e.g. by directly approaching seasonal</w:t>
      </w:r>
      <w:r>
        <w:t xml:space="preserve"> </w:t>
      </w:r>
      <w:r>
        <w:t xml:space="preserve">workers with information at their workplace).</w:t>
      </w:r>
      <w:r>
        <w:t xml:space="preserve"> </w:t>
      </w:r>
      <w:r>
        <w:t xml:space="preserve">Article 17(1) provides for effective, proportionate and dissuasive sanctions</w:t>
      </w:r>
      <w:r>
        <w:t xml:space="preserve"> </w:t>
      </w:r>
      <w:r>
        <w:t xml:space="preserve">against employers who have not fulfilled their obligations. Article 24</w:t>
      </w:r>
      <w:r>
        <w:t xml:space="preserve"> </w:t>
      </w:r>
      <w:r>
        <w:t xml:space="preserve">obliges Member States to provide for measures to prevent possible abuses</w:t>
      </w:r>
      <w:r>
        <w:t xml:space="preserve"> </w:t>
      </w:r>
      <w:r>
        <w:t xml:space="preserve">and to sanction infringements, including monitoring, assessment and, where</w:t>
      </w:r>
      <w:r>
        <w:t xml:space="preserve"> </w:t>
      </w:r>
      <w:r>
        <w:t xml:space="preserve">appropriate, inspection in accordance with national law or administrative</w:t>
      </w:r>
      <w:r>
        <w:t xml:space="preserve"> </w:t>
      </w:r>
      <w:r>
        <w:t xml:space="preserve">practice. Article 25 further provides for effective complaints mechanisms</w:t>
      </w:r>
      <w:r>
        <w:t xml:space="preserve"> </w:t>
      </w:r>
      <w:r>
        <w:t xml:space="preserve">and facilitation of complaints.</w:t>
      </w:r>
      <w:r>
        <w:t xml:space="preserve"> </w:t>
      </w:r>
      <w:r>
        <w:t xml:space="preserve">The Single Permit Directive is an umbrella Directive and covers different</w:t>
      </w:r>
      <w:r>
        <w:t xml:space="preserve"> </w:t>
      </w:r>
      <w:r>
        <w:t xml:space="preserve">categories of third-country workers (including low and medium skilled who</w:t>
      </w:r>
      <w:r>
        <w:t xml:space="preserve"> </w:t>
      </w:r>
      <w:r>
        <w:t xml:space="preserve">may be more susceptible to exploitation). Including similar provisions in a</w:t>
      </w:r>
      <w:r>
        <w:t xml:space="preserve"> </w:t>
      </w:r>
      <w:r>
        <w:t xml:space="preserve">revised Single Permit Directive would contribute to the protection of all</w:t>
      </w:r>
      <w:r>
        <w:t xml:space="preserve"> </w:t>
      </w:r>
      <w:r>
        <w:t xml:space="preserve">third country workers falling within scope of the Directive from labour</w:t>
      </w:r>
      <w:r>
        <w:t xml:space="preserve"> </w:t>
      </w:r>
      <w:r>
        <w:t xml:space="preserve">exploitation.</w:t>
      </w:r>
      <w:r>
        <w:br/>
      </w:r>
      <w:r>
        <w:t xml:space="preserve">The need to protect third-country nationals and avoid labour exploitation166</w:t>
      </w:r>
      <w:r>
        <w:t xml:space="preserve"> </w:t>
      </w:r>
      <w:r>
        <w:t xml:space="preserve">was one of the areas highlighted by stakeholders consulted via the Open</w:t>
      </w:r>
    </w:p>
    <w:p>
      <w:pPr>
        <w:pStyle w:val="BodyText"/>
      </w:pPr>
      <w:r>
        <w:t xml:space="preserve">164 At the time of the Fitness Check study, the adoption of the SWD was considered too recent to evaluate its</w:t>
      </w:r>
      <w:r>
        <w:t xml:space="preserve"> </w:t>
      </w:r>
      <w:r>
        <w:t xml:space="preserve">impact yet.</w:t>
      </w:r>
      <w:r>
        <w:br/>
      </w:r>
      <w:r>
        <w:t xml:space="preserve">165 Available at: https://emn.ie/wp-</w:t>
      </w:r>
      <w:r>
        <w:t xml:space="preserve"> </w:t>
      </w:r>
      <w:r>
        <w:t xml:space="preserve">content/uploads/2020/12/2020_eu_seasonal_workers_study_synthesis_report_en.pdf</w:t>
      </w:r>
      <w:r>
        <w:br/>
      </w:r>
      <w:r>
        <w:t xml:space="preserve">166 https://ec.europa.eu/home-affairs/sites/homeaffairs/files/e-library/documents/policies/legal-</w:t>
      </w:r>
      <w:r>
        <w:t xml:space="preserve"> </w:t>
      </w:r>
      <w:r>
        <w:t xml:space="preserve">migration/swd_2019-1055-staff-working-part2.pdf, p.20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Public Consultation held within the framework of the Fitness check was.</w:t>
      </w:r>
      <w:r>
        <w:t xml:space="preserve"> </w:t>
      </w:r>
      <w:r>
        <w:t xml:space="preserve">Stakeholders consulted in the more recent Public Consultation on the future</w:t>
      </w:r>
      <w:r>
        <w:t xml:space="preserve"> </w:t>
      </w:r>
      <w:r>
        <w:t xml:space="preserve">of legal migration, concluded in December 2020, emphasised the need for a</w:t>
      </w:r>
      <w:r>
        <w:t xml:space="preserve"> </w:t>
      </w:r>
      <w:r>
        <w:t xml:space="preserve">more ambitious, horizontal approach in the legal migration legislation, and</w:t>
      </w:r>
      <w:r>
        <w:t xml:space="preserve"> </w:t>
      </w:r>
      <w:r>
        <w:t xml:space="preserve">conveyed dissatisfaction with the implementation of the Directives in</w:t>
      </w:r>
      <w:r>
        <w:t xml:space="preserve"> </w:t>
      </w:r>
      <w:r>
        <w:t xml:space="preserve">general in some Member States.</w:t>
      </w:r>
      <w:r>
        <w:t xml:space="preserve"> </w:t>
      </w:r>
      <w:r>
        <w:t xml:space="preserve">Stakeholders also considered that enforcement of equal treatment provisions</w:t>
      </w:r>
      <w:r>
        <w:t xml:space="preserve"> </w:t>
      </w:r>
      <w:r>
        <w:t xml:space="preserve">and protection against exploitation should be carried out by making general</w:t>
      </w:r>
      <w:r>
        <w:t xml:space="preserve"> </w:t>
      </w:r>
      <w:r>
        <w:t xml:space="preserve">labour inspection and complaints mechanisms more accessible and effective</w:t>
      </w:r>
      <w:r>
        <w:t xml:space="preserve"> </w:t>
      </w:r>
      <w:r>
        <w:t xml:space="preserve">for all migrant workers167. In this sense, in order to increase Member States’</w:t>
      </w:r>
      <w:r>
        <w:t xml:space="preserve"> </w:t>
      </w:r>
      <w:r>
        <w:t xml:space="preserve">capacity to address irregularities with a cross-border dimension, one of the</w:t>
      </w:r>
      <w:r>
        <w:t xml:space="preserve"> </w:t>
      </w:r>
      <w:r>
        <w:t xml:space="preserve">objectives of the European Labour Authority (established in 2019) is to</w:t>
      </w:r>
      <w:r>
        <w:t xml:space="preserve"> </w:t>
      </w:r>
      <w:r>
        <w:t xml:space="preserve">support national authorities in carrying out concerted and joint inspections,</w:t>
      </w:r>
      <w:r>
        <w:t xml:space="preserve"> </w:t>
      </w:r>
      <w:r>
        <w:t xml:space="preserve">including by facilitating the implementation of the inspections. However,</w:t>
      </w:r>
      <w:r>
        <w:t xml:space="preserve"> </w:t>
      </w:r>
      <w:r>
        <w:t xml:space="preserve">the mandate of the European Labour Authority is limited to ensuring fair</w:t>
      </w:r>
      <w:r>
        <w:t xml:space="preserve"> </w:t>
      </w:r>
      <w:r>
        <w:t xml:space="preserve">and effective enforcement of the EU rules on labour mobility and social</w:t>
      </w:r>
      <w:r>
        <w:t xml:space="preserve"> </w:t>
      </w:r>
      <w:r>
        <w:t xml:space="preserve">security coordination, thus it does not extend to labour exploitation of single</w:t>
      </w:r>
      <w:r>
        <w:t xml:space="preserve"> </w:t>
      </w:r>
      <w:r>
        <w:t xml:space="preserve">permit holders, who are not exercising intra EU labour mobility.</w:t>
      </w:r>
      <w:r>
        <w:t xml:space="preserve"> </w:t>
      </w:r>
      <w:r>
        <w:t xml:space="preserve">In terms of the stakeholders involved at national level, the Commission</w:t>
      </w:r>
      <w:r>
        <w:t xml:space="preserve"> </w:t>
      </w:r>
      <w:r>
        <w:t xml:space="preserve">Expert Group on the Views of Migrants highlighted that NGOs and</w:t>
      </w:r>
      <w:r>
        <w:t xml:space="preserve"> </w:t>
      </w:r>
      <w:r>
        <w:t xml:space="preserve">workers unions should</w:t>
      </w:r>
      <w:r>
        <w:t xml:space="preserve"> </w:t>
      </w:r>
      <w:r>
        <w:t xml:space="preserve">be</w:t>
      </w:r>
      <w:r>
        <w:t xml:space="preserve"> </w:t>
      </w:r>
      <w:r>
        <w:t xml:space="preserve">included in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evaluation</w:t>
      </w:r>
      <w:r>
        <w:t xml:space="preserve"> </w:t>
      </w:r>
      <w:r>
        <w:t xml:space="preserve">mechanisms. This has been reinforced also in a recent study which</w:t>
      </w:r>
      <w:r>
        <w:t xml:space="preserve"> </w:t>
      </w:r>
      <w:r>
        <w:t xml:space="preserve">highlights that in some Member States, NGOs do not have access to courts</w:t>
      </w:r>
      <w:r>
        <w:t xml:space="preserve"> </w:t>
      </w:r>
      <w:r>
        <w:t xml:space="preserve">for equal treatment cases. In some contexts, however, NGOs may be the</w:t>
      </w:r>
      <w:r>
        <w:t xml:space="preserve"> </w:t>
      </w:r>
      <w:r>
        <w:t xml:space="preserve">ones with greater awareness and trust-based communication channels to</w:t>
      </w:r>
      <w:r>
        <w:t xml:space="preserve"> </w:t>
      </w:r>
      <w:r>
        <w:t xml:space="preserve">TCNs and thus, the study suggests that the Directive could grant NGOs and</w:t>
      </w:r>
      <w:r>
        <w:t xml:space="preserve"> </w:t>
      </w:r>
      <w:r>
        <w:t xml:space="preserve">other third parties this legal standing168.</w:t>
      </w:r>
      <w:r>
        <w:t xml:space="preserve"> </w:t>
      </w:r>
      <w:r>
        <w:t xml:space="preserve">Furthermore, a recent EMN study on protecting the rights of seasonal</w:t>
      </w:r>
      <w:r>
        <w:t xml:space="preserve"> </w:t>
      </w:r>
      <w:r>
        <w:t xml:space="preserve">workers169 concluded that typically several actors are responsible for</w:t>
      </w:r>
      <w:r>
        <w:t xml:space="preserve"> </w:t>
      </w:r>
      <w:r>
        <w:t xml:space="preserve">monitoring (through e.g. ad hoc inspection) and for imposing sanctions for</w:t>
      </w:r>
      <w:r>
        <w:t xml:space="preserve"> </w:t>
      </w:r>
      <w:r>
        <w:t xml:space="preserve">any violations. Still, there may be many cases of abuse (including issues of</w:t>
      </w:r>
      <w:r>
        <w:t xml:space="preserve"> </w:t>
      </w:r>
      <w:r>
        <w:t xml:space="preserve">trafficking) not reported, mainly because seasonal workers are not aware of</w:t>
      </w:r>
      <w:r>
        <w:t xml:space="preserve"> </w:t>
      </w:r>
      <w:r>
        <w:t xml:space="preserve">their rights, or they are reluctant to report infringements by employers due to</w:t>
      </w:r>
      <w:r>
        <w:t xml:space="preserve"> </w:t>
      </w:r>
      <w:r>
        <w:t xml:space="preserve">their dependence on those employers. Information provision to seasonal</w:t>
      </w:r>
      <w:r>
        <w:t xml:space="preserve"> </w:t>
      </w:r>
      <w:r>
        <w:t xml:space="preserve">workers remains difficult, although some best practices have been</w:t>
      </w:r>
      <w:r>
        <w:t xml:space="preserve"> </w:t>
      </w:r>
      <w:r>
        <w:t xml:space="preserve">implemented (e.g. by directly approaching seasonal workers with</w:t>
      </w:r>
      <w:r>
        <w:t xml:space="preserve"> </w:t>
      </w:r>
      <w:r>
        <w:t xml:space="preserve">information at their workplace).</w:t>
      </w:r>
    </w:p>
    <w:p>
      <w:pPr>
        <w:pStyle w:val="BodyText"/>
      </w:pPr>
      <w:r>
        <w:t xml:space="preserve">167 European Commission (2021). Report on the consultation on the future of EU legal migration</w:t>
      </w:r>
      <w:r>
        <w:t xml:space="preserve"> </w:t>
      </w:r>
      <w:r>
        <w:t xml:space="preserve">168 Available at: https://www.epc.eu/content/PDF/2021/Immigration_Issue_Paper.pdf</w:t>
      </w:r>
      <w:r>
        <w:t xml:space="preserve"> </w:t>
      </w:r>
      <w:r>
        <w:t xml:space="preserve">169 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https://emn.ie/wp-</w:t>
      </w:r>
      <w:r>
        <w:t xml:space="preserve"> </w:t>
      </w:r>
      <w:r>
        <w:t xml:space="preserve">content/uploads/2020/12/2020_eu_seasonal_workers_study_synthesis_report_en.pdf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However, the consultation with the Legal Migration Contact Group showed</w:t>
      </w:r>
      <w:r>
        <w:t xml:space="preserve"> </w:t>
      </w:r>
      <w:r>
        <w:t xml:space="preserve">that national representatives of some Member States do not believe that the</w:t>
      </w:r>
      <w:r>
        <w:t xml:space="preserve"> </w:t>
      </w:r>
      <w:r>
        <w:t xml:space="preserve">issue of exploitation should be tackled at EU level as it is closely connected</w:t>
      </w:r>
      <w:r>
        <w:t xml:space="preserve"> </w:t>
      </w:r>
      <w:r>
        <w:t xml:space="preserve">to the national labour market system or should be tackled in other existing</w:t>
      </w:r>
      <w:r>
        <w:t xml:space="preserve"> </w:t>
      </w:r>
      <w:r>
        <w:t xml:space="preserve">instruments, such as the Employers Sanctions Directive. Similarly, some</w:t>
      </w:r>
      <w:r>
        <w:t xml:space="preserve"> </w:t>
      </w:r>
      <w:r>
        <w:t xml:space="preserve">members of the EGEM group considered that the need of a European</w:t>
      </w:r>
      <w:r>
        <w:t xml:space="preserve"> </w:t>
      </w:r>
      <w:r>
        <w:t xml:space="preserve">approach on protection against labour exploitation is disputable as there are</w:t>
      </w:r>
      <w:r>
        <w:t xml:space="preserve"> </w:t>
      </w:r>
      <w:r>
        <w:t xml:space="preserve">already rules at national level for the protection, inspections, monitoring,</w:t>
      </w:r>
      <w:r>
        <w:t xml:space="preserve"> </w:t>
      </w:r>
      <w:r>
        <w:t xml:space="preserve">and sanctions. In their view, more coordination between the European</w:t>
      </w:r>
      <w:r>
        <w:t xml:space="preserve"> </w:t>
      </w:r>
      <w:r>
        <w:t xml:space="preserve">Labour Authority and the National Labour law enforcements should be</w:t>
      </w:r>
      <w:r>
        <w:t xml:space="preserve"> </w:t>
      </w:r>
      <w:r>
        <w:t xml:space="preserve">enough, including the exchange of different procedures and good practices</w:t>
      </w:r>
      <w:r>
        <w:t xml:space="preserve"> </w:t>
      </w:r>
      <w:r>
        <w:t xml:space="preserve">of the Member States in the revised Directive, or to make them accessible in</w:t>
      </w:r>
      <w:r>
        <w:t xml:space="preserve"> </w:t>
      </w:r>
      <w:r>
        <w:t xml:space="preserve">a place at EU level from which Member States can find examples of how to</w:t>
      </w:r>
      <w:r>
        <w:t xml:space="preserve"> </w:t>
      </w:r>
      <w:r>
        <w:t xml:space="preserve">implement a better protection against exploitation.</w:t>
      </w:r>
      <w:r>
        <w:br/>
      </w:r>
      <w:r>
        <w:t xml:space="preserve">Experts have highlighted that any provisions should be aligned with the</w:t>
      </w:r>
      <w:r>
        <w:t xml:space="preserve"> </w:t>
      </w:r>
      <w:r>
        <w:t xml:space="preserve">ILO’s Convention on Forced Labour Protocol of 2014 to the Forced Labour</w:t>
      </w:r>
      <w:r>
        <w:t xml:space="preserve"> </w:t>
      </w:r>
      <w:r>
        <w:t xml:space="preserve">Convention, 1930 to which many Member States are already signatories.170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  <w:r>
        <w:br/>
      </w:r>
      <w:r>
        <w:t xml:space="preserve">Different social impacts will be considered based on the effects chains, on</w:t>
      </w:r>
      <w:r>
        <w:t xml:space="preserve"> </w:t>
      </w:r>
      <w:r>
        <w:t xml:space="preserve">different stakeholder categories, including:</w:t>
      </w:r>
      <w:r>
        <w:br/>
      </w:r>
      <w:r>
        <w:t xml:space="preserve">Employers/businesses</w:t>
      </w:r>
      <w:r>
        <w:t xml:space="preserve"> </w:t>
      </w:r>
      <w:r>
        <w:t xml:space="preserve">Potentially tougher measures against exploitation will contribute to</w:t>
      </w:r>
      <w:r>
        <w:t xml:space="preserve"> </w:t>
      </w:r>
      <w:r>
        <w:t xml:space="preserve">preventing, detecting and sanctioning malicious practices of employers and</w:t>
      </w:r>
      <w:r>
        <w:t xml:space="preserve"> </w:t>
      </w:r>
      <w:r>
        <w:t xml:space="preserve">businesses against third-country nationals. The measure is likely to have</w:t>
      </w:r>
      <w:r>
        <w:t xml:space="preserve"> </w:t>
      </w:r>
      <w:r>
        <w:t xml:space="preserve">positive effects and strengthen the level playing field for law-compliant</w:t>
      </w:r>
      <w:r>
        <w:t xml:space="preserve"> </w:t>
      </w:r>
      <w:r>
        <w:t xml:space="preserve">businesses, as it would deter unfair competition.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Some adjustment may be required in those Member States where the</w:t>
      </w:r>
      <w:r>
        <w:t xml:space="preserve"> </w:t>
      </w:r>
      <w:r>
        <w:t xml:space="preserve">systems may require adaptation to meet the standards of the Directive. As</w:t>
      </w:r>
      <w:r>
        <w:t xml:space="preserve"> </w:t>
      </w:r>
      <w:r>
        <w:t xml:space="preserve">highlighted above, Member States and other experts have expressed their</w:t>
      </w:r>
      <w:r>
        <w:t xml:space="preserve"> </w:t>
      </w:r>
      <w:r>
        <w:t xml:space="preserve">views and preferences for the issue to be tackled at national level. Thus,</w:t>
      </w:r>
      <w:r>
        <w:t xml:space="preserve"> </w:t>
      </w:r>
      <w:r>
        <w:t xml:space="preserve">reluctance from some Member States to adopt further measures at EU level</w:t>
      </w:r>
      <w:r>
        <w:t xml:space="preserve"> </w:t>
      </w:r>
      <w:r>
        <w:t xml:space="preserve">can be expected.</w:t>
      </w:r>
      <w:r>
        <w:br/>
      </w:r>
      <w:r>
        <w:t xml:space="preserve">Third-country nationals</w:t>
      </w:r>
      <w:r>
        <w:br/>
      </w:r>
      <w:r>
        <w:t xml:space="preserve">Positive social impact to third country workers is expected as the measure</w:t>
      </w:r>
      <w:r>
        <w:t xml:space="preserve"> </w:t>
      </w:r>
      <w:r>
        <w:t xml:space="preserve">will help protect them from labour exploitation through establishing or</w:t>
      </w:r>
      <w:r>
        <w:t xml:space="preserve"> </w:t>
      </w:r>
      <w:r>
        <w:t xml:space="preserve">adapting monitoring, complaints and sanctions mechanisms in those</w:t>
      </w:r>
      <w:r>
        <w:t xml:space="preserve"> </w:t>
      </w:r>
      <w:r>
        <w:t xml:space="preserve">Member States that the systems may require adaptation to meet the</w:t>
      </w:r>
      <w:r>
        <w:t xml:space="preserve"> </w:t>
      </w:r>
      <w:r>
        <w:t xml:space="preserve">standards of the Directive.</w:t>
      </w:r>
    </w:p>
    <w:p>
      <w:pPr>
        <w:pStyle w:val="BodyText"/>
      </w:pPr>
      <w:r>
        <w:t xml:space="preserve">170 Available at:</w:t>
      </w:r>
      <w:r>
        <w:t xml:space="preserve"> </w:t>
      </w:r>
      <w:r>
        <w:t xml:space="preserve">https://www.ilo.org/dyn/normlex/en/f?p=NORMLEXPUB:12100:0::NO::P12100_ILO_CODE:P029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Third countries</w:t>
      </w:r>
      <w:r>
        <w:t xml:space="preserve"> </w:t>
      </w:r>
      <w:r>
        <w:t xml:space="preserve">Some positive impacts on remittances can be expected as a result of limiting</w:t>
      </w:r>
      <w:r>
        <w:t xml:space="preserve"> </w:t>
      </w:r>
      <w:r>
        <w:t xml:space="preserve">exploitative practices.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Whilst the potential economic impact could not be quantified at the level of</w:t>
      </w:r>
      <w:r>
        <w:t xml:space="preserve"> </w:t>
      </w:r>
      <w:r>
        <w:t xml:space="preserve">this specific individual measure, due to the complexity and uncertainty of</w:t>
      </w:r>
      <w:r>
        <w:t xml:space="preserve"> </w:t>
      </w:r>
      <w:r>
        <w:t xml:space="preserve">influential factors, it has been calculated at the aggregate level of the policy</w:t>
      </w:r>
      <w:r>
        <w:t xml:space="preserve"> </w:t>
      </w:r>
      <w:r>
        <w:t xml:space="preserve">options. Nonetheless, a qualitative assessment points to the fact that it will</w:t>
      </w:r>
      <w:r>
        <w:t xml:space="preserve"> </w:t>
      </w:r>
      <w:r>
        <w:t xml:space="preserve">have a substantial positive economic impact, through expanding the material</w:t>
      </w:r>
      <w:r>
        <w:t xml:space="preserve"> </w:t>
      </w:r>
      <w:r>
        <w:t xml:space="preserve">scope and tackling exploitation. In fact, Positive economic impacts can for</w:t>
      </w:r>
      <w:r>
        <w:t xml:space="preserve"> </w:t>
      </w:r>
      <w:r>
        <w:t xml:space="preserve">example be expected in terms of reduction of grey and shadow economy</w:t>
      </w:r>
      <w:r>
        <w:t xml:space="preserve"> </w:t>
      </w:r>
      <w:r>
        <w:t xml:space="preserve">from labour exploitation of third country workers. Tackling exploitation is</w:t>
      </w:r>
      <w:r>
        <w:t xml:space="preserve"> </w:t>
      </w:r>
      <w:r>
        <w:t xml:space="preserve">expected to also reduce downward pressure on wages resulting from</w:t>
      </w:r>
      <w:r>
        <w:t xml:space="preserve"> </w:t>
      </w:r>
      <w:r>
        <w:t xml:space="preserve">exploitation and social dumping practices (and as a result benefitting wider</w:t>
      </w:r>
      <w:r>
        <w:t xml:space="preserve"> </w:t>
      </w:r>
      <w:r>
        <w:t xml:space="preserve">workforces). Further benefits include fiscal benefits from tax collection. The</w:t>
      </w:r>
      <w:r>
        <w:t xml:space="preserve"> </w:t>
      </w:r>
      <w:r>
        <w:t xml:space="preserve">positive outcomes would include fairer payment and employers investing in</w:t>
      </w:r>
      <w:r>
        <w:t xml:space="preserve"> </w:t>
      </w:r>
      <w:r>
        <w:t xml:space="preserve">fair working conditions which may increase labour productivity in the</w:t>
      </w:r>
      <w:r>
        <w:t xml:space="preserve"> </w:t>
      </w:r>
      <w:r>
        <w:t xml:space="preserve">medium to long run.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No significant impacts</w:t>
      </w:r>
      <w:r>
        <w:br/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Article 5 Prohibition of slavery and forced labour</w:t>
      </w:r>
      <w:r>
        <w:t xml:space="preserve"> </w:t>
      </w:r>
      <w:r>
        <w:t xml:space="preserve">This measure is expected to positively contribute to preventing labour</w:t>
      </w:r>
      <w:r>
        <w:t xml:space="preserve"> </w:t>
      </w:r>
      <w:r>
        <w:t xml:space="preserve">exploitation and thus an overall positive impact is expected to fundamental</w:t>
      </w:r>
      <w:r>
        <w:t xml:space="preserve"> </w:t>
      </w:r>
      <w:r>
        <w:t xml:space="preserve">rights of third county workers, specifically to Art 5 of the Charter of</w:t>
      </w:r>
      <w:r>
        <w:t xml:space="preserve"> </w:t>
      </w:r>
      <w:r>
        <w:t xml:space="preserve">Fundamental Rights to the European Union.</w:t>
      </w:r>
      <w:r>
        <w:br/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Scale of the problem: Estimating the size of the problem of labour</w:t>
      </w:r>
      <w:r>
        <w:t xml:space="preserve"> </w:t>
      </w:r>
      <w:r>
        <w:t xml:space="preserve">exploitation is challenging for a number of reasons. First, there is no</w:t>
      </w:r>
      <w:r>
        <w:t xml:space="preserve"> </w:t>
      </w:r>
      <w:r>
        <w:t xml:space="preserve">definition of ’labour exploitation’171. This, combined with the fact that labour</w:t>
      </w:r>
      <w:r>
        <w:t xml:space="preserve"> </w:t>
      </w:r>
      <w:r>
        <w:t xml:space="preserve">exploitation is harder to detect, places victims of moderate cases of</w:t>
      </w:r>
      <w:r>
        <w:t xml:space="preserve"> </w:t>
      </w:r>
      <w:r>
        <w:t xml:space="preserve">exploitation at particular risk of being sanctioned for illegal work, while also</w:t>
      </w:r>
      <w:r>
        <w:t xml:space="preserve"> </w:t>
      </w:r>
      <w:r>
        <w:t xml:space="preserve">facing numerous barriers to access justice as victims of labour</w:t>
      </w:r>
      <w:r>
        <w:t xml:space="preserve"> </w:t>
      </w:r>
      <w:r>
        <w:t xml:space="preserve">exploitation172. Therefore, comparing and aggregating data on the range of</w:t>
      </w:r>
    </w:p>
    <w:p>
      <w:pPr>
        <w:pStyle w:val="BodyText"/>
      </w:pPr>
      <w:r>
        <w:t xml:space="preserve">171 There is no universally agreed definition of labour exploitation, as a phenomenon it is a continuum which</w:t>
      </w:r>
      <w:r>
        <w:t xml:space="preserve"> </w:t>
      </w:r>
      <w:r>
        <w:t xml:space="preserve">ranges from with slavery and forced labour on one end and sub-standard employment conditions or terms on</w:t>
      </w:r>
      <w:r>
        <w:t xml:space="preserve"> </w:t>
      </w:r>
      <w:r>
        <w:t xml:space="preserve">the other end. Labour exploitation may take a number of specific forms including among other things no</w:t>
      </w:r>
      <w:r>
        <w:t xml:space="preserve"> </w:t>
      </w:r>
      <w:r>
        <w:t xml:space="preserve">salary paid or salary considerably below legal minimum wage; lack of social security payments; extremely</w:t>
      </w:r>
      <w:r>
        <w:t xml:space="preserve"> </w:t>
      </w:r>
      <w:r>
        <w:t xml:space="preserve">long working hours; very few or no days of leave; working conditions differ significantly from what was</w:t>
      </w:r>
      <w:r>
        <w:t xml:space="preserve"> </w:t>
      </w:r>
      <w:r>
        <w:t xml:space="preserve">agreed; worker lives at the workplace; passport / id retained, limited freedom of movement. (Source:</w:t>
      </w:r>
      <w:r>
        <w:t xml:space="preserve"> </w:t>
      </w:r>
      <w:r>
        <w:t xml:space="preserve">European Commission (2018), 1055 final, Legal Migration Fitness Check Final Evaluation Report:</w:t>
      </w:r>
      <w:r>
        <w:t xml:space="preserve"> </w:t>
      </w:r>
      <w:r>
        <w:t xml:space="preserve">Supporting Study)</w:t>
      </w:r>
      <w:r>
        <w:t xml:space="preserve"> </w:t>
      </w:r>
      <w:r>
        <w:t xml:space="preserve">172 Nierop, P. et Al. (2021), Counteracting undeclared work and labour exploitation of third country national</w:t>
      </w:r>
      <w:r>
        <w:t xml:space="preserve"> </w:t>
      </w:r>
      <w:r>
        <w:t xml:space="preserve">workers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practices linked to labour exploitation across the EU would imply</w:t>
      </w:r>
      <w:r>
        <w:t xml:space="preserve"> </w:t>
      </w:r>
      <w:r>
        <w:t xml:space="preserve">availability of comparable: (1) criminal justice data on a range of reported</w:t>
      </w:r>
      <w:r>
        <w:t xml:space="preserve"> </w:t>
      </w:r>
      <w:r>
        <w:t xml:space="preserve">crimes (from severe forms of labour exploitation, to forced labour, to</w:t>
      </w:r>
      <w:r>
        <w:t xml:space="preserve"> </w:t>
      </w:r>
      <w:r>
        <w:t xml:space="preserve">trafficking for the purposes of labour exploitation); (2) data from institutions</w:t>
      </w:r>
      <w:r>
        <w:t xml:space="preserve"> </w:t>
      </w:r>
      <w:r>
        <w:t xml:space="preserve">issuing sanctions on administrative violations linked to labour laws and</w:t>
      </w:r>
      <w:r>
        <w:t xml:space="preserve"> </w:t>
      </w:r>
      <w:r>
        <w:t xml:space="preserve">standards. Second, as with other categories of crimes, the levels of</w:t>
      </w:r>
      <w:r>
        <w:t xml:space="preserve"> </w:t>
      </w:r>
      <w:r>
        <w:t xml:space="preserve">unreported crime are significant.</w:t>
      </w:r>
      <w:r>
        <w:br/>
      </w:r>
      <w:r>
        <w:t xml:space="preserve">Cost items:</w:t>
      </w:r>
      <w:r>
        <w:br/>
      </w:r>
      <w:r>
        <w:t xml:space="preserve">Costs for prevention measures (e.g. dissemination of information): FTEs and</w:t>
      </w:r>
      <w:r>
        <w:t xml:space="preserve"> </w:t>
      </w:r>
      <w:r>
        <w:t xml:space="preserve">other costs</w:t>
      </w:r>
      <w:r>
        <w:t xml:space="preserve"> </w:t>
      </w:r>
      <w:r>
        <w:t xml:space="preserve">Costs for inspections: e.g. number of FTEs and other material costs for</w:t>
      </w:r>
      <w:r>
        <w:t xml:space="preserve"> </w:t>
      </w:r>
      <w:r>
        <w:t xml:space="preserve">carrying out inspections</w:t>
      </w:r>
      <w:r>
        <w:br/>
      </w:r>
      <w:r>
        <w:t xml:space="preserve">Cost for setting up or adapting monitoring systems at national level: IT</w:t>
      </w:r>
      <w:r>
        <w:t xml:space="preserve"> </w:t>
      </w:r>
      <w:r>
        <w:t xml:space="preserve">costs, staff costs (one-off cost)</w:t>
      </w:r>
      <w:r>
        <w:t xml:space="preserve"> </w:t>
      </w:r>
      <w:r>
        <w:t xml:space="preserve">FTEs for processing a complaint (unit cost)</w:t>
      </w:r>
      <w:r>
        <w:t xml:space="preserve"> </w:t>
      </w:r>
      <w:r>
        <w:t xml:space="preserve">Cost for setting up or adapting complaint mechanisms: IT costs, staff costs</w:t>
      </w:r>
      <w:r>
        <w:t xml:space="preserve"> </w:t>
      </w:r>
      <w:r>
        <w:t xml:space="preserve">(one-off cost)</w:t>
      </w:r>
      <w:r>
        <w:t xml:space="preserve"> </w:t>
      </w:r>
      <w:r>
        <w:t xml:space="preserve">FTEs for processing a complaint (unit cost)</w:t>
      </w:r>
      <w:r>
        <w:t xml:space="preserve"> </w:t>
      </w:r>
      <w:r>
        <w:t xml:space="preserve">Revenue of sanctions to employers</w:t>
      </w:r>
      <w:r>
        <w:t xml:space="preserve"> </w:t>
      </w:r>
      <w:r>
        <w:t xml:space="preserve">Cost for implementing sanctions</w:t>
      </w:r>
      <w:r>
        <w:br/>
      </w:r>
      <w:r>
        <w:t xml:space="preserve">It is estimated that Measure 3.7 would bring about (overall) one-off costs of</w:t>
      </w:r>
      <w:r>
        <w:t xml:space="preserve"> </w:t>
      </w:r>
      <w:r>
        <w:t xml:space="preserve">about EUR 7.0 million in the first year and (overall) recurring costs of about</w:t>
      </w:r>
      <w:r>
        <w:t xml:space="preserve"> </w:t>
      </w:r>
      <w:r>
        <w:t xml:space="preserve">EUR 600,000 every year thereafter to Member State authorities. Annex 6 of</w:t>
      </w:r>
      <w:r>
        <w:t xml:space="preserve"> </w:t>
      </w:r>
      <w:r>
        <w:t xml:space="preserve">the accompanying study includes the main assumptions and methods used to</w:t>
      </w:r>
      <w:r>
        <w:t xml:space="preserve"> </w:t>
      </w:r>
      <w:r>
        <w:t xml:space="preserve">estimate the costs of each measure, as well as Excel tables with detailed</w:t>
      </w:r>
      <w:r>
        <w:t xml:space="preserve"> </w:t>
      </w:r>
      <w:r>
        <w:t xml:space="preserve">calculations.</w:t>
      </w:r>
      <w:r>
        <w:t xml:space="preserve"> </w:t>
      </w:r>
      <w:r>
        <w:t xml:space="preserve">Overall assessment</w:t>
      </w:r>
      <w:r>
        <w:br/>
      </w:r>
      <w:r>
        <w:t xml:space="preserve">Overall, positive social impact on third country workers is expected as the measure will help</w:t>
      </w:r>
      <w:r>
        <w:t xml:space="preserve"> </w:t>
      </w:r>
      <w:r>
        <w:t xml:space="preserve">protect them from labour exploitation through establishing or adapting monitoring, complaints</w:t>
      </w:r>
      <w:r>
        <w:t xml:space="preserve"> </w:t>
      </w:r>
      <w:r>
        <w:t xml:space="preserve">and sanctions mechanisms in those Member States that the systems may require adaptation to</w:t>
      </w:r>
      <w:r>
        <w:t xml:space="preserve"> </w:t>
      </w:r>
      <w:r>
        <w:t xml:space="preserve">meet the standards of the Directive. However, Member States and other experts consulted</w:t>
      </w:r>
      <w:r>
        <w:t xml:space="preserve"> </w:t>
      </w:r>
      <w:r>
        <w:t xml:space="preserve">have expressed reluctance for issue of exploitation to be tackled at EU level as it is closely</w:t>
      </w:r>
      <w:r>
        <w:t xml:space="preserve"> </w:t>
      </w:r>
      <w:r>
        <w:t xml:space="preserve">connected to the national labour market system. The impact is very difficult to be quantified</w:t>
      </w:r>
      <w:r>
        <w:t xml:space="preserve"> </w:t>
      </w:r>
      <w:r>
        <w:t xml:space="preserve">due to the hidden nature of the phenomenon as well as the number of assumptions that would</w:t>
      </w:r>
      <w:r>
        <w:t xml:space="preserve"> </w:t>
      </w:r>
      <w:r>
        <w:t xml:space="preserve">need to be made. Experts have highlighted that any provisions should be aligned with the</w:t>
      </w:r>
      <w:r>
        <w:t xml:space="preserve"> </w:t>
      </w:r>
      <w:r>
        <w:t xml:space="preserve">ILO’s Convention on Forced Labour Protocol of 2014 to the Forced Labour Convention, 1930</w:t>
      </w:r>
      <w:r>
        <w:t xml:space="preserve"> </w:t>
      </w:r>
      <w:r>
        <w:t xml:space="preserve">to which many Member States are already signatories.173</w:t>
      </w:r>
    </w:p>
    <w:p>
      <w:pPr>
        <w:pStyle w:val="BodyText"/>
      </w:pPr>
      <w:r>
        <w:t xml:space="preserve">173 Available at:</w:t>
      </w:r>
      <w:r>
        <w:t xml:space="preserve"> </w:t>
      </w:r>
      <w:r>
        <w:t xml:space="preserve">https://www.ilo.org/dyn/normlex/en/f?p=NORMLEXPUB:12100:0::NO::P12100_ILO_CODE:P029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Annex 6: Executive Summary of the Fitness Check</w:t>
      </w:r>
      <w:r>
        <w:t xml:space="preserve"> </w:t>
      </w:r>
      <w:r>
        <w:t xml:space="preserve">15.1. 1. Context and objectives</w:t>
      </w:r>
      <w:r>
        <w:t xml:space="preserve"> </w:t>
      </w:r>
      <w:r>
        <w:t xml:space="preserve">The EU legal migration framework is laid down in several directives174, adopted</w:t>
      </w:r>
      <w:r>
        <w:t xml:space="preserve"> </w:t>
      </w:r>
      <w:r>
        <w:t xml:space="preserve">between 2003 and 2016, which cover various categories of third-country nationals and</w:t>
      </w:r>
      <w:r>
        <w:t xml:space="preserve"> </w:t>
      </w:r>
      <w:r>
        <w:t xml:space="preserve">regulate various aspects of the migration process (in particular admission and</w:t>
      </w:r>
      <w:r>
        <w:t xml:space="preserve"> </w:t>
      </w:r>
      <w:r>
        <w:t xml:space="preserve">residence conditions, equal treatment rights and mobility within the EU).</w:t>
      </w:r>
      <w:r>
        <w:t xml:space="preserve"> </w:t>
      </w:r>
      <w:r>
        <w:t xml:space="preserve">The main purpose of this fitness check is to assess whether the EU legal migration</w:t>
      </w:r>
      <w:r>
        <w:t xml:space="preserve"> </w:t>
      </w:r>
      <w:r>
        <w:t xml:space="preserve">framework is still fit for purpose, to identify any inconsistencies and gaps, and to</w:t>
      </w:r>
      <w:r>
        <w:t xml:space="preserve"> </w:t>
      </w:r>
      <w:r>
        <w:t xml:space="preserve">look for possible ways to streamline and simplify existing rules. The fitness check,</w:t>
      </w:r>
      <w:r>
        <w:t xml:space="preserve"> </w:t>
      </w:r>
      <w:r>
        <w:t xml:space="preserve">which started in 2016, was supported by a thorough consultation process – including</w:t>
      </w:r>
      <w:r>
        <w:t xml:space="preserve"> </w:t>
      </w:r>
      <w:r>
        <w:t xml:space="preserve">an open public consultation and targeted consultation of key stakeholders (Member</w:t>
      </w:r>
      <w:r>
        <w:t xml:space="preserve"> </w:t>
      </w:r>
      <w:r>
        <w:t xml:space="preserve">States, the European Parliament, the European Economic and Social Committee, Non-</w:t>
      </w:r>
      <w:r>
        <w:t xml:space="preserve"> </w:t>
      </w:r>
      <w:r>
        <w:t xml:space="preserve">Governmental Organisations, and economic and social partners) – as well as by an</w:t>
      </w:r>
      <w:r>
        <w:t xml:space="preserve"> </w:t>
      </w:r>
      <w:r>
        <w:t xml:space="preserve">external study.</w:t>
      </w:r>
      <w:r>
        <w:br/>
      </w:r>
      <w:r>
        <w:t xml:space="preserve">15.2. 2. Key findings</w:t>
      </w:r>
      <w:r>
        <w:br/>
      </w:r>
      <w:r>
        <w:t xml:space="preserve">The fitness check assessed the EU’s acquis on legal migration against five criteria:</w:t>
      </w:r>
      <w:r>
        <w:t xml:space="preserve"> </w:t>
      </w:r>
      <w:r>
        <w:t xml:space="preserve">relevance, coherence, effectiveness, efficiency, and EU added value.</w:t>
      </w:r>
      <w:r>
        <w:t xml:space="preserve"> </w:t>
      </w:r>
      <w:r>
        <w:t xml:space="preserve">Relevance</w:t>
      </w:r>
      <w:r>
        <w:br/>
      </w:r>
      <w:r>
        <w:t xml:space="preserve">EU policy on legal migration remains broadly in line with the general objectives set</w:t>
      </w:r>
      <w:r>
        <w:t xml:space="preserve"> </w:t>
      </w:r>
      <w:r>
        <w:t xml:space="preserve">at the 1999 European Council in Tampere and translated into the Lisbon Treaty,</w:t>
      </w:r>
      <w:r>
        <w:t xml:space="preserve"> </w:t>
      </w:r>
      <w:r>
        <w:t xml:space="preserve">namely to ensure efficient management of migration flows to the EU and fair</w:t>
      </w:r>
      <w:r>
        <w:t xml:space="preserve"> </w:t>
      </w:r>
      <w:r>
        <w:t xml:space="preserve">treatment for legally resident third-country nationals. However, there have been</w:t>
      </w:r>
      <w:r>
        <w:t xml:space="preserve"> </w:t>
      </w:r>
      <w:r>
        <w:t xml:space="preserve">changes in the policy specific objectives, following changes in the overall political</w:t>
      </w:r>
      <w:r>
        <w:t xml:space="preserve"> </w:t>
      </w:r>
      <w:r>
        <w:t xml:space="preserve">framework in the field of migration: from setting common minimum standards on</w:t>
      </w:r>
      <w:r>
        <w:t xml:space="preserve"> </w:t>
      </w:r>
      <w:r>
        <w:t xml:space="preserve">rights, admission and residence conditions for all third-country nationals, to attracting</w:t>
      </w:r>
      <w:r>
        <w:t xml:space="preserve"> </w:t>
      </w:r>
      <w:r>
        <w:t xml:space="preserve">the third-country nationals that the EU economy</w:t>
      </w:r>
      <w:r>
        <w:t xml:space="preserve"> </w:t>
      </w:r>
      <w:r>
        <w:t xml:space="preserve">‘needs’</w:t>
      </w:r>
      <w:r>
        <w:t xml:space="preserve">, who can contribute to</w:t>
      </w:r>
      <w:r>
        <w:t xml:space="preserve"> </w:t>
      </w:r>
      <w:r>
        <w:t xml:space="preserve">addressing skills and labour shortages, thus making the EU more competitive.</w:t>
      </w:r>
      <w:r>
        <w:t xml:space="preserve"> </w:t>
      </w:r>
      <w:r>
        <w:t xml:space="preserve">The evaluation has shown that the objectives of the Directives are still relevant to</w:t>
      </w:r>
      <w:r>
        <w:t xml:space="preserve"> </w:t>
      </w:r>
      <w:r>
        <w:t xml:space="preserve">the EU’s current needs in terms of legal migration. However, a number of potential</w:t>
      </w:r>
      <w:r>
        <w:t xml:space="preserve"> </w:t>
      </w:r>
      <w:r>
        <w:t xml:space="preserve">gaps between objectives and needs have been identified. These relate mainly to the</w:t>
      </w:r>
      <w:r>
        <w:t xml:space="preserve"> </w:t>
      </w:r>
      <w:r>
        <w:t xml:space="preserve">directives’ material scope: they do not cover various problems occurring in the course</w:t>
      </w:r>
      <w:r>
        <w:t xml:space="preserve"> </w:t>
      </w:r>
      <w:r>
        <w:t xml:space="preserve">of the various</w:t>
      </w:r>
      <w:r>
        <w:t xml:space="preserve"> </w:t>
      </w:r>
      <w:r>
        <w:t xml:space="preserve">‘migration phases’</w:t>
      </w:r>
      <w:r>
        <w:t xml:space="preserve">, such as the procedures for obtaining an entry visa,</w:t>
      </w:r>
      <w:r>
        <w:t xml:space="preserve"> </w:t>
      </w:r>
      <w:r>
        <w:t xml:space="preserve">nor include – at least as far as admission conditions are concerned – major categories</w:t>
      </w:r>
      <w:r>
        <w:t xml:space="preserve"> </w:t>
      </w:r>
      <w:r>
        <w:t xml:space="preserve">of third-country nationals, such as non-seasonal low- and medium-skilled workers, job</w:t>
      </w:r>
      <w:r>
        <w:t xml:space="preserve"> </w:t>
      </w:r>
      <w:r>
        <w:t xml:space="preserve">seekers, service providers covered by the EU’s trade commitments except intra-</w:t>
      </w:r>
      <w:r>
        <w:t xml:space="preserve"> </w:t>
      </w:r>
      <w:r>
        <w:t xml:space="preserve">corporate transferees, and self-employed people/entrepreneurs.</w:t>
      </w:r>
      <w:r>
        <w:t xml:space="preserve"> </w:t>
      </w:r>
      <w:r>
        <w:t xml:space="preserve">Although these gaps are generally covered by national rules (for instance, all Member</w:t>
      </w:r>
      <w:r>
        <w:t xml:space="preserve"> </w:t>
      </w:r>
      <w:r>
        <w:t xml:space="preserve">States have national schemes for the admission of low- and medium-skilled third-</w:t>
      </w:r>
      <w:r>
        <w:t xml:space="preserve"> </w:t>
      </w:r>
      <w:r>
        <w:t xml:space="preserve">country workers), and although these categories are partly covered at EU level as</w:t>
      </w:r>
    </w:p>
    <w:p>
      <w:pPr>
        <w:pStyle w:val="BodyText"/>
      </w:pPr>
      <w:r>
        <w:t xml:space="preserve">174 Nine directives are covered (though only those that have been in force for several years have been</w:t>
      </w:r>
      <w:r>
        <w:t xml:space="preserve"> </w:t>
      </w:r>
      <w:r>
        <w:t xml:space="preserve">assessed in terms of effectiveness and efficiency): family reunification (2003); long-term residents</w:t>
      </w:r>
      <w:r>
        <w:t xml:space="preserve"> </w:t>
      </w:r>
      <w:r>
        <w:t xml:space="preserve">(2003); students and researchers (2004, 2005; recast in 2016); EU Blue Card (2009); Single Permit</w:t>
      </w:r>
      <w:r>
        <w:t xml:space="preserve"> </w:t>
      </w:r>
      <w:r>
        <w:t xml:space="preserve">(2011); seasonal workers (2014); intra-corporate transferees (2014).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regards admission procedures and equal treatment (through the Single Permit</w:t>
      </w:r>
      <w:r>
        <w:t xml:space="preserve"> </w:t>
      </w:r>
      <w:r>
        <w:t xml:space="preserve">Directive), the result is a fragmented system. Though additional, more reliable data is</w:t>
      </w:r>
      <w:r>
        <w:t xml:space="preserve"> </w:t>
      </w:r>
      <w:r>
        <w:t xml:space="preserve">needed to assess the magnitude of these gaps precisely, these gaps will need to be</w:t>
      </w:r>
      <w:r>
        <w:t xml:space="preserve"> </w:t>
      </w:r>
      <w:r>
        <w:t xml:space="preserve">addressed by future policy developments. The evaluation also recognises the need to</w:t>
      </w:r>
      <w:r>
        <w:t xml:space="preserve"> </w:t>
      </w:r>
      <w:r>
        <w:t xml:space="preserve">better understand and consider how socioeconomic and environmental factors</w:t>
      </w:r>
      <w:r>
        <w:t xml:space="preserve"> </w:t>
      </w:r>
      <w:r>
        <w:t xml:space="preserve">(including climate change) may affect the relevance of the EU legal migration acquis.</w:t>
      </w:r>
      <w:r>
        <w:t xml:space="preserve"> </w:t>
      </w:r>
      <w:r>
        <w:t xml:space="preserve">Coherence</w:t>
      </w:r>
      <w:r>
        <w:t xml:space="preserve"> </w:t>
      </w:r>
      <w:r>
        <w:t xml:space="preserve">The analysis has shown that the legal migration directives and their objectives are</w:t>
      </w:r>
      <w:r>
        <w:t xml:space="preserve"> </w:t>
      </w:r>
      <w:r>
        <w:t xml:space="preserve">consistent and complement one another overall. However, it has also revealed a</w:t>
      </w:r>
      <w:r>
        <w:t xml:space="preserve"> </w:t>
      </w:r>
      <w:r>
        <w:t xml:space="preserve">number of specific internal coherence issues, most of them due to: a) the</w:t>
      </w:r>
      <w:r>
        <w:t xml:space="preserve"> </w:t>
      </w:r>
      <w:r>
        <w:t xml:space="preserve">‘sectoral</w:t>
      </w:r>
      <w:r>
        <w:t xml:space="preserve"> </w:t>
      </w:r>
      <w:r>
        <w:t xml:space="preserve">approach’</w:t>
      </w:r>
      <w:r>
        <w:t xml:space="preserve">, which implies that different directives regulate in different ways the</w:t>
      </w:r>
      <w:r>
        <w:t xml:space="preserve"> </w:t>
      </w:r>
      <w:r>
        <w:t xml:space="preserve">specific needs and characteristics of the categories of migrants covered; and b) the</w:t>
      </w:r>
      <w:r>
        <w:t xml:space="preserve"> </w:t>
      </w:r>
      <w:r>
        <w:t xml:space="preserve">different historical origins of the directives, each of which had its own specific</w:t>
      </w:r>
      <w:r>
        <w:t xml:space="preserve"> </w:t>
      </w:r>
      <w:r>
        <w:t xml:space="preserve">characteristics, policy constraints and negotiation history. Some internal coherence</w:t>
      </w:r>
      <w:r>
        <w:t xml:space="preserve"> </w:t>
      </w:r>
      <w:r>
        <w:t xml:space="preserve">issues (e.g. in terms of different procedural requirements across different categories)</w:t>
      </w:r>
      <w:r>
        <w:t xml:space="preserve"> </w:t>
      </w:r>
      <w:r>
        <w:t xml:space="preserve">have actually affected the extent to which the directives’ objectives have been</w:t>
      </w:r>
      <w:r>
        <w:t xml:space="preserve"> </w:t>
      </w:r>
      <w:r>
        <w:t xml:space="preserve">achieved and/or have created unnecessary administrative burdens.</w:t>
      </w:r>
      <w:r>
        <w:br/>
      </w:r>
      <w:r>
        <w:t xml:space="preserve">Different national implementation choices have also exacerbated certain</w:t>
      </w:r>
      <w:r>
        <w:t xml:space="preserve"> </w:t>
      </w:r>
      <w:r>
        <w:t xml:space="preserve">inconsistencies: in particular, the different ways in which the directives’ numerous</w:t>
      </w:r>
      <w:r>
        <w:t xml:space="preserve"> </w:t>
      </w:r>
      <w:r>
        <w:t xml:space="preserve">‘optional clauses’</w:t>
      </w:r>
      <w:r>
        <w:t xml:space="preserve"> </w:t>
      </w:r>
      <w:r>
        <w:t xml:space="preserve">have been implemented, and the possibility for Member States to</w:t>
      </w:r>
      <w:r>
        <w:t xml:space="preserve"> </w:t>
      </w:r>
      <w:r>
        <w:t xml:space="preserve">retain parallel national schemes for highly-skilled workers and long-term residents.</w:t>
      </w:r>
      <w:r>
        <w:t xml:space="preserve"> </w:t>
      </w:r>
      <w:r>
        <w:t xml:space="preserve">For instance, the existence of national permits for permanent residents has limited the</w:t>
      </w:r>
      <w:r>
        <w:t xml:space="preserve"> </w:t>
      </w:r>
      <w:r>
        <w:t xml:space="preserve">impact on the harmonisation of different types of long-term residence status provided</w:t>
      </w:r>
      <w:r>
        <w:t xml:space="preserve"> </w:t>
      </w:r>
      <w:r>
        <w:t xml:space="preserve">for by the Long-Term Residents Directive, which has been less successful than</w:t>
      </w:r>
      <w:r>
        <w:t xml:space="preserve"> </w:t>
      </w:r>
      <w:r>
        <w:t xml:space="preserve">intended (three million EU long-term residents’ permits vs. seven million national</w:t>
      </w:r>
      <w:r>
        <w:t xml:space="preserve"> </w:t>
      </w:r>
      <w:r>
        <w:t xml:space="preserve">ones). Furthermore, the current regulatory framework for recruiting the same category</w:t>
      </w:r>
      <w:r>
        <w:t xml:space="preserve"> </w:t>
      </w:r>
      <w:r>
        <w:t xml:space="preserve">of highly-skilled workers (which is possible under both the EU Blue Card and national</w:t>
      </w:r>
      <w:r>
        <w:t xml:space="preserve"> </w:t>
      </w:r>
      <w:r>
        <w:t xml:space="preserve">schemes) is complex for third-country nationals and employers alike.</w:t>
      </w:r>
      <w:r>
        <w:t xml:space="preserve"> </w:t>
      </w:r>
      <w:r>
        <w:t xml:space="preserve">As regards external coherence, the EU legal migration directives interact with many</w:t>
      </w:r>
      <w:r>
        <w:t xml:space="preserve"> </w:t>
      </w:r>
      <w:r>
        <w:t xml:space="preserve">other EU policies (especially those relating to asylum, irregular migration, borders</w:t>
      </w:r>
      <w:r>
        <w:t xml:space="preserve"> </w:t>
      </w:r>
      <w:r>
        <w:t xml:space="preserve">and visas, justice and fundamental rights, employment and education, external</w:t>
      </w:r>
      <w:r>
        <w:t xml:space="preserve"> </w:t>
      </w:r>
      <w:r>
        <w:t xml:space="preserve">relations, and trade). Although no major inconsistencies have emerged from the</w:t>
      </w:r>
      <w:r>
        <w:t xml:space="preserve"> </w:t>
      </w:r>
      <w:r>
        <w:t xml:space="preserve">evaluation, there are many aspects where more efficient interaction and</w:t>
      </w:r>
      <w:r>
        <w:t xml:space="preserve"> </w:t>
      </w:r>
      <w:r>
        <w:t xml:space="preserve">complementarity with other policies could be developed, especially with overall EU</w:t>
      </w:r>
      <w:r>
        <w:t xml:space="preserve"> </w:t>
      </w:r>
      <w:r>
        <w:t xml:space="preserve">policy on growth and employment –in a context in which migration is likely to play an</w:t>
      </w:r>
      <w:r>
        <w:t xml:space="preserve"> </w:t>
      </w:r>
      <w:r>
        <w:t xml:space="preserve">increasingly important role in addressing labour and skills shortages in an ageing</w:t>
      </w:r>
      <w:r>
        <w:t xml:space="preserve"> </w:t>
      </w:r>
      <w:r>
        <w:t xml:space="preserve">European society – and with EU external policy.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extent to which the objectives of the legal migration acquis are achieved depends</w:t>
      </w:r>
      <w:r>
        <w:t xml:space="preserve"> </w:t>
      </w:r>
      <w:r>
        <w:t xml:space="preserve">both on a wide range of policy and legal instruments at EU and national level and on a</w:t>
      </w:r>
      <w:r>
        <w:t xml:space="preserve"> </w:t>
      </w:r>
      <w:r>
        <w:t xml:space="preserve">number of social and economic factors which go beyond implementing the acquis.</w:t>
      </w:r>
      <w:r>
        <w:t xml:space="preserve"> </w:t>
      </w:r>
      <w:r>
        <w:t xml:space="preserve">Although it was difficult to isolate the precise impact of the legal migration acquis on</w:t>
      </w:r>
      <w:r>
        <w:t xml:space="preserve"> </w:t>
      </w:r>
      <w:r>
        <w:t xml:space="preserve">the attainment of the overall objectives, it proved possible to identify a number of</w:t>
      </w:r>
      <w:r>
        <w:t xml:space="preserve"> </w:t>
      </w:r>
      <w:r>
        <w:t xml:space="preserve">positive effects.</w:t>
      </w:r>
      <w:r>
        <w:t xml:space="preserve"> </w:t>
      </w:r>
      <w:r>
        <w:t xml:space="preserve">Firstly, national systems for legal migration have been brought into line with each</w:t>
      </w:r>
      <w:r>
        <w:t xml:space="preserve"> </w:t>
      </w:r>
      <w:r>
        <w:t xml:space="preserve">other to some extent as regards the categories of third-country nationals covered,</w:t>
      </w:r>
      <w:r>
        <w:t xml:space="preserve"> </w:t>
      </w:r>
      <w:r>
        <w:t xml:space="preserve">with varying degrees of harmonisation for admission conditions, procedures and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rights. Secondly, the directives have had a generally positive impact on the level of</w:t>
      </w:r>
      <w:r>
        <w:t xml:space="preserve"> </w:t>
      </w:r>
      <w:r>
        <w:t xml:space="preserve">rights granted to third-country nationals and on the protection of family life. Finally,</w:t>
      </w:r>
      <w:r>
        <w:t xml:space="preserve"> </w:t>
      </w:r>
      <w:r>
        <w:t xml:space="preserve">the acquis has also contributed to the objective of managing economic migration flows</w:t>
      </w:r>
      <w:r>
        <w:t xml:space="preserve"> </w:t>
      </w:r>
      <w:r>
        <w:t xml:space="preserve">into the EU more efficiently, so as to help address labour and skills shortages on the</w:t>
      </w:r>
      <w:r>
        <w:t xml:space="preserve"> </w:t>
      </w:r>
      <w:r>
        <w:t xml:space="preserve">EU labour market, thereby contribute making the EU more competitive overall.</w:t>
      </w:r>
      <w:r>
        <w:br/>
      </w:r>
      <w:r>
        <w:t xml:space="preserve">However, the same factors that have caused the coherence issues highlighted above</w:t>
      </w:r>
      <w:r>
        <w:t xml:space="preserve"> </w:t>
      </w:r>
      <w:r>
        <w:t xml:space="preserve">(i.e. the sectoral approach, the existence of parallel national schemes, and the inclusion</w:t>
      </w:r>
      <w:r>
        <w:t xml:space="preserve"> </w:t>
      </w:r>
      <w:r>
        <w:t xml:space="preserve">of optional clauses in the directives) have also prevented the specific objectives from</w:t>
      </w:r>
      <w:r>
        <w:t xml:space="preserve"> </w:t>
      </w:r>
      <w:r>
        <w:t xml:space="preserve">being achieved in full. For instance, the provisions to facilitate intra-EU mobility</w:t>
      </w:r>
      <w:r>
        <w:t xml:space="preserve"> </w:t>
      </w:r>
      <w:r>
        <w:t xml:space="preserve">under the first generation of directives are often not very different from first admission</w:t>
      </w:r>
      <w:r>
        <w:t xml:space="preserve"> </w:t>
      </w:r>
      <w:r>
        <w:t xml:space="preserve">procedures and are therefore not fully effective (though the overall impact of the intra-</w:t>
      </w:r>
      <w:r>
        <w:t xml:space="preserve"> </w:t>
      </w:r>
      <w:r>
        <w:t xml:space="preserve">EU mobility rules will need to be reassessed once the more far-reaching provisions</w:t>
      </w:r>
      <w:r>
        <w:t xml:space="preserve"> </w:t>
      </w:r>
      <w:r>
        <w:t xml:space="preserve">included in the later directives on intra-corporate transferees and students and</w:t>
      </w:r>
      <w:r>
        <w:t xml:space="preserve"> </w:t>
      </w:r>
      <w:r>
        <w:t xml:space="preserve">researchers are implemented in full). The impact on other specific objectives, such as</w:t>
      </w:r>
      <w:r>
        <w:t xml:space="preserve"> </w:t>
      </w:r>
      <w:r>
        <w:t xml:space="preserve">promoting the integration of third-country nationals and preventing labour</w:t>
      </w:r>
      <w:r>
        <w:t xml:space="preserve"> </w:t>
      </w:r>
      <w:r>
        <w:t xml:space="preserve">exploitation, has also been limited, as the directives go only part of the way to</w:t>
      </w:r>
      <w:r>
        <w:t xml:space="preserve"> </w:t>
      </w:r>
      <w:r>
        <w:t xml:space="preserve">addressing these issues.</w:t>
      </w:r>
      <w:r>
        <w:t xml:space="preserve"> </w:t>
      </w:r>
      <w:r>
        <w:t xml:space="preserve">While some of the obstacles that have prevented these objectives from being achieved</w:t>
      </w:r>
      <w:r>
        <w:t xml:space="preserve"> </w:t>
      </w:r>
      <w:r>
        <w:t xml:space="preserve">in full go beyond the acquis – and some go beyond migration policy in general</w:t>
      </w:r>
      <w:r>
        <w:t xml:space="preserve"> </w:t>
      </w:r>
      <w:r>
        <w:t xml:space="preserve">(relating e.g. to economic, labour market and fiscal policies; individual choices and</w:t>
      </w:r>
      <w:r>
        <w:t xml:space="preserve"> </w:t>
      </w:r>
      <w:r>
        <w:t xml:space="preserve">preferences; language issues) – there are a number of inherent shortcomings in the</w:t>
      </w:r>
      <w:r>
        <w:t xml:space="preserve"> </w:t>
      </w:r>
      <w:r>
        <w:t xml:space="preserve">EU framework (e.g. fragmentation, limited coverage of EU rules, incorrect</w:t>
      </w:r>
      <w:r>
        <w:t xml:space="preserve"> </w:t>
      </w:r>
      <w:r>
        <w:t xml:space="preserve">implementation or application of the common rules). These could be addressed</w:t>
      </w:r>
      <w:r>
        <w:t xml:space="preserve"> </w:t>
      </w:r>
      <w:r>
        <w:t xml:space="preserve">through measures ranging from better enforcement to, possibly, legislative measures.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same challenges encountered in measuring the effectiveness of the legal migration</w:t>
      </w:r>
      <w:r>
        <w:t xml:space="preserve"> </w:t>
      </w:r>
      <w:r>
        <w:t xml:space="preserve">directives (especially external factors affecting migrant flows, and the fact that</w:t>
      </w:r>
      <w:r>
        <w:t xml:space="preserve"> </w:t>
      </w:r>
      <w:r>
        <w:t xml:space="preserve">determining how many economic migrants are admitted is a national prerogative) have</w:t>
      </w:r>
      <w:r>
        <w:t xml:space="preserve"> </w:t>
      </w:r>
      <w:r>
        <w:t xml:space="preserve">also affected the evaluation of the directives’ efficiency. The lack of sufficient</w:t>
      </w:r>
      <w:r>
        <w:t xml:space="preserve"> </w:t>
      </w:r>
      <w:r>
        <w:t xml:space="preserve">evidence to assess the precise costs and benefits associated with implementing the</w:t>
      </w:r>
      <w:r>
        <w:t xml:space="preserve"> </w:t>
      </w:r>
      <w:r>
        <w:t xml:space="preserve">legal migration directives suggests that there is a need to improve the collection of</w:t>
      </w:r>
      <w:r>
        <w:t xml:space="preserve"> </w:t>
      </w:r>
      <w:r>
        <w:t xml:space="preserve">relevant data at both national and EU level.</w:t>
      </w:r>
      <w:r>
        <w:t xml:space="preserve"> </w:t>
      </w:r>
      <w:r>
        <w:t xml:space="preserve">This is why the efficiency assessment has focused on qualitative identification of the</w:t>
      </w:r>
      <w:r>
        <w:t xml:space="preserve"> </w:t>
      </w:r>
      <w:r>
        <w:t xml:space="preserve">types of costs and benefits associated with the EU legal migration acquis by</w:t>
      </w:r>
      <w:r>
        <w:t xml:space="preserve"> </w:t>
      </w:r>
      <w:r>
        <w:t xml:space="preserve">stakeholder, on the one hand, and on the direct administrative costs and benefits</w:t>
      </w:r>
      <w:r>
        <w:t xml:space="preserve"> </w:t>
      </w:r>
      <w:r>
        <w:t xml:space="preserve">associated with implementing the directives, on the other (compliance costs,</w:t>
      </w:r>
      <w:r>
        <w:t xml:space="preserve"> </w:t>
      </w:r>
      <w:r>
        <w:t xml:space="preserve">administrative fees payable by applicants, costs incurred by the public administration</w:t>
      </w:r>
      <w:r>
        <w:t xml:space="preserve"> </w:t>
      </w:r>
      <w:r>
        <w:t xml:space="preserve">when reviewing applications, issuing permits or handling appeals. On the latter, in</w:t>
      </w:r>
      <w:r>
        <w:t xml:space="preserve"> </w:t>
      </w:r>
      <w:r>
        <w:t xml:space="preserve">particular, the partial evidence available suggests that, while the costs for renewals</w:t>
      </w:r>
      <w:r>
        <w:t xml:space="preserve"> </w:t>
      </w:r>
      <w:r>
        <w:t xml:space="preserve">tend to not be fully covered by the corresponding fees, for most types of permits the</w:t>
      </w:r>
      <w:r>
        <w:t xml:space="preserve"> </w:t>
      </w:r>
      <w:r>
        <w:t xml:space="preserve">fees sufficiently cover the administrative costs incurred by the public administration.</w:t>
      </w:r>
      <w:r>
        <w:t xml:space="preserve"> </w:t>
      </w:r>
      <w:r>
        <w:t xml:space="preserve">Overall, administrative costs for third-country nationals seem to be higher than for</w:t>
      </w:r>
      <w:r>
        <w:t xml:space="preserve"> </w:t>
      </w:r>
      <w:r>
        <w:t xml:space="preserve">public authorities, which is consistent with the feedback received through the public</w:t>
      </w:r>
      <w:r>
        <w:t xml:space="preserve"> </w:t>
      </w:r>
      <w:r>
        <w:t xml:space="preserve">consultation. The administrative costs for employers are also estimated to be quite</w:t>
      </w:r>
      <w:r>
        <w:t xml:space="preserve"> </w:t>
      </w:r>
      <w:r>
        <w:t xml:space="preserve">high.</w:t>
      </w:r>
      <w:r>
        <w:t xml:space="preserve"> </w:t>
      </w:r>
      <w:r>
        <w:t xml:space="preserve">Finally, the assessment of the practical application of the directives has identified</w:t>
      </w:r>
      <w:r>
        <w:t xml:space="preserve"> </w:t>
      </w:r>
      <w:r>
        <w:t xml:space="preserve">different practices in implementation by the Member States, with different levels of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efficiency (e.g. simple and easily accessible application forms; clear information on</w:t>
      </w:r>
      <w:r>
        <w:t xml:space="preserve"> </w:t>
      </w:r>
      <w:r>
        <w:t xml:space="preserve">permits and rights, provided in several languages; a single agency managing the</w:t>
      </w:r>
      <w:r>
        <w:t xml:space="preserve"> </w:t>
      </w:r>
      <w:r>
        <w:t xml:space="preserve">application process; facilitated visa procedures). This also shows that there is further</w:t>
      </w:r>
      <w:r>
        <w:t xml:space="preserve"> </w:t>
      </w:r>
      <w:r>
        <w:t xml:space="preserve">scope for simplifying procedures for managing legal migration flows.</w:t>
      </w:r>
      <w:r>
        <w:br/>
      </w:r>
      <w:r>
        <w:t xml:space="preserve">EU added value</w:t>
      </w:r>
      <w:r>
        <w:t xml:space="preserve"> </w:t>
      </w:r>
      <w:r>
        <w:t xml:space="preserve">Overall, the legal migration directives have brought positive effects that would have</w:t>
      </w:r>
      <w:r>
        <w:t xml:space="preserve"> </w:t>
      </w:r>
      <w:r>
        <w:t xml:space="preserve">not been achieved by the Member States acting alone. All stakeholders, including</w:t>
      </w:r>
      <w:r>
        <w:t xml:space="preserve"> </w:t>
      </w:r>
      <w:r>
        <w:t xml:space="preserve">Member States, have confirmed the continued EU added value of having a shared</w:t>
      </w:r>
      <w:r>
        <w:t xml:space="preserve"> </w:t>
      </w:r>
      <w:r>
        <w:t xml:space="preserve">EU legal framework for legal migration.</w:t>
      </w:r>
      <w:r>
        <w:br/>
      </w:r>
      <w:r>
        <w:t xml:space="preserve">The main positive effects identified by the evaluation are:</w:t>
      </w:r>
      <w:r>
        <w:br/>
      </w:r>
      <w:r>
        <w:t xml:space="preserve"> a degree of harmonisation of conditions, procedures and rights, helping to</w:t>
      </w:r>
      <w:r>
        <w:t xml:space="preserve"> </w:t>
      </w:r>
      <w:r>
        <w:t xml:space="preserve">create a level playing field across Member States;</w:t>
      </w:r>
      <w:r>
        <w:t xml:space="preserve"> </w:t>
      </w:r>
      <w:r>
        <w:t xml:space="preserve"> simplified administrative procedures;</w:t>
      </w:r>
      <w:r>
        <w:br/>
      </w:r>
      <w:r>
        <w:t xml:space="preserve"> improved legal certainty and predictability for third-country nationals,</w:t>
      </w:r>
      <w:r>
        <w:t xml:space="preserve"> </w:t>
      </w:r>
      <w:r>
        <w:t xml:space="preserve">employers, and administrations;</w:t>
      </w:r>
      <w:r>
        <w:t xml:space="preserve"> </w:t>
      </w:r>
      <w:r>
        <w:t xml:space="preserve"> improved recognition of the rights of third-country nationals (namely the right</w:t>
      </w:r>
      <w:r>
        <w:t xml:space="preserve"> </w:t>
      </w:r>
      <w:r>
        <w:t xml:space="preserve">to be treated on an equal basis with nationals in a number of important areas, such</w:t>
      </w:r>
      <w:r>
        <w:t xml:space="preserve"> </w:t>
      </w:r>
      <w:r>
        <w:t xml:space="preserve">as working conditions, access to education and social security benefits, and</w:t>
      </w:r>
      <w:r>
        <w:t xml:space="preserve"> </w:t>
      </w:r>
      <w:r>
        <w:t xml:space="preserve">procedural rights);</w:t>
      </w:r>
      <w:r>
        <w:br/>
      </w:r>
      <w:r>
        <w:t xml:space="preserve"> improved intra-EU mobility for certain categories of third-country nationals</w:t>
      </w:r>
      <w:r>
        <w:t xml:space="preserve"> </w:t>
      </w:r>
      <w:r>
        <w:t xml:space="preserve">(e.g. ICTs, researchers and students).</w:t>
      </w:r>
      <w:r>
        <w:t xml:space="preserve"> </w:t>
      </w:r>
      <w:r>
        <w:t xml:space="preserve">15.3. 3. Follow-up</w:t>
      </w:r>
      <w:r>
        <w:t xml:space="preserve"> </w:t>
      </w:r>
      <w:r>
        <w:t xml:space="preserve">The legal migration directives evaluated in this fitness check may be considered</w:t>
      </w:r>
      <w:r>
        <w:t xml:space="preserve"> </w:t>
      </w:r>
      <w:r>
        <w:t xml:space="preserve">largely ‘fit for purpose’. The fitness check identified several positive effects of the EU</w:t>
      </w:r>
      <w:r>
        <w:t xml:space="preserve"> </w:t>
      </w:r>
      <w:r>
        <w:t xml:space="preserve">framework on legal migration, proving the continued relevance and added value of</w:t>
      </w:r>
      <w:r>
        <w:t xml:space="preserve"> </w:t>
      </w:r>
      <w:r>
        <w:t xml:space="preserve">having an EU framework to regulate this field.</w:t>
      </w:r>
      <w:r>
        <w:br/>
      </w:r>
      <w:r>
        <w:t xml:space="preserve">However, the current legal migration framework had a limited impact vis-à-vis the</w:t>
      </w:r>
      <w:r>
        <w:t xml:space="preserve"> </w:t>
      </w:r>
      <w:r>
        <w:t xml:space="preserve">overall migration challenges that Europe is facing, and the fitness check has identified</w:t>
      </w:r>
      <w:r>
        <w:t xml:space="preserve"> </w:t>
      </w:r>
      <w:r>
        <w:t xml:space="preserve">a number of critical issues in this respect. If the EU wants to achieve in full the Treaty</w:t>
      </w:r>
      <w:r>
        <w:t xml:space="preserve"> </w:t>
      </w:r>
      <w:r>
        <w:t xml:space="preserve">objective of developing a common legal migration policy as a key element of a</w:t>
      </w:r>
      <w:r>
        <w:t xml:space="preserve"> </w:t>
      </w:r>
      <w:r>
        <w:t xml:space="preserve">comprehensive policy on management of migratory flows, these issues will need to be</w:t>
      </w:r>
      <w:r>
        <w:t xml:space="preserve"> </w:t>
      </w:r>
      <w:r>
        <w:t xml:space="preserve">addressed in future through a wide range of measures, such as:</w:t>
      </w:r>
      <w:r>
        <w:t xml:space="preserve"> </w:t>
      </w:r>
      <w:r>
        <w:t xml:space="preserve"> achieving a more harmonised and effective approach to attract highly skilled</w:t>
      </w:r>
      <w:r>
        <w:t xml:space="preserve"> </w:t>
      </w:r>
      <w:r>
        <w:t xml:space="preserve">workers from third countries, as the Commission had proposed in the Blue Card</w:t>
      </w:r>
      <w:r>
        <w:t xml:space="preserve"> </w:t>
      </w:r>
      <w:r>
        <w:t xml:space="preserve">reform;</w:t>
      </w:r>
      <w:r>
        <w:t xml:space="preserve"> </w:t>
      </w:r>
      <w:r>
        <w:t xml:space="preserve"> ensuring stronger enforcement of the directives, to improve their implementation</w:t>
      </w:r>
      <w:r>
        <w:t xml:space="preserve"> </w:t>
      </w:r>
      <w:r>
        <w:t xml:space="preserve">and practical application – and therefore their overall effectiveness;</w:t>
      </w:r>
      <w:r>
        <w:br/>
      </w:r>
      <w:r>
        <w:t xml:space="preserve"> promoting information campaigns to raise awareness of the rights and</w:t>
      </w:r>
      <w:r>
        <w:t xml:space="preserve"> </w:t>
      </w:r>
      <w:r>
        <w:t xml:space="preserve">procedures established by EU legal migration instruments – this would help</w:t>
      </w:r>
      <w:r>
        <w:t xml:space="preserve"> </w:t>
      </w:r>
      <w:r>
        <w:t xml:space="preserve">addressing the coherence issues with regard to the Member States’</w:t>
      </w:r>
      <w:r>
        <w:t xml:space="preserve"> </w:t>
      </w:r>
      <w:r>
        <w:t xml:space="preserve">implementation, and increasing the relevance and EU added value of these</w:t>
      </w:r>
      <w:r>
        <w:t xml:space="preserve"> </w:t>
      </w:r>
      <w:r>
        <w:t xml:space="preserve">instruments;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 improving the gathering of data, evidence and information on the</w:t>
      </w:r>
      <w:r>
        <w:t xml:space="preserve"> </w:t>
      </w:r>
      <w:r>
        <w:t xml:space="preserve">implementation of the acquis by supporting expert networks, research and studies,</w:t>
      </w:r>
      <w:r>
        <w:t xml:space="preserve"> </w:t>
      </w:r>
      <w:r>
        <w:t xml:space="preserve">and improving the way Member States communicate statistics – this would</w:t>
      </w:r>
      <w:r>
        <w:t xml:space="preserve"> </w:t>
      </w:r>
      <w:r>
        <w:t xml:space="preserve">contribute to improve the efficiency and effectiveness of the acquis;</w:t>
      </w:r>
      <w:r>
        <w:t xml:space="preserve"> </w:t>
      </w:r>
      <w:r>
        <w:t xml:space="preserve"> facilitating information-sharing and cooperation between Member States,</w:t>
      </w:r>
      <w:r>
        <w:t xml:space="preserve"> </w:t>
      </w:r>
      <w:r>
        <w:t xml:space="preserve">especially in relation to the intra-EU mobility of third-country nationals – this</w:t>
      </w:r>
      <w:r>
        <w:t xml:space="preserve"> </w:t>
      </w:r>
      <w:r>
        <w:t xml:space="preserve">would help exploiting to the fullest the EU added value and facilitate the</w:t>
      </w:r>
      <w:r>
        <w:t xml:space="preserve"> </w:t>
      </w:r>
      <w:r>
        <w:t xml:space="preserve">application of the intra-EU mobility rules;</w:t>
      </w:r>
      <w:r>
        <w:br/>
      </w:r>
      <w:r>
        <w:t xml:space="preserve"> providing Member States – through non-binding instruments – with clarification</w:t>
      </w:r>
      <w:r>
        <w:t xml:space="preserve"> </w:t>
      </w:r>
      <w:r>
        <w:t xml:space="preserve">and interpretative guidance on applying the legal migration directives in a</w:t>
      </w:r>
      <w:r>
        <w:t xml:space="preserve"> </w:t>
      </w:r>
      <w:r>
        <w:t xml:space="preserve">harmonised way – this would help addressing the identified coherence issues;</w:t>
      </w:r>
      <w:r>
        <w:br/>
      </w:r>
      <w:r>
        <w:t xml:space="preserve"> considering putting forward legislative measures to tackle the inconsistencies,</w:t>
      </w:r>
      <w:r>
        <w:t xml:space="preserve"> </w:t>
      </w:r>
      <w:r>
        <w:t xml:space="preserve">gaps and other shortcomings identified, so as to simplify, streamline, complete</w:t>
      </w:r>
      <w:r>
        <w:t xml:space="preserve"> </w:t>
      </w:r>
      <w:r>
        <w:t xml:space="preserve">and generally improve EU legislation.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2026-07-31T16:47:40Z</dcterms:created>
  <dcterms:modified xsi:type="dcterms:W3CDTF">2026-07-31T16:47:40Z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