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7.12.2022</w:t>
      </w:r>
      <w:r>
        <w:br/>
      </w:r>
      <w:r>
        <w:t xml:space="preserve">SWD(2022) 697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amending Regulations (EU) No 648/2012, (EU) No 575/2013 and (EU) 2017/1131 as</w:t>
      </w:r>
      <w:r>
        <w:t xml:space="preserve"> </w:t>
      </w:r>
      <w:r>
        <w:t xml:space="preserve">regards measures to mitigate excessive exposures to third-country central counterparties</w:t>
      </w:r>
      <w:r>
        <w:t xml:space="preserve"> </w:t>
      </w:r>
      <w:r>
        <w:t xml:space="preserve">and improve the efficiency of Union clearing markets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amending Directives 2009/65/EU, 2013/36/EU and (EU) 2019/2034 as regards the</w:t>
      </w:r>
      <w:r>
        <w:t xml:space="preserve"> </w:t>
      </w:r>
      <w:r>
        <w:t xml:space="preserve">treatment of concentration risk towards central counterparties and the counterparty</w:t>
      </w:r>
      <w:r>
        <w:t xml:space="preserve"> </w:t>
      </w:r>
      <w:r>
        <w:t xml:space="preserve">risk on centrally cleared derivative transactions</w:t>
      </w:r>
      <w:r>
        <w:t xml:space="preserve"> </w:t>
      </w:r>
      <w:r>
        <w:t xml:space="preserve">{COM(2022) 697 final} - {SEC(2022) 697 final} - {SWD(2022) 698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2.</w:t>
      </w:r>
      <w:r>
        <w:t xml:space="preserve"> </w:t>
      </w:r>
      <w:r>
        <w:t xml:space="preserve">ECONOMIC, POLITICAL AND LEGAL CONTEXT ……………………………………………………………… 3</w:t>
      </w:r>
      <w:r>
        <w:t xml:space="preserve"> </w:t>
      </w:r>
      <w:r>
        <w:t xml:space="preserve">2.1. ECONOMIC CONTEXT ………………………………………………………………………………………………………. 3</w:t>
      </w:r>
      <w:r>
        <w:t xml:space="preserve"> </w:t>
      </w:r>
      <w:r>
        <w:t xml:space="preserve">2.2. LEGAL CONTEXT ……………………………………………………………………………………………………………… 4</w:t>
      </w:r>
      <w:r>
        <w:t xml:space="preserve"> </w:t>
      </w:r>
      <w:r>
        <w:t xml:space="preserve">2.3. POLITICAL CONTEXT ………………………………………………………………………………………………………. 5</w:t>
      </w:r>
      <w:r>
        <w:t xml:space="preserve"> </w:t>
      </w:r>
      <w:r>
        <w:t xml:space="preserve">2.4. CONSULTATIVE PROCESS 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3.1. WHAT ARE THE PROBLEMS? …………………………………………………………………………………………… 7</w:t>
      </w:r>
      <w:r>
        <w:t xml:space="preserve"> </w:t>
      </w:r>
      <w:r>
        <w:t xml:space="preserve">3.1.1. SUPPLY SIDE PROBLEMS …………………………………………………………………………………………………… 8</w:t>
      </w:r>
      <w:r>
        <w:t xml:space="preserve"> </w:t>
      </w:r>
      <w:r>
        <w:t xml:space="preserve">3.1.2. DEMAND SIDE PROBLEMS ………………………………………………………………………………………………… 9</w:t>
      </w:r>
      <w:r>
        <w:t xml:space="preserve"> </w:t>
      </w:r>
      <w:r>
        <w:t xml:space="preserve">3.1.3. INSUFFICIENT CONSIDERATION OF CROSS-BORDER RISKS …………………………………………… 10</w:t>
      </w:r>
      <w:r>
        <w:t xml:space="preserve"> </w:t>
      </w:r>
      <w:r>
        <w:t xml:space="preserve">3.2. WHAT ARE THE PROBLEM DRIVERS? …………………………………………………………………………… 14</w:t>
      </w:r>
      <w:r>
        <w:t xml:space="preserve"> </w:t>
      </w:r>
      <w:r>
        <w:t xml:space="preserve">3.2.1. COMPLEX, LENGTHY, AND BURDENSOME PROCEDURES ………………………………………………. 14</w:t>
      </w:r>
      <w:r>
        <w:t xml:space="preserve"> </w:t>
      </w:r>
      <w:r>
        <w:t xml:space="preserve">3.2.2. LIMITED PARTICIPATION IN EU CCPS AND CONCENTRATION IN INCUMBENT</w:t>
      </w:r>
      <w:r>
        <w:t xml:space="preserve"> </w:t>
      </w:r>
      <w:r>
        <w:t xml:space="preserve">CCPS ………………………………………………………………………………………………………………………………… 18</w:t>
      </w:r>
      <w:r>
        <w:t xml:space="preserve"> </w:t>
      </w:r>
      <w:r>
        <w:t xml:space="preserve">3.2.3. INTERCONNECTEDNESS OF EU FINANCIAL SYSTEM ………………………………………………………. 19</w:t>
      </w:r>
      <w:r>
        <w:t xml:space="preserve"> </w:t>
      </w:r>
      <w:r>
        <w:t xml:space="preserve">3.2.4. INEFFICIENT FRAMEWORK FOR SUPERVISORY COOPERATION …………………………………….. 21</w:t>
      </w:r>
      <w:r>
        <w:t xml:space="preserve"> </w:t>
      </w:r>
      <w:r>
        <w:t xml:space="preserve">3.3. HOW LIKELY IS THE PROBLEM TO PERSIST? ……………………………………………………………….. 23</w:t>
      </w:r>
      <w:r>
        <w:t xml:space="preserve"> </w:t>
      </w:r>
      <w:r>
        <w:t xml:space="preserve">3.3.1. LIMITED ATTRACTIVENESS OF EU CCPS AND OVER-RELIANCE ON NON-EU CCPS ………… 23</w:t>
      </w:r>
      <w:r>
        <w:t xml:space="preserve"> </w:t>
      </w:r>
      <w:r>
        <w:t xml:space="preserve">3.3.2. RISKS TO EU FINANCIAL STABILITY ………………………………………………………………………………… 24</w:t>
      </w:r>
      <w:r>
        <w:t xml:space="preserve"> </w:t>
      </w:r>
      <w:r>
        <w:t xml:space="preserve">4.</w:t>
      </w:r>
      <w:r>
        <w:t xml:space="preserve"> </w:t>
      </w:r>
      <w:r>
        <w:t xml:space="preserve">WHY SHOULD THE EU ACT? ………………………………………………………………………………………….. 26</w:t>
      </w:r>
      <w:r>
        <w:t xml:space="preserve"> </w:t>
      </w:r>
      <w:r>
        <w:t xml:space="preserve">4.1. LEGAL BASIS ………………………………………………………………………………………………………………….. 26</w:t>
      </w:r>
      <w:r>
        <w:t xml:space="preserve"> </w:t>
      </w:r>
      <w:r>
        <w:t xml:space="preserve">4.2. SUBSIDIARITY: NECESSITY OF EU ACTION ………………………………………………………………….. 26</w:t>
      </w:r>
      <w:r>
        <w:t xml:space="preserve"> </w:t>
      </w:r>
      <w:r>
        <w:t xml:space="preserve">4.3. SUBSIDIARITY: ADDED VALUE OF EU ACTION ……………………………………………………………. 27</w:t>
      </w:r>
      <w:r>
        <w:t xml:space="preserve"> </w:t>
      </w:r>
      <w:r>
        <w:t xml:space="preserve">5.</w:t>
      </w:r>
      <w:r>
        <w:t xml:space="preserve"> </w:t>
      </w:r>
      <w:r>
        <w:t xml:space="preserve">OBJECTIVES: WHAT IS TO BE ACHIEVED? ……………………………………………………………………. 27</w:t>
      </w:r>
      <w:r>
        <w:t xml:space="preserve"> </w:t>
      </w:r>
      <w:r>
        <w:t xml:space="preserve">5.1. GENERAL OBJECTIVES …………………………………………………………………………………………………… 27</w:t>
      </w:r>
      <w:r>
        <w:t xml:space="preserve"> </w:t>
      </w:r>
      <w:r>
        <w:t xml:space="preserve">5.2. SPECIFIC OBJECTIVES ……………………………………………………………………………………………………. 28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AVAILABLE POLICY OPTIONS? ………………………………………………………….. 29</w:t>
      </w:r>
      <w:r>
        <w:t xml:space="preserve"> </w:t>
      </w:r>
      <w:r>
        <w:t xml:space="preserve">6.1. WHAT IS THE BASELINE FROM WHICH OPTIONS ARE ASSESSED? ……………………………… 29</w:t>
      </w:r>
      <w:r>
        <w:t xml:space="preserve"> </w:t>
      </w:r>
      <w:r>
        <w:t xml:space="preserve">6.2. DESCRIPTION OF THE POLICY OPTIONS ……………………………………………………………………….. 29</w:t>
      </w:r>
      <w:r>
        <w:t xml:space="preserve"> </w:t>
      </w:r>
      <w:r>
        <w:t xml:space="preserve">6.2.1. IMPROVE THE ATTRACTIVENESS OF EU CCPS ………………………………………………………………… 29</w:t>
      </w:r>
      <w:r>
        <w:t xml:space="preserve"> </w:t>
      </w:r>
      <w:r>
        <w:t xml:space="preserve">6.2.2. ENCOURAGE CLEARING IN EU CCPS ………………………………………………………………………………. 30</w:t>
      </w:r>
      <w:r>
        <w:t xml:space="preserve"> </w:t>
      </w:r>
      <w:r>
        <w:t xml:space="preserve">6.2.3. ENHANCE THE ASSESSMENT AND MANAGEMENT OF CROSS-BORDER RISKS …………………. 31</w:t>
      </w:r>
      <w:r>
        <w:t xml:space="preserve"> </w:t>
      </w:r>
      <w:r>
        <w:t xml:space="preserve">6.3. OPTIONS DISCARDED AT AN EARLY STAGE ………………………………………………………………… 32</w:t>
      </w:r>
      <w:r>
        <w:t xml:space="preserve"> </w:t>
      </w:r>
      <w:r>
        <w:t xml:space="preserve">7.</w:t>
      </w:r>
      <w:r>
        <w:t xml:space="preserve"> </w:t>
      </w:r>
      <w:r>
        <w:t xml:space="preserve">WHAT ARE THE IMPACTS OF THE OPTIONS AND HOW DO THEY COMPARE? ……………. 32</w:t>
      </w:r>
      <w:r>
        <w:t xml:space="preserve"> </w:t>
      </w:r>
      <w:r>
        <w:t xml:space="preserve">7.1. A - MEASURES TO IMPROVE THE ATTRACTIVENESS OF EU CCPS ………………………………. 32</w:t>
      </w:r>
      <w:r>
        <w:t xml:space="preserve"> </w:t>
      </w:r>
      <w:r>
        <w:t xml:space="preserve">7.1.1. OPTION A2 – SIMPLIFY THE PROCEDURES FOR LAUNCHING PRODUCTS AND</w:t>
      </w:r>
      <w:r>
        <w:t xml:space="preserve"> </w:t>
      </w:r>
      <w:r>
        <w:t xml:space="preserve">CHANGING MODELS AND PARAMETERS …………………………………………………………………………. 32</w:t>
      </w:r>
      <w:r>
        <w:t xml:space="preserve"> </w:t>
      </w:r>
      <w:r>
        <w:t xml:space="preserve">7.1.2. OPTION</w:t>
      </w:r>
      <w:r>
        <w:t xml:space="preserve"> </w:t>
      </w:r>
      <w:r>
        <w:t xml:space="preserve">A3</w:t>
      </w:r>
      <w:r>
        <w:t xml:space="preserve"> </w:t>
      </w:r>
      <w:r>
        <w:t xml:space="preserve">–</w:t>
      </w:r>
      <w:r>
        <w:t xml:space="preserve"> </w:t>
      </w:r>
      <w:r>
        <w:t xml:space="preserve">INTRODUCE</w:t>
      </w:r>
      <w:r>
        <w:t xml:space="preserve"> </w:t>
      </w:r>
      <w:r>
        <w:t xml:space="preserve">AN</w:t>
      </w:r>
      <w:r>
        <w:t xml:space="preserve"> </w:t>
      </w:r>
      <w:r>
        <w:t xml:space="preserve">EX-POST</w:t>
      </w:r>
      <w:r>
        <w:t xml:space="preserve"> </w:t>
      </w:r>
      <w:r>
        <w:t xml:space="preserve">APPROVAL/NON-OBJECTION</w:t>
      </w:r>
      <w:r>
        <w:t xml:space="preserve"> </w:t>
      </w:r>
      <w:r>
        <w:t xml:space="preserve">PROCEDURE/REVIEW FOR CERTAIN CHANGES ………………………………………………………………. 35</w:t>
      </w:r>
    </w:p>
    <w:p>
      <w:pPr>
        <w:pStyle w:val="BodyText"/>
      </w:pPr>
      <w:r>
        <w:t xml:space="preserve">7.1.3. OPTION A4 – COMBINATION OF OPTIONS A2 AND A3 ……………………………………………………… 37</w:t>
      </w:r>
      <w:r>
        <w:t xml:space="preserve"> </w:t>
      </w:r>
      <w:r>
        <w:t xml:space="preserve">7.1.4. CHOICE OF PREFERRED OPTION. …………………………………………………………………………………… 39</w:t>
      </w:r>
      <w:r>
        <w:t xml:space="preserve"> </w:t>
      </w:r>
      <w:r>
        <w:t xml:space="preserve">7.2. B - MEASURES TO ENCOURAGE CLEARING IN THE EU ……………………………………………….. 39</w:t>
      </w:r>
      <w:r>
        <w:t xml:space="preserve"> </w:t>
      </w:r>
      <w:r>
        <w:t xml:space="preserve">7.2.1. OPTION B2 - LIMIT/DIS-INCENTIVISE BANKS’ EXCESSIVE EXPOSURES TO CCPS ……………. 39</w:t>
      </w:r>
      <w:r>
        <w:t xml:space="preserve"> </w:t>
      </w:r>
      <w:r>
        <w:t xml:space="preserve">7.2.2. OPTION B3 – ACTIVE ACCOUNT AT EU CCPS ………………………………………………………………….. 44</w:t>
      </w:r>
      <w:r>
        <w:t xml:space="preserve"> </w:t>
      </w:r>
      <w:r>
        <w:t xml:space="preserve">7.2.3. OPTION B4 – BROADEN THE SCOPE OF CLEARING PARTICIPANTS, I.E. PUBLIC</w:t>
      </w:r>
      <w:r>
        <w:t xml:space="preserve"> </w:t>
      </w:r>
      <w:r>
        <w:t xml:space="preserve">ENTITIES ………………………………………………………………………………………………………………………….. 48</w:t>
      </w:r>
      <w:r>
        <w:t xml:space="preserve"> </w:t>
      </w:r>
      <w:r>
        <w:t xml:space="preserve">7.2.4. OPTION B5 – FACILITATE CLEARING BY CLIENTS …………………………………………………………… 51</w:t>
      </w:r>
      <w:r>
        <w:t xml:space="preserve"> </w:t>
      </w:r>
      <w:r>
        <w:t xml:space="preserve">7.2.5. OPTION B6 – COMBINATION OF ALL OPTIONS ………………………………………………………………… 54</w:t>
      </w:r>
      <w:r>
        <w:t xml:space="preserve"> </w:t>
      </w:r>
      <w:r>
        <w:t xml:space="preserve">7.2.6. CHOICE OF PREFERRED OPTION ……………………………………………………………………………………. 56</w:t>
      </w:r>
      <w:r>
        <w:t xml:space="preserve"> </w:t>
      </w:r>
      <w:r>
        <w:t xml:space="preserve">7.3. C - MEASURES TO ENHANCE THE ASSESSMENT AND MANAGEMENT OF</w:t>
      </w:r>
      <w:r>
        <w:t xml:space="preserve"> </w:t>
      </w:r>
      <w:r>
        <w:t xml:space="preserve">CROSS-BORDER RISK …………………………………………………………………………………………………….. 57</w:t>
      </w:r>
      <w:r>
        <w:t xml:space="preserve"> </w:t>
      </w:r>
      <w:r>
        <w:t xml:space="preserve">7.3.1. OPTION C2: TARGETED AMENDMENTS TO CURRENT SUPERVISORY FRAMEWORK ……….. 57</w:t>
      </w:r>
      <w:r>
        <w:t xml:space="preserve"> </w:t>
      </w:r>
      <w:r>
        <w:t xml:space="preserve">7.3.2. OPTION C3: CENTRALISE EU CCP SUPERVISION …………………………………………………………….. 60</w:t>
      </w:r>
      <w:r>
        <w:t xml:space="preserve"> </w:t>
      </w:r>
      <w:r>
        <w:t xml:space="preserve">7.3.3. CHOICE OF PREFERRED POLICY OPTION ………………………………………………………………………. 62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OPTIONS …………………………………………………………………………………………………….. 62</w:t>
      </w:r>
      <w:r>
        <w:t xml:space="preserve"> </w:t>
      </w:r>
      <w:r>
        <w:t xml:space="preserve">8.1. SUMMARY OF THE PREFERRED PACKAGE …………………………………………………………………… 62</w:t>
      </w:r>
      <w:r>
        <w:t xml:space="preserve"> </w:t>
      </w:r>
      <w:r>
        <w:t xml:space="preserve">8.2. COMBINED IMPACTS ……………………………………………………………………………………………………… 64</w:t>
      </w:r>
      <w:r>
        <w:t xml:space="preserve"> </w:t>
      </w:r>
      <w:r>
        <w:t xml:space="preserve">8.2.1. OVERALL IMPACT OF THE PACKAGE ON RELEVANT STAKEHOLDERS ……………………………. 64</w:t>
      </w:r>
      <w:r>
        <w:t xml:space="preserve"> </w:t>
      </w:r>
      <w:r>
        <w:t xml:space="preserve">8.2.2. IMPACT ON FINANCIAL STABILITY ………………………………………………………………………………….. 66</w:t>
      </w:r>
      <w:r>
        <w:t xml:space="preserve"> </w:t>
      </w:r>
      <w:r>
        <w:t xml:space="preserve">8.2.3. IMPACT ON SMALL AND MEDIUM SIZED ENTERPRISES ………………………………………………….. 67</w:t>
      </w:r>
      <w:r>
        <w:t xml:space="preserve"> </w:t>
      </w:r>
      <w:r>
        <w:t xml:space="preserve">8.2.4. SOCIAL AND ENVIRONMENTAL IMPACT ………………………………………………………………………….. 67</w:t>
      </w:r>
      <w:r>
        <w:t xml:space="preserve"> </w:t>
      </w:r>
      <w:r>
        <w:t xml:space="preserve">8.2.5. IMPACT ON THE EU BUDGET ………………………………………………………………………………………….. 67</w:t>
      </w:r>
      <w:r>
        <w:t xml:space="preserve"> </w:t>
      </w:r>
      <w:r>
        <w:t xml:space="preserve">8.3. REFIT (SIMPLIFICATION AND IMPROVED EFFICIENCY) AND APPLICATION OF</w:t>
      </w:r>
      <w:r>
        <w:t xml:space="preserve"> </w:t>
      </w:r>
      <w:r>
        <w:t xml:space="preserve">THE ‘ONE IN, ONE OUT’ APPROACH ……………………………………………………………………………… 67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68</w:t>
      </w:r>
      <w:r>
        <w:t xml:space="preserve"> </w:t>
      </w:r>
      <w:r>
        <w:t xml:space="preserve">ANNEX 1: PROCEDURAL INFORMATION ……………………………………………………………………………….. 70</w:t>
      </w:r>
      <w:r>
        <w:t xml:space="preserve"> </w:t>
      </w:r>
      <w:r>
        <w:t xml:space="preserve">ANNEX 2: STAKEHOLDER CONSULTATION …………………………………………………………………………… 72</w:t>
      </w:r>
      <w:r>
        <w:t xml:space="preserve"> </w:t>
      </w:r>
      <w:r>
        <w:t xml:space="preserve">OVERVIEW OF RESPONDENTS ……………………………………………………………………………………………….. 74</w:t>
      </w:r>
      <w:r>
        <w:t xml:space="preserve"> </w:t>
      </w:r>
      <w:r>
        <w:t xml:space="preserve">SUMMARY OF KEY MESSAGES ………………………………………………………………………………………………. 75</w:t>
      </w:r>
      <w:r>
        <w:t xml:space="preserve"> </w:t>
      </w:r>
      <w:r>
        <w:t xml:space="preserve">ANNEX 3: WHO IS AFFECTED AND HOW? ……………………………………………………………………………… 94</w:t>
      </w:r>
      <w:r>
        <w:t xml:space="preserve"> </w:t>
      </w:r>
      <w:r>
        <w:t xml:space="preserve">ANNEX 4: ANALYTICAL METHODS ……………………………………………………………………………………… 100</w:t>
      </w:r>
      <w:r>
        <w:t xml:space="preserve"> </w:t>
      </w:r>
      <w:r>
        <w:t xml:space="preserve">ANNEX 5: TABLES AND FIGURES …………………………………………………………………………………………. 102</w:t>
      </w:r>
      <w:r>
        <w:t xml:space="preserve"> </w:t>
      </w:r>
      <w:r>
        <w:t xml:space="preserve">ANNEX 6: OPTIONS DISCARDED AT AN EARLY STAGE ………………………………………………………. 106</w:t>
      </w:r>
      <w:r>
        <w:t xml:space="preserve"> </w:t>
      </w:r>
      <w:r>
        <w:t xml:space="preserve">ANNEX 7: BACKGROUND ……………………………………………………………………………………………………… 108</w:t>
      </w:r>
      <w:r>
        <w:t xml:space="preserve"> </w:t>
      </w:r>
      <w:r>
        <w:t xml:space="preserve">1.</w:t>
      </w:r>
      <w:r>
        <w:t xml:space="preserve"> </w:t>
      </w:r>
      <w:r>
        <w:t xml:space="preserve">THE OVER-THE-COUNTER (OTC) DERIVATIVES MARKET …………………………………………. 108</w:t>
      </w:r>
      <w:r>
        <w:t xml:space="preserve"> </w:t>
      </w:r>
      <w:r>
        <w:t xml:space="preserve">2.</w:t>
      </w:r>
      <w:r>
        <w:t xml:space="preserve"> </w:t>
      </w:r>
      <w:r>
        <w:t xml:space="preserve">CLEARING …………………………………………………………………………………………………………………….. 109</w:t>
      </w:r>
      <w:r>
        <w:t xml:space="preserve"> </w:t>
      </w:r>
      <w:r>
        <w:t xml:space="preserve">3.</w:t>
      </w:r>
      <w:r>
        <w:t xml:space="preserve"> </w:t>
      </w:r>
      <w:r>
        <w:t xml:space="preserve">CCPS ARE VITAL INFRASTRUCTURES FOR THE FINANCIAL SYSTEM ………………………. 109</w:t>
      </w:r>
      <w:r>
        <w:t xml:space="preserve"> </w:t>
      </w:r>
      <w:r>
        <w:t xml:space="preserve">4.</w:t>
      </w:r>
      <w:r>
        <w:t xml:space="preserve"> </w:t>
      </w:r>
      <w:r>
        <w:t xml:space="preserve">CLEARING IN THE EU …………………………………………………………………………………………………… 110</w:t>
      </w:r>
      <w:r>
        <w:t xml:space="preserve"> </w:t>
      </w:r>
      <w:r>
        <w:t xml:space="preserve">4.1. INCREASING VOLUMES OF CLEARING ……………………………………………………………………….. 110</w:t>
      </w:r>
      <w:r>
        <w:t xml:space="preserve"> </w:t>
      </w:r>
      <w:r>
        <w:t xml:space="preserve">4.2. CONCENTRATED AND INTEGRATED CCP LANDSCAPE ……………………………………………… 112</w:t>
      </w:r>
    </w:p>
    <w:p>
      <w:pPr>
        <w:pStyle w:val="BodyText"/>
      </w:pPr>
      <w:r>
        <w:t xml:space="preserve">4.3. BIG DIFFERENCES IN PRODUCT OFFERINGS ………………………………………………………………. 113</w:t>
      </w:r>
      <w:r>
        <w:t xml:space="preserve"> </w:t>
      </w:r>
      <w:r>
        <w:t xml:space="preserve">4.4. LIQUIDITY …………………………………………………………………………………………………………………….. 117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Authorised</w:t>
      </w:r>
      <w:r>
        <w:t xml:space="preserve"> </w:t>
      </w:r>
      <w:r>
        <w:t xml:space="preserve">CCP/ EU CCP</w:t>
      </w:r>
      <w:r>
        <w:t xml:space="preserve"> </w:t>
      </w:r>
      <w:r>
        <w:t xml:space="preserve">A CCP established in a Member State and authorised under Regulation (EU) No</w:t>
      </w:r>
      <w:r>
        <w:t xml:space="preserve"> </w:t>
      </w:r>
      <w:r>
        <w:t xml:space="preserve">648/2012.</w:t>
      </w:r>
      <w:r>
        <w:t xml:space="preserve"> </w:t>
      </w:r>
      <w:r>
        <w:t xml:space="preserve">BCBS</w:t>
      </w:r>
      <w:r>
        <w:t xml:space="preserve"> </w:t>
      </w:r>
      <w:r>
        <w:t xml:space="preserve">The Basel Committee on Banking Supervision is the primary global standard setter for</w:t>
      </w:r>
      <w:r>
        <w:t xml:space="preserve"> </w:t>
      </w:r>
      <w:r>
        <w:t xml:space="preserve">the prudential regulation of banks and provides a forum for regular cooperation on</w:t>
      </w:r>
      <w:r>
        <w:t xml:space="preserve"> </w:t>
      </w:r>
      <w:r>
        <w:t xml:space="preserve">banking supervisory matters. Its 45 members are central banks and bank supervisors from</w:t>
      </w:r>
      <w:r>
        <w:t xml:space="preserve"> </w:t>
      </w:r>
      <w:r>
        <w:t xml:space="preserve">28 jurisdictions.</w:t>
      </w:r>
      <w:r>
        <w:t xml:space="preserve"> </w:t>
      </w:r>
      <w:r>
        <w:t xml:space="preserve">CBI</w:t>
      </w:r>
      <w:r>
        <w:t xml:space="preserve"> </w:t>
      </w:r>
      <w:r>
        <w:t xml:space="preserve">Central Bank of Issue</w:t>
      </w:r>
      <w:r>
        <w:t xml:space="preserve"> </w:t>
      </w:r>
      <w:r>
        <w:t xml:space="preserve">CCP</w:t>
      </w:r>
      <w:r>
        <w:t xml:space="preserve"> </w:t>
      </w:r>
      <w:r>
        <w:t xml:space="preserve">Central Counterparty</w:t>
      </w:r>
      <w:r>
        <w:t xml:space="preserve"> </w:t>
      </w:r>
      <w:r>
        <w:t xml:space="preserve">CDS</w:t>
      </w:r>
      <w:r>
        <w:t xml:space="preserve"> </w:t>
      </w:r>
      <w:r>
        <w:t xml:space="preserve">Credit Default Swaps</w:t>
      </w:r>
      <w:r>
        <w:t xml:space="preserve"> </w:t>
      </w:r>
      <w:r>
        <w:t xml:space="preserve">CEA</w:t>
      </w:r>
      <w:r>
        <w:t xml:space="preserve"> </w:t>
      </w:r>
      <w:r>
        <w:t xml:space="preserve">The Commodity Exchange Act regulates the trading of commodity futures in the US.</w:t>
      </w:r>
      <w:r>
        <w:t xml:space="preserve"> </w:t>
      </w:r>
      <w:r>
        <w:t xml:space="preserve">Central clearing</w:t>
      </w:r>
      <w:r>
        <w:t xml:space="preserve"> </w:t>
      </w:r>
      <w:r>
        <w:t xml:space="preserve">The process by which a CCP establishes positions, including the calculation of net</w:t>
      </w:r>
      <w:r>
        <w:t xml:space="preserve"> </w:t>
      </w:r>
      <w:r>
        <w:t xml:space="preserve">obligations, and ensures that financial instruments, cash, or both, are available to secure</w:t>
      </w:r>
      <w:r>
        <w:t xml:space="preserve"> </w:t>
      </w:r>
      <w:r>
        <w:t xml:space="preserve">the exposures arising from those positions.</w:t>
      </w:r>
      <w:r>
        <w:t xml:space="preserve"> </w:t>
      </w:r>
      <w:r>
        <w:t xml:space="preserve">Central</w:t>
      </w:r>
      <w:r>
        <w:t xml:space="preserve"> </w:t>
      </w:r>
      <w:r>
        <w:t xml:space="preserve">Counterparty</w:t>
      </w:r>
      <w:r>
        <w:t xml:space="preserve"> </w:t>
      </w:r>
      <w:r>
        <w:t xml:space="preserve">(CCP)</w:t>
      </w:r>
      <w:r>
        <w:t xml:space="preserve"> </w:t>
      </w:r>
      <w:r>
        <w:t xml:space="preserve">A legal person interposing itself between the counterparties to contracts traded on one or</w:t>
      </w:r>
      <w:r>
        <w:t xml:space="preserve"> </w:t>
      </w:r>
      <w:r>
        <w:t xml:space="preserve">more financial markets, becoming the buyer to every seller and the seller to every buyer.</w:t>
      </w:r>
      <w:r>
        <w:t xml:space="preserve"> </w:t>
      </w:r>
      <w:r>
        <w:t xml:space="preserve">CFTC</w:t>
      </w:r>
      <w:r>
        <w:t xml:space="preserve"> </w:t>
      </w:r>
      <w:r>
        <w:t xml:space="preserve">The Commodity Futures Trading Commission is an independent agency of the US</w:t>
      </w:r>
      <w:r>
        <w:t xml:space="preserve"> </w:t>
      </w:r>
      <w:r>
        <w:t xml:space="preserve">government that regulates US derivatives markets.</w:t>
      </w:r>
      <w:r>
        <w:t xml:space="preserve"> </w:t>
      </w:r>
      <w:r>
        <w:t xml:space="preserve">Clearing</w:t>
      </w:r>
      <w:r>
        <w:t xml:space="preserve"> </w:t>
      </w:r>
      <w:r>
        <w:t xml:space="preserve">The process of establishing positions, including the calculation of net obligations, and</w:t>
      </w:r>
      <w:r>
        <w:t xml:space="preserve"> </w:t>
      </w:r>
      <w:r>
        <w:t xml:space="preserve">ensuring that financial instruments, cash, or both, are available to secure the exposures</w:t>
      </w:r>
      <w:r>
        <w:t xml:space="preserve"> </w:t>
      </w:r>
      <w:r>
        <w:t xml:space="preserve">arising from them.</w:t>
      </w:r>
      <w:r>
        <w:t xml:space="preserve"> </w:t>
      </w:r>
      <w:r>
        <w:t xml:space="preserve">Clearing</w:t>
      </w:r>
      <w:r>
        <w:t xml:space="preserve"> </w:t>
      </w:r>
      <w:r>
        <w:t xml:space="preserve">member/direct</w:t>
      </w:r>
      <w:r>
        <w:t xml:space="preserve"> </w:t>
      </w:r>
      <w:r>
        <w:t xml:space="preserve">participant</w:t>
      </w:r>
      <w:r>
        <w:t xml:space="preserve"> </w:t>
      </w:r>
      <w:r>
        <w:t xml:space="preserve">An undertaking, typically a large internationally active bank, which participates in a CCP</w:t>
      </w:r>
      <w:r>
        <w:t xml:space="preserve"> </w:t>
      </w:r>
      <w:r>
        <w:t xml:space="preserve">and is responsible for discharging the financial obligations arising from that participation.</w:t>
      </w:r>
      <w:r>
        <w:t xml:space="preserve"> </w:t>
      </w:r>
      <w:r>
        <w:t xml:space="preserve">Clearing</w:t>
      </w:r>
      <w:r>
        <w:t xml:space="preserve"> </w:t>
      </w:r>
      <w:r>
        <w:t xml:space="preserve">obligation/central</w:t>
      </w:r>
      <w:r>
        <w:t xml:space="preserve"> </w:t>
      </w:r>
      <w:r>
        <w:t xml:space="preserve">clearing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The process by which ESMA determines that certain market participants should clear</w:t>
      </w:r>
      <w:r>
        <w:t xml:space="preserve"> </w:t>
      </w:r>
      <w:r>
        <w:t xml:space="preserve">certain types of OTC derivatives in an EU CCP or in a third-country CCP recognised by</w:t>
      </w:r>
      <w:r>
        <w:t xml:space="preserve"> </w:t>
      </w:r>
      <w:r>
        <w:t xml:space="preserve">ESMA.</w:t>
      </w:r>
      <w:r>
        <w:t xml:space="preserve"> </w:t>
      </w:r>
      <w:r>
        <w:t xml:space="preserve">Clients</w:t>
      </w:r>
      <w:r>
        <w:t xml:space="preserve"> </w:t>
      </w:r>
      <w:r>
        <w:t xml:space="preserve">Clients are clients of clearing members, e.g. hedge funds, pensions funds, investment</w:t>
      </w:r>
      <w:r>
        <w:t xml:space="preserve"> </w:t>
      </w:r>
      <w:r>
        <w:t xml:space="preserve">funds, banks, insurance firms, etc. who use clearing members to help clear in a CCP.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Markets Union</w:t>
      </w:r>
      <w:r>
        <w:t xml:space="preserve"> </w:t>
      </w:r>
      <w:r>
        <w:t xml:space="preserve">Collateral</w:t>
      </w:r>
      <w:r>
        <w:t xml:space="preserve"> </w:t>
      </w:r>
      <w:r>
        <w:t xml:space="preserve">An asset or third-party commitment that is used by the collateral provider to secure an</w:t>
      </w:r>
      <w:r>
        <w:t xml:space="preserve"> </w:t>
      </w:r>
      <w:r>
        <w:t xml:space="preserve">obligation to the collateral taker. Collateral arrangements may take different legal forms;</w:t>
      </w:r>
      <w:r>
        <w:t xml:space="preserve"> </w:t>
      </w:r>
      <w:r>
        <w:t xml:space="preserve">collateral may be obtained using the method of title transfer or pledge.</w:t>
      </w:r>
      <w:r>
        <w:t xml:space="preserve"> </w:t>
      </w:r>
      <w:r>
        <w:t xml:space="preserve">Counterparty</w:t>
      </w:r>
      <w:r>
        <w:t xml:space="preserve"> </w:t>
      </w:r>
      <w:r>
        <w:t xml:space="preserve">credit risk</w:t>
      </w:r>
      <w:r>
        <w:t xml:space="preserve"> </w:t>
      </w:r>
      <w:r>
        <w:t xml:space="preserve">The risk that a counterparty will not settle an obligation for full value, either when due or</w:t>
      </w:r>
      <w:r>
        <w:t xml:space="preserve"> </w:t>
      </w:r>
      <w:r>
        <w:t xml:space="preserve">at any time thereafter. Credit risk includes pre-settlement risk (replacement cost risk) and</w:t>
      </w:r>
      <w:r>
        <w:t xml:space="preserve"> </w:t>
      </w:r>
      <w:r>
        <w:t xml:space="preserve">settlement risk.</w:t>
      </w:r>
      <w:r>
        <w:t xml:space="preserve"> </w:t>
      </w:r>
      <w:r>
        <w:t xml:space="preserve">CPMI</w:t>
      </w:r>
      <w:r>
        <w:t xml:space="preserve"> </w:t>
      </w:r>
      <w:r>
        <w:t xml:space="preserve">The Committee on Payments and Market Infrastructures is an international standard</w:t>
      </w:r>
      <w:r>
        <w:t xml:space="preserve"> </w:t>
      </w:r>
      <w:r>
        <w:t xml:space="preserve">setter that promotes, monitors and makes recommendations about the safety and</w:t>
      </w:r>
      <w:r>
        <w:t xml:space="preserve"> </w:t>
      </w:r>
      <w:r>
        <w:t xml:space="preserve">efficiency of payment, clearing, settlement and related arrangements, thereby supporting</w:t>
      </w:r>
      <w:r>
        <w:t xml:space="preserve"> </w:t>
      </w:r>
      <w:r>
        <w:t xml:space="preserve">financial stability and the wider economy. The CPMI also serves as a forum for central</w:t>
      </w:r>
      <w:r>
        <w:t xml:space="preserve"> </w:t>
      </w:r>
      <w:r>
        <w:t xml:space="preserve">bank cooperation in related oversight, policy and operational matters, including the</w:t>
      </w:r>
      <w:r>
        <w:t xml:space="preserve"> </w:t>
      </w:r>
      <w:r>
        <w:t xml:space="preserve">provision of central bank services.</w:t>
      </w:r>
    </w:p>
    <w:p>
      <w:pPr>
        <w:pStyle w:val="BodyText"/>
      </w:pPr>
      <w:r>
        <w:t xml:space="preserve">Credit risk</w:t>
      </w:r>
      <w:r>
        <w:t xml:space="preserve"> </w:t>
      </w:r>
      <w:r>
        <w:t xml:space="preserve">The risk of a change in value due to actual credit losses deviating from expected credit</w:t>
      </w:r>
      <w:r>
        <w:t xml:space="preserve"> </w:t>
      </w:r>
      <w:r>
        <w:t xml:space="preserve">losses due to the failure to meet contractual debt obligations. Credit risk comprises</w:t>
      </w:r>
      <w:r>
        <w:t xml:space="preserve"> </w:t>
      </w:r>
      <w:r>
        <w:t xml:space="preserve">default and settlement risk. Credit risk can arise on issuers of securities (in a company’s</w:t>
      </w:r>
      <w:r>
        <w:t xml:space="preserve"> </w:t>
      </w:r>
      <w:r>
        <w:t xml:space="preserve">investment portfolio), debtors (e.g. mortgagors), counterparties (e.g. derivative contracts</w:t>
      </w:r>
      <w:r>
        <w:t xml:space="preserve"> </w:t>
      </w:r>
      <w:r>
        <w:t xml:space="preserve">or deposits) and intermediaries, to whom the company is exposed.</w:t>
      </w:r>
      <w:r>
        <w:t xml:space="preserve"> </w:t>
      </w:r>
      <w:r>
        <w:t xml:space="preserve">CRR</w:t>
      </w:r>
      <w:r>
        <w:t xml:space="preserve"> </w:t>
      </w:r>
      <w:r>
        <w:t xml:space="preserve">Regulation (EU) No 575/2013 of the European Parliament and of the Council of 26 June</w:t>
      </w:r>
      <w:r>
        <w:t xml:space="preserve"> </w:t>
      </w:r>
      <w:r>
        <w:t xml:space="preserve">2013 on prudential requirements for credit institutions and investment firms and</w:t>
      </w:r>
      <w:r>
        <w:t xml:space="preserve"> </w:t>
      </w:r>
      <w:r>
        <w:t xml:space="preserve">amending Regulation (EU) No 648/2012</w:t>
      </w:r>
      <w:r>
        <w:t xml:space="preserve"> </w:t>
      </w:r>
      <w:r>
        <w:t xml:space="preserve">DCO</w:t>
      </w:r>
      <w:r>
        <w:t xml:space="preserve"> </w:t>
      </w:r>
      <w:r>
        <w:t xml:space="preserve">Derivatives Clearing Organization</w:t>
      </w:r>
      <w:r>
        <w:t xml:space="preserve"> </w:t>
      </w:r>
      <w:r>
        <w:t xml:space="preserve">EMIR</w:t>
      </w:r>
      <w:r>
        <w:t xml:space="preserve"> </w:t>
      </w:r>
      <w:r>
        <w:t xml:space="preserve">‘European Markets Infrastructure Regulation’</w:t>
      </w:r>
      <w:r>
        <w:t xml:space="preserve">, short for: Regulation (EU) No 648/2012 of</w:t>
      </w:r>
      <w:r>
        <w:t xml:space="preserve"> </w:t>
      </w:r>
      <w:r>
        <w:t xml:space="preserve">the European Parliament and of the Council of 4 July 2012 on OTC derivatives, central</w:t>
      </w:r>
      <w:r>
        <w:t xml:space="preserve"> </w:t>
      </w:r>
      <w:r>
        <w:t xml:space="preserve">counterparties and trade repositories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EIOPA</w:t>
      </w:r>
      <w:r>
        <w:t xml:space="preserve"> </w:t>
      </w:r>
      <w:r>
        <w:t xml:space="preserve">European Insurance and Occupational Pensions Authority</w:t>
      </w:r>
      <w:r>
        <w:t xml:space="preserve"> </w:t>
      </w:r>
      <w:r>
        <w:t xml:space="preserve">ESAs</w:t>
      </w:r>
      <w:r>
        <w:t xml:space="preserve"> </w:t>
      </w:r>
      <w:r>
        <w:t xml:space="preserve">European Supervisory Authorities (i.e. EBA, ESMA, EIOPA)</w:t>
      </w:r>
      <w:r>
        <w:t xml:space="preserve"> </w:t>
      </w:r>
      <w:r>
        <w:t xml:space="preserve">ESCB</w:t>
      </w:r>
      <w:r>
        <w:t xml:space="preserve"> </w:t>
      </w:r>
      <w:r>
        <w:t xml:space="preserve">European System of Central Banks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 Authority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t xml:space="preserve"> </w:t>
      </w:r>
      <w:r>
        <w:t xml:space="preserve">IRD</w:t>
      </w:r>
      <w:r>
        <w:t xml:space="preserve"> </w:t>
      </w:r>
      <w:r>
        <w:t xml:space="preserve">Interest rate derivatives are financial instruments which value is linked to the movements</w:t>
      </w:r>
      <w:r>
        <w:t xml:space="preserve"> </w:t>
      </w:r>
      <w:r>
        <w:t xml:space="preserve">of an interest rate reference. They may include futures, options, or swaps contracts.</w:t>
      </w:r>
      <w:r>
        <w:t xml:space="preserve"> </w:t>
      </w:r>
      <w:r>
        <w:t xml:space="preserve">Interest rate derivatives are often used as hedges by institutional investors, banks,</w:t>
      </w:r>
      <w:r>
        <w:t xml:space="preserve"> </w:t>
      </w:r>
      <w:r>
        <w:t xml:space="preserve">companies, and individuals to protect themselves against changes in interest rates, but</w:t>
      </w:r>
      <w:r>
        <w:t xml:space="preserve"> </w:t>
      </w:r>
      <w:r>
        <w:t xml:space="preserve">they can also be used to speculate on the evolution of interest rates.</w:t>
      </w:r>
      <w:r>
        <w:t xml:space="preserve"> </w:t>
      </w:r>
      <w:r>
        <w:t xml:space="preserve">IRS</w:t>
      </w:r>
      <w:r>
        <w:t xml:space="preserve"> </w:t>
      </w:r>
      <w:r>
        <w:t xml:space="preserve">An interest rate swap is a forward contract in which one stream of future interest</w:t>
      </w:r>
      <w:r>
        <w:t xml:space="preserve"> </w:t>
      </w:r>
      <w:r>
        <w:t xml:space="preserve">payments is exchanged for another based on a specified principal amount. Interest rate</w:t>
      </w:r>
      <w:r>
        <w:t xml:space="preserve"> </w:t>
      </w:r>
      <w:r>
        <w:t xml:space="preserve">swaps usually involve the exchange of a fixed for a floating rate, or vice versa, to reduce</w:t>
      </w:r>
      <w:r>
        <w:t xml:space="preserve"> </w:t>
      </w:r>
      <w:r>
        <w:t xml:space="preserve">or increase exposure to fluctuations in interest rates or to obtain a marginally lower</w:t>
      </w:r>
      <w:r>
        <w:t xml:space="preserve"> </w:t>
      </w:r>
      <w:r>
        <w:t xml:space="preserve">interest rate than would have been possible without the swap.</w:t>
      </w:r>
      <w:r>
        <w:t xml:space="preserve"> </w:t>
      </w:r>
      <w:r>
        <w:t xml:space="preserve">Implementing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 (ITSs)</w:t>
      </w:r>
      <w:r>
        <w:t xml:space="preserve"> </w:t>
      </w:r>
      <w:r>
        <w:t xml:space="preserve">Implementing technical standards are adopted by means of an implementing act pursuant</w:t>
      </w:r>
      <w:r>
        <w:t xml:space="preserve"> </w:t>
      </w:r>
      <w:r>
        <w:t xml:space="preserve">to Article 291 of the Treaty on the Functioning of the European Union (TFEU). ESMA,</w:t>
      </w:r>
      <w:r>
        <w:t xml:space="preserve"> </w:t>
      </w:r>
      <w:r>
        <w:t xml:space="preserve">as the other ESAs, may be entrusted with preparing draft ITSs to be subsequently adopted</w:t>
      </w:r>
      <w:r>
        <w:t xml:space="preserve"> </w:t>
      </w:r>
      <w:r>
        <w:t xml:space="preserve">by the Commission pursuant to the procedure set out in Article 15 of the ESMA</w:t>
      </w:r>
      <w:r>
        <w:t xml:space="preserve"> </w:t>
      </w:r>
      <w:r>
        <w:t xml:space="preserve">Regulation (Regulation (EU) No 1095/2010).</w:t>
      </w:r>
      <w:r>
        <w:t xml:space="preserve"> </w:t>
      </w:r>
      <w:r>
        <w:t xml:space="preserve">FSB</w:t>
      </w:r>
      <w:r>
        <w:t xml:space="preserve"> </w:t>
      </w:r>
      <w:r>
        <w:t xml:space="preserve">The Financial Stability Board is an international body that monitors and makes</w:t>
      </w:r>
      <w:r>
        <w:t xml:space="preserve"> </w:t>
      </w:r>
      <w:r>
        <w:t xml:space="preserve">recommendations about the global financial system. It promotes international financial</w:t>
      </w:r>
      <w:r>
        <w:t xml:space="preserve"> </w:t>
      </w:r>
      <w:r>
        <w:t xml:space="preserve">stability; it does so by coordinating national financial authorities and international</w:t>
      </w:r>
      <w:r>
        <w:t xml:space="preserve"> </w:t>
      </w:r>
      <w:r>
        <w:t xml:space="preserve">standard-setting bodies as they work toward developing strong regulatory, supervisory</w:t>
      </w:r>
      <w:r>
        <w:t xml:space="preserve"> </w:t>
      </w:r>
      <w:r>
        <w:t xml:space="preserve">and other financial sector policies. It fosters a level playing field by encouraging coherent</w:t>
      </w:r>
      <w:r>
        <w:t xml:space="preserve"> </w:t>
      </w:r>
      <w:r>
        <w:t xml:space="preserve">implementation of these policies across sectors and jurisdictions. Policies developed in</w:t>
      </w:r>
      <w:r>
        <w:t xml:space="preserve"> </w:t>
      </w:r>
      <w:r>
        <w:t xml:space="preserve">the pursuit of these objectives are implemented by jurisdictions and national authorities.</w:t>
      </w:r>
      <w:r>
        <w:t xml:space="preserve"> </w:t>
      </w:r>
      <w:r>
        <w:t xml:space="preserve">IOSCO</w:t>
      </w:r>
      <w:r>
        <w:t xml:space="preserve"> </w:t>
      </w:r>
      <w:r>
        <w:t xml:space="preserve">The International Organization of Securities Commissions is an association of regulators</w:t>
      </w:r>
      <w:r>
        <w:t xml:space="preserve"> </w:t>
      </w:r>
      <w:r>
        <w:t xml:space="preserve">of the world’s securities and futures markets. Members are typically primary securities</w:t>
      </w:r>
      <w:r>
        <w:t xml:space="preserve"> </w:t>
      </w:r>
      <w:r>
        <w:t xml:space="preserve">and/or futures regulators in a national jurisdiction or the main financial regulator from</w:t>
      </w:r>
      <w:r>
        <w:t xml:space="preserve"> </w:t>
      </w:r>
      <w:r>
        <w:t xml:space="preserve">each country. Its mandate is to: develop, implement, and promote high standards of</w:t>
      </w:r>
      <w:r>
        <w:t xml:space="preserve"> </w:t>
      </w:r>
      <w:r>
        <w:t xml:space="preserve">regulation to enhance investor protection and reduce systemic risk; share information</w:t>
      </w:r>
      <w:r>
        <w:t xml:space="preserve"> </w:t>
      </w:r>
      <w:r>
        <w:t xml:space="preserve">with exchanges and assist them with technical and operational issues; establish standards</w:t>
      </w:r>
      <w:r>
        <w:t xml:space="preserve"> </w:t>
      </w:r>
      <w:r>
        <w:t xml:space="preserve">to monitoring global investment transactions across borders and markets.</w:t>
      </w:r>
    </w:p>
    <w:p>
      <w:pPr>
        <w:pStyle w:val="BodyText"/>
      </w:pPr>
      <w:r>
        <w:t xml:space="preserve">Level 1 act</w:t>
      </w:r>
      <w:r>
        <w:br/>
      </w:r>
      <w:r>
        <w:t xml:space="preserve">The term Level 1 act refers to Directives and Regulations adopted by the European</w:t>
      </w:r>
      <w:r>
        <w:t xml:space="preserve"> </w:t>
      </w:r>
      <w:r>
        <w:t xml:space="preserve">Parliament and Council on the basis of a Commission proposal.</w:t>
      </w:r>
      <w:r>
        <w:t xml:space="preserve"> </w:t>
      </w:r>
      <w:r>
        <w:t xml:space="preserve">Level 2 act</w:t>
      </w:r>
      <w:r>
        <w:t xml:space="preserve"> </w:t>
      </w:r>
      <w:r>
        <w:t xml:space="preserve">Many level 1 regulations and directives in the area of financial services (so called ‘basic</w:t>
      </w:r>
      <w:r>
        <w:t xml:space="preserve"> </w:t>
      </w:r>
      <w:r>
        <w:t xml:space="preserve">acts’) contain empowerments for level 2 measures to be adopted by the Commission by</w:t>
      </w:r>
      <w:r>
        <w:t xml:space="preserve"> </w:t>
      </w:r>
      <w:r>
        <w:t xml:space="preserve">means of delegated acts or implementing acts. Delegated acts, as defined in Article 290</w:t>
      </w:r>
      <w:r>
        <w:t xml:space="preserve"> </w:t>
      </w:r>
      <w:r>
        <w:t xml:space="preserve">TFEU, are acts supplementing or amending certain non-essential elements of a basic act.</w:t>
      </w:r>
      <w:r>
        <w:t xml:space="preserve"> </w:t>
      </w:r>
      <w:r>
        <w:t xml:space="preserve">Implementing acts, as defined in Article 291 TFEU are to be used where uniform</w:t>
      </w:r>
      <w:r>
        <w:t xml:space="preserve"> </w:t>
      </w:r>
      <w:r>
        <w:t xml:space="preserve">conditions for implementing basic acts are required. Where the level 2 measures require</w:t>
      </w:r>
      <w:r>
        <w:t xml:space="preserve"> </w:t>
      </w:r>
      <w:r>
        <w:t xml:space="preserve">the expertise of supervisory experts, it can be determined in the basic act that these</w:t>
      </w:r>
      <w:r>
        <w:t xml:space="preserve"> </w:t>
      </w:r>
      <w:r>
        <w:t xml:space="preserve">measures are technical standards based on drafts developed by the European Supervisory</w:t>
      </w:r>
      <w:r>
        <w:t xml:space="preserve"> </w:t>
      </w:r>
      <w:r>
        <w:t xml:space="preserve">Authorities (see also the terms Regulatory Technical Standards and Implementing</w:t>
      </w:r>
      <w:r>
        <w:t xml:space="preserve"> </w:t>
      </w:r>
      <w:r>
        <w:t xml:space="preserve">Technical Standards).</w:t>
      </w:r>
      <w:r>
        <w:t xml:space="preserve"> </w:t>
      </w:r>
      <w:r>
        <w:t xml:space="preserve">Legacy trades</w:t>
      </w:r>
      <w:r>
        <w:t xml:space="preserve"> </w:t>
      </w:r>
      <w:r>
        <w:t xml:space="preserve">Transactions entered into before a given date, typically the entry into force of a</w:t>
      </w:r>
      <w:r>
        <w:t xml:space="preserve"> </w:t>
      </w:r>
      <w:r>
        <w:t xml:space="preserve">Regulation or a given (new) provision.</w:t>
      </w:r>
      <w:r>
        <w:t xml:space="preserve"> </w:t>
      </w:r>
      <w:r>
        <w:t xml:space="preserve">Margin</w:t>
      </w:r>
      <w:r>
        <w:t xml:space="preserve"> </w:t>
      </w:r>
      <w:r>
        <w:t xml:space="preserve">(initial/variation)</w:t>
      </w:r>
      <w:r>
        <w:t xml:space="preserve"> </w:t>
      </w:r>
      <w:r>
        <w:t xml:space="preserve">An asset (or third-party commitment) accepted by a counterparty to ensure performance</w:t>
      </w:r>
      <w:r>
        <w:t xml:space="preserve"> </w:t>
      </w:r>
      <w:r>
        <w:t xml:space="preserve">on potential obligations to it or cover market movements on unsettled transactions.</w:t>
      </w:r>
      <w:r>
        <w:t xml:space="preserve"> </w:t>
      </w:r>
      <w:r>
        <w:t xml:space="preserve">‘Initial margin’ means margins collected by the CCP to cover potential future exposure</w:t>
      </w:r>
      <w:r>
        <w:t xml:space="preserve"> </w:t>
      </w:r>
      <w:r>
        <w:t xml:space="preserve">to clearing members providing the margin and, where relevant, interoperable CCPs in the</w:t>
      </w:r>
      <w:r>
        <w:t xml:space="preserve"> </w:t>
      </w:r>
      <w:r>
        <w:t xml:space="preserve">interval between the last margin collection and the liquidation of positions following a</w:t>
      </w:r>
      <w:r>
        <w:t xml:space="preserve"> </w:t>
      </w:r>
      <w:r>
        <w:t xml:space="preserve">default of a clearing member or of an interoperable CCP default. ‘Variation margin’</w:t>
      </w:r>
      <w:r>
        <w:t xml:space="preserve"> </w:t>
      </w:r>
      <w:r>
        <w:t xml:space="preserve">means margins collected or paid out to reflect current exposures resulting from actual</w:t>
      </w:r>
      <w:r>
        <w:t xml:space="preserve"> </w:t>
      </w:r>
      <w:r>
        <w:t xml:space="preserve">changes in market price.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 (NCA)</w:t>
      </w:r>
      <w:r>
        <w:t xml:space="preserve"> </w:t>
      </w:r>
      <w:r>
        <w:t xml:space="preserve">The authority/ies designated by each Member State in accordance with Article 22 of</w:t>
      </w:r>
      <w:r>
        <w:t xml:space="preserve"> </w:t>
      </w:r>
      <w:r>
        <w:t xml:space="preserve">EMIR tasked with the authorisation and supervision of EU CCPs established in that</w:t>
      </w:r>
      <w:r>
        <w:t xml:space="preserve"> </w:t>
      </w:r>
      <w:r>
        <w:t xml:space="preserve">Member State.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Counterparty</w:t>
      </w:r>
      <w:r>
        <w:t xml:space="preserve"> </w:t>
      </w:r>
      <w:r>
        <w:t xml:space="preserve">(NFC)</w:t>
      </w:r>
      <w:r>
        <w:t xml:space="preserve"> </w:t>
      </w:r>
      <w:r>
        <w:t xml:space="preserve">An EU undertaking that is not a CCP or a financial counterparty, as defined in EMIR,</w:t>
      </w:r>
      <w:r>
        <w:t xml:space="preserve"> </w:t>
      </w:r>
      <w:r>
        <w:t xml:space="preserve">Article 2(9). The requirements vary depending on the profile of a NFC. In determining</w:t>
      </w:r>
      <w:r>
        <w:t xml:space="preserve"> </w:t>
      </w:r>
      <w:r>
        <w:t xml:space="preserve">whether an NFC should be subject to the clearing obligation, EMIR considers the</w:t>
      </w:r>
      <w:r>
        <w:t xml:space="preserve"> </w:t>
      </w:r>
      <w:r>
        <w:t xml:space="preserve">purpose for which that NFC uses OTC derivative contracts as well as to the size of the</w:t>
      </w:r>
      <w:r>
        <w:t xml:space="preserve"> </w:t>
      </w:r>
      <w:r>
        <w:t xml:space="preserve">exposures that it has in those instruments. NFCs are subject to the clearing obligation and</w:t>
      </w:r>
      <w:r>
        <w:t xml:space="preserve"> </w:t>
      </w:r>
      <w:r>
        <w:t xml:space="preserve">risk mitigation techniques requirements where their positions in non-hedging OTC</w:t>
      </w:r>
      <w:r>
        <w:t xml:space="preserve"> </w:t>
      </w:r>
      <w:r>
        <w:t xml:space="preserve">derivatives exceed certain thresholds defined by ESMA. These NFCs are known as</w:t>
      </w:r>
      <w:r>
        <w:t xml:space="preserve"> </w:t>
      </w:r>
      <w:r>
        <w:t xml:space="preserve">‘NFC+’</w:t>
      </w:r>
      <w:r>
        <w:t xml:space="preserve"> </w:t>
      </w:r>
      <w:r>
        <w:t xml:space="preserve">as opposed to NFCs below the threshold which are known as</w:t>
      </w:r>
      <w:r>
        <w:t xml:space="preserve"> </w:t>
      </w:r>
      <w:r>
        <w:t xml:space="preserve">‘NFC-’</w:t>
      </w:r>
      <w:r>
        <w:t xml:space="preserve">.</w:t>
      </w:r>
      <w:r>
        <w:t xml:space="preserve"> </w:t>
      </w:r>
      <w:r>
        <w:t xml:space="preserve">OTC</w:t>
      </w:r>
      <w:r>
        <w:t xml:space="preserve"> </w:t>
      </w:r>
      <w:r>
        <w:t xml:space="preserve">“Over-the-counter”</w:t>
      </w:r>
      <w:r>
        <w:t xml:space="preserve"> </w:t>
      </w:r>
      <w:r>
        <w:t xml:space="preserve">can be used to refer to stocks that trade via a dealer network as</w:t>
      </w:r>
      <w:r>
        <w:t xml:space="preserve"> </w:t>
      </w:r>
      <w:r>
        <w:t xml:space="preserve">opposed to on a regulated market. It also refers to debt securities and other financial</w:t>
      </w:r>
      <w:r>
        <w:t xml:space="preserve"> </w:t>
      </w:r>
      <w:r>
        <w:t xml:space="preserve">instruments such as derivatives, which are traded through a dealer network.</w:t>
      </w:r>
      <w:r>
        <w:t xml:space="preserve"> </w:t>
      </w:r>
      <w:r>
        <w:t xml:space="preserve">OTC derivative</w:t>
      </w:r>
      <w:r>
        <w:t xml:space="preserve"> </w:t>
      </w:r>
      <w:r>
        <w:t xml:space="preserve">A derivative contract the execution of which does not take place on a regulated market as</w:t>
      </w:r>
      <w:r>
        <w:t xml:space="preserve"> </w:t>
      </w:r>
      <w:r>
        <w:t xml:space="preserve">within the meaning of Article 4(1)(14) of Directive 2004/39/EC or on a third-country</w:t>
      </w:r>
      <w:r>
        <w:t xml:space="preserve"> </w:t>
      </w:r>
      <w:r>
        <w:t xml:space="preserve">market considered as equivalent to a regulated market in accordance with Article 19(6) of</w:t>
      </w:r>
      <w:r>
        <w:t xml:space="preserve"> </w:t>
      </w:r>
      <w:r>
        <w:t xml:space="preserve">Directive 2004/39/EC.</w:t>
      </w:r>
      <w:r>
        <w:t xml:space="preserve"> </w:t>
      </w:r>
      <w:r>
        <w:t xml:space="preserve">PSA</w:t>
      </w:r>
      <w:r>
        <w:t xml:space="preserve"> </w:t>
      </w:r>
      <w:r>
        <w:t xml:space="preserve">Pension Scheme Arrangement</w:t>
      </w:r>
      <w:r>
        <w:t xml:space="preserve"> </w:t>
      </w:r>
      <w:r>
        <w:t xml:space="preserve">Recognised CCP A third-country CCP that has been recognised by ESMA in accordance with the</w:t>
      </w:r>
      <w:r>
        <w:t xml:space="preserve"> </w:t>
      </w:r>
      <w:r>
        <w:t xml:space="preserve">procedure and the requirements laid out in EMIR, Article 25.</w:t>
      </w:r>
      <w:r>
        <w:t xml:space="preserve"> </w:t>
      </w:r>
      <w:r>
        <w:t xml:space="preserve">Regulated</w:t>
      </w:r>
      <w:r>
        <w:t xml:space="preserve"> </w:t>
      </w:r>
      <w:r>
        <w:t xml:space="preserve">market</w:t>
      </w:r>
      <w:r>
        <w:t xml:space="preserve"> </w:t>
      </w:r>
      <w:r>
        <w:t xml:space="preserve">A multilateral system operated and/or managed by a market operator, which brings</w:t>
      </w:r>
      <w:r>
        <w:t xml:space="preserve"> </w:t>
      </w:r>
      <w:r>
        <w:t xml:space="preserve">together or facilitates the bringing together of multiple third-party buying and selling</w:t>
      </w:r>
      <w:r>
        <w:t xml:space="preserve"> </w:t>
      </w:r>
      <w:r>
        <w:t xml:space="preserve">interests in financial instruments – in the system and in accordance with its non-</w:t>
      </w:r>
      <w:r>
        <w:t xml:space="preserve"> </w:t>
      </w:r>
      <w:r>
        <w:t xml:space="preserve">discretionary rules – in a way that results in a contract, in respect of the financial</w:t>
      </w:r>
      <w:r>
        <w:t xml:space="preserve"> </w:t>
      </w:r>
      <w:r>
        <w:t xml:space="preserve">instruments admitted to trading under its rules and/or systems, and which is authorised</w:t>
      </w:r>
      <w:r>
        <w:t xml:space="preserve"> </w:t>
      </w:r>
      <w:r>
        <w:t xml:space="preserve">and functions regularly and in accordance with Title III of Directive 2014/65/EU;</w:t>
      </w:r>
      <w:r>
        <w:t xml:space="preserve"> </w:t>
      </w:r>
      <w:r>
        <w:t xml:space="preserve">Regulatory</w:t>
      </w:r>
      <w:r>
        <w:t xml:space="preserve"> </w:t>
      </w:r>
      <w:r>
        <w:t xml:space="preserve">Regulatory Technical Standards are adopted by the Commission by means of a delegated</w:t>
      </w:r>
    </w:p>
    <w:p>
      <w:pPr>
        <w:pStyle w:val="BodyText"/>
      </w:pPr>
      <w:r>
        <w:t xml:space="preserve">Technical</w:t>
      </w:r>
      <w:r>
        <w:t xml:space="preserve"> </w:t>
      </w:r>
      <w:r>
        <w:t xml:space="preserve">Standards</w:t>
      </w:r>
      <w:r>
        <w:t xml:space="preserve"> </w:t>
      </w:r>
      <w:r>
        <w:t xml:space="preserve">(RTSs)</w:t>
      </w:r>
      <w:r>
        <w:t xml:space="preserve"> </w:t>
      </w:r>
      <w:r>
        <w:t xml:space="preserve">act pursuant to Article 290 of the Treaty on the Functioning of the European Union.</w:t>
      </w:r>
      <w:r>
        <w:t xml:space="preserve"> </w:t>
      </w:r>
      <w:r>
        <w:t xml:space="preserve">ESMA, as the other ESAs, may be entrusted with preparing draft RTSs to be</w:t>
      </w:r>
      <w:r>
        <w:t xml:space="preserve"> </w:t>
      </w:r>
      <w:r>
        <w:t xml:space="preserve">subsequently adopted by the Commission pursuant to the procedure set out in Articles 10</w:t>
      </w:r>
      <w:r>
        <w:t xml:space="preserve"> </w:t>
      </w:r>
      <w:r>
        <w:t xml:space="preserve">to 14 of the ESMA Regulation (Regulation (EU) No 1095/2010).</w:t>
      </w:r>
      <w:r>
        <w:t xml:space="preserve"> </w:t>
      </w:r>
      <w:r>
        <w:t xml:space="preserve">SSM</w:t>
      </w:r>
      <w:r>
        <w:t xml:space="preserve"> </w:t>
      </w:r>
      <w:r>
        <w:t xml:space="preserve">The Single Supervisory Mechanism refers to the EU system of banking supervision. It</w:t>
      </w:r>
      <w:r>
        <w:t xml:space="preserve"> </w:t>
      </w:r>
      <w:r>
        <w:t xml:space="preserve">comprises the ECB and the national supervisory authorities of the participating countries.</w:t>
      </w:r>
      <w:r>
        <w:t xml:space="preserve"> </w:t>
      </w:r>
      <w:r>
        <w:t xml:space="preserve">EU banking supervision is one of the two pillars of the EU banking union, along with the</w:t>
      </w:r>
      <w:r>
        <w:t xml:space="preserve"> </w:t>
      </w:r>
      <w:r>
        <w:t xml:space="preserve">Single Resolution Mechanism.</w:t>
      </w:r>
      <w:r>
        <w:t xml:space="preserve"> </w:t>
      </w:r>
      <w:r>
        <w:t xml:space="preserve">STIR futures</w:t>
      </w:r>
      <w:r>
        <w:br/>
      </w:r>
      <w:r>
        <w:t xml:space="preserve">Short-term interest rate derivatives</w:t>
      </w:r>
      <w:r>
        <w:t xml:space="preserve"> </w:t>
      </w:r>
      <w:r>
        <w:t xml:space="preserve">Systemic risk</w:t>
      </w:r>
      <w:r>
        <w:t xml:space="preserve"> </w:t>
      </w:r>
      <w:r>
        <w:t xml:space="preserve">The risk that the inability of one participant to meet its obligations in a system will cause</w:t>
      </w:r>
      <w:r>
        <w:t xml:space="preserve"> </w:t>
      </w:r>
      <w:r>
        <w:t xml:space="preserve">other participants to be unable to meet their obligations when they become due,</w:t>
      </w:r>
      <w:r>
        <w:t xml:space="preserve"> </w:t>
      </w:r>
      <w:r>
        <w:t xml:space="preserve">potentially with spill over effects (e.g. liquidity or credit problems) threatening the</w:t>
      </w:r>
      <w:r>
        <w:t xml:space="preserve"> </w:t>
      </w:r>
      <w:r>
        <w:t xml:space="preserve">stability of or confidence in the financial system. That inability to meet obligations can be</w:t>
      </w:r>
      <w:r>
        <w:t xml:space="preserve"> </w:t>
      </w:r>
      <w:r>
        <w:t xml:space="preserve">caused by operational or financial problems.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CCP</w:t>
      </w:r>
      <w:r>
        <w:t xml:space="preserve"> </w:t>
      </w:r>
      <w:r>
        <w:t xml:space="preserve">A CCP established outside of the EU.</w:t>
      </w:r>
      <w:r>
        <w:t xml:space="preserve"> </w:t>
      </w:r>
      <w:r>
        <w:t xml:space="preserve">Tier 1 CCPs</w:t>
      </w:r>
      <w:r>
        <w:t xml:space="preserve"> </w:t>
      </w:r>
      <w:r>
        <w:t xml:space="preserve">Recognised third-country CCPs that have not been determined as Tier 2 CCPs by ESMA.</w:t>
      </w:r>
      <w:r>
        <w:t xml:space="preserve"> </w:t>
      </w:r>
      <w:r>
        <w:t xml:space="preserve">Tier 2 CCPs</w:t>
      </w:r>
      <w:r>
        <w:t xml:space="preserve"> </w:t>
      </w:r>
      <w:r>
        <w:t xml:space="preserve">Recognised third-country CCPs that have been determined by ESMA, pursuant to Article</w:t>
      </w:r>
      <w:r>
        <w:t xml:space="preserve"> </w:t>
      </w:r>
      <w:r>
        <w:t xml:space="preserve">25(2a), to be, or likely to become, of systemic importance to the financial stability of the</w:t>
      </w:r>
      <w:r>
        <w:t xml:space="preserve"> </w:t>
      </w:r>
      <w:r>
        <w:t xml:space="preserve">EU or one or more of its Member States. Tier 2 CCPs have to comply with certain EMIR</w:t>
      </w:r>
      <w:r>
        <w:t xml:space="preserve"> </w:t>
      </w:r>
      <w:r>
        <w:t xml:space="preserve">requirements and are supervised by ESMA.</w:t>
      </w:r>
      <w:r>
        <w:br/>
      </w:r>
      <w:r>
        <w:t xml:space="preserve">Trade repository</w:t>
      </w:r>
      <w:r>
        <w:t xml:space="preserve"> </w:t>
      </w:r>
      <w:r>
        <w:t xml:space="preserve">(TR)</w:t>
      </w:r>
      <w:r>
        <w:t xml:space="preserve"> </w:t>
      </w:r>
      <w:r>
        <w:t xml:space="preserve">Trade repositories centrally collect and maintain the records of derivatives under</w:t>
      </w:r>
      <w:r>
        <w:t xml:space="preserve"> </w:t>
      </w:r>
      <w:r>
        <w:t xml:space="preserve">Regulation EU No 648/2012 (EMIR). TRs also centrally collect and maintain records of</w:t>
      </w:r>
      <w:r>
        <w:t xml:space="preserve"> </w:t>
      </w:r>
      <w:r>
        <w:t xml:space="preserve">securities financing transactions (SFTs) under Regulation No 2015/2365, on transparency</w:t>
      </w:r>
      <w:r>
        <w:t xml:space="preserve"> </w:t>
      </w:r>
      <w:r>
        <w:t xml:space="preserve">of securities financing transactions and of reuse and amending EMIR (SFTR).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This impact assessment concerns a review of the European Market Infrastructure</w:t>
      </w:r>
      <w:r>
        <w:t xml:space="preserve"> </w:t>
      </w:r>
      <w:r>
        <w:t xml:space="preserve">Regulation (EMIR).1 EMIR regulates derivatives transactions, including measures to</w:t>
      </w:r>
      <w:r>
        <w:t xml:space="preserve"> </w:t>
      </w:r>
      <w:r>
        <w:t xml:space="preserve">limit their risks through central counterparties (CCPs).2 It was adopted in the wake of the</w:t>
      </w:r>
      <w:r>
        <w:t xml:space="preserve"> </w:t>
      </w:r>
      <w:r>
        <w:t xml:space="preserve">2008-2009 financial crisis to promote financial stability and to make markets more</w:t>
      </w:r>
      <w:r>
        <w:t xml:space="preserve"> </w:t>
      </w:r>
      <w:r>
        <w:t xml:space="preserve">transparent, more standardised, and thus safer. Similar reforms were implemented in</w:t>
      </w:r>
      <w:r>
        <w:t xml:space="preserve"> </w:t>
      </w:r>
      <w:r>
        <w:t xml:space="preserve">most G20 countries. EMIR requires that derivatives transactions are reported to ensure</w:t>
      </w:r>
      <w:r>
        <w:t xml:space="preserve"> </w:t>
      </w:r>
      <w:r>
        <w:t xml:space="preserve">market transparency for regulators and supervisors; and that their risks are appropriately</w:t>
      </w:r>
      <w:r>
        <w:t xml:space="preserve"> </w:t>
      </w:r>
      <w:r>
        <w:t xml:space="preserve">mitigated through centrally clearing at a CCP or exchanging collateral, known as</w:t>
      </w:r>
      <w:r>
        <w:t xml:space="preserve"> </w:t>
      </w:r>
      <w:r>
        <w:t xml:space="preserve">‘margin’, in bilateral transactions. CCPs and the risks they manage have grown</w:t>
      </w:r>
      <w:r>
        <w:t xml:space="preserve"> </w:t>
      </w:r>
      <w:r>
        <w:t xml:space="preserve">considerably since the adoption of EMIR. The EU subsequently adapted the banking</w:t>
      </w:r>
      <w:r>
        <w:t xml:space="preserve"> </w:t>
      </w:r>
      <w:r>
        <w:t xml:space="preserve">rules on counterparty credit risk in the Capital Requirements Regulation to grant a</w:t>
      </w:r>
      <w:r>
        <w:t xml:space="preserve"> </w:t>
      </w:r>
      <w:r>
        <w:t xml:space="preserve">preferential capital treatment to exposures to CCPs, reflecting the risk-reducing role of</w:t>
      </w:r>
      <w:r>
        <w:t xml:space="preserve"> </w:t>
      </w:r>
      <w:r>
        <w:t xml:space="preserve">CCPs. Rules on counterparty risk also exist in the frameworks for investment funds3 and</w:t>
      </w:r>
      <w:r>
        <w:t xml:space="preserve"> </w:t>
      </w:r>
      <w:r>
        <w:t xml:space="preserve">insurance companies4, however these were not adjusted to fully reflect the role of CCPs.</w:t>
      </w:r>
      <w:r>
        <w:br/>
      </w:r>
      <w:r>
        <w:t xml:space="preserve">In 2017, the Commission published two legislative proposals amending EMIR, adopted</w:t>
      </w:r>
      <w:r>
        <w:t xml:space="preserve"> </w:t>
      </w:r>
      <w:r>
        <w:t xml:space="preserve">by the co-legislators in 2019. EMIR REFIT recalibrated some of the rules to ensure their</w:t>
      </w:r>
      <w:r>
        <w:t xml:space="preserve"> </w:t>
      </w:r>
      <w:r>
        <w:t xml:space="preserve">proportionality, while ensuring financial stability. Acknowledging the emerging issues</w:t>
      </w:r>
      <w:r>
        <w:t xml:space="preserve"> </w:t>
      </w:r>
      <w:r>
        <w:t xml:space="preserve">related to the increasing concentration of risks in CCPs, in particular third-country CCPs,</w:t>
      </w:r>
      <w:r>
        <w:t xml:space="preserve"> </w:t>
      </w:r>
      <w:r>
        <w:t xml:space="preserve">EMIR 2.2 revised the supervisory framework and set out a process for assessing the</w:t>
      </w:r>
      <w:r>
        <w:t xml:space="preserve"> </w:t>
      </w:r>
      <w:r>
        <w:t xml:space="preserve">systemic nature of third-country CCPs by the European Securities and Markets Authority</w:t>
      </w:r>
      <w:r>
        <w:t xml:space="preserve"> </w:t>
      </w:r>
      <w:r>
        <w:t xml:space="preserve">(ESMA) in cooperation with the European Systemic Risk Board (ESRB) and the central</w:t>
      </w:r>
      <w:r>
        <w:t xml:space="preserve"> </w:t>
      </w:r>
      <w:r>
        <w:t xml:space="preserve">banks of issue. EMIR is complemented by the CCP Recovery and Resolution Regulation,</w:t>
      </w:r>
      <w:r>
        <w:t xml:space="preserve"> </w:t>
      </w:r>
      <w:r>
        <w:t xml:space="preserve">adopted in 2020,5 to prepare for the unlikely – though massively impactful - event that an</w:t>
      </w:r>
      <w:r>
        <w:t xml:space="preserve"> </w:t>
      </w:r>
      <w:r>
        <w:t xml:space="preserve">EU CCP faces severe distress.6 Financial stability is at the core of these pieces of EU</w:t>
      </w:r>
      <w:r>
        <w:t xml:space="preserve"> </w:t>
      </w:r>
      <w:r>
        <w:t xml:space="preserve">legislation. This impact assessment should be put in this context.</w:t>
      </w:r>
      <w:r>
        <w:t xml:space="preserve"> </w:t>
      </w:r>
      <w:r>
        <w:t xml:space="preserve">Since 2017, concerns have been repeatedly expressed about the ongoing risks to the EU</w:t>
      </w:r>
      <w:r>
        <w:t xml:space="preserve"> </w:t>
      </w:r>
      <w:r>
        <w:t xml:space="preserve">financial stability arising from the excessive concentration of clearing in some third-</w:t>
      </w:r>
      <w:r>
        <w:t xml:space="preserve"> </w:t>
      </w:r>
      <w:r>
        <w:t xml:space="preserve">country CCPs, notably in the United Kingdom, in a stress scenario. To avoid cliff edge</w:t>
      </w:r>
      <w:r>
        <w:t xml:space="preserve"> </w:t>
      </w:r>
      <w:r>
        <w:t xml:space="preserve">effects related to the withdrawal of the UK from the EU, the Commission adopted a</w:t>
      </w:r>
      <w:r>
        <w:t xml:space="preserve"> </w:t>
      </w:r>
      <w:r>
        <w:t xml:space="preserve">series of equivalence decisions to maintain access to UK CCPs.7 Therein, the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Regulation (EU) No 648/2012 of the European Parliament and of the Council of 4 July 2012 on OTC</w:t>
      </w:r>
      <w:r>
        <w:t xml:space="preserve"> </w:t>
      </w:r>
      <w:r>
        <w:t xml:space="preserve">derivatives, central counterparties and trade repositories, OJ L 201, 27.7.2012, p. 1.</w:t>
      </w:r>
      <w:r>
        <w:t xml:space="preserve"> </w:t>
      </w:r>
      <w:r>
        <w:t xml:space="preserve">2</w:t>
      </w:r>
      <w:r>
        <w:t xml:space="preserve"> </w:t>
      </w:r>
      <w:r>
        <w:t xml:space="preserve">See Annex 7 for a detailed background on derivatives and how CCPs operate within financial markets.</w:t>
      </w:r>
      <w:r>
        <w:t xml:space="preserve"> </w:t>
      </w:r>
      <w:r>
        <w:t xml:space="preserve">3</w:t>
      </w:r>
      <w:r>
        <w:t xml:space="preserve"> </w:t>
      </w:r>
      <w:r>
        <w:t xml:space="preserve">Directive 2009/65/EC of the European Parliament and of the Council of 13 July 2009 on the coordination</w:t>
      </w:r>
      <w:r>
        <w:t xml:space="preserve"> </w:t>
      </w:r>
      <w:r>
        <w:t xml:space="preserve">of laws, regulations and administrative provisions relating to undertakings for collective investment in</w:t>
      </w:r>
      <w:r>
        <w:t xml:space="preserve"> </w:t>
      </w:r>
      <w:r>
        <w:t xml:space="preserve">transferable securities (UCITS), OJ L 302, 17.11.2009, p. 32 – 96.</w:t>
      </w:r>
      <w:r>
        <w:t xml:space="preserve"> </w:t>
      </w:r>
      <w:r>
        <w:t xml:space="preserve">4 Commission Delegated Regulation (EU) 2015/35 of 10 October 2014 supplementing Directive</w:t>
      </w:r>
      <w:r>
        <w:t xml:space="preserve"> </w:t>
      </w:r>
      <w:r>
        <w:t xml:space="preserve">2009/138/EC of the European Parliament and of the Council on the taking-up and pursuit of the business of</w:t>
      </w:r>
      <w:r>
        <w:t xml:space="preserve"> </w:t>
      </w:r>
      <w:r>
        <w:t xml:space="preserve">Insurance and Reinsurance (Solvency II), OJ L 12, 17.1.2015.</w:t>
      </w:r>
      <w:r>
        <w:t xml:space="preserve"> </w:t>
      </w:r>
      <w:r>
        <w:t xml:space="preserve">5 The Regulation builds on the standards developed by the Financial Stability Board in the aftermath of the</w:t>
      </w:r>
      <w:r>
        <w:t xml:space="preserve"> </w:t>
      </w:r>
      <w:r>
        <w:t xml:space="preserve">financial crisis. See “Key Attributes of Effective Resolution Regimes for Financial Institutions”, Financial</w:t>
      </w:r>
      <w:r>
        <w:t xml:space="preserve"> </w:t>
      </w:r>
      <w:r>
        <w:t xml:space="preserve">Stability Board (November 2011) http://www.financialstabilityboard.org/publications/r_111104cc.pdf.</w:t>
      </w:r>
      <w:r>
        <w:t xml:space="preserve"> </w:t>
      </w:r>
      <w:r>
        <w:t xml:space="preserve">Updated in October 2014 with sector-specific annexes http://www.financialstabilityboard.org/wp-</w:t>
      </w:r>
      <w:r>
        <w:t xml:space="preserve"> </w:t>
      </w:r>
      <w:r>
        <w:t xml:space="preserve">content/uploads/r_141015.pd .</w:t>
      </w:r>
      <w:r>
        <w:br/>
      </w:r>
      <w:r>
        <w:t xml:space="preserve">6 Regulation (EU) 2021/23 of the European Parliament and of the Council of 16 December 2020 on a</w:t>
      </w:r>
      <w:r>
        <w:t xml:space="preserve"> </w:t>
      </w:r>
      <w:r>
        <w:t xml:space="preserve">framework for the recovery and resolution of central counterparties and amending Regulations (EU) No</w:t>
      </w:r>
      <w:r>
        <w:t xml:space="preserve"> </w:t>
      </w:r>
      <w:r>
        <w:t xml:space="preserve">1095/2010, (EU) No 648/2012, (EU) No 600/2014, (EU) No 806/2014 and (EU) 2015/2365 and Directives</w:t>
      </w:r>
      <w:r>
        <w:t xml:space="preserve"> </w:t>
      </w:r>
      <w:r>
        <w:t xml:space="preserve">2002/47/EC, 2004/25/EC, 2007/36/EC, 2014/59/EU and (EU) 2017/1132, OJ L 22, 22.1.2021, p. 1–102.</w:t>
      </w:r>
      <w:r>
        <w:br/>
      </w:r>
      <w:r>
        <w:t xml:space="preserve">7 Equivalence decisions for UK CCPs (Commission Implementing Decision (EU) 2018/2031 of</w:t>
      </w:r>
      <w:r>
        <w:t xml:space="preserve"> </w:t>
      </w:r>
      <w:r>
        <w:t xml:space="preserve">19 December 2018, Commission Implementing Decision (EU) 2019/544 of 3 April 2019, Commission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Commission called on market participants to reduce their excessive exposures to</w:t>
      </w:r>
      <w:r>
        <w:t xml:space="preserve"> </w:t>
      </w:r>
      <w:r>
        <w:t xml:space="preserve">systemic CCPs outside the EU. This was reiterated in the Communication on open</w:t>
      </w:r>
      <w:r>
        <w:t xml:space="preserve"> </w:t>
      </w:r>
      <w:r>
        <w:t xml:space="preserve">strategic autonomy in January 2021.8 But challenges persist to reduce those exposures.</w:t>
      </w:r>
      <w:r>
        <w:br/>
      </w:r>
      <w:r>
        <w:t xml:space="preserve">These aspects also emerged in the report on the systemic importance of UK CCPs</w:t>
      </w:r>
      <w:r>
        <w:t xml:space="preserve"> </w:t>
      </w:r>
      <w:r>
        <w:t xml:space="preserve">published by ESMA in December 2021 (henceforth “the 2021 ESMA report on UK</w:t>
      </w:r>
      <w:r>
        <w:t xml:space="preserve"> </w:t>
      </w:r>
      <w:r>
        <w:t xml:space="preserve">CCPs”)9. That report concluded that some services provided by those CCPs were of such</w:t>
      </w:r>
      <w:r>
        <w:t xml:space="preserve"> </w:t>
      </w:r>
      <w:r>
        <w:t xml:space="preserve">substantial systemic importance that the existing EMIR 2.2 framework could be</w:t>
      </w:r>
      <w:r>
        <w:t xml:space="preserve"> </w:t>
      </w:r>
      <w:r>
        <w:t xml:space="preserve">insufficient to manage the risks to EU financial stability.10 It, however, underlined</w:t>
      </w:r>
      <w:r>
        <w:t xml:space="preserve"> </w:t>
      </w:r>
      <w:r>
        <w:t xml:space="preserve">that the costs of requiring those services to be relocated to the EU would, at present,</w:t>
      </w:r>
      <w:r>
        <w:t xml:space="preserve"> </w:t>
      </w:r>
      <w:r>
        <w:t xml:space="preserve">outweigh the benefits. In addition, a Member of the ECB Executive Board expressed the</w:t>
      </w:r>
      <w:r>
        <w:t xml:space="preserve"> </w:t>
      </w:r>
      <w:r>
        <w:t xml:space="preserve">view that financial markets are more stable when market participants have options for</w:t>
      </w:r>
      <w:r>
        <w:t xml:space="preserve"> </w:t>
      </w:r>
      <w:r>
        <w:t xml:space="preserve">where to clear, and there is room for the EU to further develop its clearing system11.</w:t>
      </w:r>
      <w:r>
        <w:t xml:space="preserve"> </w:t>
      </w:r>
      <w:r>
        <w:t xml:space="preserve">The issues identified in this impact assessment affect EU financial stability by</w:t>
      </w:r>
      <w:r>
        <w:t xml:space="preserve"> </w:t>
      </w:r>
      <w:r>
        <w:t xml:space="preserve">obstructing the reduction of excessive exposures to systemic CCPs and constitute a</w:t>
      </w:r>
      <w:r>
        <w:t xml:space="preserve"> </w:t>
      </w:r>
      <w:r>
        <w:t xml:space="preserve">significant impediment to developing an efficient and competitive EU clearing market, a</w:t>
      </w:r>
      <w:r>
        <w:t xml:space="preserve"> </w:t>
      </w:r>
      <w:r>
        <w:t xml:space="preserve">cornerstone of a deep and liquid Capital Markets Union (CMU). Risks to financial</w:t>
      </w:r>
      <w:r>
        <w:t xml:space="preserve"> </w:t>
      </w:r>
      <w:r>
        <w:t xml:space="preserve">stability stemming from excessive exposures to third-country entities are a source of</w:t>
      </w:r>
      <w:r>
        <w:t xml:space="preserve"> </w:t>
      </w:r>
      <w:r>
        <w:t xml:space="preserve">vulnerabilities for the EU market and affect the EU’s open strategic autonomy. A</w:t>
      </w:r>
      <w:r>
        <w:t xml:space="preserve"> </w:t>
      </w:r>
      <w:r>
        <w:t xml:space="preserve">robust clearing alternative within the EU supports the resilience of EU financial markets</w:t>
      </w:r>
      <w:r>
        <w:t xml:space="preserve"> </w:t>
      </w:r>
      <w:r>
        <w:t xml:space="preserve">and contributes to global financial stability, by broadening the clearing options available.</w:t>
      </w:r>
      <w:r>
        <w:t xml:space="preserve"> </w:t>
      </w:r>
      <w:r>
        <w:t xml:space="preserve">As the Commission stated in its Communication on open strategic autonomy, “the EU is</w:t>
      </w:r>
      <w:r>
        <w:t xml:space="preserve"> </w:t>
      </w:r>
      <w:r>
        <w:t xml:space="preserve">open to global financial markets but it is ready to protect its interests”.12 The need to</w:t>
      </w:r>
      <w:r>
        <w:t xml:space="preserve"> </w:t>
      </w:r>
      <w:r>
        <w:t xml:space="preserve">address the risks to EU financial stability due to the EU’s overreliance on third-country</w:t>
      </w:r>
      <w:r>
        <w:t xml:space="preserve"> </w:t>
      </w:r>
      <w:r>
        <w:t xml:space="preserve">CCPs was also recognised by the Council, which supported “current work from the</w:t>
      </w:r>
      <w:r>
        <w:t xml:space="preserve"> </w:t>
      </w:r>
      <w:r>
        <w:t xml:space="preserve">Commission to assess and tackle such excessive reliance, e.g. on third-country central</w:t>
      </w:r>
      <w:r>
        <w:t xml:space="preserve"> </w:t>
      </w:r>
      <w:r>
        <w:t xml:space="preserve">counterparties clearing derivatives”.13</w:t>
      </w:r>
      <w:r>
        <w:t xml:space="preserve"> </w:t>
      </w:r>
      <w:r>
        <w:t xml:space="preserve">At the same time, addressing these issues and facilitating clearing in the EU entails</w:t>
      </w:r>
      <w:r>
        <w:t xml:space="preserve"> </w:t>
      </w:r>
      <w:r>
        <w:t xml:space="preserve">ensuring that the supervisory framework for EU CCPs is sufficient to manage the risks</w:t>
      </w:r>
      <w:r>
        <w:t xml:space="preserve"> </w:t>
      </w:r>
      <w:r>
        <w:t xml:space="preserve">associated with the interconnectedness of the EU financial system and increasing clearing</w:t>
      </w:r>
    </w:p>
    <w:p>
      <w:pPr>
        <w:pStyle w:val="BodyText"/>
      </w:pPr>
      <w:r>
        <w:t xml:space="preserve">Implementing Decision (EU) 2019/2211 of 19 December 2019, Commission Implementing Decision (EU)</w:t>
      </w:r>
      <w:r>
        <w:t xml:space="preserve"> </w:t>
      </w:r>
      <w:r>
        <w:t xml:space="preserve">2020/1308 of 21 September 2020 and Commission Implementing Decision (EU) 2022/174 of</w:t>
      </w:r>
      <w:r>
        <w:t xml:space="preserve"> </w:t>
      </w:r>
      <w:r>
        <w:t xml:space="preserve">8 February 2022).</w:t>
      </w:r>
      <w:r>
        <w:t xml:space="preserve"> </w:t>
      </w:r>
      <w:r>
        <w:t xml:space="preserve">8 Commission Communication ‘The European economic and financial system: fostering openness, strength</w:t>
      </w:r>
      <w:r>
        <w:t xml:space="preserve"> </w:t>
      </w:r>
      <w:r>
        <w:t xml:space="preserve">and resilience’, COM/2021/32 final, 19 January 2021.</w:t>
      </w:r>
      <w:r>
        <w:br/>
      </w:r>
      <w:r>
        <w:t xml:space="preserve">9 “Assessment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25(2c)</w:t>
      </w:r>
      <w:r>
        <w:t xml:space="preserve"> </w:t>
      </w:r>
      <w:r>
        <w:t xml:space="preserve">of</w:t>
      </w:r>
      <w:r>
        <w:t xml:space="preserve"> </w:t>
      </w:r>
      <w:r>
        <w:t xml:space="preserve">EMIR”,</w:t>
      </w:r>
      <w:r>
        <w:t xml:space="preserve"> </w:t>
      </w:r>
      <w:r>
        <w:t xml:space="preserve">ESMA,</w:t>
      </w:r>
      <w:r>
        <w:t xml:space="preserve"> </w:t>
      </w:r>
      <w:r>
        <w:t xml:space="preserve">16 December 2021.</w:t>
      </w:r>
      <w:r>
        <w:t xml:space="preserve"> </w:t>
      </w:r>
      <w:r>
        <w:t xml:space="preserve">https://www.esma.europa.eu/press-news/esma-news/esma-publishes-results-its-assessment-systemically-</w:t>
      </w:r>
      <w:r>
        <w:t xml:space="preserve"> </w:t>
      </w:r>
      <w:r>
        <w:t xml:space="preserve">important-uk-central (later referred to as “2021 ESMA report on UK CCPs”). National competent</w:t>
      </w:r>
      <w:r>
        <w:t xml:space="preserve"> </w:t>
      </w:r>
      <w:r>
        <w:t xml:space="preserve">authorities responsible for the supervision of financial market participants and CCP supervisors were</w:t>
      </w:r>
      <w:r>
        <w:t xml:space="preserve"> </w:t>
      </w:r>
      <w:r>
        <w:t xml:space="preserve">involved in the adoption of that report through their participation to ESMA’s Board of Supervisors</w:t>
      </w:r>
      <w:r>
        <w:t xml:space="preserve"> </w:t>
      </w:r>
      <w:r>
        <w:t xml:space="preserve">(ESMA’s decision-making body) and the CCP Supervisory Committee (responsible for preparing the draft</w:t>
      </w:r>
      <w:r>
        <w:t xml:space="preserve"> </w:t>
      </w:r>
      <w:r>
        <w:t xml:space="preserve">report to be adopted by the Board of Supervisors) respectively. ESMA consulted the ESRB, discussed the</w:t>
      </w:r>
      <w:r>
        <w:t xml:space="preserve"> </w:t>
      </w:r>
      <w:r>
        <w:t xml:space="preserve">assessment with the relevant central banks of issue, and reached out to a wide range of market participants.</w:t>
      </w:r>
      <w:r>
        <w:br/>
      </w:r>
      <w:r>
        <w:t xml:space="preserve">10 Ibid; ESMA determined that some clearing services provided by those CCPs are of substantial systemic</w:t>
      </w:r>
      <w:r>
        <w:t xml:space="preserve"> </w:t>
      </w:r>
      <w:r>
        <w:t xml:space="preserve">importance which “entails that the respective CCP services are assessed to have the potential to negatively</w:t>
      </w:r>
      <w:r>
        <w:t xml:space="preserve"> </w:t>
      </w:r>
      <w:r>
        <w:t xml:space="preserve">impact EU financial stability, even though they are in full compliance with EMIR”.</w:t>
      </w:r>
      <w:r>
        <w:br/>
      </w:r>
      <w:r>
        <w:t xml:space="preserve">11 See speech by F. Panetta, “Building a robust and diversified clearing ecosystem”, available at</w:t>
      </w:r>
      <w:r>
        <w:t xml:space="preserve"> </w:t>
      </w:r>
      <w:r>
        <w:t xml:space="preserve">https://www.ecb.europa.eu/press/key/date/2022/html/ecb.sp220322~fb2f159779.en.html.</w:t>
      </w:r>
      <w:r>
        <w:t xml:space="preserve"> </w:t>
      </w:r>
      <w:r>
        <w:t xml:space="preserve">12 Commission Communication ‘The European economic and financial system: fostering openness, strength</w:t>
      </w:r>
      <w:r>
        <w:t xml:space="preserve"> </w:t>
      </w:r>
      <w:r>
        <w:t xml:space="preserve">and resilience’, COM/2021/32 final, 19 January 2021, p. 12.</w:t>
      </w:r>
      <w:r>
        <w:t xml:space="preserve"> </w:t>
      </w:r>
      <w:r>
        <w:t xml:space="preserve">13 See Council conclusions on the EU’s economic and financial strategic autonomy: one year after the</w:t>
      </w:r>
      <w:r>
        <w:t xml:space="preserve"> </w:t>
      </w:r>
      <w:r>
        <w:t xml:space="preserve">Commission’s Communication, paras. 31-32, 5 April 2022.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volumes. Important cross-border risks and their implications for the wider financial</w:t>
      </w:r>
      <w:r>
        <w:t xml:space="preserve"> </w:t>
      </w:r>
      <w:r>
        <w:t xml:space="preserve">system could be overlooked under the current arrangements. These risks could be</w:t>
      </w:r>
      <w:r>
        <w:t xml:space="preserve"> </w:t>
      </w:r>
      <w:r>
        <w:t xml:space="preserve">further amplified as EU clearing markets grow. Moreover, the current complex and</w:t>
      </w:r>
      <w:r>
        <w:t xml:space="preserve"> </w:t>
      </w:r>
      <w:r>
        <w:t xml:space="preserve">burdensome supervisory system limits the attractiveness of EU CCPs.</w:t>
      </w:r>
      <w:r>
        <w:t xml:space="preserve"> </w:t>
      </w:r>
      <w:r>
        <w:t xml:space="preserve">This impact assessment assesses the need to address the potential financial stability</w:t>
      </w:r>
      <w:r>
        <w:t xml:space="preserve"> </w:t>
      </w:r>
      <w:r>
        <w:t xml:space="preserve">risks to the EU due to the continued overreliance on systemic non-EU CCPs and the</w:t>
      </w:r>
      <w:r>
        <w:t xml:space="preserve"> </w:t>
      </w:r>
      <w:r>
        <w:t xml:space="preserve">options to reduce identified risks and vulnerabilities by building a more attractive</w:t>
      </w:r>
      <w:r>
        <w:t xml:space="preserve"> </w:t>
      </w:r>
      <w:r>
        <w:t xml:space="preserve">and robust EU clearing market, which will in turn strengthen the CMU. It analyses</w:t>
      </w:r>
      <w:r>
        <w:t xml:space="preserve"> </w:t>
      </w:r>
      <w:r>
        <w:t xml:space="preserve">options to address: supply-side issues, caused by excessive compliance costs limiting</w:t>
      </w:r>
      <w:r>
        <w:t xml:space="preserve"> </w:t>
      </w:r>
      <w:r>
        <w:t xml:space="preserve">EU CCPs’ ability to compete and a lack of capacity, notably in the range of products</w:t>
      </w:r>
      <w:r>
        <w:t xml:space="preserve"> </w:t>
      </w:r>
      <w:r>
        <w:t xml:space="preserve">offered; demand-side issues, i.e. limited liquidity and network efficiencies; and the</w:t>
      </w:r>
      <w:r>
        <w:t xml:space="preserve"> </w:t>
      </w:r>
      <w:r>
        <w:t xml:space="preserve">insufficient consideration of cross-border risks. Addressing these issues, thereby</w:t>
      </w:r>
      <w:r>
        <w:t xml:space="preserve"> </w:t>
      </w:r>
      <w:r>
        <w:t xml:space="preserve">improving the attractiveness and soundness of EU clearing markets, will enhance the</w:t>
      </w:r>
      <w:r>
        <w:t xml:space="preserve"> </w:t>
      </w:r>
      <w:r>
        <w:t xml:space="preserve">EU’s financial stability.</w:t>
      </w:r>
      <w:r>
        <w:t xml:space="preserve"> </w:t>
      </w:r>
      <w:r>
        <w:t xml:space="preserve">2.</w:t>
      </w:r>
      <w:r>
        <w:t xml:space="preserve"> </w:t>
      </w:r>
      <w:r>
        <w:t xml:space="preserve">ECONOMIC, POLITICAL AND LEGAL CONTEXT</w:t>
      </w:r>
      <w:r>
        <w:t xml:space="preserve"> </w:t>
      </w:r>
      <w:r>
        <w:t xml:space="preserve">2.1.</w:t>
      </w:r>
      <w:r>
        <w:t xml:space="preserve"> </w:t>
      </w:r>
      <w:r>
        <w:t xml:space="preserve">Economic context</w:t>
      </w:r>
      <w:r>
        <w:t xml:space="preserve"> </w:t>
      </w:r>
      <w:r>
        <w:t xml:space="preserve">CCPs interpose themselves between buyers and sellers and, by way of netting and</w:t>
      </w:r>
      <w:r>
        <w:t xml:space="preserve"> </w:t>
      </w:r>
      <w:r>
        <w:t xml:space="preserve">concentration, reduce the overall credit risk in the system. Concentration of OTC</w:t>
      </w:r>
      <w:r>
        <w:t xml:space="preserve"> </w:t>
      </w:r>
      <w:r>
        <w:t xml:space="preserve">derivatives clearing is driven by the nature of the business, with its low marginal cost,</w:t>
      </w:r>
      <w:r>
        <w:t xml:space="preserve"> </w:t>
      </w:r>
      <w:r>
        <w:t xml:space="preserve">economies of scale and a high premium on liquidity – all of which promote the</w:t>
      </w:r>
      <w:r>
        <w:t xml:space="preserve"> </w:t>
      </w:r>
      <w:r>
        <w:t xml:space="preserve">emergence of large market providers. Since the 2008-2009 financial crisis, the market for</w:t>
      </w:r>
      <w:r>
        <w:t xml:space="preserve"> </w:t>
      </w:r>
      <w:r>
        <w:t xml:space="preserve">centrally-cleared derivatives has expanded in a limited number of CCPs resulting in</w:t>
      </w:r>
      <w:r>
        <w:t xml:space="preserve"> </w:t>
      </w:r>
      <w:r>
        <w:t xml:space="preserve">heavy concentration and high levels of interconnectedness, and therefore in new</w:t>
      </w:r>
      <w:r>
        <w:t xml:space="preserve"> </w:t>
      </w:r>
      <w:r>
        <w:t xml:space="preserve">risks,14 linked to the concentration and interconnectedness of those infrastructures across</w:t>
      </w:r>
      <w:r>
        <w:t xml:space="preserve"> </w:t>
      </w:r>
      <w:r>
        <w:t xml:space="preserve">political and monetary jurisdictions.</w:t>
      </w:r>
      <w:r>
        <w:t xml:space="preserve"> </w:t>
      </w:r>
      <w:r>
        <w:t xml:space="preserve">As of end-June 2021, the outstanding notional of OTC derivatives amounted to</w:t>
      </w:r>
      <w:r>
        <w:t xml:space="preserve"> </w:t>
      </w:r>
      <w:r>
        <w:t xml:space="preserve">EUR 514 trillion, corresponding to 88% of the overall derivatives market.15 Interest rate</w:t>
      </w:r>
      <w:r>
        <w:t xml:space="preserve"> </w:t>
      </w:r>
      <w:r>
        <w:t xml:space="preserve">derivatives (IRD) represented 80% of outstanding OTC derivatives, of which 60% were</w:t>
      </w:r>
      <w:r>
        <w:t xml:space="preserve"> </w:t>
      </w:r>
      <w:r>
        <w:t xml:space="preserve">cleared through CCPs.16 At end 2020, UK-based LCH Ltd17 cleared more than 90% of</w:t>
      </w:r>
      <w:r>
        <w:t xml:space="preserve"> </w:t>
      </w:r>
      <w:r>
        <w:t xml:space="preserve">centrally cleared OTC IRD globally, and more than 80% and 90% of the volume of OTC</w:t>
      </w:r>
      <w:r>
        <w:t xml:space="preserve"> </w:t>
      </w:r>
      <w:r>
        <w:t xml:space="preserve">IRDs denominated in euro and in other EU currencies respectively.18 The economies of</w:t>
      </w:r>
      <w:r>
        <w:t xml:space="preserve"> </w:t>
      </w:r>
      <w:r>
        <w:t xml:space="preserve">scale (due to netting and diversification benefits) in central clearing lead to significant</w:t>
      </w:r>
      <w:r>
        <w:t xml:space="preserve"> </w:t>
      </w:r>
      <w:r>
        <w:t xml:space="preserve">concentration of the market in a small number of large CCPs. Annex 7 contains</w:t>
      </w:r>
      <w:r>
        <w:t xml:space="preserve"> </w:t>
      </w:r>
      <w:r>
        <w:t xml:space="preserve">information on the role of CCPs and their economic development.</w:t>
      </w:r>
      <w:r>
        <w:t xml:space="preserve"> </w:t>
      </w:r>
      <w:r>
        <w:t xml:space="preserve">The financial resources of such large CCPs are, however, not unlimited. One severe</w:t>
      </w:r>
      <w:r>
        <w:t xml:space="preserve"> </w:t>
      </w:r>
      <w:r>
        <w:t xml:space="preserve">shock could potentially threaten their viability. Their financial soundness is thus essential</w:t>
      </w:r>
      <w:r>
        <w:t xml:space="preserve"> </w:t>
      </w:r>
      <w:r>
        <w:t xml:space="preserve">to ensure the stability of the entire financial system. A CCP could default for various</w:t>
      </w:r>
      <w:r>
        <w:t xml:space="preserve"> </w:t>
      </w:r>
      <w:r>
        <w:t xml:space="preserve">reasons, e.g. operational failures or unforeseen losses following simultaneous defaults of</w:t>
      </w:r>
    </w:p>
    <w:p>
      <w:pPr>
        <w:pStyle w:val="BodyText"/>
      </w:pPr>
      <w:r>
        <w:t xml:space="preserve">14 Article 5 of EMIR gives the Commission an ongoing mandate for determining the asset classes subject to</w:t>
      </w:r>
      <w:r>
        <w:t xml:space="preserve"> </w:t>
      </w:r>
      <w:r>
        <w:t xml:space="preserve">the clearing obligation.</w:t>
      </w:r>
      <w:r>
        <w:t xml:space="preserve"> </w:t>
      </w:r>
      <w:r>
        <w:t xml:space="preserve">15 BIS, OTC derivatives statistics: https://www.bis.org/statistics/derstats.htm.</w:t>
      </w:r>
      <w:r>
        <w:t xml:space="preserve"> </w:t>
      </w:r>
      <w:r>
        <w:t xml:space="preserve">16 BIS, OTC derivatives statistics: https://www.bis.org/statistics/derstats.htm.</w:t>
      </w:r>
      <w:r>
        <w:t xml:space="preserve"> </w:t>
      </w:r>
      <w:r>
        <w:t xml:space="preserve">17 LCH Ltd is a CCP established in the UK that has been recognised by ESMA and therefore able to provide</w:t>
      </w:r>
      <w:r>
        <w:t xml:space="preserve"> </w:t>
      </w:r>
      <w:r>
        <w:t xml:space="preserve">services to clearing members and trading venues established in the EU. LCH SA is a CCP established in</w:t>
      </w:r>
      <w:r>
        <w:t xml:space="preserve"> </w:t>
      </w:r>
      <w:r>
        <w:t xml:space="preserve">France and authorised under EMIR. LCH Ltd and LCH SA are subsidiaries of the same group, the London</w:t>
      </w:r>
      <w:r>
        <w:t xml:space="preserve"> </w:t>
      </w:r>
      <w:r>
        <w:t xml:space="preserve">Stock Exchange Group (LSEG).</w:t>
      </w:r>
      <w:r>
        <w:t xml:space="preserve"> </w:t>
      </w:r>
      <w:r>
        <w:t xml:space="preserve">18 Annex 7 contains information on the role of CCPs and their economic development. See also CEPS, 2021,</w:t>
      </w:r>
      <w:r>
        <w:t xml:space="preserve"> </w:t>
      </w:r>
      <w:r>
        <w:t xml:space="preserve">“Setting EU CCP policy – much more than meets the eye”.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several of its members. The knock-on effects could be far-reaching if the CCP were</w:t>
      </w:r>
      <w:r>
        <w:t xml:space="preserve"> </w:t>
      </w:r>
      <w:r>
        <w:t xml:space="preserve">unable to manage the default within its default waterfall. In addition, large banking</w:t>
      </w:r>
      <w:r>
        <w:t xml:space="preserve"> </w:t>
      </w:r>
      <w:r>
        <w:t xml:space="preserve">groups tend to be clearing members in several CCPs, amplifying the systemic effect of</w:t>
      </w:r>
      <w:r>
        <w:t xml:space="preserve"> </w:t>
      </w:r>
      <w:r>
        <w:t xml:space="preserve">their failure. Problems at a large CCP may spread financial contagion, as all major</w:t>
      </w:r>
      <w:r>
        <w:t xml:space="preserve"> </w:t>
      </w:r>
      <w:r>
        <w:t xml:space="preserve">financial institutions are interconnected via direct and indirect links to CCPs.</w:t>
      </w:r>
      <w:r>
        <w:br/>
      </w:r>
      <w:r>
        <w:t xml:space="preserve">The cessation of operations of a CCP would deprive market participants of certain basic</w:t>
      </w:r>
      <w:r>
        <w:t xml:space="preserve"> </w:t>
      </w:r>
      <w:r>
        <w:t xml:space="preserve">post-trade functions, entailing the shutdown of entire markets and uncertainty regarding</w:t>
      </w:r>
      <w:r>
        <w:t xml:space="preserve"> </w:t>
      </w:r>
      <w:r>
        <w:t xml:space="preserve">exposures of several market participants with massive knock-on effects. Resolution</w:t>
      </w:r>
      <w:r>
        <w:t xml:space="preserve"> </w:t>
      </w:r>
      <w:r>
        <w:t xml:space="preserve">frameworks, set up to different extents around the world, aim at preserving the continuity</w:t>
      </w:r>
      <w:r>
        <w:t xml:space="preserve"> </w:t>
      </w:r>
      <w:r>
        <w:t xml:space="preserve">of a CCP’s critical functions in case of a crisis, to safeguard financial stability.19</w:t>
      </w:r>
      <w:r>
        <w:br/>
      </w:r>
      <w:r>
        <w:t xml:space="preserve">2.2.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As seen above, in Section 1.1, the most recent amendment to EMIR aimed at enhancing</w:t>
      </w:r>
      <w:r>
        <w:t xml:space="preserve"> </w:t>
      </w:r>
      <w:r>
        <w:t xml:space="preserve">the supervisory framework for EU and third-country CCPs to ensure EU financial</w:t>
      </w:r>
      <w:r>
        <w:t xml:space="preserve"> </w:t>
      </w:r>
      <w:r>
        <w:t xml:space="preserve">stability,20 introducing new supervisory arrangements for EU and third-country CCPs.</w:t>
      </w:r>
      <w:r>
        <w:br/>
      </w:r>
      <w:r>
        <w:t xml:space="preserve">First, for EU CCPs, national competent authorities (NCAs) continue to have full</w:t>
      </w:r>
      <w:r>
        <w:t xml:space="preserve"> </w:t>
      </w:r>
      <w:r>
        <w:t xml:space="preserve">supervisory powers over CCPs in their Member State, including their ongoing</w:t>
      </w:r>
      <w:r>
        <w:t xml:space="preserve"> </w:t>
      </w:r>
      <w:r>
        <w:t xml:space="preserve">supervision. EMIR has two processes to ensure the cooperation of authorities:</w:t>
      </w:r>
      <w:r>
        <w:t xml:space="preserve"> </w:t>
      </w:r>
      <w:r>
        <w:t xml:space="preserve">consultation of colleges and of ESMA (see Table 3, Annex 5). Colleges were introduced</w:t>
      </w:r>
      <w:r>
        <w:t xml:space="preserve"> </w:t>
      </w:r>
      <w:r>
        <w:t xml:space="preserve">in 2012, bringing together authorities with an interest in CCP operations as voting</w:t>
      </w:r>
      <w:r>
        <w:t xml:space="preserve"> </w:t>
      </w:r>
      <w:r>
        <w:t xml:space="preserve">members21 or as non-voting members.22 ESMA has binding mediation powers in certain</w:t>
      </w:r>
      <w:r>
        <w:t xml:space="preserve"> </w:t>
      </w:r>
      <w:r>
        <w:t xml:space="preserve">areas when a negative opinion is adopted. Under EMIR 2.2, the college can also include</w:t>
      </w:r>
      <w:r>
        <w:t xml:space="preserve"> </w:t>
      </w:r>
      <w:r>
        <w:t xml:space="preserve">recommendations in its opinion. Any central bank may “adopt recommendations relating</w:t>
      </w:r>
      <w:r>
        <w:t xml:space="preserve"> </w:t>
      </w:r>
      <w:r>
        <w:t xml:space="preserve">to the currency it issues”. EMIR 2.2 also increased ESMA’s role by empowering it to</w:t>
      </w:r>
      <w:r>
        <w:t xml:space="preserve"> </w:t>
      </w:r>
      <w:r>
        <w:t xml:space="preserve">issue opinions before certain NCA decisions are adopted. The newly established CCP</w:t>
      </w:r>
      <w:r>
        <w:t xml:space="preserve"> </w:t>
      </w:r>
      <w:r>
        <w:t xml:space="preserve">Supervisory Committee (CCP SC) prepares decisions for adoption by the Board of</w:t>
      </w:r>
      <w:r>
        <w:t xml:space="preserve"> </w:t>
      </w:r>
      <w:r>
        <w:t xml:space="preserve">Supervisors and carries out some of ESMA’s tasks for EU CCPs.</w:t>
      </w:r>
      <w:r>
        <w:br/>
      </w:r>
      <w:r>
        <w:t xml:space="preserve">Second, EMIR 2.2 enhanced the role of ESMA and central banks in relation to</w:t>
      </w:r>
      <w:r>
        <w:t xml:space="preserve"> </w:t>
      </w:r>
      <w:r>
        <w:t xml:space="preserve">recognised third-country CCPs, in particular those classified as systemic (Tier 2 CCPs).</w:t>
      </w:r>
      <w:r>
        <w:t xml:space="preserve"> </w:t>
      </w:r>
      <w:r>
        <w:t xml:space="preserve">In contrast to Tier 1 CCPs (i.e. CCPs that are not systemically important or are not likely</w:t>
      </w:r>
      <w:r>
        <w:t xml:space="preserve"> </w:t>
      </w:r>
      <w:r>
        <w:t xml:space="preserve">to become systemically important), Tier 2 CCPs have to comply with additional</w:t>
      </w:r>
      <w:r>
        <w:t xml:space="preserve"> </w:t>
      </w:r>
      <w:r>
        <w:t xml:space="preserve">requirements (including organisational, conduct of business and prudential EMIR</w:t>
      </w:r>
      <w:r>
        <w:t xml:space="preserve"> </w:t>
      </w:r>
      <w:r>
        <w:t xml:space="preserve">requirements) and are subject to direct supervision by ESMA in consultation, in some</w:t>
      </w:r>
      <w:r>
        <w:t xml:space="preserve"> </w:t>
      </w:r>
      <w:r>
        <w:t xml:space="preserve">areas, with central banks of issue. Where a Tier 2 CCP infringes the requirements ESMA</w:t>
      </w:r>
      <w:r>
        <w:t xml:space="preserve"> </w:t>
      </w:r>
      <w:r>
        <w:t xml:space="preserve">can impose supervisory measures, including fines, periodic penalty payments and the</w:t>
      </w:r>
      <w:r>
        <w:t xml:space="preserve"> </w:t>
      </w:r>
      <w:r>
        <w:t xml:space="preserve">withdrawal of that CCP’s recognition. Currently, ESMA has determined that only LCH</w:t>
      </w:r>
      <w:r>
        <w:t xml:space="preserve"> </w:t>
      </w:r>
      <w:r>
        <w:t xml:space="preserve">Ltd and ICEU, both established in the UK, qualify as Tier 2 CCPs. Where ESMA, in</w:t>
      </w:r>
    </w:p>
    <w:p>
      <w:pPr>
        <w:pStyle w:val="BodyText"/>
      </w:pPr>
      <w:r>
        <w:t xml:space="preserve">19 In the EU, see CCP Recovery and Resolution Regulation (see footnote 6). See also the 2021 ESMA report</w:t>
      </w:r>
      <w:r>
        <w:t xml:space="preserve"> </w:t>
      </w:r>
      <w:r>
        <w:t xml:space="preserve">on UK CCPs (see footnote 9 above), pp. 6-7. ESMA notes that the UK recovery and resolution framework</w:t>
      </w:r>
      <w:r>
        <w:t xml:space="preserve"> </w:t>
      </w:r>
      <w:r>
        <w:t xml:space="preserve">is still under development.</w:t>
      </w:r>
      <w:r>
        <w:t xml:space="preserve"> </w:t>
      </w:r>
      <w:r>
        <w:t xml:space="preserve">20 Regulation (EU) 2019/2099 of 23 October 2019 amending Regulation (EU) No 648/2012 as regards the</w:t>
      </w:r>
      <w:r>
        <w:t xml:space="preserve"> </w:t>
      </w:r>
      <w:r>
        <w:t xml:space="preserve">procedures and authorities involved for the authorisation of CCPs and requirements for the recognition of</w:t>
      </w:r>
      <w:r>
        <w:t xml:space="preserve"> </w:t>
      </w:r>
      <w:r>
        <w:t xml:space="preserve">third-country CCPs, OJ L 322, 12.12.2019, p. 1–44.</w:t>
      </w:r>
      <w:r>
        <w:t xml:space="preserve"> </w:t>
      </w:r>
      <w:r>
        <w:t xml:space="preserve">21 Including the CCP’s national supervisor, the supervisors of the clearing members which are established in</w:t>
      </w:r>
      <w:r>
        <w:t xml:space="preserve"> </w:t>
      </w:r>
      <w:r>
        <w:t xml:space="preserve">the three Member States with the largest contributions to that CCP’s default fund, supervisors of market</w:t>
      </w:r>
      <w:r>
        <w:t xml:space="preserve"> </w:t>
      </w:r>
      <w:r>
        <w:t xml:space="preserve">infrastructures to which the CCP is linked, central banks of issue of most relevant currencies cleared and</w:t>
      </w:r>
      <w:r>
        <w:t xml:space="preserve"> </w:t>
      </w:r>
      <w:r>
        <w:t xml:space="preserve">members of the ESCB responsible for the oversight of the CCPs.</w:t>
      </w:r>
      <w:r>
        <w:t xml:space="preserve"> </w:t>
      </w:r>
      <w:r>
        <w:t xml:space="preserve">22 National supervisors and central banks other than those referred to in footnote 21 may request participation</w:t>
      </w:r>
      <w:r>
        <w:t xml:space="preserve"> </w:t>
      </w:r>
      <w:r>
        <w:t xml:space="preserve">in the college (Article 18(2) of EMIR).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agreement with the central banks of issue and in consultation with the ESRB, considers a</w:t>
      </w:r>
      <w:r>
        <w:t xml:space="preserve"> </w:t>
      </w:r>
      <w:r>
        <w:t xml:space="preserve">third-country CCP or some of its clearing services of substantial systemic importance, it</w:t>
      </w:r>
      <w:r>
        <w:t xml:space="preserve"> </w:t>
      </w:r>
      <w:r>
        <w:t xml:space="preserve">shall recommend that that third-country CCP should not be recognised. The Commission</w:t>
      </w:r>
      <w:r>
        <w:t xml:space="preserve"> </w:t>
      </w:r>
      <w:r>
        <w:t xml:space="preserve">may then require some or all of the clearing services of that CCP to be provided only</w:t>
      </w:r>
      <w:r>
        <w:t xml:space="preserve"> </w:t>
      </w:r>
      <w:r>
        <w:t xml:space="preserve">after it has established itself in the EU.</w:t>
      </w:r>
      <w:r>
        <w:br/>
      </w:r>
      <w:r>
        <w:t xml:space="preserve">Experience with the application of the revised EMIR framework has already revealed</w:t>
      </w:r>
      <w:r>
        <w:t xml:space="preserve"> </w:t>
      </w:r>
      <w:r>
        <w:t xml:space="preserve">some shortcomings (see Section 3). A targeted review of EMIR 2.2., in particular on the</w:t>
      </w:r>
      <w:r>
        <w:t xml:space="preserve"> </w:t>
      </w:r>
      <w:r>
        <w:t xml:space="preserve">supervisory arrangements, is required under EMIR (Article 85(7)) by 2 January 2023;23</w:t>
      </w:r>
      <w:r>
        <w:t xml:space="preserve"> </w:t>
      </w:r>
      <w:r>
        <w:t xml:space="preserve">this requirement is fulfilled in the context of this initiative. A more comprehensive</w:t>
      </w:r>
      <w:r>
        <w:t xml:space="preserve"> </w:t>
      </w:r>
      <w:r>
        <w:t xml:space="preserve">review of EMIR is required by 2024 under Article 85(1) of EMIR as currently in force.</w:t>
      </w:r>
      <w:r>
        <w:t xml:space="preserve"> </w:t>
      </w:r>
      <w:r>
        <w:t xml:space="preserve">To address the challenges posed by the growing importance of CCPs and improve the</w:t>
      </w:r>
      <w:r>
        <w:t xml:space="preserve"> </w:t>
      </w:r>
      <w:r>
        <w:t xml:space="preserve">preparedness and the tools to handle the potential crisis of an EU CCP, the EU adopted</w:t>
      </w:r>
      <w:r>
        <w:t xml:space="preserve"> </w:t>
      </w:r>
      <w:r>
        <w:t xml:space="preserve">the CCP Recovery and Resolution Regulation in December 2020. Its aim is to ensure that</w:t>
      </w:r>
      <w:r>
        <w:t xml:space="preserve"> </w:t>
      </w:r>
      <w:r>
        <w:t xml:space="preserve">EU CCPs and national authorities have the means to act decisively in a crisis scenario.24</w:t>
      </w:r>
      <w:r>
        <w:t xml:space="preserve"> </w:t>
      </w:r>
      <w:r>
        <w:t xml:space="preserve">The Regulation aims to preserve the critical functions of EU CCPs, ensuring financial</w:t>
      </w:r>
      <w:r>
        <w:t xml:space="preserve"> </w:t>
      </w:r>
      <w:r>
        <w:t xml:space="preserve">stability and protecting taxpayers.</w:t>
      </w:r>
      <w:r>
        <w:br/>
      </w:r>
      <w:r>
        <w:t xml:space="preserve">2.3.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In the context of the CMU Action Plans,25 efficient and competitive post-trade markets,</w:t>
      </w:r>
      <w:r>
        <w:t xml:space="preserve"> </w:t>
      </w:r>
      <w:r>
        <w:t xml:space="preserve">and clearing in particular, can contribute to creating deeper, more liquid, EU markets as</w:t>
      </w:r>
      <w:r>
        <w:t xml:space="preserve"> </w:t>
      </w:r>
      <w:r>
        <w:t xml:space="preserve">post-trade infrastructures are the foundation stones of capital markets. A more centralised</w:t>
      </w:r>
      <w:r>
        <w:t xml:space="preserve"> </w:t>
      </w:r>
      <w:r>
        <w:t xml:space="preserve">approach to supervision is also aimed for, as it supports convergence and better</w:t>
      </w:r>
      <w:r>
        <w:t xml:space="preserve"> </w:t>
      </w:r>
      <w:r>
        <w:t xml:space="preserve">management of cross-border risks.26 Those goals are consistent with the EU’s aim for</w:t>
      </w:r>
      <w:r>
        <w:t xml:space="preserve"> </w:t>
      </w:r>
      <w:r>
        <w:t xml:space="preserve">open strategic autonomy and financial stability, while remaining open to global financial</w:t>
      </w:r>
      <w:r>
        <w:t xml:space="preserve"> </w:t>
      </w:r>
      <w:r>
        <w:t xml:space="preserve">markets. As stressed in the Communication “The European economic and financial</w:t>
      </w:r>
      <w:r>
        <w:t xml:space="preserve"> </w:t>
      </w:r>
      <w:r>
        <w:t xml:space="preserve">system: fostering openness, strength and resilience”27, the EU has a key interest in</w:t>
      </w:r>
      <w:r>
        <w:t xml:space="preserve"> </w:t>
      </w:r>
      <w:r>
        <w:t xml:space="preserve">developing its financial market infrastructures to ensure financial stability and to avoid</w:t>
      </w:r>
      <w:r>
        <w:t xml:space="preserve"> </w:t>
      </w:r>
      <w:r>
        <w:t xml:space="preserve">excessive reliance on the provision of critical services from third countries. The</w:t>
      </w:r>
      <w:r>
        <w:t xml:space="preserve"> </w:t>
      </w:r>
      <w:r>
        <w:t xml:space="preserve">withdrawal of the UK from the single market and its common system of regulation,</w:t>
      </w:r>
      <w:r>
        <w:t xml:space="preserve"> </w:t>
      </w:r>
      <w:r>
        <w:t xml:space="preserve">coordinated supervision and enforcement, coupled with the significant amount of</w:t>
      </w:r>
      <w:r>
        <w:t xml:space="preserve"> </w:t>
      </w:r>
      <w:r>
        <w:t xml:space="preserve">financial instruments in EU currencies cleared by UK CCPs, create major challenges for</w:t>
      </w:r>
      <w:r>
        <w:t xml:space="preserve"> </w:t>
      </w:r>
      <w:r>
        <w:t xml:space="preserve">EU and Member States’ authorities in managing financial stability, particularly in times</w:t>
      </w:r>
      <w:r>
        <w:t xml:space="preserve"> </w:t>
      </w:r>
      <w:r>
        <w:t xml:space="preserve">of stress.</w:t>
      </w:r>
      <w:r>
        <w:t xml:space="preserve"> </w:t>
      </w:r>
      <w:r>
        <w:t xml:space="preserve">The level of exposure of EU clearing participants to UK CCPs is why, from the start of</w:t>
      </w:r>
      <w:r>
        <w:t xml:space="preserve"> </w:t>
      </w:r>
      <w:r>
        <w:t xml:space="preserve">the process of withdrawal of the UK from the EU, central clearing has been seen a sector</w:t>
      </w:r>
      <w:r>
        <w:t xml:space="preserve"> </w:t>
      </w:r>
      <w:r>
        <w:t xml:space="preserve">where financial stability risks could be significant in the event of an abrupt disruption in</w:t>
      </w:r>
      <w:r>
        <w:t xml:space="preserve"> </w:t>
      </w:r>
      <w:r>
        <w:t xml:space="preserve">access to such CCPs by EU participants. To address such risks in the short term, the</w:t>
      </w:r>
      <w:r>
        <w:t xml:space="preserve"> </w:t>
      </w:r>
      <w:r>
        <w:t xml:space="preserve">Commission adopted, in September 2020, a time-limited equivalence decision for UK</w:t>
      </w:r>
      <w:r>
        <w:t xml:space="preserve"> </w:t>
      </w:r>
      <w:r>
        <w:t xml:space="preserve">CCPs. In this, market participants were urged to take action and reduce their excessive</w:t>
      </w:r>
      <w:r>
        <w:t xml:space="preserve"> </w:t>
      </w:r>
      <w:r>
        <w:t xml:space="preserve">exposures, in particular their OTC derivative exposures denominated in euro and other</w:t>
      </w:r>
      <w:r>
        <w:t xml:space="preserve"> </w:t>
      </w:r>
      <w:r>
        <w:t xml:space="preserve">EU currencies. ESMA was mandated to assess whether a Tier 2 CCP or some of its</w:t>
      </w:r>
    </w:p>
    <w:p>
      <w:pPr>
        <w:pStyle w:val="BodyText"/>
      </w:pPr>
      <w:r>
        <w:t xml:space="preserve">23 Article 87(7) of EMIR.</w:t>
      </w:r>
      <w:r>
        <w:t xml:space="preserve"> </w:t>
      </w:r>
      <w:r>
        <w:t xml:space="preserve">24 See Annex 7 for further explanation.</w:t>
      </w:r>
      <w:r>
        <w:t xml:space="preserve"> </w:t>
      </w:r>
      <w:r>
        <w:t xml:space="preserve">25 Commission Communication ‘Action Plan on Building a Capital Markets Union’, COM/2015/0468 final</w:t>
      </w:r>
      <w:r>
        <w:t xml:space="preserve"> </w:t>
      </w:r>
      <w:r>
        <w:t xml:space="preserve">and Commission Communication ‘A Capital Markets Union for people and businesses – New Action</w:t>
      </w:r>
      <w:r>
        <w:t xml:space="preserve"> </w:t>
      </w:r>
      <w:r>
        <w:t xml:space="preserve">Plan’, COM/2020/590 final. Commission Communication ‘Capital Markets Union - Delivering one year</w:t>
      </w:r>
      <w:r>
        <w:t xml:space="preserve"> </w:t>
      </w:r>
      <w:r>
        <w:t xml:space="preserve">after the Action Plan’, COM/2021/720 final.</w:t>
      </w:r>
      <w:r>
        <w:t xml:space="preserve"> </w:t>
      </w:r>
      <w:r>
        <w:t xml:space="preserve">26 2020 CMU Action Plan (see footnote 25), Action 16.</w:t>
      </w:r>
      <w:r>
        <w:t xml:space="preserve"> </w:t>
      </w:r>
      <w:r>
        <w:t xml:space="preserve">27 Commission Communication on open strategic autonomy (see footnote 8).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clearing services could be of such substantial systemic importance that that CCP should</w:t>
      </w:r>
      <w:r>
        <w:t xml:space="preserve"> </w:t>
      </w:r>
      <w:r>
        <w:t xml:space="preserve">not be recognised to provide certain clearing services or activities. In December 2021,</w:t>
      </w:r>
      <w:r>
        <w:t xml:space="preserve"> </w:t>
      </w:r>
      <w:r>
        <w:t xml:space="preserve">ESMA identified28 three clearing services of substantial systemic importance for the EU</w:t>
      </w:r>
      <w:r>
        <w:t xml:space="preserve"> </w:t>
      </w:r>
      <w:r>
        <w:t xml:space="preserve">or one or more Member States, namely LCH Ltd SwapClear for euro and Polish zloty</w:t>
      </w:r>
      <w:r>
        <w:t xml:space="preserve"> </w:t>
      </w:r>
      <w:r>
        <w:t xml:space="preserve">and ICE Clear Europe for CDS and STIR services for euro products. While the</w:t>
      </w:r>
      <w:r>
        <w:t xml:space="preserve"> </w:t>
      </w:r>
      <w:r>
        <w:t xml:space="preserve">assessment concluded that, at present, the costs of derecognising these services would</w:t>
      </w:r>
      <w:r>
        <w:t xml:space="preserve"> </w:t>
      </w:r>
      <w:r>
        <w:t xml:space="preserve">outweigh the benefits, ESMA identified several measures to possibly address the risks</w:t>
      </w:r>
      <w:r>
        <w:t xml:space="preserve"> </w:t>
      </w:r>
      <w:r>
        <w:t xml:space="preserve">arising from the concentration of certain clearing services of UK CCPs. Among these,</w:t>
      </w:r>
      <w:r>
        <w:t xml:space="preserve"> </w:t>
      </w:r>
      <w:r>
        <w:t xml:space="preserve">ESMA proposed to consider adopting appropriate incentives for reducing the size of</w:t>
      </w:r>
      <w:r>
        <w:t xml:space="preserve"> </w:t>
      </w:r>
      <w:r>
        <w:t xml:space="preserve">EU’s exposures to Tier 2 CCPs, e.g. requirements for alternative clearing arrangements</w:t>
      </w:r>
      <w:r>
        <w:t xml:space="preserve"> </w:t>
      </w:r>
      <w:r>
        <w:t xml:space="preserve">for clearing members or clients and prudential requirements.</w:t>
      </w:r>
      <w:r>
        <w:t xml:space="preserve"> </w:t>
      </w:r>
      <w:r>
        <w:t xml:space="preserve">On 10 November 2021, Commissioner McGuinness made a Statement on the way</w:t>
      </w:r>
      <w:r>
        <w:t xml:space="preserve"> </w:t>
      </w:r>
      <w:r>
        <w:t xml:space="preserve">forward for central clearing29, announcing an extension of the equivalence decision for</w:t>
      </w:r>
      <w:r>
        <w:t xml:space="preserve"> </w:t>
      </w:r>
      <w:r>
        <w:t xml:space="preserve">UK CCPs, to avoid the short-term financial stability risks for the EU that an abrupt cut-</w:t>
      </w:r>
      <w:r>
        <w:t xml:space="preserve"> </w:t>
      </w:r>
      <w:r>
        <w:t xml:space="preserve">off from UK CCPs would have put on the EU financial system.30 It was also</w:t>
      </w:r>
      <w:r>
        <w:t xml:space="preserve"> </w:t>
      </w:r>
      <w:r>
        <w:t xml:space="preserve">acknowledged that time is needed to build clearing capacity in the EU, along with robust</w:t>
      </w:r>
      <w:r>
        <w:t xml:space="preserve"> </w:t>
      </w:r>
      <w:r>
        <w:t xml:space="preserve">supervision, to reduce the EU’s excessive exposures and financial stability risks from the</w:t>
      </w:r>
      <w:r>
        <w:t xml:space="preserve"> </w:t>
      </w:r>
      <w:r>
        <w:t xml:space="preserve">overreliance on UK CCPs, as well as manage risks in the EU. This review follows from</w:t>
      </w:r>
      <w:r>
        <w:t xml:space="preserve"> </w:t>
      </w:r>
      <w:r>
        <w:t xml:space="preserve">this statement, identifying the underlying issues, and considering how obstacles could be</w:t>
      </w:r>
      <w:r>
        <w:t xml:space="preserve"> </w:t>
      </w:r>
      <w:r>
        <w:t xml:space="preserve">addressed.</w:t>
      </w:r>
      <w:r>
        <w:t xml:space="preserve"> </w:t>
      </w:r>
      <w:r>
        <w:t xml:space="preserve">In conclusion, this initiative should be seen in the broader agenda to make EU capital</w:t>
      </w:r>
      <w:r>
        <w:t xml:space="preserve"> </w:t>
      </w:r>
      <w:r>
        <w:t xml:space="preserve">markets more competitive, deeper and resilient, as well as build robust EU clearing</w:t>
      </w:r>
      <w:r>
        <w:t xml:space="preserve"> </w:t>
      </w:r>
      <w:r>
        <w:t xml:space="preserve">capacity to enhance financial stability in the longer term by reducing the risk posed by</w:t>
      </w:r>
      <w:r>
        <w:t xml:space="preserve"> </w:t>
      </w:r>
      <w:r>
        <w:t xml:space="preserve">the excessive exposures towards UK CCPs and the uncertainty related to the protection</w:t>
      </w:r>
      <w:r>
        <w:t xml:space="preserve"> </w:t>
      </w:r>
      <w:r>
        <w:t xml:space="preserve">of the EU interests in times of crisis.</w:t>
      </w:r>
      <w:r>
        <w:t xml:space="preserve"> </w:t>
      </w:r>
      <w:r>
        <w:t xml:space="preserve">2.4.</w:t>
      </w:r>
      <w:r>
        <w:t xml:space="preserve"> </w:t>
      </w:r>
      <w:r>
        <w:t xml:space="preserve">Consultative process</w:t>
      </w:r>
      <w:r>
        <w:t xml:space="preserve"> </w:t>
      </w:r>
      <w:r>
        <w:t xml:space="preserve">The Commission has engaged in a broad consultation process in the preparation of this</w:t>
      </w:r>
      <w:r>
        <w:t xml:space="preserve"> </w:t>
      </w:r>
      <w:r>
        <w:t xml:space="preserve">initiative, including a targeted consultation, a call for evidence, the establishment of a</w:t>
      </w:r>
      <w:r>
        <w:t xml:space="preserve"> </w:t>
      </w:r>
      <w:r>
        <w:t xml:space="preserve">Working Group on the opportunities and challenges of transferring derivatives from the</w:t>
      </w:r>
      <w:r>
        <w:t xml:space="preserve"> </w:t>
      </w:r>
      <w:r>
        <w:t xml:space="preserve">UK to the EU as well as meetings with Member States, Members of the European</w:t>
      </w:r>
      <w:r>
        <w:t xml:space="preserve"> </w:t>
      </w:r>
      <w:r>
        <w:t xml:space="preserve">Parliament and various stakeholders, e.g. CCPs, clearing members, investment funds,</w:t>
      </w:r>
      <w:r>
        <w:t xml:space="preserve"> </w:t>
      </w:r>
      <w:r>
        <w:t xml:space="preserve">pension funds. In addition, the Commission considered the 2021 ESMA report on UK</w:t>
      </w:r>
      <w:r>
        <w:t xml:space="preserve"> </w:t>
      </w:r>
      <w:r>
        <w:t xml:space="preserve">CCPs31 and the ESRB’s response to ESMA’s consultation32 (see Annex 2).</w:t>
      </w:r>
      <w:r>
        <w:br/>
      </w:r>
      <w:r>
        <w:t xml:space="preserve">Considering the relatively recent entry into force of EMIR 2.2 and the fact that some</w:t>
      </w:r>
      <w:r>
        <w:t xml:space="preserve"> </w:t>
      </w:r>
      <w:r>
        <w:t xml:space="preserve">requirements do not apply yet,33 it is not considered appropriate to prepare a full back-to-</w:t>
      </w:r>
      <w:r>
        <w:t xml:space="preserve"> </w:t>
      </w:r>
      <w:r>
        <w:t xml:space="preserve">back evaluation of the entire framework. Key areas were identified upfront based on</w:t>
      </w:r>
      <w:r>
        <w:t xml:space="preserve"> </w:t>
      </w:r>
      <w:r>
        <w:t xml:space="preserve">stakeholder input and internal analysis. ESMA’s report provides a detailed assessment of</w:t>
      </w:r>
      <w:r>
        <w:t xml:space="preserve"> </w:t>
      </w:r>
      <w:r>
        <w:t xml:space="preserve">Tier 2 CCPs and an evaluation of the relevant provisions. The identified shortcomings</w:t>
      </w:r>
    </w:p>
    <w:p>
      <w:pPr>
        <w:pStyle w:val="BodyText"/>
      </w:pPr>
      <w:r>
        <w:t xml:space="preserve">28 See 2021 ESMA report on UK CCPs (see footnote 9 above).</w:t>
      </w:r>
      <w:r>
        <w:t xml:space="preserve"> </w:t>
      </w:r>
      <w:r>
        <w:t xml:space="preserve">29 https://ec.europa.eu/commission/presscorner/detail/en/STATEMENT_21_5905.</w:t>
      </w:r>
      <w:r>
        <w:br/>
      </w:r>
      <w:r>
        <w:t xml:space="preserve">30 EU clearing members would have been off-boarded from UK CCPs with a three-month notice and their</w:t>
      </w:r>
      <w:r>
        <w:t xml:space="preserve"> </w:t>
      </w:r>
      <w:r>
        <w:t xml:space="preserve">remaining positions liquidated in the market.</w:t>
      </w:r>
      <w:r>
        <w:t xml:space="preserve"> </w:t>
      </w:r>
      <w:r>
        <w:t xml:space="preserve">31 See 2021 ESMA report on UK CCPs (see footnote 9 above).</w:t>
      </w:r>
      <w:r>
        <w:t xml:space="preserve"> </w:t>
      </w:r>
      <w:r>
        <w:t xml:space="preserve">32. ESRB response to the targeted consultation on the review of the EU central clearing framework, 22 March</w:t>
      </w:r>
      <w:r>
        <w:t xml:space="preserve"> </w:t>
      </w:r>
      <w:r>
        <w:t xml:space="preserve">2022, https://www.esrb.europa.eu/pub/pdf/other/esrb.letter220323_on_review_central_clearing~c95cf8bae6.en.pdf.</w:t>
      </w:r>
      <w:r>
        <w:br/>
      </w:r>
      <w:r>
        <w:t xml:space="preserve">33 E.g. the regulatory technical standards (RTS) on the procedures for the approval of an extension of services</w:t>
      </w:r>
      <w:r>
        <w:t xml:space="preserve"> </w:t>
      </w:r>
      <w:r>
        <w:t xml:space="preserve">or the approval of changes to risk models under Articles 15 and 49 of EMIR respectively have not been</w:t>
      </w:r>
      <w:r>
        <w:t xml:space="preserve"> </w:t>
      </w:r>
      <w:r>
        <w:t xml:space="preserve">adopted yet.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and conclusions drawn in that report served as one of the main considerations for the</w:t>
      </w:r>
      <w:r>
        <w:t xml:space="preserve"> </w:t>
      </w:r>
      <w:r>
        <w:t xml:space="preserve">problem definition and the policy options presented in this impact assessment. Questions</w:t>
      </w:r>
      <w:r>
        <w:t xml:space="preserve"> </w:t>
      </w:r>
      <w:r>
        <w:t xml:space="preserve">to evaluate the current framework were also put forward in other parts of the consultation</w:t>
      </w:r>
      <w:r>
        <w:t xml:space="preserve"> </w:t>
      </w:r>
      <w:r>
        <w:t xml:space="preserve">process. Furthermore, an evaluation considering all aspects of EMIR, is intended to be</w:t>
      </w:r>
      <w:r>
        <w:t xml:space="preserve"> </w:t>
      </w:r>
      <w:r>
        <w:t xml:space="preserve">introduced in the legislative proposal and should take place at least 5 years after</w:t>
      </w:r>
      <w:r>
        <w:t xml:space="preserve"> </w:t>
      </w:r>
      <w:r>
        <w:t xml:space="preserve">application. The evaluation would seek to collect input from all relevant stakeholders, but</w:t>
      </w:r>
      <w:r>
        <w:t xml:space="preserve"> </w:t>
      </w:r>
      <w:r>
        <w:t xml:space="preserve">particularly CCPs, clearing members and clients. Input would also be sought from ESMA</w:t>
      </w:r>
      <w:r>
        <w:t xml:space="preserve"> </w:t>
      </w:r>
      <w:r>
        <w:t xml:space="preserve">as well as national authorities and central banks. Statistical data for the analysis would be</w:t>
      </w:r>
      <w:r>
        <w:t xml:space="preserve"> </w:t>
      </w:r>
      <w:r>
        <w:t xml:space="preserve">sought primarily from ESMA and the ESRB (please see chapter 9 of this impact</w:t>
      </w:r>
      <w:r>
        <w:t xml:space="preserve"> </w:t>
      </w:r>
      <w:r>
        <w:t xml:space="preserve">assessment for further details).</w:t>
      </w:r>
      <w:r>
        <w:t xml:space="preserve"> </w:t>
      </w:r>
      <w:r>
        <w:t xml:space="preserve">During the consultation process, data was repeatedly requested from all stakeholders,</w:t>
      </w:r>
      <w:r>
        <w:t xml:space="preserve"> </w:t>
      </w:r>
      <w:r>
        <w:t xml:space="preserve">including in the targeted consultation. The available quantitative data is however limited</w:t>
      </w:r>
      <w:r>
        <w:t xml:space="preserve"> </w:t>
      </w:r>
      <w:r>
        <w:t xml:space="preserve">for several reasons. First, while supervisors and other authorities may have access to</w:t>
      </w:r>
      <w:r>
        <w:t xml:space="preserve"> </w:t>
      </w:r>
      <w:r>
        <w:t xml:space="preserve">quantitative information on market participants, the Commission does not have access to</w:t>
      </w:r>
      <w:r>
        <w:t xml:space="preserve"> </w:t>
      </w:r>
      <w:r>
        <w:t xml:space="preserve">such data directly or indirectly (via NCAs or central banks). Second, despite the</w:t>
      </w:r>
      <w:r>
        <w:t xml:space="preserve"> </w:t>
      </w:r>
      <w:r>
        <w:t xml:space="preserve">Commission’s efforts to obtain data through the targeted consultation or bilateral</w:t>
      </w:r>
      <w:r>
        <w:t xml:space="preserve"> </w:t>
      </w:r>
      <w:r>
        <w:t xml:space="preserve">meetings, market participants seem hesitant to share it either due to confidentiality</w:t>
      </w:r>
      <w:r>
        <w:t xml:space="preserve"> </w:t>
      </w:r>
      <w:r>
        <w:t xml:space="preserve">concerns (as they may contain business secrets) or because they lack an incentive to do</w:t>
      </w:r>
      <w:r>
        <w:t xml:space="preserve"> </w:t>
      </w:r>
      <w:r>
        <w:t xml:space="preserve">so. This analysis is thus built on practical experience of, amongst others, EU and third-</w:t>
      </w:r>
      <w:r>
        <w:t xml:space="preserve"> </w:t>
      </w:r>
      <w:r>
        <w:t xml:space="preserve">country CCPs, EU and third-country banks, EU and third-country investment firms, EU</w:t>
      </w:r>
      <w:r>
        <w:t xml:space="preserve"> </w:t>
      </w:r>
      <w:r>
        <w:t xml:space="preserve">and national authorities and central banks, and is primarily qualitative in nature.</w:t>
      </w:r>
      <w:r>
        <w:t xml:space="preserve"> </w:t>
      </w:r>
      <w:r>
        <w:t xml:space="preserve">Quantification is provided where data was provided to the Commission services.</w:t>
      </w:r>
      <w:r>
        <w:t xml:space="preserve"> </w:t>
      </w:r>
      <w:r>
        <w:t xml:space="preserve">3.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3.1.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Input received from EU and national authorities, as well as market participants,34 has</w:t>
      </w:r>
      <w:r>
        <w:t xml:space="preserve"> </w:t>
      </w:r>
      <w:r>
        <w:t xml:space="preserve">shown that risks to the EU’s financial stability remain due to the ongoing over-</w:t>
      </w:r>
      <w:r>
        <w:t xml:space="preserve"> </w:t>
      </w:r>
      <w:r>
        <w:t xml:space="preserve">reliance on Tier 2 CCPs. In addition, there is a perceived lack of attractiveness of</w:t>
      </w:r>
      <w:r>
        <w:t xml:space="preserve"> </w:t>
      </w:r>
      <w:r>
        <w:t xml:space="preserve">EU CCPs. More specifically:</w:t>
      </w:r>
      <w:r>
        <w:t xml:space="preserve"> </w:t>
      </w:r>
      <w:r>
        <w:t xml:space="preserve"> Member States have called on the Commission to act, underlining that the</w:t>
      </w:r>
      <w:r>
        <w:t xml:space="preserve"> </w:t>
      </w:r>
      <w:r>
        <w:t xml:space="preserve">“excessive reliance on third-country critical services providers could create</w:t>
      </w:r>
      <w:r>
        <w:t xml:space="preserve"> </w:t>
      </w:r>
      <w:r>
        <w:t xml:space="preserve">financial stability risks in times of financial market disruption” and that they</w:t>
      </w:r>
      <w:r>
        <w:t xml:space="preserve"> </w:t>
      </w:r>
      <w:r>
        <w:t xml:space="preserve">“supports current work from the Commission to assess and tackle such excessive</w:t>
      </w:r>
      <w:r>
        <w:t xml:space="preserve"> </w:t>
      </w:r>
      <w:r>
        <w:t xml:space="preserve">reliance, e.g. on third-country central counterparties clearing derivatives”35;</w:t>
      </w:r>
      <w:r>
        <w:t xml:space="preserve"> </w:t>
      </w:r>
      <w:r>
        <w:t xml:space="preserve"> National CCP and market supervisors, who sit in the ESMA’s CCP Supervisory</w:t>
      </w:r>
      <w:r>
        <w:t xml:space="preserve"> </w:t>
      </w:r>
      <w:r>
        <w:t xml:space="preserve">Committee and Board of Supervisors, have expressed their concerns in the ESMA</w:t>
      </w:r>
      <w:r>
        <w:t xml:space="preserve"> </w:t>
      </w:r>
      <w:r>
        <w:t xml:space="preserve">2021 report about the risks stemming from certain clearing services of substantial</w:t>
      </w:r>
      <w:r>
        <w:t xml:space="preserve"> </w:t>
      </w:r>
      <w:r>
        <w:t xml:space="preserve">systemic importance36.</w:t>
      </w:r>
    </w:p>
    <w:p>
      <w:pPr>
        <w:pStyle w:val="BodyText"/>
      </w:pPr>
      <w:r>
        <w:t xml:space="preserve">34 See Annex 2 for non-confidential feedback to the targeted consultation and meetings with Member States.</w:t>
      </w:r>
      <w:r>
        <w:t xml:space="preserve"> </w:t>
      </w:r>
      <w:r>
        <w:t xml:space="preserve">35 See Council Conclusions of 5 April 2022, see footnote 13.</w:t>
      </w:r>
      <w:r>
        <w:t xml:space="preserve"> </w:t>
      </w:r>
      <w:r>
        <w:t xml:space="preserve">36 See 2021 ESMA report on UK CCPs (see footnote 9 above), p 6. “Substantial systemic importance entails</w:t>
      </w:r>
      <w:r>
        <w:t xml:space="preserve"> </w:t>
      </w:r>
      <w:r>
        <w:t xml:space="preserve">that the respective CCP services are assessed to have the potential to negatively impact EU financial</w:t>
      </w:r>
      <w:r>
        <w:t xml:space="preserve"> </w:t>
      </w:r>
      <w:r>
        <w:t xml:space="preserve">stability, even though they are in full compliance with EMIR. Based on the characteristics of each clearing</w:t>
      </w:r>
      <w:r>
        <w:t xml:space="preserve"> </w:t>
      </w:r>
      <w:r>
        <w:t xml:space="preserve">service, and an analysis of scenarios of how they may impact EU financial stability even where the Tier 2</w:t>
      </w:r>
      <w:r>
        <w:t xml:space="preserve"> </w:t>
      </w:r>
      <w:r>
        <w:t xml:space="preserve">CCPs are in full compliance with EMIR requirements, the assessment concludes that the following clearing</w:t>
      </w:r>
      <w:r>
        <w:t xml:space="preserve"> </w:t>
      </w:r>
      <w:r>
        <w:t xml:space="preserve">services are of substantial systemic importance for the financial stability of the Union or one or more of its</w:t>
      </w:r>
      <w:r>
        <w:t xml:space="preserve"> </w:t>
      </w:r>
      <w:r>
        <w:t xml:space="preserve">Member States:”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 National central banks, via the ESRB, have noted that the reduction in exposures</w:t>
      </w:r>
      <w:r>
        <w:t xml:space="preserve"> </w:t>
      </w:r>
      <w:r>
        <w:t xml:space="preserve">to UK CCPs is essential to ensure financial stability37; in addition, national</w:t>
      </w:r>
      <w:r>
        <w:t xml:space="preserve"> </w:t>
      </w:r>
      <w:r>
        <w:t xml:space="preserve">central banks were also consulted prior to the adoption of ESMA’s 2021 report on</w:t>
      </w:r>
      <w:r>
        <w:t xml:space="preserve"> </w:t>
      </w:r>
      <w:r>
        <w:t xml:space="preserve">UK CCPs38.</w:t>
      </w:r>
      <w:r>
        <w:br/>
      </w:r>
      <w:r>
        <w:t xml:space="preserve">Extensive consultation (see Annex 2) has highlighted several issues: supply side issues;</w:t>
      </w:r>
      <w:r>
        <w:t xml:space="preserve"> </w:t>
      </w:r>
      <w:r>
        <w:t xml:space="preserve">demand side issues; and insufficient consideration of cross-border risks. These problems</w:t>
      </w:r>
      <w:r>
        <w:t xml:space="preserve"> </w:t>
      </w:r>
      <w:r>
        <w:t xml:space="preserve">are driven by complex and often burdensome procedures, limited participation in EU</w:t>
      </w:r>
      <w:r>
        <w:t xml:space="preserve"> </w:t>
      </w:r>
      <w:r>
        <w:t xml:space="preserve">CCPs/concentration in incumbent CCPs, the interconnectedness of the EU financial</w:t>
      </w:r>
      <w:r>
        <w:t xml:space="preserve"> </w:t>
      </w:r>
      <w:r>
        <w:t xml:space="preserve">system and an inefficient framework for supervisory cooperation.</w:t>
      </w:r>
      <w:r>
        <w:br/>
      </w:r>
      <w:r>
        <w:t xml:space="preserve">Figure 1: Problem tree</w:t>
      </w:r>
    </w:p>
    <w:p>
      <w:pPr>
        <w:pStyle w:val="BodyText"/>
      </w:pPr>
      <w:r>
        <w:t xml:space="preserve">3.1.1. Supply side problems</w:t>
      </w:r>
      <w:r>
        <w:t xml:space="preserve"> </w:t>
      </w:r>
      <w:r>
        <w:t xml:space="preserve">While the clearing offer for cash equity market, equity derivatives, bonds or euro-</w:t>
      </w:r>
      <w:r>
        <w:t xml:space="preserve"> </w:t>
      </w:r>
      <w:r>
        <w:t xml:space="preserve">denominated repo meets market participants’ demand, the offer by EU CCPs in some</w:t>
      </w:r>
      <w:r>
        <w:t xml:space="preserve"> </w:t>
      </w:r>
      <w:r>
        <w:t xml:space="preserve">widely used asset classes is not as broad as the one available in some third-country</w:t>
      </w:r>
      <w:r>
        <w:t xml:space="preserve"> </w:t>
      </w:r>
      <w:r>
        <w:t xml:space="preserve">CCPs. The difference in the services provided by EU CCPs and, e.g. UK CCPs, can be</w:t>
      </w:r>
      <w:r>
        <w:t xml:space="preserve"> </w:t>
      </w:r>
      <w:r>
        <w:t xml:space="preserve">seen in several classes of derivatives: interest rate derivatives, credit default swaps, short-</w:t>
      </w:r>
      <w:r>
        <w:t xml:space="preserve"> </w:t>
      </w:r>
      <w:r>
        <w:t xml:space="preserve">term interest rate derivatives (STIR futures) and commodity derivatives (see Annex 7).</w:t>
      </w:r>
      <w:r>
        <w:br/>
      </w:r>
      <w:r>
        <w:t xml:space="preserve">EU CCPs are hesitant to expand their product offer for two reasons. First, market</w:t>
      </w:r>
      <w:r>
        <w:t xml:space="preserve"> </w:t>
      </w:r>
      <w:r>
        <w:t xml:space="preserve">participants tend to clear in incumbent CCPs. EU CCPs may be hesitant to list</w:t>
      </w:r>
      <w:r>
        <w:t xml:space="preserve"> </w:t>
      </w:r>
      <w:r>
        <w:t xml:space="preserve">additional products if market participants do not commit to using those services. Listing</w:t>
      </w:r>
      <w:r>
        <w:t xml:space="preserve"> </w:t>
      </w:r>
      <w:r>
        <w:t xml:space="preserve">additional products requires IT investments, operational and human resources as well as</w:t>
      </w:r>
      <w:r>
        <w:t xml:space="preserve"> </w:t>
      </w:r>
      <w:r>
        <w:t xml:space="preserve">drafting of methodologies, procedures and risk models. EU CCPs look for reassurance</w:t>
      </w:r>
      <w:r>
        <w:t xml:space="preserve"> </w:t>
      </w:r>
      <w:r>
        <w:t xml:space="preserve">that these development costs will be covered by sufficient demand. But this may not</w:t>
      </w:r>
      <w:r>
        <w:t xml:space="preserve"> </w:t>
      </w:r>
      <w:r>
        <w:t xml:space="preserve">materialise due to the advantage for incumbents in this field – market participants that</w:t>
      </w:r>
      <w:r>
        <w:t xml:space="preserve"> </w:t>
      </w:r>
      <w:r>
        <w:t xml:space="preserve">already clear these products in incumbent CCPs do not have a clear incentive to shift</w:t>
      </w:r>
      <w:r>
        <w:t xml:space="preserve"> </w:t>
      </w:r>
      <w:r>
        <w:t xml:space="preserve">away from them or split their clearing portfolios between several CCPs (See Section</w:t>
      </w:r>
      <w:r>
        <w:t xml:space="preserve"> </w:t>
      </w:r>
      <w:r>
        <w:t xml:space="preserve">3.2.2). A CCP launching a product already available in another CCP must bring added</w:t>
      </w:r>
      <w:r>
        <w:t xml:space="preserve"> </w:t>
      </w:r>
      <w:r>
        <w:t xml:space="preserve">value for market participants to shift business to that CCP and break the economies of</w:t>
      </w:r>
    </w:p>
    <w:p>
      <w:pPr>
        <w:pStyle w:val="BodyText"/>
      </w:pPr>
      <w:r>
        <w:t xml:space="preserve">37 See ESRB response to the European Commission targeted consultation on the review of the central</w:t>
      </w:r>
      <w:r>
        <w:t xml:space="preserve"> </w:t>
      </w:r>
      <w:r>
        <w:t xml:space="preserve">clearing framework in the EU, 22 March 2022, see footnote 32.</w:t>
      </w:r>
      <w:r>
        <w:t xml:space="preserve"> </w:t>
      </w:r>
      <w:r>
        <w:t xml:space="preserve">38 See 2021 ESMA report on UK CCPs (see footnote 9 above), p 6 and 10.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scale and netting efficiencies they benefit from in incumbent CCPs. Second, the</w:t>
      </w:r>
      <w:r>
        <w:t xml:space="preserve"> </w:t>
      </w:r>
      <w:r>
        <w:t xml:space="preserve">regulatory framework and the supervisory arrangements take too long, are complex and</w:t>
      </w:r>
      <w:r>
        <w:t xml:space="preserve"> </w:t>
      </w:r>
      <w:r>
        <w:t xml:space="preserve">uncertain in their outcome for CCPs to bring new products to the market or adapt</w:t>
      </w:r>
      <w:r>
        <w:t xml:space="preserve"> </w:t>
      </w:r>
      <w:r>
        <w:t xml:space="preserve">their models due to the procedures in Articles 15 and 49 of EMIR respectively. Eight</w:t>
      </w:r>
      <w:r>
        <w:t xml:space="preserve"> </w:t>
      </w:r>
      <w:r>
        <w:t xml:space="preserve">respondents to the targeted consultation, mainly CCPs, stressed their concerns regarding</w:t>
      </w:r>
      <w:r>
        <w:t xml:space="preserve"> </w:t>
      </w:r>
      <w:r>
        <w:t xml:space="preserve">the complexity of the regulatory governance and its procedures. Member States generally</w:t>
      </w:r>
      <w:r>
        <w:t xml:space="preserve"> </w:t>
      </w:r>
      <w:r>
        <w:t xml:space="preserve">agreed with these observations and underlined the lack of efficiency of these procedures,</w:t>
      </w:r>
      <w:r>
        <w:t xml:space="preserve"> </w:t>
      </w:r>
      <w:r>
        <w:t xml:space="preserve">which, in addition, increase costs for CCPs and all stakeholders involved in the clearing</w:t>
      </w:r>
      <w:r>
        <w:t xml:space="preserve"> </w:t>
      </w:r>
      <w:r>
        <w:t xml:space="preserve">process (see Section 3.2.1).</w:t>
      </w:r>
      <w:r>
        <w:t xml:space="preserve"> </w:t>
      </w:r>
      <w:r>
        <w:t xml:space="preserve">This limits EU CCPs’ ability to bring new products and models to market, which is</w:t>
      </w:r>
      <w:r>
        <w:t xml:space="preserve"> </w:t>
      </w:r>
      <w:r>
        <w:t xml:space="preserve">important for EU CCPs to compete internationally.39 For instance, if the time required for</w:t>
      </w:r>
      <w:r>
        <w:t xml:space="preserve"> </w:t>
      </w:r>
      <w:r>
        <w:t xml:space="preserve">EU CCPs to obtain the relevant authorisation to launch a new product is too long and</w:t>
      </w:r>
      <w:r>
        <w:t xml:space="preserve"> </w:t>
      </w:r>
      <w:r>
        <w:t xml:space="preserve">uncertain, market participants may start clearing elsewhere.40 If clearing members then</w:t>
      </w:r>
      <w:r>
        <w:t xml:space="preserve"> </w:t>
      </w:r>
      <w:r>
        <w:t xml:space="preserve">use a recognised third-country CCP, in which they are already clearing substantially, this</w:t>
      </w:r>
      <w:r>
        <w:t xml:space="preserve"> </w:t>
      </w:r>
      <w:r>
        <w:t xml:space="preserve">could exacerbate the over-reliance on that CCP, in turn creating risks for the EU financial</w:t>
      </w:r>
      <w:r>
        <w:t xml:space="preserve"> </w:t>
      </w:r>
      <w:r>
        <w:t xml:space="preserve">stability (See Section 3.1.3). A CCP’s ability to adapt its models in a reactive and</w:t>
      </w:r>
      <w:r>
        <w:t xml:space="preserve"> </w:t>
      </w:r>
      <w:r>
        <w:t xml:space="preserve">predictable way is also key for market participants when assessing a CCP’s performance</w:t>
      </w:r>
      <w:r>
        <w:t xml:space="preserve"> </w:t>
      </w:r>
      <w:r>
        <w:t xml:space="preserve">and its attractiveness.41 This leads to a circular problem where CCPs are reluctant to</w:t>
      </w:r>
      <w:r>
        <w:t xml:space="preserve"> </w:t>
      </w:r>
      <w:r>
        <w:t xml:space="preserve">expand their services without the commitment of the demand side, while the market is</w:t>
      </w:r>
      <w:r>
        <w:t xml:space="preserve"> </w:t>
      </w:r>
      <w:r>
        <w:t xml:space="preserve">reluctant to commit to other CCPs due to less netting efficiencies, reduced possibility for</w:t>
      </w:r>
      <w:r>
        <w:t xml:space="preserve"> </w:t>
      </w:r>
      <w:r>
        <w:t xml:space="preserve">margin optimisation and the uncertainty in the time to market of different CCP’s</w:t>
      </w:r>
      <w:r>
        <w:t xml:space="preserve"> </w:t>
      </w:r>
      <w:r>
        <w:t xml:space="preserve">services.</w:t>
      </w:r>
      <w:r>
        <w:br/>
      </w:r>
      <w:r>
        <w:t xml:space="preserve">3.1.2. Demand side problems</w:t>
      </w:r>
      <w:r>
        <w:t xml:space="preserve"> </w:t>
      </w:r>
      <w:r>
        <w:t xml:space="preserve">Section 3.1.1 shows the connection between the supply and demand side issues. The lack</w:t>
      </w:r>
      <w:r>
        <w:t xml:space="preserve"> </w:t>
      </w:r>
      <w:r>
        <w:t xml:space="preserve">of demand from clearing members and clients is however compounded by several</w:t>
      </w:r>
      <w:r>
        <w:t xml:space="preserve"> </w:t>
      </w:r>
      <w:r>
        <w:t xml:space="preserve">factors: network effects of continuing to clear at incumbent CCPs and insufficient</w:t>
      </w:r>
      <w:r>
        <w:t xml:space="preserve"> </w:t>
      </w:r>
      <w:r>
        <w:t xml:space="preserve">liquidity in EU CCPs.</w:t>
      </w:r>
      <w:r>
        <w:t xml:space="preserve"> </w:t>
      </w:r>
      <w:r>
        <w:t xml:space="preserve">First, clearing, by nature, favours concentration by providing economies of scale and</w:t>
      </w:r>
      <w:r>
        <w:t xml:space="preserve"> </w:t>
      </w:r>
      <w:r>
        <w:t xml:space="preserve">netting benefits (see Section 2.1). Those are obtained by bundling together correlated</w:t>
      </w:r>
      <w:r>
        <w:t xml:space="preserve"> </w:t>
      </w:r>
      <w:r>
        <w:t xml:space="preserve">transactions and applying portfolio margining techniques. Such techniques allow market</w:t>
      </w:r>
      <w:r>
        <w:t xml:space="preserve"> </w:t>
      </w:r>
      <w:r>
        <w:t xml:space="preserve">participants to offset their risks and benefit from up to 80% reduction in the collateral</w:t>
      </w:r>
      <w:r>
        <w:t xml:space="preserve"> </w:t>
      </w:r>
      <w:r>
        <w:t xml:space="preserve">required by the CCP for a given portfolio.42 Additionally, clearing members and CCPs</w:t>
      </w:r>
      <w:r>
        <w:t xml:space="preserve"> </w:t>
      </w:r>
      <w:r>
        <w:t xml:space="preserve">favour clearing for a wide range of clients in various transaction types43 to diversify away</w:t>
      </w:r>
      <w:r>
        <w:t xml:space="preserve"> </w:t>
      </w:r>
      <w:r>
        <w:t xml:space="preserve">risk. With more diverse clients, CCPs can more easily face a potential default of a client</w:t>
      </w:r>
      <w:r>
        <w:t xml:space="preserve"> </w:t>
      </w:r>
      <w:r>
        <w:t xml:space="preserve">or a clearing member: the CCP could transfer the positions or sell them in auctions faster</w:t>
      </w:r>
      <w:r>
        <w:t xml:space="preserve"> </w:t>
      </w:r>
      <w:r>
        <w:t xml:space="preserve">and at a lower cost, lowering the risk that the financial resources of other clearing</w:t>
      </w:r>
      <w:r>
        <w:t xml:space="preserve"> </w:t>
      </w:r>
      <w:r>
        <w:t xml:space="preserve">members are needed. Market participants thus prefer to clear in a CCP where a variety of</w:t>
      </w:r>
      <w:r>
        <w:t xml:space="preserve"> </w:t>
      </w:r>
      <w:r>
        <w:t xml:space="preserve">interests are met. To compete with an incumbent CCP, a competitor must attract flows of</w:t>
      </w:r>
      <w:r>
        <w:t xml:space="preserve"> </w:t>
      </w:r>
      <w:r>
        <w:t xml:space="preserve">different natures and not just specific, targeted profiles. Market participants seek</w:t>
      </w:r>
    </w:p>
    <w:p>
      <w:pPr>
        <w:pStyle w:val="BodyText"/>
      </w:pPr>
      <w:r>
        <w:t xml:space="preserve">39 See European Association of Clearing Houses (EACH) response - ESMA Consultation Paper “Regulatory</w:t>
      </w:r>
      <w:r>
        <w:t xml:space="preserve"> </w:t>
      </w:r>
      <w:r>
        <w:t xml:space="preserve">technical standards on conditions under which additional services or activities to which a CCP wishes to</w:t>
      </w:r>
      <w:r>
        <w:t xml:space="preserve"> </w:t>
      </w:r>
      <w:r>
        <w:t xml:space="preserve">extend its business are not covered by the initial authorisation and conditions under which changes to the</w:t>
      </w:r>
      <w:r>
        <w:t xml:space="preserve"> </w:t>
      </w:r>
      <w:r>
        <w:t xml:space="preserve">models and parameters are significant under EMIR” – November 2020.</w:t>
      </w:r>
      <w:r>
        <w:t xml:space="preserve"> </w:t>
      </w:r>
      <w:r>
        <w:t xml:space="preserve">40 Confidential information provided to DG FISMA services.</w:t>
      </w:r>
      <w:r>
        <w:t xml:space="preserve"> </w:t>
      </w:r>
      <w:r>
        <w:t xml:space="preserve">41 See ISDA, “CCP Best Practices”, January 2019, https://www.isda.org/a/cigME/CCP-Best-Practice.pdf.</w:t>
      </w:r>
      <w:r>
        <w:t xml:space="preserve"> </w:t>
      </w:r>
      <w:r>
        <w:t xml:space="preserve">42 See Article 41 of EMIR and the corresponding regulatory technical standards.</w:t>
      </w:r>
      <w:r>
        <w:t xml:space="preserve"> </w:t>
      </w:r>
      <w:r>
        <w:t xml:space="preserve">43 Participants are not all active on the same maturities or in the same direction, some may have shorter needs</w:t>
      </w:r>
      <w:r>
        <w:t xml:space="preserve"> </w:t>
      </w:r>
      <w:r>
        <w:t xml:space="preserve">or some may want to lock an interest rate over a longer period of time.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reassurance that the risk taken in redirecting some of their clearing flows to another CCP</w:t>
      </w:r>
      <w:r>
        <w:t xml:space="preserve"> </w:t>
      </w:r>
      <w:r>
        <w:t xml:space="preserve">is offset by an opposite interest in that CCP and that the risk profile in the incumbent</w:t>
      </w:r>
      <w:r>
        <w:t xml:space="preserve"> </w:t>
      </w:r>
      <w:r>
        <w:t xml:space="preserve">CCP remains the same. Some CCPs would however state that a vast majority of clients,</w:t>
      </w:r>
      <w:r>
        <w:t xml:space="preserve"> </w:t>
      </w:r>
      <w:r>
        <w:t xml:space="preserve">in particular pension funds and institutional investors, do not operate in a wide range of</w:t>
      </w:r>
      <w:r>
        <w:t xml:space="preserve"> </w:t>
      </w:r>
      <w:r>
        <w:t xml:space="preserve">currencies and do not in practice benefit from complex correlations but would rather</w:t>
      </w:r>
      <w:r>
        <w:t xml:space="preserve"> </w:t>
      </w:r>
      <w:r>
        <w:t xml:space="preserve">benefit from a mono-currency cross-product approach to portfolio margining.44</w:t>
      </w:r>
      <w:r>
        <w:t xml:space="preserve"> </w:t>
      </w:r>
      <w:r>
        <w:t xml:space="preserve">Second, as highlighted by 62% of the respondents to the targeted consultation, is the</w:t>
      </w:r>
      <w:r>
        <w:t xml:space="preserve"> </w:t>
      </w:r>
      <w:r>
        <w:t xml:space="preserve">insufficient liquidity at EU CCPs. Liquidity is linked to the number of clearing members</w:t>
      </w:r>
      <w:r>
        <w:t xml:space="preserve"> </w:t>
      </w:r>
      <w:r>
        <w:t xml:space="preserve">and clients of a CCP and the variety and size of their interests/positions, as there has to</w:t>
      </w:r>
      <w:r>
        <w:t xml:space="preserve"> </w:t>
      </w:r>
      <w:r>
        <w:t xml:space="preserve">be a balance between payers and receivers. CCP’s liquidity is an important factor for</w:t>
      </w:r>
      <w:r>
        <w:t xml:space="preserve"> </w:t>
      </w:r>
      <w:r>
        <w:t xml:space="preserve">market participants in determining where to clear as in a liquid CCP it is easier to close</w:t>
      </w:r>
      <w:r>
        <w:t xml:space="preserve"> </w:t>
      </w:r>
      <w:r>
        <w:t xml:space="preserve">positions without incurring significant losses, and easier to enter into contracts. Linked to</w:t>
      </w:r>
      <w:r>
        <w:t xml:space="preserve"> </w:t>
      </w:r>
      <w:r>
        <w:t xml:space="preserve">that, in a liquid CCP there are better opportunities to successfully auction out positions of</w:t>
      </w:r>
      <w:r>
        <w:t xml:space="preserve"> </w:t>
      </w:r>
      <w:r>
        <w:t xml:space="preserve">a defaulting clearing member and generally to distribute losses across clearing members</w:t>
      </w:r>
      <w:r>
        <w:t xml:space="preserve"> </w:t>
      </w:r>
      <w:r>
        <w:t xml:space="preserve">if needed, reducing the size of the loss for them. As such, the lower perceived liquidity at</w:t>
      </w:r>
      <w:r>
        <w:t xml:space="preserve"> </w:t>
      </w:r>
      <w:r>
        <w:t xml:space="preserve">EU CCPs is a factor which drives the market to some other recognised third-country</w:t>
      </w:r>
      <w:r>
        <w:t xml:space="preserve"> </w:t>
      </w:r>
      <w:r>
        <w:t xml:space="preserve">CCPs, where liquidity is perceived as greater. This results in dependencies and over-</w:t>
      </w:r>
      <w:r>
        <w:t xml:space="preserve"> </w:t>
      </w:r>
      <w:r>
        <w:t xml:space="preserve">reliance on some third-country CCPs to the financial stability within the EU.</w:t>
      </w:r>
      <w:r>
        <w:t xml:space="preserve"> </w:t>
      </w:r>
      <w:r>
        <w:t xml:space="preserve">Insufficient liquidity is linked to two main issues. First, participation in EU CCPs is</w:t>
      </w:r>
      <w:r>
        <w:t xml:space="preserve"> </w:t>
      </w:r>
      <w:r>
        <w:t xml:space="preserve">more limited than at incumbent third-country CCPs. With a limited participation,</w:t>
      </w:r>
      <w:r>
        <w:t xml:space="preserve"> </w:t>
      </w:r>
      <w:r>
        <w:t xml:space="preserve">liquidity tends to be lower, or is perceived45 as such. Second, EU CCPs do not offer as</w:t>
      </w:r>
      <w:r>
        <w:t xml:space="preserve"> </w:t>
      </w:r>
      <w:r>
        <w:t xml:space="preserve">broad a range of products/currencies as some third-country CCPs and offer less netting</w:t>
      </w:r>
      <w:r>
        <w:t xml:space="preserve"> </w:t>
      </w:r>
      <w:r>
        <w:t xml:space="preserve">opportunities (see Annex 7). As such, they are seen as less attractive to market</w:t>
      </w:r>
      <w:r>
        <w:t xml:space="preserve"> </w:t>
      </w:r>
      <w:r>
        <w:t xml:space="preserve">participants. As such, , there is a tendency towards concentration in third-country</w:t>
      </w:r>
      <w:r>
        <w:t xml:space="preserve"> </w:t>
      </w:r>
      <w:r>
        <w:t xml:space="preserve">incumbent CCPs. This is linked to: strong economies of scale and scope which</w:t>
      </w:r>
      <w:r>
        <w:t xml:space="preserve"> </w:t>
      </w:r>
      <w:r>
        <w:t xml:space="preserve">characterise the clearing business, cost considerations (i.e. the price paid for clearing the</w:t>
      </w:r>
      <w:r>
        <w:t xml:space="preserve"> </w:t>
      </w:r>
      <w:r>
        <w:t xml:space="preserve">same product at a CCP relative to another one, so called “basis”); and a perception that</w:t>
      </w:r>
      <w:r>
        <w:t xml:space="preserve"> </w:t>
      </w:r>
      <w:r>
        <w:t xml:space="preserve">certain third-country CCPs, e.g. LCH Ltd, are operationally more efficient.46 Persistent</w:t>
      </w:r>
      <w:r>
        <w:t xml:space="preserve"> </w:t>
      </w:r>
      <w:r>
        <w:t xml:space="preserve">concentration of clearing at incumbent third-country CCPs mechanically contributes to</w:t>
      </w:r>
      <w:r>
        <w:t xml:space="preserve"> </w:t>
      </w:r>
      <w:r>
        <w:t xml:space="preserve">lower liquidity in EU CCPs, as market participants continue choosing the same third-</w:t>
      </w:r>
      <w:r>
        <w:t xml:space="preserve"> </w:t>
      </w:r>
      <w:r>
        <w:t xml:space="preserve">country CCPs. These effects are described in more detail in Section 3.2.2.</w:t>
      </w:r>
      <w:r>
        <w:t xml:space="preserve"> </w:t>
      </w:r>
      <w:r>
        <w:t xml:space="preserve">3.1.3. Insufficient consideration of cross-border risks</w:t>
      </w:r>
      <w:r>
        <w:t xml:space="preserve"> </w:t>
      </w:r>
      <w:r>
        <w:t xml:space="preserve">One of the main aims of EMIR since its adoption is the mitigation of risks arising from</w:t>
      </w:r>
      <w:r>
        <w:t xml:space="preserve"> </w:t>
      </w:r>
      <w:r>
        <w:t xml:space="preserve">the operation of CCPs in the EU. EMIR 2.2 further developed this framework to mitigate</w:t>
      </w:r>
      <w:r>
        <w:t xml:space="preserve"> </w:t>
      </w:r>
      <w:r>
        <w:t xml:space="preserve">the risks resulting from exposures to third-country CCPs, especially those which are</w:t>
      </w:r>
      <w:r>
        <w:t xml:space="preserve"> </w:t>
      </w:r>
      <w:r>
        <w:t xml:space="preserve">highly interconnected with the EU financial system. However, the supervisory</w:t>
      </w:r>
      <w:r>
        <w:t xml:space="preserve"> </w:t>
      </w:r>
      <w:r>
        <w:t xml:space="preserve">architecture still fails to give due consideration to these cross-border risks and their</w:t>
      </w:r>
      <w:r>
        <w:t xml:space="preserve"> </w:t>
      </w:r>
      <w:r>
        <w:t xml:space="preserve">implications for the financial stability of the EU for three main reasons: concentration of</w:t>
      </w:r>
      <w:r>
        <w:t xml:space="preserve"> </w:t>
      </w:r>
      <w:r>
        <w:t xml:space="preserve">clearing in incumbent third-country CCPs; interconnectedness of the EU financial</w:t>
      </w:r>
      <w:r>
        <w:t xml:space="preserve"> </w:t>
      </w:r>
      <w:r>
        <w:t xml:space="preserve">system; and inefficient cooperation between national authorities.</w:t>
      </w:r>
      <w:r>
        <w:t xml:space="preserve"> </w:t>
      </w:r>
      <w:r>
        <w:t xml:space="preserve">First, clearing is highly concentrated in a limited number of clearing service</w:t>
      </w:r>
      <w:r>
        <w:t xml:space="preserve"> </w:t>
      </w:r>
      <w:r>
        <w:t xml:space="preserve">providers globally (see Section 2.1). When there is significant concentration of clearing</w:t>
      </w:r>
      <w:r>
        <w:t xml:space="preserve"> </w:t>
      </w:r>
      <w:r>
        <w:t xml:space="preserve">in CCPs outside the EU this raises concerns as they, and the large financial stability risk</w:t>
      </w:r>
    </w:p>
    <w:p>
      <w:pPr>
        <w:pStyle w:val="BodyText"/>
      </w:pPr>
      <w:r>
        <w:t xml:space="preserve">44 See Commission Staff Working Document, SWD/2017/0246 final – 2017/0136 (COD), p. 63-65.</w:t>
      </w:r>
      <w:r>
        <w:t xml:space="preserve"> </w:t>
      </w:r>
      <w:r>
        <w:t xml:space="preserve">45 Confidential information provided to DG FISMA services.</w:t>
      </w:r>
      <w:r>
        <w:t xml:space="preserve"> </w:t>
      </w:r>
      <w:r>
        <w:t xml:space="preserve">46 E.g. successful handling of the Lehman Brothers failure at LCH Ltd is often mentioned as a case in point to</w:t>
      </w:r>
      <w:r>
        <w:t xml:space="preserve"> </w:t>
      </w:r>
      <w:r>
        <w:t xml:space="preserve">confirm the soundness and good performance of the CCP.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they mitigate for the EU, are mainly supervised by third-country authorities which in</w:t>
      </w:r>
      <w:r>
        <w:t xml:space="preserve"> </w:t>
      </w:r>
      <w:r>
        <w:t xml:space="preserve">times of crisis are likely to have divergent interests to those of the EU. For some asset</w:t>
      </w:r>
      <w:r>
        <w:t xml:space="preserve"> </w:t>
      </w:r>
      <w:r>
        <w:t xml:space="preserve">classes, there is only a small number of EU CCPs offering certain services (e.g. only one</w:t>
      </w:r>
      <w:r>
        <w:t xml:space="preserve"> </w:t>
      </w:r>
      <w:r>
        <w:t xml:space="preserve">EU CCP clears credit derivatives and only one EU CCP clears inflation-rate derivatives).</w:t>
      </w:r>
      <w:r>
        <w:t xml:space="preserve"> </w:t>
      </w:r>
      <w:r>
        <w:t xml:space="preserve">Additionally, as shown in Annex 7, for some third-country CCPs’ clearing offer there is</w:t>
      </w:r>
      <w:r>
        <w:t xml:space="preserve"> </w:t>
      </w:r>
      <w:r>
        <w:t xml:space="preserve">no substitute, not only in the EU but globally, e.g. LME Ltd in the UK is the only</w:t>
      </w:r>
      <w:r>
        <w:t xml:space="preserve"> </w:t>
      </w:r>
      <w:r>
        <w:t xml:space="preserve">recognised CCP clearing certain commodity derivatives which are vital for non-financial</w:t>
      </w:r>
      <w:r>
        <w:t xml:space="preserve"> </w:t>
      </w:r>
      <w:r>
        <w:t xml:space="preserve">entities. This concentration, where a significant proportion of clearing activities of</w:t>
      </w:r>
      <w:r>
        <w:t xml:space="preserve"> </w:t>
      </w:r>
      <w:r>
        <w:t xml:space="preserve">importance to the EU’s financial stability takes place in third-country CCPs thereby</w:t>
      </w:r>
      <w:r>
        <w:t xml:space="preserve"> </w:t>
      </w:r>
      <w:r>
        <w:t xml:space="preserve">creating dependencies for EU market participants (e.g. banks, non-bank financial entities,</w:t>
      </w:r>
      <w:r>
        <w:t xml:space="preserve"> </w:t>
      </w:r>
      <w:r>
        <w:t xml:space="preserve">and non-financial entities) raises concerns.47</w:t>
      </w:r>
      <w:r>
        <w:br/>
      </w:r>
      <w:r>
        <w:t xml:space="preserve">Financial market infrastructures present potential risks (hence their regulation under</w:t>
      </w:r>
      <w:r>
        <w:t xml:space="preserve"> </w:t>
      </w:r>
      <w:r>
        <w:t xml:space="preserve">EMIR), but those risks are potentially compounded if they are outside the EU. A default</w:t>
      </w:r>
      <w:r>
        <w:t xml:space="preserve"> </w:t>
      </w:r>
      <w:r>
        <w:t xml:space="preserve">or disruption at a non-EU CCP or clearing service with a dominant market share can have</w:t>
      </w:r>
      <w:r>
        <w:t xml:space="preserve"> </w:t>
      </w:r>
      <w:r>
        <w:t xml:space="preserve">substantial destabilising effects on clearing members, their clients or on other financial</w:t>
      </w:r>
      <w:r>
        <w:t xml:space="preserve"> </w:t>
      </w:r>
      <w:r>
        <w:t xml:space="preserve">market infrastructures due to the size of the exposures of EU clearing members and</w:t>
      </w:r>
      <w:r>
        <w:t xml:space="preserve"> </w:t>
      </w:r>
      <w:r>
        <w:t xml:space="preserve">clients, the interconnections with the rest of the financial system, and the lack of</w:t>
      </w:r>
      <w:r>
        <w:t xml:space="preserve"> </w:t>
      </w:r>
      <w:r>
        <w:t xml:space="preserve">alternative clearing services. This can be a source of substantial financial stability risks</w:t>
      </w:r>
      <w:r>
        <w:t xml:space="preserve"> </w:t>
      </w:r>
      <w:r>
        <w:t xml:space="preserve">for the EU or its Member States.</w:t>
      </w:r>
      <w:r>
        <w:br/>
      </w:r>
      <w:r>
        <w:t xml:space="preserve">For this reason, the Commission, in 2017 came forward with its EMIR 2.2 proposal to</w:t>
      </w:r>
      <w:r>
        <w:t xml:space="preserve"> </w:t>
      </w:r>
      <w:r>
        <w:t xml:space="preserve">mitigate those risks. Two UK CCPs, LCH Ltd and ICE Clear Europe, were ultimately</w:t>
      </w:r>
      <w:r>
        <w:t xml:space="preserve"> </w:t>
      </w:r>
      <w:r>
        <w:t xml:space="preserve">identified by ESMA as Tier 2 CCPs, implying a higher degree of systemic importance.</w:t>
      </w:r>
      <w:r>
        <w:t xml:space="preserve"> </w:t>
      </w:r>
      <w:r>
        <w:t xml:space="preserve">The UK in particular grew as an important clearing hub over the years and UK CCPs</w:t>
      </w:r>
      <w:r>
        <w:t xml:space="preserve"> </w:t>
      </w:r>
      <w:r>
        <w:t xml:space="preserve">have created such dependencies for EU market participants. Even if EMIR 2.2 aimed at</w:t>
      </w:r>
      <w:r>
        <w:t xml:space="preserve"> </w:t>
      </w:r>
      <w:r>
        <w:t xml:space="preserve">addressing these concerns by requiring them to comply with the relevant EMIR</w:t>
      </w:r>
      <w:r>
        <w:t xml:space="preserve"> </w:t>
      </w:r>
      <w:r>
        <w:t xml:space="preserve">requirements and granting direct supervisory powers to ESMA over Tier 2 CCPs, those</w:t>
      </w:r>
      <w:r>
        <w:t xml:space="preserve"> </w:t>
      </w:r>
      <w:r>
        <w:t xml:space="preserve">CCPs remain, at least primarily, supervised by third-country authorities that are not part</w:t>
      </w:r>
      <w:r>
        <w:t xml:space="preserve"> </w:t>
      </w:r>
      <w:r>
        <w:t xml:space="preserve">of the regulatory, supervisory and enforcement framework which characterises the</w:t>
      </w:r>
      <w:r>
        <w:t xml:space="preserve"> </w:t>
      </w:r>
      <w:r>
        <w:t xml:space="preserve">internal market nor are they bound by the duty of sincere cooperation to which EU and</w:t>
      </w:r>
      <w:r>
        <w:t xml:space="preserve"> </w:t>
      </w:r>
      <w:r>
        <w:t xml:space="preserve">Member State authorities are subject to under Article 4(3) of the Treaty on European</w:t>
      </w:r>
      <w:r>
        <w:t xml:space="preserve"> </w:t>
      </w:r>
      <w:r>
        <w:t xml:space="preserve">Union. The importance of UK CCPs to EU financial stability was highlighted by ESMA</w:t>
      </w:r>
      <w:r>
        <w:t xml:space="preserve"> </w:t>
      </w:r>
      <w:r>
        <w:t xml:space="preserve">in December 2021; where ESMA concluded that the continued recognition of three</w:t>
      </w:r>
      <w:r>
        <w:t xml:space="preserve"> </w:t>
      </w:r>
      <w:r>
        <w:t xml:space="preserve">clearing services offered by two UK CCPs poses substantial systemic risks to the EU’s</w:t>
      </w:r>
      <w:r>
        <w:t xml:space="preserve"> </w:t>
      </w:r>
      <w:r>
        <w:t xml:space="preserve">financial stability that are not fully mitigated under EMIR.48</w:t>
      </w:r>
      <w:r>
        <w:t xml:space="preserve"> </w:t>
      </w:r>
      <w:r>
        <w:t xml:space="preserve">Where a CCP or some of its clearing services are considered to be of a substantial</w:t>
      </w:r>
      <w:r>
        <w:t xml:space="preserve"> </w:t>
      </w:r>
      <w:r>
        <w:t xml:space="preserve">systemic importance this can imply greater financial stability risks per se; e.g. where</w:t>
      </w:r>
      <w:r>
        <w:t xml:space="preserve"> </w:t>
      </w:r>
      <w:r>
        <w:t xml:space="preserve">there are changes in the eligible collateral, margins or haircuts this may create feedback</w:t>
      </w:r>
      <w:r>
        <w:t xml:space="preserve"> </w:t>
      </w:r>
      <w:r>
        <w:t xml:space="preserve">loops that negatively impact sovereign bond markets, and more broadly financial</w:t>
      </w:r>
      <w:r>
        <w:t xml:space="preserve"> </w:t>
      </w:r>
      <w:r>
        <w:t xml:space="preserve">stability. In its report49, ESMA outlines various scenarios in which the EU financial</w:t>
      </w:r>
      <w:r>
        <w:t xml:space="preserve"> </w:t>
      </w:r>
      <w:r>
        <w:t xml:space="preserve">stability may be impacted due to events affecting a Tier 2 CCP. The report highlights that</w:t>
      </w:r>
      <w:r>
        <w:t xml:space="preserve"> </w:t>
      </w:r>
      <w:r>
        <w:t xml:space="preserve">such scenarios may be relevant for EU CCPs as well, however “the EU regulatory</w:t>
      </w:r>
      <w:r>
        <w:t xml:space="preserve"> </w:t>
      </w:r>
      <w:r>
        <w:t xml:space="preserve">regime provides stronger mitigating factors to address the risks posed by EU CCPs”.</w:t>
      </w:r>
      <w:r>
        <w:t xml:space="preserve"> </w:t>
      </w:r>
      <w:r>
        <w:t xml:space="preserve">Indeed, EU CCPs are under a common regulatory framework, coordinated supervision</w:t>
      </w:r>
      <w:r>
        <w:t xml:space="preserve"> </w:t>
      </w:r>
      <w:r>
        <w:t xml:space="preserve">and the enforcement framework of the single market and Court of Justice of the EU. This</w:t>
      </w:r>
      <w:r>
        <w:t xml:space="preserve"> </w:t>
      </w:r>
      <w:r>
        <w:t xml:space="preserve">entails coordination among authorities, including in case of market stress or crises.</w:t>
      </w:r>
    </w:p>
    <w:p>
      <w:pPr>
        <w:pStyle w:val="BodyText"/>
      </w:pPr>
      <w:r>
        <w:t xml:space="preserve">47 See 2021 ESMA report on UK CCPs (see footnote 9 above).</w:t>
      </w:r>
      <w:r>
        <w:t xml:space="preserve"> </w:t>
      </w:r>
      <w:r>
        <w:t xml:space="preserve">48 See 2021 ESMA report on UK CCPs (see footnote 9 above).</w:t>
      </w:r>
      <w:r>
        <w:t xml:space="preserve"> </w:t>
      </w:r>
      <w:r>
        <w:t xml:space="preserve">49 See 2021 ESMA report on UK CCPs (see footnote 9 above).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Authorities within the EU are expected to take EU financial stability concerns into</w:t>
      </w:r>
      <w:r>
        <w:t xml:space="preserve"> </w:t>
      </w:r>
      <w:r>
        <w:t xml:space="preserve">account to a greater extent than third-country ones and are subject to the duty of sincere</w:t>
      </w:r>
      <w:r>
        <w:t xml:space="preserve"> </w:t>
      </w:r>
      <w:r>
        <w:t xml:space="preserve">cooperation enshrined in the Treaty on European Union. As Tier 2 CCPs are systemically</w:t>
      </w:r>
      <w:r>
        <w:t xml:space="preserve"> </w:t>
      </w:r>
      <w:r>
        <w:t xml:space="preserve">important financial market infrastructures it is not sufficient to just comply with certain</w:t>
      </w:r>
      <w:r>
        <w:t xml:space="preserve"> </w:t>
      </w:r>
      <w:r>
        <w:t xml:space="preserve">requirements under a regulation, such as EMIR (or to comply with equivalent</w:t>
      </w:r>
      <w:r>
        <w:t xml:space="preserve"> </w:t>
      </w:r>
      <w:r>
        <w:t xml:space="preserve">requirements) to fully mitigate the effects of market stress or crisis. Rather, tools are</w:t>
      </w:r>
      <w:r>
        <w:t xml:space="preserve"> </w:t>
      </w:r>
      <w:r>
        <w:t xml:space="preserve">needed to manage such market stress or crisis in the best possible way to prevent it from</w:t>
      </w:r>
      <w:r>
        <w:t xml:space="preserve"> </w:t>
      </w:r>
      <w:r>
        <w:t xml:space="preserve">spreading through the system. Where a CCP is (or some of its clearing services are) of a</w:t>
      </w:r>
      <w:r>
        <w:t xml:space="preserve"> </w:t>
      </w:r>
      <w:r>
        <w:t xml:space="preserve">substantial systemic importance this becomes even more important as well as difficult.50</w:t>
      </w:r>
      <w:r>
        <w:t xml:space="preserve"> </w:t>
      </w:r>
      <w:r>
        <w:t xml:space="preserve">To mitigate the potentially negative effects in the EU and its Member States, a more</w:t>
      </w:r>
      <w:r>
        <w:t xml:space="preserve"> </w:t>
      </w:r>
      <w:r>
        <w:t xml:space="preserve">balanced risk is needed, to ensure clearing is less concentrated in a few non-EU CCPs.</w:t>
      </w:r>
      <w:r>
        <w:t xml:space="preserve"> </w:t>
      </w:r>
      <w:r>
        <w:t xml:space="preserve">Cooperation could only mitigate risks where the non-EU CCP is not considered a</w:t>
      </w:r>
      <w:r>
        <w:t xml:space="preserve"> </w:t>
      </w:r>
      <w:r>
        <w:t xml:space="preserve">substantially systemic CCP; where it is, cooperation cannot mitigate the effects of</w:t>
      </w:r>
      <w:r>
        <w:t xml:space="preserve"> </w:t>
      </w:r>
      <w:r>
        <w:t xml:space="preserve">decisions taken in a crisis scenario as such decisions will likely primarily have the</w:t>
      </w:r>
      <w:r>
        <w:t xml:space="preserve"> </w:t>
      </w:r>
      <w:r>
        <w:t xml:space="preserve">national financial market in mind, even though they can have a material impact on the</w:t>
      </w:r>
      <w:r>
        <w:t xml:space="preserve"> </w:t>
      </w:r>
      <w:r>
        <w:t xml:space="preserve">EU or some or all of its Member States. In the current framework, in case of financial</w:t>
      </w:r>
      <w:r>
        <w:t xml:space="preserve"> </w:t>
      </w:r>
      <w:r>
        <w:t xml:space="preserve">crisis at a UK CCP, no EU body or authority would be in the driving seat for decisions</w:t>
      </w:r>
      <w:r>
        <w:t xml:space="preserve"> </w:t>
      </w:r>
      <w:r>
        <w:t xml:space="preserve">that can have significant impacts on EU firms.</w:t>
      </w:r>
      <w:r>
        <w:t xml:space="preserve"> </w:t>
      </w:r>
      <w:r>
        <w:t xml:space="preserve">To conclude, the main issue with the Tier 2 UK CCPs is therefore that they are financial</w:t>
      </w:r>
      <w:r>
        <w:t xml:space="preserve"> </w:t>
      </w:r>
      <w:r>
        <w:t xml:space="preserve">market infrastructures offering services of substantial systemic importance, thus</w:t>
      </w:r>
      <w:r>
        <w:t xml:space="preserve"> </w:t>
      </w:r>
      <w:r>
        <w:t xml:space="preserve">presenting substantial potential risks to the EU. Since the UK withdrawal from the EU,</w:t>
      </w:r>
      <w:r>
        <w:t xml:space="preserve"> </w:t>
      </w:r>
      <w:r>
        <w:t xml:space="preserve">they are also outside the EU common framework, increasing their systemic importance</w:t>
      </w:r>
      <w:r>
        <w:t xml:space="preserve"> </w:t>
      </w:r>
      <w:r>
        <w:t xml:space="preserve">even further as not part of the cooperation framework within the Union. While EMIR</w:t>
      </w:r>
      <w:r>
        <w:t xml:space="preserve"> </w:t>
      </w:r>
      <w:r>
        <w:t xml:space="preserve">requires Tier 2 CCPs to comply with certain provisions of EMIR and provides ESMA</w:t>
      </w:r>
      <w:r>
        <w:t xml:space="preserve"> </w:t>
      </w:r>
      <w:r>
        <w:t xml:space="preserve">with supervisory powers over Tier 2 CCPs, the actual possibility for ESMA to induce</w:t>
      </w:r>
      <w:r>
        <w:t xml:space="preserve"> </w:t>
      </w:r>
      <w:r>
        <w:t xml:space="preserve">change or enforce corrective actions relies on the cooperation of third-country</w:t>
      </w:r>
      <w:r>
        <w:t xml:space="preserve"> </w:t>
      </w:r>
      <w:r>
        <w:t xml:space="preserve">authorities. In addition, supervisors also have more direct access to information over</w:t>
      </w:r>
      <w:r>
        <w:t xml:space="preserve"> </w:t>
      </w:r>
      <w:r>
        <w:t xml:space="preserve">entities located in their jurisdiction.</w:t>
      </w:r>
      <w:r>
        <w:br/>
      </w:r>
      <w:r>
        <w:t xml:space="preserve">The situation within the EU derives from very specific circumstances where the UK had</w:t>
      </w:r>
      <w:r>
        <w:t xml:space="preserve"> </w:t>
      </w:r>
      <w:r>
        <w:t xml:space="preserve">established itself as a clearing-hub for the EU before the UK’s withdrawal from the EU.</w:t>
      </w:r>
      <w:r>
        <w:t xml:space="preserve"> </w:t>
      </w:r>
      <w:r>
        <w:t xml:space="preserve">The UK used to be part of the EU legal and cooperation framework, but since its</w:t>
      </w:r>
      <w:r>
        <w:t xml:space="preserve"> </w:t>
      </w:r>
      <w:r>
        <w:t xml:space="preserve">withdrawal from the EU, this is no longer the case. With the UK’s withdrawal from the</w:t>
      </w:r>
      <w:r>
        <w:t xml:space="preserve"> </w:t>
      </w:r>
      <w:r>
        <w:t xml:space="preserve">EU, the fundamental position of UK has changed, and where any decision before Brexit</w:t>
      </w:r>
      <w:r>
        <w:t xml:space="preserve"> </w:t>
      </w:r>
      <w:r>
        <w:t xml:space="preserve">would have been made taking into account also the interests of the EU, this will not</w:t>
      </w:r>
      <w:r>
        <w:t xml:space="preserve"> </w:t>
      </w:r>
      <w:r>
        <w:t xml:space="preserve">necessarily be the case any more. It is therefore not possible to compare the situation</w:t>
      </w:r>
      <w:r>
        <w:t xml:space="preserve"> </w:t>
      </w:r>
      <w:r>
        <w:t xml:space="preserve">between the UK and the EU globally.</w:t>
      </w:r>
      <w:r>
        <w:t xml:space="preserve"> </w:t>
      </w:r>
      <w:r>
        <w:t xml:space="preserve">Second, the EU financial system is largely interconnected, which may lead to cross-</w:t>
      </w:r>
      <w:r>
        <w:t xml:space="preserve"> </w:t>
      </w:r>
      <w:r>
        <w:t xml:space="preserve">border risks across Member States. Analyses show that derivatives and repo exposures</w:t>
      </w:r>
      <w:r>
        <w:t xml:space="preserve"> </w:t>
      </w:r>
      <w:r>
        <w:t xml:space="preserve">for Eurex Clearing and LCH SA regarding clearing members domiciled in the Euro area,</w:t>
      </w:r>
    </w:p>
    <w:p>
      <w:pPr>
        <w:pStyle w:val="BodyText"/>
      </w:pPr>
      <w:r>
        <w:t xml:space="preserve">50 ESMA notes in its report that “To reduce (i) the substantial systemic importance of LCH Ltd SwapClear,</w:t>
      </w:r>
      <w:r>
        <w:t xml:space="preserve"> </w:t>
      </w:r>
      <w:r>
        <w:t xml:space="preserve">ICEU CDS, and ICEU STIR for the financial stability of the EU or one or more of its Member States and</w:t>
      </w:r>
      <w:r>
        <w:t xml:space="preserve"> </w:t>
      </w:r>
      <w:r>
        <w:t xml:space="preserve">(ii) the identified risks and vulnerabilities linked to the recognition of these clearing services, ESMA is of</w:t>
      </w:r>
      <w:r>
        <w:t xml:space="preserve"> </w:t>
      </w:r>
      <w:r>
        <w:t xml:space="preserve">the opinion that the adoption of appropriate measures and safeguards to mitigate risks should be</w:t>
      </w:r>
      <w:r>
        <w:t xml:space="preserve"> </w:t>
      </w:r>
      <w:r>
        <w:t xml:space="preserve">considered. Given the significance of the risks caused by the lack of supervisory and crisis management</w:t>
      </w:r>
      <w:r>
        <w:t xml:space="preserve"> </w:t>
      </w:r>
      <w:r>
        <w:t xml:space="preserve">powers in times of distress and the size of the exposures of EU clearing participants as explained above,</w:t>
      </w:r>
      <w:r>
        <w:t xml:space="preserve"> </w:t>
      </w:r>
      <w:r>
        <w:t xml:space="preserve">ESMA should after an appropriate period review the clearing services that have been assessed in the</w:t>
      </w:r>
      <w:r>
        <w:t xml:space="preserve"> </w:t>
      </w:r>
      <w:r>
        <w:t xml:space="preserve">assessment against whether introduced measures and safeguards have achieved the desired mitigating</w:t>
      </w:r>
      <w:r>
        <w:t xml:space="preserve"> </w:t>
      </w:r>
      <w:r>
        <w:t xml:space="preserve">effect”. See 2021 ESMA report on UK CCPs (see footnote 9 above).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but not the CCP’s home jurisdiction, are comparable to those of clearing members</w:t>
      </w:r>
      <w:r>
        <w:t xml:space="preserve"> </w:t>
      </w:r>
      <w:r>
        <w:t xml:space="preserve">established in the same Member State as those CCPs.51 CCP links to trading venues</w:t>
      </w:r>
      <w:r>
        <w:t xml:space="preserve"> </w:t>
      </w:r>
      <w:r>
        <w:t xml:space="preserve">established in other Member States also lead to the development of intra-EU exposures</w:t>
      </w:r>
      <w:r>
        <w:t xml:space="preserve"> </w:t>
      </w:r>
      <w:r>
        <w:t xml:space="preserve">and risks. This means that decisions taken by a few national CCP supervisors have an</w:t>
      </w:r>
      <w:r>
        <w:t xml:space="preserve"> </w:t>
      </w:r>
      <w:r>
        <w:t xml:space="preserve">impact which is at least equal over entities established in their Member State and at times</w:t>
      </w:r>
      <w:r>
        <w:t xml:space="preserve"> </w:t>
      </w:r>
      <w:r>
        <w:t xml:space="preserve">even larger on entities (clearing members, clients, institutional investors, etc.) throughout</w:t>
      </w:r>
      <w:r>
        <w:t xml:space="preserve"> </w:t>
      </w:r>
      <w:r>
        <w:t xml:space="preserve">the EU, thereby also possibly impacting the stability of other Member States and the EU</w:t>
      </w:r>
      <w:r>
        <w:t xml:space="preserve"> </w:t>
      </w:r>
      <w:r>
        <w:t xml:space="preserve">at large. Furthermore, it is important to note that under the recently introduced CCP RR</w:t>
      </w:r>
      <w:r>
        <w:t xml:space="preserve"> </w:t>
      </w:r>
      <w:r>
        <w:t xml:space="preserve">Regulation the loss allocation tools in recovery and resolution plans mostly rely on</w:t>
      </w:r>
      <w:r>
        <w:t xml:space="preserve"> </w:t>
      </w:r>
      <w:r>
        <w:t xml:space="preserve">additional resources provided by clearing members and have made the probability of</w:t>
      </w:r>
      <w:r>
        <w:t xml:space="preserve"> </w:t>
      </w:r>
      <w:r>
        <w:t xml:space="preserve">public bailouts more remote.</w:t>
      </w:r>
      <w:r>
        <w:br/>
      </w:r>
      <w:r>
        <w:t xml:space="preserve">The EU-wide systemic risk impact of EU CCPs is expected to further rise. The current</w:t>
      </w:r>
      <w:r>
        <w:t xml:space="preserve"> </w:t>
      </w:r>
      <w:r>
        <w:t xml:space="preserve">initiative to improve the attractiveness and capacity of EU CCPs is expected to result in</w:t>
      </w:r>
      <w:r>
        <w:t xml:space="preserve"> </w:t>
      </w:r>
      <w:r>
        <w:t xml:space="preserve">additional flows of clearing activity into the EU and into a limited number of EU CCPs</w:t>
      </w:r>
      <w:r>
        <w:t xml:space="preserve"> </w:t>
      </w:r>
      <w:r>
        <w:t xml:space="preserve">that have the capacity to accommodate such increased flow.52 This in turn would lead to</w:t>
      </w:r>
      <w:r>
        <w:t xml:space="preserve"> </w:t>
      </w:r>
      <w:r>
        <w:t xml:space="preserve">more cross-border activity in the EU as clearing members and clients from throughout</w:t>
      </w:r>
      <w:r>
        <w:t xml:space="preserve"> </w:t>
      </w:r>
      <w:r>
        <w:t xml:space="preserve">the EU will be using progressively a finite number of EU CCPs. As such, CCPs in</w:t>
      </w:r>
      <w:r>
        <w:t xml:space="preserve"> </w:t>
      </w:r>
      <w:r>
        <w:t xml:space="preserve">individual Member States will become increasingly relevant for the EU financial system</w:t>
      </w:r>
      <w:r>
        <w:t xml:space="preserve"> </w:t>
      </w:r>
      <w:r>
        <w:t xml:space="preserve">as a whole. EU authorities and NCAs across the EU thus need an overview of their</w:t>
      </w:r>
      <w:r>
        <w:t xml:space="preserve"> </w:t>
      </w:r>
      <w:r>
        <w:t xml:space="preserve">activities as the potential financial distress of those CCPs could have a significant impact</w:t>
      </w:r>
      <w:r>
        <w:t xml:space="preserve"> </w:t>
      </w:r>
      <w:r>
        <w:t xml:space="preserve">on clearing members and clients located in other Member States.</w:t>
      </w:r>
      <w:r>
        <w:t xml:space="preserve"> </w:t>
      </w:r>
      <w:r>
        <w:t xml:space="preserve">Finally, the framework for supervisory cooperation amongst NCAs for EU CCPs is</w:t>
      </w:r>
      <w:r>
        <w:t xml:space="preserve"> </w:t>
      </w:r>
      <w:r>
        <w:t xml:space="preserve">inefficient and inadequate leading to insufficient consideration of cross-border risks in</w:t>
      </w:r>
      <w:r>
        <w:t xml:space="preserve"> </w:t>
      </w:r>
      <w:r>
        <w:t xml:space="preserve">the EU. EMIR requires national CCP supervisors to consult colleges and ESMA only in</w:t>
      </w:r>
      <w:r>
        <w:t xml:space="preserve"> </w:t>
      </w:r>
      <w:r>
        <w:t xml:space="preserve">specific cases (see Table 3 in Annex 5 and Section 3.2.4), primarily on the authorisation</w:t>
      </w:r>
      <w:r>
        <w:t xml:space="preserve"> </w:t>
      </w:r>
      <w:r>
        <w:t xml:space="preserve">stage (nb. all EU CCPs are authorised and new market entrants are rare) or when the</w:t>
      </w:r>
      <w:r>
        <w:t xml:space="preserve"> </w:t>
      </w:r>
      <w:r>
        <w:t xml:space="preserve">NCA considers that a significant change in the CCP’s operations has taken place (e.g. </w:t>
      </w:r>
      <w:r>
        <w:t xml:space="preserve"> </w:t>
      </w:r>
      <w:r>
        <w:t xml:space="preserve">extension of activities or services or significant change in risk models or parameters).</w:t>
      </w:r>
      <w:r>
        <w:t xml:space="preserve"> </w:t>
      </w:r>
      <w:r>
        <w:t xml:space="preserve">This means that despite the interconnectedness of the EU financial system and the impact</w:t>
      </w:r>
      <w:r>
        <w:t xml:space="preserve"> </w:t>
      </w:r>
      <w:r>
        <w:t xml:space="preserve">that the decisions of a CCP’s supervisor can have throughout the EU, as discussed later</w:t>
      </w:r>
      <w:r>
        <w:t xml:space="preserve"> </w:t>
      </w:r>
      <w:r>
        <w:t xml:space="preserve">in this section, ESMA and other national supervisors are only partially involved in the</w:t>
      </w:r>
      <w:r>
        <w:t xml:space="preserve"> </w:t>
      </w:r>
      <w:r>
        <w:t xml:space="preserve">ongoing activities of EU CCPs (e.g. the annual review and evaluation of each CCPs’</w:t>
      </w:r>
      <w:r>
        <w:t xml:space="preserve"> </w:t>
      </w:r>
      <w:r>
        <w:t xml:space="preserve">arrangements, strategies, processes and mechanisms to comply with EMIR as well as the</w:t>
      </w:r>
      <w:r>
        <w:t xml:space="preserve"> </w:t>
      </w:r>
      <w:r>
        <w:t xml:space="preserve">evaluation of the risks, including at least financial and operational risks, it is exposed</w:t>
      </w:r>
      <w:r>
        <w:t xml:space="preserve"> </w:t>
      </w:r>
      <w:r>
        <w:t xml:space="preserve">to).53 Divergent supervisory practices across the EU (e.g. NCAs’ different approaches</w:t>
      </w:r>
      <w:r>
        <w:t xml:space="preserve"> </w:t>
      </w:r>
      <w:r>
        <w:t xml:space="preserve">when a CCP should apply for an extension of its authorisation or for a model validation54</w:t>
      </w:r>
      <w:r>
        <w:t xml:space="preserve"> </w:t>
      </w:r>
      <w:r>
        <w:t xml:space="preserve">and, thus, differences when the college and ESMA are consulted) create an unlevel</w:t>
      </w:r>
    </w:p>
    <w:p>
      <w:pPr>
        <w:pStyle w:val="BodyText"/>
      </w:pPr>
      <w:r>
        <w:t xml:space="preserve">51 Confidential information provided to FISMA services.</w:t>
      </w:r>
      <w:r>
        <w:t xml:space="preserve"> </w:t>
      </w:r>
      <w:r>
        <w:t xml:space="preserve">52 The volume of these additional flows will depend on a range of different factors including the policy</w:t>
      </w:r>
      <w:r>
        <w:t xml:space="preserve"> </w:t>
      </w:r>
      <w:r>
        <w:t xml:space="preserve">options chosen, their ultimate calibration, as well as other economic and political developments across the</w:t>
      </w:r>
      <w:r>
        <w:t xml:space="preserve"> </w:t>
      </w:r>
      <w:r>
        <w:t xml:space="preserve">globe. See Section 5 for further information on the objectives of this initiative.</w:t>
      </w:r>
      <w:r>
        <w:t xml:space="preserve"> </w:t>
      </w:r>
      <w:r>
        <w:t xml:space="preserve">53 Confidential information provided to DG FISMA services stated that there is a risk that, following</w:t>
      </w:r>
      <w:r>
        <w:t xml:space="preserve"> </w:t>
      </w:r>
      <w:r>
        <w:t xml:space="preserve">authorisation, CCP colleges have become a mechanism for the exchange of information, rather than an</w:t>
      </w:r>
      <w:r>
        <w:t xml:space="preserve"> </w:t>
      </w:r>
      <w:r>
        <w:t xml:space="preserve">effective supervisory tool.</w:t>
      </w:r>
      <w:r>
        <w:t xml:space="preserve"> </w:t>
      </w:r>
      <w:r>
        <w:t xml:space="preserve">54 E.g. according to confidential information provided to DG FISMA, one national supervisor gave, prior to</w:t>
      </w:r>
      <w:r>
        <w:t xml:space="preserve"> </w:t>
      </w:r>
      <w:r>
        <w:t xml:space="preserve">the entry into force of EMIR 2.2, a “blanket” authorisation to a CCP so no extension of activities under</w:t>
      </w:r>
      <w:r>
        <w:t xml:space="preserve"> </w:t>
      </w:r>
      <w:r>
        <w:t xml:space="preserve">Article 15 of EMIR would be needed. In another case, ESMA and a national supervisor did not agree on</w:t>
      </w:r>
      <w:r>
        <w:t xml:space="preserve"> </w:t>
      </w:r>
      <w:r>
        <w:t xml:space="preserve">whether the change in models proposed by a CCP was significant (and deserved an Article 49 of EMIR</w:t>
      </w:r>
      <w:r>
        <w:t xml:space="preserve"> </w:t>
      </w:r>
      <w:r>
        <w:t xml:space="preserve">validation); the college agreed with the national supervisor.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playing field leading to risks of regulatory and supervisory arbitrage for CCPs and</w:t>
      </w:r>
      <w:r>
        <w:t xml:space="preserve"> </w:t>
      </w:r>
      <w:r>
        <w:t xml:space="preserve">indirectly for their clearing members and clients.</w:t>
      </w:r>
      <w:r>
        <w:br/>
      </w:r>
      <w:r>
        <w:t xml:space="preserve">For example, there are 14 EU CCPs (see Annex 5); in 2021 ESMA was only asked six</w:t>
      </w:r>
      <w:r>
        <w:t xml:space="preserve"> </w:t>
      </w:r>
      <w:r>
        <w:t xml:space="preserve">times to issue an opinion on NCAs’ draft decisions and none submitted decisions for</w:t>
      </w:r>
      <w:r>
        <w:t xml:space="preserve"> </w:t>
      </w:r>
      <w:r>
        <w:t xml:space="preserve">ESMA’s opinion voluntarily.55 Moreover, three out of these six cases included</w:t>
      </w:r>
      <w:r>
        <w:t xml:space="preserve"> </w:t>
      </w:r>
      <w:r>
        <w:t xml:space="preserve">recommendations to the NCAs for implementation by the CCP either immediately or in a</w:t>
      </w:r>
      <w:r>
        <w:t xml:space="preserve"> </w:t>
      </w:r>
      <w:r>
        <w:t xml:space="preserve">certain timeframe. ESMA, however, has no means of knowing or ensuring whether these</w:t>
      </w:r>
      <w:r>
        <w:t xml:space="preserve"> </w:t>
      </w:r>
      <w:r>
        <w:t xml:space="preserve">are followed56 (beyond voluntary feedback by the NCA) or of informing interested</w:t>
      </w:r>
      <w:r>
        <w:t xml:space="preserve"> </w:t>
      </w:r>
      <w:r>
        <w:t xml:space="preserve">parties that its recommendations have not been applied, thereby limiting supervisory</w:t>
      </w:r>
      <w:r>
        <w:t xml:space="preserve"> </w:t>
      </w:r>
      <w:r>
        <w:t xml:space="preserve">convergence in the EU. While the diversity of the college membership is an asset as it is</w:t>
      </w:r>
      <w:r>
        <w:t xml:space="preserve"> </w:t>
      </w:r>
      <w:r>
        <w:t xml:space="preserve">representative of the clearing ecosystem, certain stakeholders noted that colleges have</w:t>
      </w:r>
      <w:r>
        <w:t xml:space="preserve"> </w:t>
      </w:r>
      <w:r>
        <w:t xml:space="preserve">limited added value as they in principle agree with the assessment of NCAs – at times</w:t>
      </w:r>
      <w:r>
        <w:t xml:space="preserve"> </w:t>
      </w:r>
      <w:r>
        <w:t xml:space="preserve">even deciding not to agree with the recommendations proposed by ESMA.57 Since the</w:t>
      </w:r>
      <w:r>
        <w:t xml:space="preserve"> </w:t>
      </w:r>
      <w:r>
        <w:t xml:space="preserve">entry into force of EMIR 2.2, in principle only one college meeting per CCP has been</w:t>
      </w:r>
      <w:r>
        <w:t xml:space="preserve"> </w:t>
      </w:r>
      <w:r>
        <w:t xml:space="preserve">held per year and for a limited number of CCPs, no college meeting has been held in a</w:t>
      </w:r>
      <w:r>
        <w:t xml:space="preserve"> </w:t>
      </w:r>
      <w:r>
        <w:t xml:space="preserve">given year.58 ESMA has also observed some heterogeneity in the degree of participation</w:t>
      </w:r>
      <w:r>
        <w:t xml:space="preserve"> </w:t>
      </w:r>
      <w:r>
        <w:t xml:space="preserve">of different college members59.</w:t>
      </w:r>
      <w:r>
        <w:t xml:space="preserve"> </w:t>
      </w:r>
      <w:r>
        <w:t xml:space="preserve">The involvement of central banks of issue in the supervision of EU CCPs is also limited</w:t>
      </w:r>
      <w:r>
        <w:t xml:space="preserve"> </w:t>
      </w:r>
      <w:r>
        <w:t xml:space="preserve">(i.e. in colleges and as non-voting members of the CCP Supervisory Committee when the</w:t>
      </w:r>
      <w:r>
        <w:t xml:space="preserve"> </w:t>
      </w:r>
      <w:r>
        <w:t xml:space="preserve">latter discusses EU market developments and stress tests), despite the importance of</w:t>
      </w:r>
      <w:r>
        <w:t xml:space="preserve"> </w:t>
      </w:r>
      <w:r>
        <w:t xml:space="preserve">CCPs for the conduct of monetary policy and the functioning of payment systems.</w:t>
      </w:r>
      <w:r>
        <w:t xml:space="preserve"> </w:t>
      </w:r>
      <w:r>
        <w:t xml:space="preserve">The length of procedures for extending services or activities, as well as changes to a</w:t>
      </w:r>
      <w:r>
        <w:t xml:space="preserve"> </w:t>
      </w:r>
      <w:r>
        <w:t xml:space="preserve">CCP’s models also raises financial stability concerns (see also Section 3.1.1). Many</w:t>
      </w:r>
      <w:r>
        <w:t xml:space="preserve"> </w:t>
      </w:r>
      <w:r>
        <w:t xml:space="preserve">changes on risk parameters and methodologies should be approved swiftly by NCAs and</w:t>
      </w:r>
      <w:r>
        <w:t xml:space="preserve"> </w:t>
      </w:r>
      <w:r>
        <w:t xml:space="preserve">ESMA to increase CCPs’ resilience. However, the way Article 49 of EMIR is applied</w:t>
      </w:r>
      <w:r>
        <w:t xml:space="preserve"> </w:t>
      </w:r>
      <w:r>
        <w:t xml:space="preserve">may lead to a rise in the risks that CCPs face if the proposed changes are not applied in</w:t>
      </w:r>
      <w:r>
        <w:t xml:space="preserve"> </w:t>
      </w:r>
      <w:r>
        <w:t xml:space="preserve">time (see Section 3.2.1). For example, during a market stress period in 2022, one CCP</w:t>
      </w:r>
      <w:r>
        <w:t xml:space="preserve"> </w:t>
      </w:r>
      <w:r>
        <w:t xml:space="preserve">noted that, based on their back-testing procedure, the margins requested in one of their</w:t>
      </w:r>
      <w:r>
        <w:t xml:space="preserve"> </w:t>
      </w:r>
      <w:r>
        <w:t xml:space="preserve">products were insufficient and decided to change the model inputs.60 Even though the</w:t>
      </w:r>
      <w:r>
        <w:t xml:space="preserve"> </w:t>
      </w:r>
      <w:r>
        <w:t xml:space="preserve">Article 49(1e) of EMIR procedure was applied (provisional validation – see Section</w:t>
      </w:r>
      <w:r>
        <w:t xml:space="preserve"> </w:t>
      </w:r>
      <w:r>
        <w:t xml:space="preserve">3.2.1), it still took four weeks from the moment the CCP informed the authorities of the</w:t>
      </w:r>
      <w:r>
        <w:t xml:space="preserve"> </w:t>
      </w:r>
      <w:r>
        <w:t xml:space="preserve">change to its approval. A default during those four weeks would have put the market</w:t>
      </w:r>
      <w:r>
        <w:t xml:space="preserve"> </w:t>
      </w:r>
      <w:r>
        <w:t xml:space="preserve">unnecessarily at risk due to a known issue.</w:t>
      </w:r>
      <w:r>
        <w:t xml:space="preserve"> </w:t>
      </w:r>
      <w:r>
        <w:t xml:space="preserve">3.2.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3.2.1. Complex, lengthy, and burdensome procedures</w:t>
      </w:r>
      <w:r>
        <w:br/>
      </w:r>
      <w:r>
        <w:t xml:space="preserve">When an EU CCP wishes to extend the activities and services it offers (Article 15 of</w:t>
      </w:r>
      <w:r>
        <w:t xml:space="preserve"> </w:t>
      </w:r>
      <w:r>
        <w:t xml:space="preserve">EMIR61), and/or to make significant changes to its risk models and model parameters</w:t>
      </w:r>
    </w:p>
    <w:p>
      <w:pPr>
        <w:pStyle w:val="BodyText"/>
      </w:pPr>
      <w:r>
        <w:t xml:space="preserve">55 E.g. in areas not required under EMIR. ESMA Confidential Report, EMIR 2.2 staffing and resources,</w:t>
      </w:r>
      <w:r>
        <w:t xml:space="preserve"> </w:t>
      </w:r>
      <w:r>
        <w:t xml:space="preserve">para. 30.</w:t>
      </w:r>
      <w:r>
        <w:br/>
      </w:r>
      <w:r>
        <w:t xml:space="preserve">56 Based on confidential information provided to DG FISMA services, in two cases, for example, national</w:t>
      </w:r>
      <w:r>
        <w:t xml:space="preserve"> </w:t>
      </w:r>
      <w:r>
        <w:t xml:space="preserve">supervisors did not take into account the ESMA recommendations.</w:t>
      </w:r>
      <w:r>
        <w:t xml:space="preserve"> </w:t>
      </w:r>
      <w:r>
        <w:t xml:space="preserve">57 Confidential information provided to DG FISMA services.</w:t>
      </w:r>
      <w:r>
        <w:br/>
      </w:r>
      <w:r>
        <w:t xml:space="preserve">58 Confidential information provided to DG FISMA services.</w:t>
      </w:r>
      <w:r>
        <w:t xml:space="preserve"> </w:t>
      </w:r>
      <w:r>
        <w:t xml:space="preserve">59 ESMA review of CCP colleges under EMIR (2015/20), https://www.esma.europa.eu/document/esma-</w:t>
      </w:r>
      <w:r>
        <w:t xml:space="preserve"> </w:t>
      </w:r>
      <w:r>
        <w:t xml:space="preserve">review-ccp-colleges-under-emir, para. 32.</w:t>
      </w:r>
      <w:r>
        <w:t xml:space="preserve"> </w:t>
      </w:r>
      <w:r>
        <w:t xml:space="preserve">60 Confidential information provided to DG FISMA services.</w:t>
      </w:r>
      <w:r>
        <w:t xml:space="preserve"> </w:t>
      </w:r>
      <w:r>
        <w:t xml:space="preserve">61 Article 15 EMIR sets out the procedure under which an EU CCP can extend its services or activities. An</w:t>
      </w:r>
      <w:r>
        <w:t xml:space="preserve"> </w:t>
      </w:r>
      <w:r>
        <w:t xml:space="preserve">extension of the authorisation follows the same procedure as that for authorising a CCP (Article 17).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(Article 49 of EMIR) that CCP often faces complex, lengthy and burdensome procedures</w:t>
      </w:r>
      <w:r>
        <w:t xml:space="preserve"> </w:t>
      </w:r>
      <w:r>
        <w:t xml:space="preserve">interacting with their supervisors and the other bodies involved in their supervision under</w:t>
      </w:r>
      <w:r>
        <w:t xml:space="preserve"> </w:t>
      </w:r>
      <w:r>
        <w:t xml:space="preserve">EMIR due to how the processes are structured. This affects the ability of EU CCPs to</w:t>
      </w:r>
      <w:r>
        <w:t xml:space="preserve"> </w:t>
      </w:r>
      <w:r>
        <w:t xml:space="preserve">compete, limiting their attractiveness, and is a source of excessive compliance costs</w:t>
      </w:r>
      <w:r>
        <w:t xml:space="preserve"> </w:t>
      </w:r>
      <w:r>
        <w:t xml:space="preserve">for them (see Section 3.1.1) and is the result of both the relevant EMIR provisions</w:t>
      </w:r>
      <w:r>
        <w:t xml:space="preserve"> </w:t>
      </w:r>
      <w:r>
        <w:t xml:space="preserve">themselves as well as how they are applied by national authorities and ESMA.</w:t>
      </w:r>
      <w:r>
        <w:br/>
      </w:r>
      <w:r>
        <w:t xml:space="preserve">The vast majority of stakeholders responding to the targeted consultation (90%, i.e. 20</w:t>
      </w:r>
      <w:r>
        <w:t xml:space="preserve"> </w:t>
      </w:r>
      <w:r>
        <w:t xml:space="preserve">out of 22 respondents to that section) supported the idea of improving the ability of EU</w:t>
      </w:r>
      <w:r>
        <w:t xml:space="preserve"> </w:t>
      </w:r>
      <w:r>
        <w:t xml:space="preserve">CCPs to be competitive by expanding their offer and speeding up the approval process</w:t>
      </w:r>
      <w:r>
        <w:t xml:space="preserve"> </w:t>
      </w:r>
      <w:r>
        <w:t xml:space="preserve">for new products. Respondents (mainly CCPs, but also two business associations, a</w:t>
      </w:r>
      <w:r>
        <w:t xml:space="preserve"> </w:t>
      </w:r>
      <w:r>
        <w:t xml:space="preserve">central bank and a national supervisory authority of a Member State) highlighted that in</w:t>
      </w:r>
      <w:r>
        <w:t xml:space="preserve"> </w:t>
      </w:r>
      <w:r>
        <w:t xml:space="preserve">particular the long EMIR approval process to launch new products had negative</w:t>
      </w:r>
      <w:r>
        <w:t xml:space="preserve"> </w:t>
      </w:r>
      <w:r>
        <w:t xml:space="preserve">consequences on EU CCPs’ competitiveness. They considered the existing governance as</w:t>
      </w:r>
      <w:r>
        <w:t xml:space="preserve"> </w:t>
      </w:r>
      <w:r>
        <w:t xml:space="preserve">well as the requested documentation too complex and pointed to a lack of clear timelines.</w:t>
      </w:r>
      <w:r>
        <w:t xml:space="preserve"> </w:t>
      </w:r>
      <w:r>
        <w:t xml:space="preserve">Three public authorities agreed that there is room for a faster approval process for certain</w:t>
      </w:r>
      <w:r>
        <w:t xml:space="preserve"> </w:t>
      </w:r>
      <w:r>
        <w:t xml:space="preserve">initiatives. Other respondents, notably banks, agreed that it is crucial that EU CCPs are</w:t>
      </w:r>
      <w:r>
        <w:t xml:space="preserve"> </w:t>
      </w:r>
      <w:r>
        <w:t xml:space="preserve">able to increase their offer to make it comparable to the offer of non-EU CCPs.62 ESMA</w:t>
      </w:r>
      <w:r>
        <w:t xml:space="preserve"> </w:t>
      </w:r>
      <w:r>
        <w:t xml:space="preserve">also notes that improvements in the framework are desirable.63 In the meeting with</w:t>
      </w:r>
      <w:r>
        <w:t xml:space="preserve"> </w:t>
      </w:r>
      <w:r>
        <w:t xml:space="preserve">Member States on 16 June 2022, Member States agreed in general that procedures under</w:t>
      </w:r>
      <w:r>
        <w:t xml:space="preserve"> </w:t>
      </w:r>
      <w:r>
        <w:t xml:space="preserve">Article 15 and 49 EMIR should be more efficient and the processes improved64.</w:t>
      </w:r>
      <w:r>
        <w:br/>
      </w:r>
      <w:r>
        <w:t xml:space="preserve">The current approval times for an extension of services or activities by EU CCPs are</w:t>
      </w:r>
      <w:r>
        <w:t xml:space="preserve"> </w:t>
      </w:r>
      <w:r>
        <w:t xml:space="preserve">concerning as they significantly lengthen time-to-market, especially as EU CCPs are</w:t>
      </w:r>
      <w:r>
        <w:t xml:space="preserve"> </w:t>
      </w:r>
      <w:r>
        <w:t xml:space="preserve">looking to expand their clearing offer to compete. For example, the procedures for a CCP</w:t>
      </w:r>
      <w:r>
        <w:t xml:space="preserve"> </w:t>
      </w:r>
      <w:r>
        <w:t xml:space="preserve">to extend their services are set out in Article 15 of EMIR, however these procedures are</w:t>
      </w:r>
      <w:r>
        <w:t xml:space="preserve"> </w:t>
      </w:r>
      <w:r>
        <w:t xml:space="preserve">only triggered once the application has been declared complete. It is understood from</w:t>
      </w:r>
      <w:r>
        <w:t xml:space="preserve"> </w:t>
      </w:r>
      <w:r>
        <w:t xml:space="preserve">stakeholders, that the time taken for an application to be declared complete makes up the</w:t>
      </w:r>
      <w:r>
        <w:t xml:space="preserve"> </w:t>
      </w:r>
      <w:r>
        <w:t xml:space="preserve">largest part of the process. Sometimes it takes several months to get the approvals for</w:t>
      </w:r>
      <w:r>
        <w:t xml:space="preserve"> </w:t>
      </w:r>
      <w:r>
        <w:t xml:space="preserve">launching a service or activity65 (on average, 8.5 months since EMIR 2.2 was adopted,</w:t>
      </w:r>
      <w:r>
        <w:t xml:space="preserve"> </w:t>
      </w:r>
      <w:r>
        <w:t xml:space="preserve">with timeframes ranging from 3 to 15 months after an application has been declared</w:t>
      </w:r>
      <w:r>
        <w:t xml:space="preserve"> </w:t>
      </w:r>
      <w:r>
        <w:t xml:space="preserve">complete66). One CCP noted that the process from submission of the first application</w:t>
      </w:r>
      <w:r>
        <w:t xml:space="preserve"> </w:t>
      </w:r>
      <w:r>
        <w:t xml:space="preserve">took more than 2 years.67 Reportedly, such delays are due to lengthy interactions with the</w:t>
      </w:r>
      <w:r>
        <w:t xml:space="preserve"> </w:t>
      </w:r>
      <w:r>
        <w:t xml:space="preserve">NCA when the latter assesses if a new initiative is an “extension of authorisation” or not,</w:t>
      </w:r>
      <w:r>
        <w:t xml:space="preserve"> </w:t>
      </w:r>
      <w:r>
        <w:t xml:space="preserve">and when the authority assesses the CCP’s application68 to determine its completeness.69</w:t>
      </w:r>
    </w:p>
    <w:p>
      <w:pPr>
        <w:pStyle w:val="BodyText"/>
      </w:pPr>
      <w:r>
        <w:t xml:space="preserve">62 See section 3.4.1. of the Summary Report of the Targeted Consultation on the Review of the Central</w:t>
      </w:r>
      <w:r>
        <w:t xml:space="preserve"> </w:t>
      </w:r>
      <w:r>
        <w:t xml:space="preserve">Clearing Framework in the European Union (“EMIR”), hereinafter “Summary Report of 2022 EMIR</w:t>
      </w:r>
      <w:r>
        <w:t xml:space="preserve"> </w:t>
      </w:r>
      <w:r>
        <w:t xml:space="preserve">Targeted Consultation”.</w:t>
      </w:r>
      <w:r>
        <w:t xml:space="preserve"> </w:t>
      </w:r>
      <w:r>
        <w:t xml:space="preserve">63 ESMA response to the European Commission’s targeted consultation on the review of the EU central</w:t>
      </w:r>
      <w:r>
        <w:t xml:space="preserve"> </w:t>
      </w:r>
      <w:r>
        <w:t xml:space="preserve">clearing</w:t>
      </w:r>
      <w:r>
        <w:t xml:space="preserve"> </w:t>
      </w:r>
      <w:r>
        <w:t xml:space="preserve">framework,</w:t>
      </w:r>
      <w:r>
        <w:t xml:space="preserve"> </w:t>
      </w:r>
      <w:r>
        <w:t xml:space="preserve">ESMA91-372-21251,</w:t>
      </w:r>
      <w:r>
        <w:t xml:space="preserve"> </w:t>
      </w:r>
      <w:r>
        <w:t xml:space="preserve">April 2022,</w:t>
      </w:r>
      <w:r>
        <w:t xml:space="preserve"> </w:t>
      </w:r>
      <w:r>
        <w:t xml:space="preserve">https://www.esma.europa.eu/sites/default/files/library/esma91-372-</w:t>
      </w:r>
      <w:r>
        <w:t xml:space="preserve"> </w:t>
      </w:r>
      <w:r>
        <w:t xml:space="preserve">2125_letter_chair_esma_response_to_ec_consultation_on_targeted_emir_review.pdf, paras. 94 ff. </w:t>
      </w:r>
      <w:r>
        <w:t xml:space="preserve"> </w:t>
      </w:r>
      <w:r>
        <w:t xml:space="preserve">64 See Annex 2, Minutes Meeting with Member States on 16 June 2022.</w:t>
      </w:r>
      <w:r>
        <w:t xml:space="preserve"> </w:t>
      </w:r>
      <w:r>
        <w:t xml:space="preserve">65 Confidential information provided to FISMA services.</w:t>
      </w:r>
      <w:r>
        <w:t xml:space="preserve"> </w:t>
      </w:r>
      <w:r>
        <w:t xml:space="preserve">66 According to confidential information provided to FISMA services.</w:t>
      </w:r>
      <w:r>
        <w:t xml:space="preserve"> </w:t>
      </w:r>
      <w:r>
        <w:t xml:space="preserve">67 Confidential information provided to DG FISMA services.</w:t>
      </w:r>
      <w:r>
        <w:t xml:space="preserve"> </w:t>
      </w:r>
      <w:r>
        <w:t xml:space="preserve">68 According to confidential information provided to FISMA services, interactions with a NCA in the initial</w:t>
      </w:r>
      <w:r>
        <w:t xml:space="preserve"> </w:t>
      </w:r>
      <w:r>
        <w:t xml:space="preserve">phase to launch a new initiative needs the CCP to assess the initiative against all EMIR articles, with</w:t>
      </w:r>
      <w:r>
        <w:t xml:space="preserve"> </w:t>
      </w:r>
      <w:r>
        <w:t xml:space="preserve">multiple questions and answers sessions with the NCA, leading to a self-assessment of more than 60 A3</w:t>
      </w:r>
      <w:r>
        <w:t xml:space="preserve"> </w:t>
      </w:r>
      <w:r>
        <w:t xml:space="preserve">pages and evidence amounting to more than 130 documents.</w:t>
      </w:r>
      <w:r>
        <w:t xml:space="preserve"> </w:t>
      </w:r>
      <w:r>
        <w:t xml:space="preserve">69 EACH response - ESMA Consultation Paper “Regulatory technical standards on conditions under which</w:t>
      </w:r>
      <w:r>
        <w:t xml:space="preserve"> </w:t>
      </w:r>
      <w:r>
        <w:t xml:space="preserve">additional services or activities to which a CCP wishes to extend its business are not covered by the initial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In practice, an NCA can ask the CCP for additional information without an ultimate</w:t>
      </w:r>
      <w:r>
        <w:t xml:space="preserve"> </w:t>
      </w:r>
      <w:r>
        <w:t xml:space="preserve">deadline which can lead to indefinite delays for the review of the application70. CCPs</w:t>
      </w:r>
      <w:r>
        <w:t xml:space="preserve"> </w:t>
      </w:r>
      <w:r>
        <w:t xml:space="preserve">have asked for more clarity from the beginning on what documents/information are</w:t>
      </w:r>
      <w:r>
        <w:t xml:space="preserve"> </w:t>
      </w:r>
      <w:r>
        <w:t xml:space="preserve">exactly expected,71 while other stakeholders believe the observed delays are due to overly</w:t>
      </w:r>
      <w:r>
        <w:t xml:space="preserve"> </w:t>
      </w:r>
      <w:r>
        <w:t xml:space="preserve">complex supervisory processes and inefficient interactions between national supervisors,</w:t>
      </w:r>
      <w:r>
        <w:t xml:space="preserve"> </w:t>
      </w:r>
      <w:r>
        <w:t xml:space="preserve">colleges and ESMA.72</w:t>
      </w:r>
      <w:r>
        <w:br/>
      </w:r>
      <w:r>
        <w:t xml:space="preserve">Similar concerns were raised by market participants on the length and complexity of</w:t>
      </w:r>
      <w:r>
        <w:t xml:space="preserve"> </w:t>
      </w:r>
      <w:r>
        <w:t xml:space="preserve">procedures for validating significant changes to CCPs’ risk models and model</w:t>
      </w:r>
      <w:r>
        <w:t xml:space="preserve"> </w:t>
      </w:r>
      <w:r>
        <w:t xml:space="preserve">parameters under Article 49 of EMIR.73 EMIR 2.2 amended the process to try to</w:t>
      </w:r>
      <w:r>
        <w:t xml:space="preserve"> </w:t>
      </w:r>
      <w:r>
        <w:t xml:space="preserve">simplify the procedure. In the event, the end result is multiple consecutive procedures,</w:t>
      </w:r>
      <w:r>
        <w:t xml:space="preserve"> </w:t>
      </w:r>
      <w:r>
        <w:t xml:space="preserve">lengthening the time taken to obtain model approval significantly. This procedure</w:t>
      </w:r>
      <w:r>
        <w:t xml:space="preserve"> </w:t>
      </w:r>
      <w:r>
        <w:t xml:space="preserve">requires validations by the NCA, ESMA and an independent party, as well as an opinion</w:t>
      </w:r>
      <w:r>
        <w:t xml:space="preserve"> </w:t>
      </w:r>
      <w:r>
        <w:t xml:space="preserve">of the college.74 As such, it may take from several months up to 2.5 years75 (7.1 months</w:t>
      </w:r>
      <w:r>
        <w:t xml:space="preserve"> </w:t>
      </w:r>
      <w:r>
        <w:t xml:space="preserve">on average since EMIR 2.2 was adopted) to obtain such validations. This leads to high</w:t>
      </w:r>
      <w:r>
        <w:t xml:space="preserve"> </w:t>
      </w:r>
      <w:r>
        <w:t xml:space="preserve">compliance costs and to potentially even higher opportunity costs due to lost revenues</w:t>
      </w:r>
      <w:r>
        <w:t xml:space="preserve"> </w:t>
      </w:r>
      <w:r>
        <w:t xml:space="preserve">because products cannot be offered on time and impacts on the resilience of EU CCPs</w:t>
      </w:r>
      <w:r>
        <w:t xml:space="preserve"> </w:t>
      </w:r>
      <w:r>
        <w:t xml:space="preserve">due to the significant time needed to bring new products to clearing participants and to</w:t>
      </w:r>
      <w:r>
        <w:t xml:space="preserve"> </w:t>
      </w:r>
      <w:r>
        <w:t xml:space="preserve">adopt new or amended risk models. As noted, these problems derive from different</w:t>
      </w:r>
      <w:r>
        <w:t xml:space="preserve"> </w:t>
      </w:r>
      <w:r>
        <w:t xml:space="preserve">identified issues, including that a CCP may be asked to submit documents several times</w:t>
      </w:r>
      <w:r>
        <w:t xml:space="preserve"> </w:t>
      </w:r>
      <w:r>
        <w:t xml:space="preserve">and the respective procedures vary based on which authorities are involved, but also due</w:t>
      </w:r>
      <w:r>
        <w:t xml:space="preserve"> </w:t>
      </w:r>
      <w:r>
        <w:t xml:space="preserve">to uncertainty on certain aspects of the validation process: e.g. stakeholders perceive a</w:t>
      </w:r>
      <w:r>
        <w:t xml:space="preserve"> </w:t>
      </w:r>
      <w:r>
        <w:t xml:space="preserve">lack of clarity on what documentation that has to be provided when applying for a new</w:t>
      </w:r>
      <w:r>
        <w:t xml:space="preserve"> </w:t>
      </w:r>
      <w:r>
        <w:t xml:space="preserve">approval or validation.76 In addition, stakeholders noted that even a decision whether a</w:t>
      </w:r>
      <w:r>
        <w:t xml:space="preserve"> </w:t>
      </w:r>
      <w:r>
        <w:t xml:space="preserve">change is material or not (and hence should be subject to the procedure of Article 49 of</w:t>
      </w:r>
      <w:r>
        <w:t xml:space="preserve"> </w:t>
      </w:r>
      <w:r>
        <w:t xml:space="preserve">EMIR) may take weeks.77</w:t>
      </w:r>
      <w:r>
        <w:br/>
      </w:r>
      <w:r>
        <w:t xml:space="preserve">To ensure timely management of its risks and avoid procyclical behaviour,78 it is</w:t>
      </w:r>
      <w:r>
        <w:t xml:space="preserve"> </w:t>
      </w:r>
      <w:r>
        <w:t xml:space="preserve">important for a CCP to quickly adapt, e.g. the models according to which it seizes its</w:t>
      </w:r>
      <w:r>
        <w:t xml:space="preserve"> </w:t>
      </w:r>
      <w:r>
        <w:t xml:space="preserve">default fund, to adjust its models for margin calculation to changes in market volatility or</w:t>
      </w:r>
      <w:r>
        <w:t xml:space="preserve"> </w:t>
      </w:r>
      <w:r>
        <w:t xml:space="preserve">in reaction to the tests performed on the models themselves. For example, in times of</w:t>
      </w:r>
      <w:r>
        <w:t xml:space="preserve"> </w:t>
      </w:r>
      <w:r>
        <w:t xml:space="preserve">stress, CCPs may need to adjust model parameters quickly, so that such parameters</w:t>
      </w:r>
      <w:r>
        <w:t xml:space="preserve"> </w:t>
      </w:r>
      <w:r>
        <w:t xml:space="preserve">actually reflect market dynamics that are important for a proper calculation of margins</w:t>
      </w:r>
      <w:r>
        <w:t xml:space="preserve"> </w:t>
      </w:r>
      <w:r>
        <w:t xml:space="preserve">and thus for risk management.</w:t>
      </w:r>
    </w:p>
    <w:p>
      <w:pPr>
        <w:pStyle w:val="BodyText"/>
      </w:pPr>
      <w:r>
        <w:t xml:space="preserve">authorisation and conditions under which changes to the models and parameters are significant under</w:t>
      </w:r>
      <w:r>
        <w:t xml:space="preserve"> </w:t>
      </w:r>
      <w:r>
        <w:t xml:space="preserve">EMIR”, November 2020.</w:t>
      </w:r>
      <w:r>
        <w:br/>
      </w:r>
      <w:r>
        <w:t xml:space="preserve">70 Confidential information provided to DG FISMA services.</w:t>
      </w:r>
      <w:r>
        <w:t xml:space="preserve"> </w:t>
      </w:r>
      <w:r>
        <w:t xml:space="preserve">71 Confidential information provided to DG FISMA services.</w:t>
      </w:r>
      <w:r>
        <w:t xml:space="preserve"> </w:t>
      </w:r>
      <w:r>
        <w:t xml:space="preserve">72 Confidential information provided to DG FISMA services.</w:t>
      </w:r>
      <w:r>
        <w:t xml:space="preserve"> </w:t>
      </w:r>
      <w:r>
        <w:t xml:space="preserve">73 Confidential information provided to DG FISMA services.</w:t>
      </w:r>
      <w:r>
        <w:t xml:space="preserve"> </w:t>
      </w:r>
      <w:r>
        <w:t xml:space="preserve">74 Significant changes to a CCP’s models and parameters need to be validated by the CCP’s NCA and</w:t>
      </w:r>
      <w:r>
        <w:t xml:space="preserve"> </w:t>
      </w:r>
      <w:r>
        <w:t xml:space="preserve">ESMA, after validation by an independent party (Article 49 of EMIR); they are also subject to a college</w:t>
      </w:r>
      <w:r>
        <w:t xml:space="preserve"> </w:t>
      </w:r>
      <w:r>
        <w:t xml:space="preserve">opinion, to which the NCA and ESMA submit a report based on a risk assessment. EMIR 2.2 required</w:t>
      </w:r>
      <w:r>
        <w:t xml:space="preserve"> </w:t>
      </w:r>
      <w:r>
        <w:t xml:space="preserve">ESMA to develop draft technical standards specifying the conditions under which changes to a CCP’s</w:t>
      </w:r>
      <w:r>
        <w:t xml:space="preserve"> </w:t>
      </w:r>
      <w:r>
        <w:t xml:space="preserve">models and parameters are “significant”; under these draft standards (published in March 2021) the college</w:t>
      </w:r>
      <w:r>
        <w:t xml:space="preserve"> </w:t>
      </w:r>
      <w:r>
        <w:t xml:space="preserve">is also required to issue an opinion as to whether a change should be considered “significant”.</w:t>
      </w:r>
      <w:r>
        <w:t xml:space="preserve"> </w:t>
      </w:r>
      <w:r>
        <w:t xml:space="preserve">75 Confidential information provided to DG FISMA services.</w:t>
      </w:r>
      <w:r>
        <w:t xml:space="preserve"> </w:t>
      </w:r>
      <w:r>
        <w:t xml:space="preserve">76 See Summary Report 2022 EMIR Targeted Consultation (see footnote 48).</w:t>
      </w:r>
      <w:r>
        <w:t xml:space="preserve"> </w:t>
      </w:r>
      <w:r>
        <w:t xml:space="preserve">77 Confidential information provided to DG FISMA services.</w:t>
      </w:r>
      <w:r>
        <w:t xml:space="preserve"> </w:t>
      </w:r>
      <w:r>
        <w:t xml:space="preserve">78 See responses to ESMA’s Consultation Paper “Regulatory technical standards on conditions under which</w:t>
      </w:r>
      <w:r>
        <w:t xml:space="preserve"> </w:t>
      </w:r>
      <w:r>
        <w:t xml:space="preserve">additional services or activities to which a CCP wishes to extend its business are not covered by the initial</w:t>
      </w:r>
      <w:r>
        <w:t xml:space="preserve"> </w:t>
      </w:r>
      <w:r>
        <w:t xml:space="preserve">authorisation and conditions under which changes to the models and parameters are significant under</w:t>
      </w:r>
      <w:r>
        <w:t xml:space="preserve"> </w:t>
      </w:r>
      <w:r>
        <w:t xml:space="preserve">EMIR”, https://www.esma.europa.eu/press-news/consultations/public-consultation-article-15-and-49-emir.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EMIR has a “faster” procedure (i.e. a provisional validation procedure) for changes to</w:t>
      </w:r>
      <w:r>
        <w:t xml:space="preserve"> </w:t>
      </w:r>
      <w:r>
        <w:t xml:space="preserve">risk models and parameters where justified (Article 49(1e) of EMIR). As its scope is,</w:t>
      </w:r>
      <w:r>
        <w:t xml:space="preserve"> </w:t>
      </w:r>
      <w:r>
        <w:t xml:space="preserve">however, considered unclear and limited, it has not been used much in practice (e.g. </w:t>
      </w:r>
      <w:r>
        <w:t xml:space="preserve"> </w:t>
      </w:r>
      <w:r>
        <w:t xml:space="preserve">NCAs are unsure or reluctant to approve changes).79 Moreover, market participants noted</w:t>
      </w:r>
      <w:r>
        <w:t xml:space="preserve"> </w:t>
      </w:r>
      <w:r>
        <w:t xml:space="preserve">that this process does not reduce the burden for small and incremental improvements to</w:t>
      </w:r>
      <w:r>
        <w:t xml:space="preserve"> </w:t>
      </w:r>
      <w:r>
        <w:t xml:space="preserve">CCPs’ risk management capabilities, including under the proposed regulatory technical</w:t>
      </w:r>
      <w:r>
        <w:t xml:space="preserve"> </w:t>
      </w:r>
      <w:r>
        <w:t xml:space="preserve">standards.80 Market participants say, in essence, that that procedure is used as an</w:t>
      </w:r>
      <w:r>
        <w:t xml:space="preserve"> </w:t>
      </w:r>
      <w:r>
        <w:t xml:space="preserve">emergency measure but not to facilitate or expedite the overall validation process.81</w:t>
      </w:r>
      <w:r>
        <w:t xml:space="preserve"> </w:t>
      </w:r>
      <w:r>
        <w:t xml:space="preserve">Finally, even for cases where provisional validations have been agreed, the lack of</w:t>
      </w:r>
      <w:r>
        <w:t xml:space="preserve"> </w:t>
      </w:r>
      <w:r>
        <w:t xml:space="preserve">deadlines and process for the subsequent validation of the model changes poses concerns</w:t>
      </w:r>
      <w:r>
        <w:t xml:space="preserve"> </w:t>
      </w:r>
      <w:r>
        <w:t xml:space="preserve">of level playing field across CCPs and potential regulatory arbitrage.</w:t>
      </w:r>
      <w:r>
        <w:t xml:space="preserve"> </w:t>
      </w:r>
      <w:r>
        <w:t xml:space="preserve">The burdensome and lengthy procedures required for CCPs to extend their services or</w:t>
      </w:r>
      <w:r>
        <w:t xml:space="preserve"> </w:t>
      </w:r>
      <w:r>
        <w:t xml:space="preserve">activities (Article 15 of EMIR) and for model validations (Article 49 of EMIR) also, as</w:t>
      </w:r>
      <w:r>
        <w:t xml:space="preserve"> </w:t>
      </w:r>
      <w:r>
        <w:t xml:space="preserve">indicated above, lead to compliance costs arising from, amongst others the need to get</w:t>
      </w:r>
      <w:r>
        <w:t xml:space="preserve"> </w:t>
      </w:r>
      <w:r>
        <w:t xml:space="preserve">external legal advice, engage consultants and use significant internal resources, e.g.:82 (a)</w:t>
      </w:r>
      <w:r>
        <w:t xml:space="preserve"> </w:t>
      </w:r>
      <w:r>
        <w:t xml:space="preserve">legal counsel fees: from EUR 150 000 to EUR 250 000 (Article 15 of EMIR procedure);</w:t>
      </w:r>
      <w:r>
        <w:t xml:space="preserve"> </w:t>
      </w:r>
      <w:r>
        <w:t xml:space="preserve">between EUR 10 000 and EUR 50 000 (Article 49 of EMIR procedure) for medium and</w:t>
      </w:r>
      <w:r>
        <w:t xml:space="preserve"> </w:t>
      </w:r>
      <w:r>
        <w:t xml:space="preserve">complex model changes; (b) external consultant fees: the independent validation costs</w:t>
      </w:r>
      <w:r>
        <w:t xml:space="preserve"> </w:t>
      </w:r>
      <w:r>
        <w:t xml:space="preserve">for an Article 49 of EMIR procedure range from EUR 25 000 to EUR 150 000. For</w:t>
      </w:r>
      <w:r>
        <w:t xml:space="preserve"> </w:t>
      </w:r>
      <w:r>
        <w:t xml:space="preserve">Articles 15 and 49 procedures, CCPs may need external consultants, the costs for which</w:t>
      </w:r>
      <w:r>
        <w:t xml:space="preserve"> </w:t>
      </w:r>
      <w:r>
        <w:t xml:space="preserve">may range between EUR 200 000 and EUR 350 000. Depending on the length of the</w:t>
      </w:r>
      <w:r>
        <w:t xml:space="preserve"> </w:t>
      </w:r>
      <w:r>
        <w:t xml:space="preserve">approval procedure, those costs may increase; (c) internal CCP resources: CCPs</w:t>
      </w:r>
      <w:r>
        <w:t xml:space="preserve"> </w:t>
      </w:r>
      <w:r>
        <w:t xml:space="preserve">employ 4 to 6 full time equivalents (FTEs) to work on these procedures, but in some</w:t>
      </w:r>
      <w:r>
        <w:t xml:space="preserve"> </w:t>
      </w:r>
      <w:r>
        <w:t xml:space="preserve">cases as many as 13 FTEs were required. Internal costs may be from EUR 200 000 to</w:t>
      </w:r>
      <w:r>
        <w:t xml:space="preserve"> </w:t>
      </w:r>
      <w:r>
        <w:t xml:space="preserve">EUR 300 000. Staff dedicated to the projects for longer periods may also impact the</w:t>
      </w:r>
      <w:r>
        <w:t xml:space="preserve"> </w:t>
      </w:r>
      <w:r>
        <w:t xml:space="preserve">conduct of other activities; (d) application fees for Articles 15 and 49 procedures:</w:t>
      </w:r>
      <w:r>
        <w:t xml:space="preserve"> </w:t>
      </w:r>
      <w:r>
        <w:t xml:space="preserve">CCPs may have to pay fees to their NCAs. These range for Article 15 from, e.g. a fixed</w:t>
      </w:r>
      <w:r>
        <w:t xml:space="preserve"> </w:t>
      </w:r>
      <w:r>
        <w:t xml:space="preserve">fee of EUR 50 000 in one Member State to a variable fee ranging from EUR 8 352 to</w:t>
      </w:r>
      <w:r>
        <w:t xml:space="preserve"> </w:t>
      </w:r>
      <w:r>
        <w:t xml:space="preserve">EUR 723 836 in another. Similarly, for Article 49, the fee also varies; e.g. there is a fixed</w:t>
      </w:r>
      <w:r>
        <w:t xml:space="preserve"> </w:t>
      </w:r>
      <w:r>
        <w:t xml:space="preserve">fee of EUR 50 000 in one Member State and a variable fee ranging from EUR 8 352 to</w:t>
      </w:r>
      <w:r>
        <w:t xml:space="preserve"> </w:t>
      </w:r>
      <w:r>
        <w:t xml:space="preserve">EUR 361 918 in another.</w:t>
      </w:r>
      <w:r>
        <w:br/>
      </w:r>
      <w:r>
        <w:t xml:space="preserve">Other costs for CCPs include the opportunity cost of lost revenue from a new service;</w:t>
      </w:r>
      <w:r>
        <w:t xml:space="preserve"> </w:t>
      </w:r>
      <w:r>
        <w:t xml:space="preserve">increased risk if the change was to strengthen the risk management model (see also</w:t>
      </w:r>
      <w:r>
        <w:t xml:space="preserve"> </w:t>
      </w:r>
      <w:r>
        <w:t xml:space="preserve">Section 3.1.3); increased operational risk if the service was to improve the efficiency and</w:t>
      </w:r>
      <w:r>
        <w:t xml:space="preserve"> </w:t>
      </w:r>
      <w:r>
        <w:t xml:space="preserve">automation of the process; risk of changes to the law and the impossibility to adjust its</w:t>
      </w:r>
      <w:r>
        <w:t xml:space="preserve"> </w:t>
      </w:r>
      <w:r>
        <w:t xml:space="preserve">rules during the process; and the cost of internal process support.83</w:t>
      </w:r>
      <w:r>
        <w:br/>
      </w:r>
      <w:r>
        <w:t xml:space="preserve">These costs are often also passed through to clearing members and, subsequently, their</w:t>
      </w:r>
      <w:r>
        <w:t xml:space="preserve"> </w:t>
      </w:r>
      <w:r>
        <w:t xml:space="preserve">clients. First, they generally translate into a higher cost of clearing for clearing members</w:t>
      </w:r>
      <w:r>
        <w:t xml:space="preserve"> </w:t>
      </w:r>
      <w:r>
        <w:t xml:space="preserve">and clients; they also face prolonged uncertainty and additional implementation costs</w:t>
      </w:r>
      <w:r>
        <w:t xml:space="preserve"> </w:t>
      </w:r>
      <w:r>
        <w:t xml:space="preserve">(including adapting their IT systems) due to their inability to plan with confidence around</w:t>
      </w:r>
      <w:r>
        <w:t xml:space="preserve"> </w:t>
      </w:r>
      <w:r>
        <w:t xml:space="preserve">launch dates of new products over an extended period as these are often aligned with</w:t>
      </w:r>
      <w:r>
        <w:t xml:space="preserve"> </w:t>
      </w:r>
      <w:r>
        <w:t xml:space="preserve">CCPs. A delay in the provision of services or in certain updates by CCPs may also lead</w:t>
      </w:r>
      <w:r>
        <w:t xml:space="preserve"> </w:t>
      </w:r>
      <w:r>
        <w:t xml:space="preserve">to more costs for clients if they need to use other CCPs for the respective product, and</w:t>
      </w:r>
    </w:p>
    <w:p>
      <w:pPr>
        <w:pStyle w:val="BodyText"/>
      </w:pPr>
      <w:r>
        <w:t xml:space="preserve">79 Confidential information provided to DG FISMA services.</w:t>
      </w:r>
      <w:r>
        <w:t xml:space="preserve"> </w:t>
      </w:r>
      <w:r>
        <w:t xml:space="preserve">80 Confidential information provided to DG FISMA services</w:t>
      </w:r>
      <w:r>
        <w:t xml:space="preserve"> </w:t>
      </w:r>
      <w:r>
        <w:t xml:space="preserve">81 Confidential information provided to DG FISMA services.</w:t>
      </w:r>
      <w:r>
        <w:t xml:space="preserve"> </w:t>
      </w:r>
      <w:r>
        <w:t xml:space="preserve">82 All figures, except for point (d) are based on confidential information provided to DG FISMA services.</w:t>
      </w:r>
      <w:r>
        <w:t xml:space="preserve"> </w:t>
      </w:r>
      <w:r>
        <w:t xml:space="preserve">83 Confidential information provided to DG FISMA services.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thus maintain dual CCP set-ups. Also, in case of changes of operating systems,</w:t>
      </w:r>
      <w:r>
        <w:t xml:space="preserve"> </w:t>
      </w:r>
      <w:r>
        <w:t xml:space="preserve">procedures and contracts with customers84 need to be changed every time.</w:t>
      </w:r>
      <w:r>
        <w:t xml:space="preserve"> </w:t>
      </w:r>
      <w:r>
        <w:t xml:space="preserve">Finally, in other jurisdictions the time required for CCPs to extend their services or to</w:t>
      </w:r>
      <w:r>
        <w:t xml:space="preserve"> </w:t>
      </w:r>
      <w:r>
        <w:t xml:space="preserve">amend models is significantly shorter and the costs substantially smaller. In the US,85 for</w:t>
      </w:r>
      <w:r>
        <w:t xml:space="preserve"> </w:t>
      </w:r>
      <w:r>
        <w:t xml:space="preserve">example, a CFTC registered CCP may implement a new rule or amendment in 10</w:t>
      </w:r>
      <w:r>
        <w:t xml:space="preserve"> </w:t>
      </w:r>
      <w:r>
        <w:t xml:space="preserve">business days after a written self-certification to the CFTC that the rule or change</w:t>
      </w:r>
      <w:r>
        <w:t xml:space="preserve"> </w:t>
      </w:r>
      <w:r>
        <w:t xml:space="preserve">complies with the Commodity Exchange Act and CFTC Regulations. In certain</w:t>
      </w:r>
      <w:r>
        <w:t xml:space="preserve"> </w:t>
      </w:r>
      <w:r>
        <w:t xml:space="preserve">circumstances, the CFTC can extend this period, but this seems rare.86 It has also been</w:t>
      </w:r>
      <w:r>
        <w:t xml:space="preserve"> </w:t>
      </w:r>
      <w:r>
        <w:t xml:space="preserve">noted that the underlying documentation can be easily provided (sometimes in hours).</w:t>
      </w:r>
      <w:r>
        <w:t xml:space="preserve"> </w:t>
      </w:r>
      <w:r>
        <w:t xml:space="preserve">The CFTC requires every amendment to be filed, regardless of its relevance from a risk</w:t>
      </w:r>
      <w:r>
        <w:t xml:space="preserve"> </w:t>
      </w:r>
      <w:r>
        <w:t xml:space="preserve">perspective or if it relates to the license of the CCP. This means a CCP may need about</w:t>
      </w:r>
      <w:r>
        <w:t xml:space="preserve"> </w:t>
      </w:r>
      <w:r>
        <w:t xml:space="preserve">50 filings a year. Nonetheless, the estimated cost burden remains lower than under</w:t>
      </w:r>
      <w:r>
        <w:t xml:space="preserve"> </w:t>
      </w:r>
      <w:r>
        <w:t xml:space="preserve">EMIR; even the cost of an extended procedure with the CFTC is estimated to be 25-50%</w:t>
      </w:r>
      <w:r>
        <w:t xml:space="preserve"> </w:t>
      </w:r>
      <w:r>
        <w:t xml:space="preserve">lower than that under EMIR.87 In the meeting with Member States on 16 June 2022, three</w:t>
      </w:r>
      <w:r>
        <w:t xml:space="preserve"> </w:t>
      </w:r>
      <w:r>
        <w:t xml:space="preserve">Member States suggested to further look into ways that would allow CCPs to launch new</w:t>
      </w:r>
      <w:r>
        <w:t xml:space="preserve"> </w:t>
      </w:r>
      <w:r>
        <w:t xml:space="preserve">products. However, Member States’ experts pointed to the need to carefully frame such</w:t>
      </w:r>
      <w:r>
        <w:t xml:space="preserve"> </w:t>
      </w:r>
      <w:r>
        <w:t xml:space="preserve">approaches. One Member State particularly highlighted that this option should only be</w:t>
      </w:r>
      <w:r>
        <w:t xml:space="preserve"> </w:t>
      </w:r>
      <w:r>
        <w:t xml:space="preserve">available if non-systemic risks are concerned.</w:t>
      </w:r>
      <w:r>
        <w:t xml:space="preserve"> </w:t>
      </w:r>
      <w:r>
        <w:t xml:space="preserve">In the UK, EMIR has been onboarded into UK law following the withdrawal of the UK</w:t>
      </w:r>
      <w:r>
        <w:t xml:space="preserve"> </w:t>
      </w:r>
      <w:r>
        <w:t xml:space="preserve">from the European Union.88 While procedures are therefore the same as in the EU, UK</w:t>
      </w:r>
      <w:r>
        <w:t xml:space="preserve"> </w:t>
      </w:r>
      <w:r>
        <w:t xml:space="preserve">CCPs had built up a significant position in the global clearing market already before the</w:t>
      </w:r>
      <w:r>
        <w:t xml:space="preserve"> </w:t>
      </w:r>
      <w:r>
        <w:t xml:space="preserve">introduction of the EMIR requirements. In addition, since Brexit, UK CCPs have only</w:t>
      </w:r>
      <w:r>
        <w:t xml:space="preserve"> </w:t>
      </w:r>
      <w:r>
        <w:t xml:space="preserve">one supervisor and there is no need to involve authorities from other Member States or</w:t>
      </w:r>
      <w:r>
        <w:t xml:space="preserve"> </w:t>
      </w:r>
      <w:r>
        <w:t xml:space="preserve">refer to a supranational authority such as ESMA, rending the decision-making process</w:t>
      </w:r>
      <w:r>
        <w:t xml:space="preserve"> </w:t>
      </w:r>
      <w:r>
        <w:t xml:space="preserve">simpler and potentially faster.</w:t>
      </w:r>
      <w:r>
        <w:t xml:space="preserve"> </w:t>
      </w:r>
      <w:r>
        <w:t xml:space="preserve">Due to these differences, third-country CCPs established in some jurisdictions are able to</w:t>
      </w:r>
      <w:r>
        <w:t xml:space="preserve"> </w:t>
      </w:r>
      <w:r>
        <w:t xml:space="preserve">adapt faster to market developments, thus having a potential advantage over EU CCPs.</w:t>
      </w:r>
      <w:r>
        <w:t xml:space="preserve"> </w:t>
      </w:r>
      <w:r>
        <w:t xml:space="preserve">3.2.2. Limited participation in EU CCPs and concentration in incumbent CCPs</w:t>
      </w:r>
      <w:r>
        <w:t xml:space="preserve"> </w:t>
      </w:r>
      <w:r>
        <w:t xml:space="preserve">Participation in UK-based CCPs by EU clearing members and clients is greater than that</w:t>
      </w:r>
      <w:r>
        <w:t xml:space="preserve"> </w:t>
      </w:r>
      <w:r>
        <w:t xml:space="preserve">in EU CCPs, as shown in Section 2.1.</w:t>
      </w:r>
      <w:r>
        <w:br/>
      </w:r>
      <w:r>
        <w:t xml:space="preserve">As more participants bring more transactions to CCPs, differences in participation lead to</w:t>
      </w:r>
      <w:r>
        <w:t xml:space="preserve"> </w:t>
      </w:r>
      <w:r>
        <w:t xml:space="preserve">greater liquidity at UK CCPs than at EU CCPs, which in turn undermines the</w:t>
      </w:r>
      <w:r>
        <w:t xml:space="preserve"> </w:t>
      </w:r>
      <w:r>
        <w:t xml:space="preserve">attractiveness of EU CCPs as clearing participants consider that liquidity ensures an</w:t>
      </w:r>
      <w:r>
        <w:t xml:space="preserve"> </w:t>
      </w:r>
      <w:r>
        <w:t xml:space="preserve">effective market with less volatility, tighter spreads and more stable prices and the ability</w:t>
      </w:r>
      <w:r>
        <w:t xml:space="preserve"> </w:t>
      </w:r>
      <w:r>
        <w:t xml:space="preserve">to unwind positions at the lowest possible cost if need be.89 In turn, the more limited</w:t>
      </w:r>
      <w:r>
        <w:t xml:space="preserve"> </w:t>
      </w:r>
      <w:r>
        <w:t xml:space="preserve">demand for clearing services at EU CCPs acts as a disincentive to develop and broaden</w:t>
      </w:r>
      <w:r>
        <w:t xml:space="preserve"> </w:t>
      </w:r>
      <w:r>
        <w:t xml:space="preserve">their product offering, contributing to the demand and supply-side problems.</w:t>
      </w:r>
      <w:r>
        <w:br/>
      </w:r>
      <w:r>
        <w:t xml:space="preserve">There are three main reasons why the bulk of the activity in interest rate derivatives of</w:t>
      </w:r>
      <w:r>
        <w:t xml:space="preserve"> </w:t>
      </w:r>
      <w:r>
        <w:t xml:space="preserve">EU clearing members and clients takes place in UK CCPs:</w:t>
      </w:r>
    </w:p>
    <w:p>
      <w:pPr>
        <w:pStyle w:val="BodyText"/>
      </w:pPr>
      <w:r>
        <w:t xml:space="preserve">84 Confidential information provided to DG FISMA services.</w:t>
      </w:r>
      <w:r>
        <w:br/>
      </w:r>
      <w:r>
        <w:t xml:space="preserve">85 See ESMA’s Final Report “Technical advice on third country regulatory equivalence under EMIR – US”,</w:t>
      </w:r>
      <w:r>
        <w:t xml:space="preserve"> </w:t>
      </w:r>
      <w:r>
        <w:t xml:space="preserve">1 September 2013,</w:t>
      </w:r>
      <w:r>
        <w:t xml:space="preserve"> </w:t>
      </w:r>
      <w:r>
        <w:t xml:space="preserve">https://www.esma.europa.eu/sites/default/files/library/2015/11/2013-</w:t>
      </w:r>
      <w:r>
        <w:t xml:space="preserve"> </w:t>
      </w:r>
      <w:r>
        <w:t xml:space="preserve">1157_technical_advice_on_third_country_regulatory_equivalence_under_emir_us.pdf , p. 9 - 11.</w:t>
      </w:r>
      <w:r>
        <w:t xml:space="preserve"> </w:t>
      </w:r>
      <w:r>
        <w:t xml:space="preserve">86 Confidential information provided to DG FISMA services.</w:t>
      </w:r>
      <w:r>
        <w:t xml:space="preserve"> </w:t>
      </w:r>
      <w:r>
        <w:t xml:space="preserve">87 Confidential information provided to DG FISMA services.</w:t>
      </w:r>
      <w:r>
        <w:t xml:space="preserve"> </w:t>
      </w:r>
      <w:r>
        <w:t xml:space="preserve">88 See https://www.fca.org.uk/markets/uk-emir/library.</w:t>
      </w:r>
      <w:r>
        <w:br/>
      </w:r>
      <w:r>
        <w:t xml:space="preserve">89 As advocated in the responses to the targeted consultation, see e.g. ABN AMRO Clearing.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First, clearing tends to be a concentrated business, based on economies of scale and</w:t>
      </w:r>
      <w:r>
        <w:t xml:space="preserve"> </w:t>
      </w:r>
      <w:r>
        <w:t xml:space="preserve">scope: the greater the netting opportunities provided by a given CCP, the more it is</w:t>
      </w:r>
      <w:r>
        <w:t xml:space="preserve"> </w:t>
      </w:r>
      <w:r>
        <w:t xml:space="preserve">attractive as a location for clearing. Portfolio netting through CCPs allows both parties to</w:t>
      </w:r>
      <w:r>
        <w:t xml:space="preserve"> </w:t>
      </w:r>
      <w:r>
        <w:t xml:space="preserve">hold lower margins – either by bulking together the same type of products (e.g. interest</w:t>
      </w:r>
      <w:r>
        <w:t xml:space="preserve"> </w:t>
      </w:r>
      <w:r>
        <w:t xml:space="preserve">rate swaps) referencing different currencies (cross-currency margining), or by grouping</w:t>
      </w:r>
      <w:r>
        <w:t xml:space="preserve"> </w:t>
      </w:r>
      <w:r>
        <w:t xml:space="preserve">together different products (e.g. interest rate swaps, interest rate futures and repos)</w:t>
      </w:r>
      <w:r>
        <w:t xml:space="preserve"> </w:t>
      </w:r>
      <w:r>
        <w:t xml:space="preserve">denominated in the same currency (cross-product margining). Most CCPs provide</w:t>
      </w:r>
      <w:r>
        <w:t xml:space="preserve"> </w:t>
      </w:r>
      <w:r>
        <w:t xml:space="preserve">portfolio margining services based on cross-currency correlations, while some CCPs, e.g. </w:t>
      </w:r>
      <w:r>
        <w:t xml:space="preserve"> </w:t>
      </w:r>
      <w:r>
        <w:t xml:space="preserve">some EU ones competing in interest rate derivatives, provide portfolio margining based</w:t>
      </w:r>
      <w:r>
        <w:t xml:space="preserve"> </w:t>
      </w:r>
      <w:r>
        <w:t xml:space="preserve">on cross-product correlations.90 For example, LCH Ltd offers netting opportunities for</w:t>
      </w:r>
      <w:r>
        <w:t xml:space="preserve"> </w:t>
      </w:r>
      <w:r>
        <w:t xml:space="preserve">the same product across different currencies, while Eurex Clearing offers netting in the</w:t>
      </w:r>
      <w:r>
        <w:t xml:space="preserve"> </w:t>
      </w:r>
      <w:r>
        <w:t xml:space="preserve">same currency but across different products. Cross-currency and cross-product margining</w:t>
      </w:r>
      <w:r>
        <w:t xml:space="preserve"> </w:t>
      </w:r>
      <w:r>
        <w:t xml:space="preserve">are allowed under EMIR. These different approaches make it difficult for clearing</w:t>
      </w:r>
      <w:r>
        <w:t xml:space="preserve"> </w:t>
      </w:r>
      <w:r>
        <w:t xml:space="preserve">members and clients to compare the different CCPs’, e.g. netting efficiency.</w:t>
      </w:r>
      <w:r>
        <w:t xml:space="preserve"> </w:t>
      </w:r>
      <w:r>
        <w:t xml:space="preserve">Netting possibilities give rise to significant network effects which drive market</w:t>
      </w:r>
      <w:r>
        <w:t xml:space="preserve"> </w:t>
      </w:r>
      <w:r>
        <w:t xml:space="preserve">participants to pool their clearing activities in one CCP. As mentioned by most banks</w:t>
      </w:r>
      <w:r>
        <w:t xml:space="preserve"> </w:t>
      </w:r>
      <w:r>
        <w:t xml:space="preserve">acting as direct clearing members in the targeted consultation, the netting advantage in</w:t>
      </w:r>
      <w:r>
        <w:t xml:space="preserve"> </w:t>
      </w:r>
      <w:r>
        <w:t xml:space="preserve">terms of reduced margin requirements is a much more decisive factor for market</w:t>
      </w:r>
      <w:r>
        <w:t xml:space="preserve"> </w:t>
      </w:r>
      <w:r>
        <w:t xml:space="preserve">participants’ choice of a CCP than the respective direct costs of clearing.</w:t>
      </w:r>
      <w:r>
        <w:t xml:space="preserve"> </w:t>
      </w:r>
      <w:r>
        <w:t xml:space="preserve">Second, stakeholders stated that the operational efficiency of a CCP was a key factor in</w:t>
      </w:r>
      <w:r>
        <w:t xml:space="preserve"> </w:t>
      </w:r>
      <w:r>
        <w:t xml:space="preserve">their choices where to clear.91 In this regard, it has been mentioned that EU CCPs should</w:t>
      </w:r>
      <w:r>
        <w:t xml:space="preserve"> </w:t>
      </w:r>
      <w:r>
        <w:t xml:space="preserve">improve the procedures to accept new participants to make them comparable to those</w:t>
      </w:r>
      <w:r>
        <w:t xml:space="preserve"> </w:t>
      </w:r>
      <w:r>
        <w:t xml:space="preserve">offered of non-EU CCPs. All things equal, if it takes double the time for a given</w:t>
      </w:r>
      <w:r>
        <w:t xml:space="preserve"> </w:t>
      </w:r>
      <w:r>
        <w:t xml:space="preserve">participant to finalise all the checks and paperwork to access an EU CCP than it would</w:t>
      </w:r>
      <w:r>
        <w:t xml:space="preserve"> </w:t>
      </w:r>
      <w:r>
        <w:t xml:space="preserve">take to access a non-EU CCP offering the same services, that participant is likely to</w:t>
      </w:r>
      <w:r>
        <w:t xml:space="preserve"> </w:t>
      </w:r>
      <w:r>
        <w:t xml:space="preserve">favour the CCP where it is easier and faster to start clearing. Also, some stakeholders</w:t>
      </w:r>
      <w:r>
        <w:t xml:space="preserve"> </w:t>
      </w:r>
      <w:r>
        <w:t xml:space="preserve">mentioned that greater efficiency is needed in the procedures which are now in place to</w:t>
      </w:r>
      <w:r>
        <w:t xml:space="preserve"> </w:t>
      </w:r>
      <w:r>
        <w:t xml:space="preserve">ensure that, in case a clearing member defaults, its clients’ positions are successfully</w:t>
      </w:r>
      <w:r>
        <w:t xml:space="preserve"> </w:t>
      </w:r>
      <w:r>
        <w:t xml:space="preserve">transferred to another clearing member.92</w:t>
      </w:r>
      <w:r>
        <w:t xml:space="preserve"> </w:t>
      </w:r>
      <w:r>
        <w:t xml:space="preserve">Third, considerations around liquidity are also key in driving participation as the more</w:t>
      </w:r>
      <w:r>
        <w:t xml:space="preserve"> </w:t>
      </w:r>
      <w:r>
        <w:t xml:space="preserve">liquidity in a given CCP, the cheaper it is to clear in it, all things equal.</w:t>
      </w:r>
      <w:r>
        <w:t xml:space="preserve"> </w:t>
      </w:r>
      <w:r>
        <w:t xml:space="preserve">In the meeting with Member States on 30 March 2022, Member States generally</w:t>
      </w:r>
      <w:r>
        <w:t xml:space="preserve"> </w:t>
      </w:r>
      <w:r>
        <w:t xml:space="preserve">supported the overall objective to reduce exposures to Tier 2 CCPs, with three asking for</w:t>
      </w:r>
      <w:r>
        <w:t xml:space="preserve"> </w:t>
      </w:r>
      <w:r>
        <w:t xml:space="preserve">more analysis on the stability risks.</w:t>
      </w:r>
      <w:r>
        <w:br/>
      </w:r>
      <w:r>
        <w:t xml:space="preserve">3.2.3. Interconnectedness of EU financial system</w:t>
      </w:r>
      <w:r>
        <w:t xml:space="preserve"> </w:t>
      </w:r>
      <w:r>
        <w:t xml:space="preserve">CCPs operating in the EU are highly interconnected through a range of channels.</w:t>
      </w:r>
      <w:r>
        <w:t xml:space="preserve"> </w:t>
      </w:r>
      <w:r>
        <w:t xml:space="preserve">First, CCPs are interconnected via their clearing members. Many of the largest global</w:t>
      </w:r>
      <w:r>
        <w:t xml:space="preserve"> </w:t>
      </w:r>
      <w:r>
        <w:t xml:space="preserve">banks are members of multiple CCPs, illustrating the potential for contagion. For</w:t>
      </w:r>
      <w:r>
        <w:t xml:space="preserve"> </w:t>
      </w:r>
      <w:r>
        <w:t xml:space="preserve">example, BNP Paribas is a member of at least five EU CCPs. In addition, some clearing</w:t>
      </w:r>
      <w:r>
        <w:t xml:space="preserve"> </w:t>
      </w:r>
      <w:r>
        <w:t xml:space="preserve">members are particularly dominant in a given CCP as illustrated in Figure 2 below.</w:t>
      </w:r>
      <w:r>
        <w:t xml:space="preserve"> </w:t>
      </w:r>
      <w:r>
        <w:t xml:space="preserve">Another way to highlight the degree of interconnectedness between market participants</w:t>
      </w:r>
      <w:r>
        <w:t xml:space="preserve"> </w:t>
      </w:r>
      <w:r>
        <w:t xml:space="preserve">in the OTC derivatives market is to focus on</w:t>
      </w:r>
      <w:r>
        <w:t xml:space="preserve"> </w:t>
      </w:r>
      <w:r>
        <w:t xml:space="preserve">“who trades with whom”</w:t>
      </w:r>
      <w:r>
        <w:t xml:space="preserve">. The ESRB</w:t>
      </w:r>
    </w:p>
    <w:p>
      <w:pPr>
        <w:pStyle w:val="BodyText"/>
      </w:pPr>
      <w:r>
        <w:t xml:space="preserve">90 See Commission Staff Working Document, SWD/2017/0246 final – 2017/0136 (COD), p. 63-65.</w:t>
      </w:r>
      <w:r>
        <w:t xml:space="preserve"> </w:t>
      </w:r>
      <w:r>
        <w:t xml:space="preserve">91 See Annex 2.</w:t>
      </w:r>
      <w:r>
        <w:t xml:space="preserve"> </w:t>
      </w:r>
      <w:r>
        <w:t xml:space="preserve">92 E.g. successful handling of the Lehman Brothers failure at LCH Ltd is often mentioned as a case in point to</w:t>
      </w:r>
      <w:r>
        <w:t xml:space="preserve"> </w:t>
      </w:r>
      <w:r>
        <w:t xml:space="preserve">confirm the soundness and good performance of the CCP.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published a paper in September 2016 illustrating the network structure of the OTC</w:t>
      </w:r>
      <w:r>
        <w:t xml:space="preserve"> </w:t>
      </w:r>
      <w:r>
        <w:t xml:space="preserve">derivatives market through a visualisation of the outstanding interest-rate swap (IRS)</w:t>
      </w:r>
      <w:r>
        <w:t xml:space="preserve"> </w:t>
      </w:r>
      <w:r>
        <w:t xml:space="preserve">positions in the market.93 The study shows that CCPs, big clearing members (referred to</w:t>
      </w:r>
      <w:r>
        <w:t xml:space="preserve"> </w:t>
      </w:r>
      <w:r>
        <w:t xml:space="preserve">as G16 dealers94) and banks, are connected to a lot of counterparties, with many</w:t>
      </w:r>
      <w:r>
        <w:t xml:space="preserve"> </w:t>
      </w:r>
      <w:r>
        <w:t xml:space="preserve">connections between them, suggesting a high potential for system-wide contagion. This</w:t>
      </w:r>
      <w:r>
        <w:t xml:space="preserve"> </w:t>
      </w:r>
      <w:r>
        <w:t xml:space="preserve">indicates the central role of CCPs and the importance of client and indirect clearing</w:t>
      </w:r>
      <w:r>
        <w:t xml:space="preserve"> </w:t>
      </w:r>
      <w:r>
        <w:t xml:space="preserve">through the clearing members, as the latter serve as</w:t>
      </w:r>
      <w:r>
        <w:t xml:space="preserve"> </w:t>
      </w:r>
      <w:r>
        <w:t xml:space="preserve">“gateways to clearing”</w:t>
      </w:r>
      <w:r>
        <w:t xml:space="preserve"> </w:t>
      </w:r>
      <w:r>
        <w:t xml:space="preserve">for buy-side</w:t>
      </w:r>
      <w:r>
        <w:t xml:space="preserve"> </w:t>
      </w:r>
      <w:r>
        <w:t xml:space="preserve">counterparties and create interconnections between CCPs and the wider system.</w:t>
      </w:r>
      <w:r>
        <w:t xml:space="preserve"> </w:t>
      </w:r>
      <w:r>
        <w:t xml:space="preserve">Figure 2 - CCP-bank nexus: highly concentrated banks and CCPs interact closely95</w:t>
      </w:r>
    </w:p>
    <w:p>
      <w:pPr>
        <w:pStyle w:val="BodyText"/>
      </w:pPr>
      <w:r>
        <w:t xml:space="preserve">Second, CCPs can be interconnected via so-called interoperability arrangements</w:t>
      </w:r>
      <w:r>
        <w:t xml:space="preserve"> </w:t>
      </w:r>
      <w:r>
        <w:t xml:space="preserve">which allow clearing members of one CCP to clear securities and money market</w:t>
      </w:r>
      <w:r>
        <w:t xml:space="preserve"> </w:t>
      </w:r>
      <w:r>
        <w:t xml:space="preserve">transactions with clearing members of another CCP. This is the case for EuroCCP, LCH</w:t>
      </w:r>
      <w:r>
        <w:t xml:space="preserve"> </w:t>
      </w:r>
      <w:r>
        <w:t xml:space="preserve">Ltd. and SIX x-clear in various equities markets, for LCH S.A. (established in France)</w:t>
      </w:r>
      <w:r>
        <w:t xml:space="preserve"> </w:t>
      </w:r>
      <w:r>
        <w:t xml:space="preserve">and Euronext Clearing (established in Italy) in various bond markets.96</w:t>
      </w:r>
      <w:r>
        <w:br/>
      </w:r>
      <w:r>
        <w:t xml:space="preserve">Finally, as shown in ESMA’s 2020 stress test report97 CCPs are connected through</w:t>
      </w:r>
      <w:r>
        <w:t xml:space="preserve"> </w:t>
      </w:r>
      <w:r>
        <w:t xml:space="preserve">liquidity providers and custodians.98 If CCPs were to trigger their committed or</w:t>
      </w:r>
      <w:r>
        <w:t xml:space="preserve"> </w:t>
      </w:r>
      <w:r>
        <w:t xml:space="preserve">uncommitted liquidity lines99 at the same time due to a major market stress, it is possible</w:t>
      </w:r>
      <w:r>
        <w:t xml:space="preserve"> </w:t>
      </w:r>
      <w:r>
        <w:t xml:space="preserve">that those “commitments” cannot be fulfilled altogether or that pressure is put on the</w:t>
      </w:r>
      <w:r>
        <w:t xml:space="preserve"> </w:t>
      </w:r>
      <w:r>
        <w:t xml:space="preserve">liquidity providers to grant liquidity to CCPs in one jurisdiction over another. For</w:t>
      </w:r>
      <w:r>
        <w:t xml:space="preserve"> </w:t>
      </w:r>
      <w:r>
        <w:t xml:space="preserve">custodians, the dependency can be characterised as a “one-to-many”: a custodian’s</w:t>
      </w:r>
      <w:r>
        <w:t xml:space="preserve"> </w:t>
      </w:r>
      <w:r>
        <w:t xml:space="preserve">failure is likely to have a repercussion over all CCPs using its services.</w:t>
      </w:r>
    </w:p>
    <w:p>
      <w:pPr>
        <w:pStyle w:val="BodyText"/>
      </w:pPr>
      <w:r>
        <w:t xml:space="preserve">93 https://www.esrb.europa.eu/pub/pdf/occasional/20160922_occasional_paper_11.en.pdf .</w:t>
      </w:r>
      <w:r>
        <w:t xml:space="preserve"> </w:t>
      </w:r>
      <w:r>
        <w:t xml:space="preserve">94 The group of G16 dealers includes Bank of America, Barclays, BNP Paribas, Citigroup, Crédit Agricole,</w:t>
      </w:r>
      <w:r>
        <w:t xml:space="preserve"> </w:t>
      </w:r>
      <w:r>
        <w:t xml:space="preserve">Credit Suisse, Deutsche Bank, Goldman Sachs, HSBC, JPMorgan Chase, Morgan Stanley, Nomura, Royal</w:t>
      </w:r>
      <w:r>
        <w:t xml:space="preserve"> </w:t>
      </w:r>
      <w:r>
        <w:t xml:space="preserve">Bank of Scotland, Société Générale, UBS, and Wells Fargo.</w:t>
      </w:r>
      <w:r>
        <w:t xml:space="preserve"> </w:t>
      </w:r>
      <w:r>
        <w:t xml:space="preserve">95 BIS Bulletin No 13, 11 May 2020.</w:t>
      </w:r>
      <w:r>
        <w:t xml:space="preserve"> </w:t>
      </w:r>
      <w:r>
        <w:t xml:space="preserve">96 A description of the interoperability arrangements existing in the EU and their functioning is available at</w:t>
      </w:r>
      <w:r>
        <w:t xml:space="preserve"> </w:t>
      </w:r>
      <w:r>
        <w:t xml:space="preserve">the</w:t>
      </w:r>
      <w:r>
        <w:t xml:space="preserve"> </w:t>
      </w:r>
      <w:r>
        <w:t xml:space="preserve">ESRB</w:t>
      </w:r>
      <w:r>
        <w:t xml:space="preserve"> </w:t>
      </w:r>
      <w:r>
        <w:t xml:space="preserve">Report,</w:t>
      </w:r>
      <w:r>
        <w:t xml:space="preserve"> </w:t>
      </w:r>
      <w:r>
        <w:t xml:space="preserve">“CCP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arrangements”,</w:t>
      </w:r>
      <w:r>
        <w:t xml:space="preserve"> </w:t>
      </w:r>
      <w:r>
        <w:t xml:space="preserve">January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https://www.esrb.europa.eu/pub/pdf/reports/esrb.report190131_CCP_interoperability_arrangements~99908</w:t>
      </w:r>
      <w:r>
        <w:t xml:space="preserve"> </w:t>
      </w:r>
      <w:r>
        <w:t xml:space="preserve">a78e7.en.pdf . See also ESMA, Final report, Possible systemic risk and cost implications of interoperability</w:t>
      </w:r>
      <w:r>
        <w:t xml:space="preserve"> </w:t>
      </w:r>
      <w:r>
        <w:t xml:space="preserve">arrangements,</w:t>
      </w:r>
      <w:r>
        <w:t xml:space="preserve"> </w:t>
      </w:r>
      <w:r>
        <w:t xml:space="preserve">1 March 2016,</w:t>
      </w:r>
      <w:r>
        <w:t xml:space="preserve"> </w:t>
      </w:r>
      <w:r>
        <w:t xml:space="preserve">ESMA/2016/328,</w:t>
      </w:r>
      <w:r>
        <w:t xml:space="preserve"> </w:t>
      </w:r>
      <w:r>
        <w:t xml:space="preserve">https://www.esma.europa.eu/sites/default/files/library/2016-328.pdf. A table of EU interoperability</w:t>
      </w:r>
      <w:r>
        <w:t xml:space="preserve"> </w:t>
      </w:r>
      <w:r>
        <w:t xml:space="preserve">arrangements and the products, trading venues and Central Securities Depositories and Security Settlement</w:t>
      </w:r>
      <w:r>
        <w:t xml:space="preserve"> </w:t>
      </w:r>
      <w:r>
        <w:t xml:space="preserve">Systems affected can be found in the annex (p. 30 to 33).</w:t>
      </w:r>
      <w:r>
        <w:t xml:space="preserve"> </w:t>
      </w:r>
      <w:r>
        <w:t xml:space="preserve">97 https://www.esma.europa.eu/press-news/esma-news/esma%E2%80%99s-third-eu-wide-ccp-stress-test-</w:t>
      </w:r>
      <w:r>
        <w:t xml:space="preserve"> </w:t>
      </w:r>
      <w:r>
        <w:t xml:space="preserve">finds-system-resilient-shocks .</w:t>
      </w:r>
      <w:r>
        <w:t xml:space="preserve"> </w:t>
      </w:r>
      <w:r>
        <w:t xml:space="preserve">98 See right-hand panel of Figure 4, i.e. end-2019 ICE Group had around USD 12.5 billion in secured cash</w:t>
      </w:r>
      <w:r>
        <w:t xml:space="preserve"> </w:t>
      </w:r>
      <w:r>
        <w:t xml:space="preserve">deposited at commercial banks, mostly reverse repos.</w:t>
      </w:r>
      <w:r>
        <w:t xml:space="preserve"> </w:t>
      </w:r>
      <w:r>
        <w:t xml:space="preserve">99 Most jurisdictions, including the EU, do not require CCPs to have committed liquidity arrangements only</w:t>
      </w:r>
      <w:r>
        <w:t xml:space="preserve"> </w:t>
      </w:r>
      <w:r>
        <w:t xml:space="preserve">that they establish a robust liquidity risk management framework.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various degrees of interconnectedness of CCPs are partly addressed through the</w:t>
      </w:r>
      <w:r>
        <w:t xml:space="preserve"> </w:t>
      </w:r>
      <w:r>
        <w:t xml:space="preserve">supervisory structure enshrined in EMIR as amended by EMIR 2.2. This framework</w:t>
      </w:r>
      <w:r>
        <w:t xml:space="preserve"> </w:t>
      </w:r>
      <w:r>
        <w:t xml:space="preserve">allows for supervisors of clearing members, CSDs, trading venues or other CCPs linked</w:t>
      </w:r>
      <w:r>
        <w:t xml:space="preserve"> </w:t>
      </w:r>
      <w:r>
        <w:t xml:space="preserve">with an interoperability link to be informed of developments and potential risks</w:t>
      </w:r>
      <w:r>
        <w:t xml:space="preserve"> </w:t>
      </w:r>
      <w:r>
        <w:t xml:space="preserve">stemming from a particular CCP (see Sections 2.2 and 3.1.3). This supervisory structure</w:t>
      </w:r>
      <w:r>
        <w:t xml:space="preserve"> </w:t>
      </w:r>
      <w:r>
        <w:t xml:space="preserve">allows for ESMA and, to a lesser extent, the central banks of issue to foster the</w:t>
      </w:r>
      <w:r>
        <w:t xml:space="preserve"> </w:t>
      </w:r>
      <w:r>
        <w:t xml:space="preserve">harmonisation of practices across NCAs. Recent events, e.g. the Covid crisis of 2020 or</w:t>
      </w:r>
      <w:r>
        <w:t xml:space="preserve"> </w:t>
      </w:r>
      <w:r>
        <w:t xml:space="preserve">the war in Ukraine in 2022, have hit markets in a shock. While CCPs have proven to be</w:t>
      </w:r>
      <w:r>
        <w:t xml:space="preserve"> </w:t>
      </w:r>
      <w:r>
        <w:t xml:space="preserve">resilient, supervisors and policy makers were partially blind as to the potential</w:t>
      </w:r>
      <w:r>
        <w:t xml:space="preserve"> </w:t>
      </w:r>
      <w:r>
        <w:t xml:space="preserve">weaknesses experienced by clearing members, clients or CCPs, lacking an eagle-eye</w:t>
      </w:r>
      <w:r>
        <w:t xml:space="preserve"> </w:t>
      </w:r>
      <w:r>
        <w:t xml:space="preserve">view on the market and suffering from a lack of information from third-country</w:t>
      </w:r>
      <w:r>
        <w:t xml:space="preserve"> </w:t>
      </w:r>
      <w:r>
        <w:t xml:space="preserve">jurisdictions but also across Member States in the EU. It is thus beneficial to strengthen</w:t>
      </w:r>
      <w:r>
        <w:t xml:space="preserve"> </w:t>
      </w:r>
      <w:r>
        <w:t xml:space="preserve">the EU-level insight into cross-border risks which can emerge in such scenarios, as the</w:t>
      </w:r>
      <w:r>
        <w:t xml:space="preserve"> </w:t>
      </w:r>
      <w:r>
        <w:t xml:space="preserve">powers and tasks granted to ESMA and the central banks under the current framework do</w:t>
      </w:r>
      <w:r>
        <w:t xml:space="preserve"> </w:t>
      </w:r>
      <w:r>
        <w:t xml:space="preserve">not appear sufficient in such cases, and could therefore be made more effective. In</w:t>
      </w:r>
      <w:r>
        <w:t xml:space="preserve"> </w:t>
      </w:r>
      <w:r>
        <w:t xml:space="preserve">particular, recent events have shown the importance of strengthening the EU-level</w:t>
      </w:r>
      <w:r>
        <w:t xml:space="preserve"> </w:t>
      </w:r>
      <w:r>
        <w:t xml:space="preserve">authorities’ role in coordinating responses and gathering the overview of risks beyond the</w:t>
      </w:r>
      <w:r>
        <w:t xml:space="preserve"> </w:t>
      </w:r>
      <w:r>
        <w:t xml:space="preserve">national level in emergency situations. Other jurisdictions, such as the US or Japan, have</w:t>
      </w:r>
      <w:r>
        <w:t xml:space="preserve"> </w:t>
      </w:r>
      <w:r>
        <w:t xml:space="preserve">put in place other mechanisms to protect themselves from financial stability risks from</w:t>
      </w:r>
      <w:r>
        <w:t xml:space="preserve"> </w:t>
      </w:r>
      <w:r>
        <w:t xml:space="preserve">the interconnectedness of their own financial systems, including, e.g. a more expansive</w:t>
      </w:r>
      <w:r>
        <w:t xml:space="preserve"> </w:t>
      </w:r>
      <w:r>
        <w:t xml:space="preserve">approach to supervision (see Section 3.3.2). This illustrates the fact that the issue is</w:t>
      </w:r>
      <w:r>
        <w:t xml:space="preserve"> </w:t>
      </w:r>
      <w:r>
        <w:t xml:space="preserve">widespread, albeit different in nature, and cannot be adequately addressed by</w:t>
      </w:r>
      <w:r>
        <w:t xml:space="preserve"> </w:t>
      </w:r>
      <w:r>
        <w:t xml:space="preserve">international standards.</w:t>
      </w:r>
      <w:r>
        <w:t xml:space="preserve"> </w:t>
      </w:r>
      <w:r>
        <w:t xml:space="preserve">3.2.4. Inefficient framework for supervisory cooperation</w:t>
      </w:r>
      <w:r>
        <w:t xml:space="preserve"> </w:t>
      </w:r>
      <w:r>
        <w:t xml:space="preserve">Despite the amendments introduced relating to the supervision of EU CCPs following the</w:t>
      </w:r>
      <w:r>
        <w:t xml:space="preserve"> </w:t>
      </w:r>
      <w:r>
        <w:t xml:space="preserve">adoption of EMIR 2.2 (see Section 2.2), the framework for supervisory cooperation</w:t>
      </w:r>
      <w:r>
        <w:t xml:space="preserve"> </w:t>
      </w:r>
      <w:r>
        <w:t xml:space="preserve">remains inefficient. First, multiple actors are involved at multiple levels (EU and</w:t>
      </w:r>
      <w:r>
        <w:t xml:space="preserve"> </w:t>
      </w:r>
      <w:r>
        <w:t xml:space="preserve">national) in the adoption of decisions on the same supervisory issues, leading to</w:t>
      </w:r>
      <w:r>
        <w:t xml:space="preserve"> </w:t>
      </w:r>
      <w:r>
        <w:t xml:space="preserve">duplication of assessments, longer procedures (see Section 3.2.1) and increasing</w:t>
      </w:r>
      <w:r>
        <w:t xml:space="preserve"> </w:t>
      </w:r>
      <w:r>
        <w:t xml:space="preserve">compliance costs (see Section 3.1.1). Second, NCAs need ESMA’s opinion before</w:t>
      </w:r>
      <w:r>
        <w:t xml:space="preserve"> </w:t>
      </w:r>
      <w:r>
        <w:t xml:space="preserve">adopting a limited number of supervisory decisions, leading to divergent supervisory</w:t>
      </w:r>
      <w:r>
        <w:t xml:space="preserve"> </w:t>
      </w:r>
      <w:r>
        <w:t xml:space="preserve">approaches and an insufficient consideration of cross-border risks (see Section 3.1.3).</w:t>
      </w:r>
      <w:r>
        <w:t xml:space="preserve"> </w:t>
      </w:r>
      <w:r>
        <w:t xml:space="preserve">Third, central banks of issue are insufficiently involved on EU CCP supervisory matters</w:t>
      </w:r>
      <w:r>
        <w:t xml:space="preserve"> </w:t>
      </w:r>
      <w:r>
        <w:t xml:space="preserve">that are of direct relevance to the conduct of monetary policy and the smooth operation of</w:t>
      </w:r>
      <w:r>
        <w:t xml:space="preserve"> </w:t>
      </w:r>
      <w:r>
        <w:t xml:space="preserve">payments systems, leading to insufficient consideration of cross-border risks (see Section</w:t>
      </w:r>
      <w:r>
        <w:t xml:space="preserve"> </w:t>
      </w:r>
      <w:r>
        <w:t xml:space="preserve">3.1.3). According to ESMA, this creates a “complex, inconsistent and sometimes</w:t>
      </w:r>
      <w:r>
        <w:t xml:space="preserve"> </w:t>
      </w:r>
      <w:r>
        <w:t xml:space="preserve">duplicative system resulting in long procedures and possible uncertainties regarding the</w:t>
      </w:r>
      <w:r>
        <w:t xml:space="preserve"> </w:t>
      </w:r>
      <w:r>
        <w:t xml:space="preserve">expected outcome of supervisory processes”100.</w:t>
      </w:r>
      <w:r>
        <w:t xml:space="preserve"> </w:t>
      </w:r>
      <w:r>
        <w:t xml:space="preserve">Regarding the first two points, EMIR 2.2 introduced a structure where while NCAs</w:t>
      </w:r>
      <w:r>
        <w:t xml:space="preserve"> </w:t>
      </w:r>
      <w:r>
        <w:t xml:space="preserve">remain responsible for the adoption of supervisory decisions, for some supervisory</w:t>
      </w:r>
      <w:r>
        <w:t xml:space="preserve"> </w:t>
      </w:r>
      <w:r>
        <w:t xml:space="preserve">issues, the opinion of ESMA or the college (or, in certain cases, both) are required (see</w:t>
      </w:r>
      <w:r>
        <w:t xml:space="preserve"> </w:t>
      </w:r>
      <w:r>
        <w:t xml:space="preserve">Table 3, Annex 5). In practice, this means that for a new application by a CCP: the home</w:t>
      </w:r>
      <w:r>
        <w:t xml:space="preserve"> </w:t>
      </w:r>
      <w:r>
        <w:t xml:space="preserve">NCA needs to prepare a risk assessment of the CCP and a draft decision; the ESMA CCP</w:t>
      </w:r>
      <w:r>
        <w:t xml:space="preserve"> </w:t>
      </w:r>
      <w:r>
        <w:t xml:space="preserve">Supervisory Committee is then asked to adopt a draft Opinion on the NCA’s decision</w:t>
      </w:r>
      <w:r>
        <w:t xml:space="preserve"> </w:t>
      </w:r>
      <w:r>
        <w:t xml:space="preserve">where necessary to promote a consistent and coherent application of the EMIR</w:t>
      </w:r>
    </w:p>
    <w:p>
      <w:pPr>
        <w:pStyle w:val="BodyText"/>
      </w:pPr>
      <w:r>
        <w:t xml:space="preserve">100 ESMA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para.</w:t>
      </w:r>
      <w:r>
        <w:t xml:space="preserve"> </w:t>
      </w:r>
      <w:r>
        <w:t xml:space="preserve">100,</w:t>
      </w:r>
      <w:r>
        <w:t xml:space="preserve"> </w:t>
      </w:r>
      <w:r>
        <w:t xml:space="preserve">1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https://www.esma.europa.eu/sites/default/files/library/esma91-372-</w:t>
      </w:r>
      <w:r>
        <w:t xml:space="preserve"> </w:t>
      </w:r>
      <w:r>
        <w:t xml:space="preserve">2125_letter_chair_esma_response_to_ec_consultation_on_targeted_emir_review.pdf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requirement concerned by the application; and the college is asked to adopt an Opinion</w:t>
      </w:r>
      <w:r>
        <w:t xml:space="preserve"> </w:t>
      </w:r>
      <w:r>
        <w:t xml:space="preserve">determining whether the applicant CCP complies with all the requirements under EMIR.</w:t>
      </w:r>
      <w:r>
        <w:t xml:space="preserve"> </w:t>
      </w:r>
      <w:r>
        <w:t xml:space="preserve">While ESMA’s Board of Supervisors, the CCP Supervisory Committee, and the college</w:t>
      </w:r>
      <w:r>
        <w:t xml:space="preserve"> </w:t>
      </w:r>
      <w:r>
        <w:t xml:space="preserve">have each a different composition which partially justifies the requirement to consult all</w:t>
      </w:r>
      <w:r>
        <w:t xml:space="preserve"> </w:t>
      </w:r>
      <w:r>
        <w:t xml:space="preserve">these bodies, the current structure leads to inefficient cooperation as the same matters</w:t>
      </w:r>
      <w:r>
        <w:t xml:space="preserve"> </w:t>
      </w:r>
      <w:r>
        <w:t xml:space="preserve">are discussed in three fora. This effectively increases costs for the authorities involved</w:t>
      </w:r>
      <w:r>
        <w:t xml:space="preserve"> </w:t>
      </w:r>
      <w:r>
        <w:t xml:space="preserve">and for CCPs (see Section 3.2.1).</w:t>
      </w:r>
      <w:r>
        <w:br/>
      </w:r>
      <w:r>
        <w:t xml:space="preserve">NCAs do not have to consult ESMA or other NCAs on most supervisory decisions and</w:t>
      </w:r>
      <w:r>
        <w:t xml:space="preserve"> </w:t>
      </w:r>
      <w:r>
        <w:t xml:space="preserve">hence get little input on potential cross-border impacts of their decisions. This raises</w:t>
      </w:r>
      <w:r>
        <w:t xml:space="preserve"> </w:t>
      </w:r>
      <w:r>
        <w:t xml:space="preserve">financial stability concerns (see Section 3.1.3) and inconsistencies as, e.g. ESMA is</w:t>
      </w:r>
      <w:r>
        <w:t xml:space="preserve"> </w:t>
      </w:r>
      <w:r>
        <w:t xml:space="preserve">consulted on a limited number of areas, any recommendations are non-binding, market</w:t>
      </w:r>
      <w:r>
        <w:t xml:space="preserve"> </w:t>
      </w:r>
      <w:r>
        <w:t xml:space="preserve">participants are generally not aware that the NCA or the CCP in question has elected not</w:t>
      </w:r>
      <w:r>
        <w:t xml:space="preserve"> </w:t>
      </w:r>
      <w:r>
        <w:t xml:space="preserve">to implement them. Similarly, there is no effective mechanism to ensure that a similar</w:t>
      </w:r>
      <w:r>
        <w:t xml:space="preserve"> </w:t>
      </w:r>
      <w:r>
        <w:t xml:space="preserve">approach is adopted by all NCAs.</w:t>
      </w:r>
      <w:r>
        <w:t xml:space="preserve"> </w:t>
      </w:r>
      <w:r>
        <w:t xml:space="preserve">On the third point, central banks’ involvement in EU CCP supervision is limited (see</w:t>
      </w:r>
      <w:r>
        <w:t xml:space="preserve"> </w:t>
      </w:r>
      <w:r>
        <w:t xml:space="preserve">Section 2.2) despite the direct impact of CCP’s activities on the implementation of</w:t>
      </w:r>
      <w:r>
        <w:t xml:space="preserve"> </w:t>
      </w:r>
      <w:r>
        <w:t xml:space="preserve">monetary policy and the smooth operation of payment systems (as basic tasks entrusted</w:t>
      </w:r>
      <w:r>
        <w:t xml:space="preserve"> </w:t>
      </w:r>
      <w:r>
        <w:t xml:space="preserve">to the European System of Central Banks under the Treaty on the Functioning of the EU</w:t>
      </w:r>
      <w:r>
        <w:t xml:space="preserve"> </w:t>
      </w:r>
      <w:r>
        <w:t xml:space="preserve">(TFEU) (Article 127(2)). In addition, there are inconsistencies in the involvement of</w:t>
      </w:r>
      <w:r>
        <w:t xml:space="preserve"> </w:t>
      </w:r>
      <w:r>
        <w:t xml:space="preserve">central banks in the supervision of EU and third-country CCPs. While for third-country</w:t>
      </w:r>
      <w:r>
        <w:t xml:space="preserve"> </w:t>
      </w:r>
      <w:r>
        <w:t xml:space="preserve">CCPs, central banks can participate as non-voting members to all discussions of the CCP</w:t>
      </w:r>
      <w:r>
        <w:t xml:space="preserve"> </w:t>
      </w:r>
      <w:r>
        <w:t xml:space="preserve">Supervisory Committee, for EU CCPs they do so only in two instances: EU-wide CCP</w:t>
      </w:r>
      <w:r>
        <w:t xml:space="preserve"> </w:t>
      </w:r>
      <w:r>
        <w:t xml:space="preserve">stress tests and the discussion of market developments concerning EU CCPs. In addition,</w:t>
      </w:r>
      <w:r>
        <w:t xml:space="preserve"> </w:t>
      </w:r>
      <w:r>
        <w:t xml:space="preserve">central banks are not involved in the adoption of many decisions that affect EU CCPs</w:t>
      </w:r>
      <w:r>
        <w:t xml:space="preserve"> </w:t>
      </w:r>
      <w:r>
        <w:t xml:space="preserve">(which the EU legislators explicitly acknowledged as of direct relevance to them), i.e. </w:t>
      </w:r>
      <w:r>
        <w:t xml:space="preserve"> </w:t>
      </w:r>
      <w:r>
        <w:t xml:space="preserve">liquidity risk controls and four key areas with embedded liquidity risk, namely margin</w:t>
      </w:r>
      <w:r>
        <w:t xml:space="preserve"> </w:t>
      </w:r>
      <w:r>
        <w:t xml:space="preserve">requirements, collateral, settlement and approval of interoperability arrangements. The</w:t>
      </w:r>
      <w:r>
        <w:t xml:space="preserve"> </w:t>
      </w:r>
      <w:r>
        <w:t xml:space="preserve">lack of input from central banks in these areas makes the cooperation between</w:t>
      </w:r>
      <w:r>
        <w:t xml:space="preserve"> </w:t>
      </w:r>
      <w:r>
        <w:t xml:space="preserve">supervisors less efficient and hinders the full assessment of the cross-border risks raised</w:t>
      </w:r>
      <w:r>
        <w:t xml:space="preserve"> </w:t>
      </w:r>
      <w:r>
        <w:t xml:space="preserve">by EU CCPs’ activities from a central bank of issue perspective. It is also a concern as</w:t>
      </w:r>
      <w:r>
        <w:t xml:space="preserve"> </w:t>
      </w:r>
      <w:r>
        <w:t xml:space="preserve">adequate CCP self-insurance against liquidity risk is a prerequisite for central banks to</w:t>
      </w:r>
      <w:r>
        <w:t xml:space="preserve"> </w:t>
      </w:r>
      <w:r>
        <w:t xml:space="preserve">consider any potential requests for access to central bank liquidity. Considering as well</w:t>
      </w:r>
      <w:r>
        <w:t xml:space="preserve"> </w:t>
      </w:r>
      <w:r>
        <w:t xml:space="preserve">that the risk implications of EU CCPs for EU currencies are expected to further rise with</w:t>
      </w:r>
      <w:r>
        <w:t xml:space="preserve"> </w:t>
      </w:r>
      <w:r>
        <w:t xml:space="preserve">the envisaged growth of central clearing in the EU, it should be assessed how the role of</w:t>
      </w:r>
      <w:r>
        <w:t xml:space="preserve"> </w:t>
      </w:r>
      <w:r>
        <w:t xml:space="preserve">central banks of issue in the monitoring and supervision of EU CCPs could be potentially</w:t>
      </w:r>
      <w:r>
        <w:t xml:space="preserve"> </w:t>
      </w:r>
      <w:r>
        <w:t xml:space="preserve">enhanced.</w:t>
      </w:r>
      <w:r>
        <w:br/>
      </w:r>
      <w:r>
        <w:t xml:space="preserve">The vast majority of stakeholders replying to the targeted consultation (90%, i.e. 20 out</w:t>
      </w:r>
      <w:r>
        <w:t xml:space="preserve"> </w:t>
      </w:r>
      <w:r>
        <w:t xml:space="preserve">of 22 respondents) supported the idea of improving the ability of EU CCPs expand their</w:t>
      </w:r>
      <w:r>
        <w:t xml:space="preserve"> </w:t>
      </w:r>
      <w:r>
        <w:t xml:space="preserve">offer and speeding up the approval process for new products. Respondents (mainly</w:t>
      </w:r>
      <w:r>
        <w:t xml:space="preserve"> </w:t>
      </w:r>
      <w:r>
        <w:t xml:space="preserve">CCPs, but also two business associations, a central bank and a national supervisory</w:t>
      </w:r>
      <w:r>
        <w:t xml:space="preserve"> </w:t>
      </w:r>
      <w:r>
        <w:t xml:space="preserve">authority of a Member State) expressed concerns about the governance as well as the</w:t>
      </w:r>
      <w:r>
        <w:t xml:space="preserve"> </w:t>
      </w:r>
      <w:r>
        <w:t xml:space="preserve">requested documentation, which were viewed as too complex with unclear timelines,</w:t>
      </w:r>
      <w:r>
        <w:t xml:space="preserve"> </w:t>
      </w:r>
      <w:r>
        <w:t xml:space="preserve">resulting in high regulatory compliance costs were high. Three public authorities agreed</w:t>
      </w:r>
      <w:r>
        <w:t xml:space="preserve"> </w:t>
      </w:r>
      <w:r>
        <w:t xml:space="preserve">that there is room for a faster approval process for certain initiatives. In the meeting with</w:t>
      </w:r>
      <w:r>
        <w:t xml:space="preserve"> </w:t>
      </w:r>
      <w:r>
        <w:t xml:space="preserve">Member States on 16 June 2022, Member States agreed in general that procedures under</w:t>
      </w:r>
      <w:r>
        <w:t xml:space="preserve"> </w:t>
      </w:r>
      <w:r>
        <w:t xml:space="preserve">Article 15 and 49 EMIR should be more efficient and the processes improved.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3.3.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This section considers the potential impacts if no measures are taken to address the</w:t>
      </w:r>
      <w:r>
        <w:t xml:space="preserve"> </w:t>
      </w:r>
      <w:r>
        <w:t xml:space="preserve">identified problems. For the purposes of the analysis, it is assumed that equivalence for</w:t>
      </w:r>
      <w:r>
        <w:t xml:space="preserve"> </w:t>
      </w:r>
      <w:r>
        <w:t xml:space="preserve">the UK remains until it expires on 30 June 2025: as such, it is assumed that the regulatory</w:t>
      </w:r>
      <w:r>
        <w:t xml:space="preserve"> </w:t>
      </w:r>
      <w:r>
        <w:t xml:space="preserve">framework of the UK will remain aligned with EMIR until 2025. In such a scenario,</w:t>
      </w:r>
      <w:r>
        <w:t xml:space="preserve"> </w:t>
      </w:r>
      <w:r>
        <w:t xml:space="preserve">which presents the baseline scenario for the assessment of options (see Section 6.1), the</w:t>
      </w:r>
      <w:r>
        <w:t xml:space="preserve"> </w:t>
      </w:r>
      <w:r>
        <w:t xml:space="preserve">problems are likely to remain, and indeed, even grow. Market participants will continue</w:t>
      </w:r>
      <w:r>
        <w:t xml:space="preserve"> </w:t>
      </w:r>
      <w:r>
        <w:t xml:space="preserve">to clear in incumbent Tier 2 CCPs, and where liquidity in EU CCPs is likely to remain</w:t>
      </w:r>
      <w:r>
        <w:t xml:space="preserve"> </w:t>
      </w:r>
      <w:r>
        <w:t xml:space="preserve">unchanged. Consequently, absent any intervention, the over-reliance on non-EU CCPs</w:t>
      </w:r>
      <w:r>
        <w:t xml:space="preserve"> </w:t>
      </w:r>
      <w:r>
        <w:t xml:space="preserve">will continue and cross-border risks will rise not just in the EU financial sector but also</w:t>
      </w:r>
      <w:r>
        <w:t xml:space="preserve"> </w:t>
      </w:r>
      <w:r>
        <w:t xml:space="preserve">in the wider economy. Relying on existing tools, such as capital buffers for banks, would</w:t>
      </w:r>
      <w:r>
        <w:t xml:space="preserve"> </w:t>
      </w:r>
      <w:r>
        <w:t xml:space="preserve">not address the problems to a sufficient extent: even though it is possible to address</w:t>
      </w:r>
      <w:r>
        <w:t xml:space="preserve"> </w:t>
      </w:r>
      <w:r>
        <w:t xml:space="preserve">excessive concentration of exposures towards CCPs under the current banking</w:t>
      </w:r>
      <w:r>
        <w:t xml:space="preserve"> </w:t>
      </w:r>
      <w:r>
        <w:t xml:space="preserve">framework, such tools are not sufficiently prominent to induce the desired behavioural</w:t>
      </w:r>
      <w:r>
        <w:t xml:space="preserve"> </w:t>
      </w:r>
      <w:r>
        <w:t xml:space="preserve">change.</w:t>
      </w:r>
      <w:r>
        <w:br/>
      </w:r>
      <w:r>
        <w:t xml:space="preserve">3.3.1. Limited attractiveness of EU CCPs and over-reliance on non-EU CCPs</w:t>
      </w:r>
      <w:r>
        <w:t xml:space="preserve"> </w:t>
      </w:r>
      <w:r>
        <w:t xml:space="preserve">The limited international attractiveness of EU CCPs and over-reliance on non-EU CCPs</w:t>
      </w:r>
      <w:r>
        <w:t xml:space="preserve"> </w:t>
      </w:r>
      <w:r>
        <w:t xml:space="preserve">stem from two main problems: supply-side problems (see Section 3.1.1) and demand-</w:t>
      </w:r>
      <w:r>
        <w:t xml:space="preserve"> </w:t>
      </w:r>
      <w:r>
        <w:t xml:space="preserve">side problems (see Section 3.1.2).</w:t>
      </w:r>
      <w:r>
        <w:br/>
      </w:r>
      <w:r>
        <w:t xml:space="preserve">As regards supply-side problems, if nothing is done EU CCPs will continue to face</w:t>
      </w:r>
      <w:r>
        <w:t xml:space="preserve"> </w:t>
      </w:r>
      <w:r>
        <w:t xml:space="preserve">long, burdensome and complex procedures when trying to launch new products or</w:t>
      </w:r>
      <w:r>
        <w:t xml:space="preserve"> </w:t>
      </w:r>
      <w:r>
        <w:t xml:space="preserve">services. This will limit their ability to respond quickly to market developments, bring</w:t>
      </w:r>
      <w:r>
        <w:t xml:space="preserve"> </w:t>
      </w:r>
      <w:r>
        <w:t xml:space="preserve">new products to the market and meet the demands of market participants. As long as,</w:t>
      </w:r>
      <w:r>
        <w:t xml:space="preserve"> </w:t>
      </w:r>
      <w:r>
        <w:t xml:space="preserve">amongst other things, EU CCPs are perceived by market participants as less able to</w:t>
      </w:r>
      <w:r>
        <w:t xml:space="preserve"> </w:t>
      </w:r>
      <w:r>
        <w:t xml:space="preserve">quickly offer solutions to specific needs than third-country CCPs recognised by ESMA,</w:t>
      </w:r>
      <w:r>
        <w:t xml:space="preserve"> </w:t>
      </w:r>
      <w:r>
        <w:t xml:space="preserve">market participants will continue to clear at non-EU CCPss. EU CCPs will also continue</w:t>
      </w:r>
      <w:r>
        <w:t xml:space="preserve"> </w:t>
      </w:r>
      <w:r>
        <w:t xml:space="preserve">to be less able to respond quickly to market developments through changes in risk</w:t>
      </w:r>
      <w:r>
        <w:t xml:space="preserve"> </w:t>
      </w:r>
      <w:r>
        <w:t xml:space="preserve">models. CCPs established in jurisdictions where this can happen more quickly are likely</w:t>
      </w:r>
      <w:r>
        <w:t xml:space="preserve"> </w:t>
      </w:r>
      <w:r>
        <w:t xml:space="preserve">to be better able to attract business. The options below therefore explore how to facilitate</w:t>
      </w:r>
      <w:r>
        <w:t xml:space="preserve"> </w:t>
      </w:r>
      <w:r>
        <w:t xml:space="preserve">a quicker provision of new services and adaptations of models by EU CCPs.</w:t>
      </w:r>
      <w:r>
        <w:br/>
      </w:r>
      <w:r>
        <w:t xml:space="preserve">As regards demand-side problems (see Section 3.1.2), clearing is a concentrated</w:t>
      </w:r>
      <w:r>
        <w:t xml:space="preserve"> </w:t>
      </w:r>
      <w:r>
        <w:t xml:space="preserve">industry where economies of scale matter and where market participants tend to clear</w:t>
      </w:r>
      <w:r>
        <w:t xml:space="preserve"> </w:t>
      </w:r>
      <w:r>
        <w:t xml:space="preserve">their trades at the same CCP to gain from operational and margin efficiencies. The</w:t>
      </w:r>
      <w:r>
        <w:t xml:space="preserve"> </w:t>
      </w:r>
      <w:r>
        <w:t xml:space="preserve">problem tree also shows the circular relationship between supply and demand at a given</w:t>
      </w:r>
      <w:r>
        <w:t xml:space="preserve"> </w:t>
      </w:r>
      <w:r>
        <w:t xml:space="preserve">CCP. In this regard, in several Communications, as well as in the equivalence decisions</w:t>
      </w:r>
      <w:r>
        <w:t xml:space="preserve"> </w:t>
      </w:r>
      <w:r>
        <w:t xml:space="preserve">adopted to avoid cliff-edge Brexit scenario,101 the Commission urged EU market</w:t>
      </w:r>
      <w:r>
        <w:t xml:space="preserve"> </w:t>
      </w:r>
      <w:r>
        <w:t xml:space="preserve">participants to reduce their excessive exposures to Tier 2 CCPs, but such calls have led to</w:t>
      </w:r>
      <w:r>
        <w:t xml:space="preserve"> </w:t>
      </w:r>
      <w:r>
        <w:t xml:space="preserve">limited results. Participants continue clearing mostly in non-EU CCPs and, while a</w:t>
      </w:r>
      <w:r>
        <w:t xml:space="preserve"> </w:t>
      </w:r>
      <w:r>
        <w:t xml:space="preserve">certain amount of short-term interest rate derivatives have seen higher volumes in the</w:t>
      </w:r>
      <w:r>
        <w:t xml:space="preserve"> </w:t>
      </w:r>
      <w:r>
        <w:t xml:space="preserve">EU, the bulk of the exposure remains outside of the EU.102 Absent any uptake in the</w:t>
      </w:r>
      <w:r>
        <w:t xml:space="preserve"> </w:t>
      </w:r>
      <w:r>
        <w:t xml:space="preserve">liquidity at EU CCPs, market participants would be unlikely to shift their positions inside</w:t>
      </w:r>
      <w:r>
        <w:t xml:space="preserve"> </w:t>
      </w:r>
      <w:r>
        <w:t xml:space="preserve">the EU substantially.</w:t>
      </w:r>
    </w:p>
    <w:p>
      <w:pPr>
        <w:pStyle w:val="BodyText"/>
      </w:pPr>
      <w:r>
        <w:t xml:space="preserve">101 See Communication on open strategic autonomy (see footnote 8), equivalence decisions for UK CCPs (see</w:t>
      </w:r>
      <w:r>
        <w:t xml:space="preserve"> </w:t>
      </w:r>
      <w:r>
        <w:t xml:space="preserve">footnote 7).</w:t>
      </w:r>
      <w:r>
        <w:t xml:space="preserve"> </w:t>
      </w:r>
      <w:r>
        <w:t xml:space="preserve">102 A rebalancing of positions between LCH Ltd and Eurex has been observed over recent years, but they</w:t>
      </w:r>
      <w:r>
        <w:t xml:space="preserve"> </w:t>
      </w:r>
      <w:r>
        <w:t xml:space="preserve">mostly concern short dated, low risk interest rate derivatives e.g. Forward Rates Agreements, and not</w:t>
      </w:r>
      <w:r>
        <w:t xml:space="preserve"> </w:t>
      </w:r>
      <w:r>
        <w:t xml:space="preserve">riskier long-dated interest rate swaps (or at least to a much lesser extent).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Market participants claimed that EU CCPs do not offer a sufficiently wide range of</w:t>
      </w:r>
      <w:r>
        <w:t xml:space="preserve"> </w:t>
      </w:r>
      <w:r>
        <w:t xml:space="preserve">products to compete effectively with non-EU CCPs. EU CCPs in turn claimed that,</w:t>
      </w:r>
      <w:r>
        <w:t xml:space="preserve"> </w:t>
      </w:r>
      <w:r>
        <w:t xml:space="preserve">absent any firm interest and commitment to shift business inside the EU, the return on</w:t>
      </w:r>
      <w:r>
        <w:t xml:space="preserve"> </w:t>
      </w:r>
      <w:r>
        <w:t xml:space="preserve">investment would not be certain enough to take the risk to launch new products, also</w:t>
      </w:r>
      <w:r>
        <w:t xml:space="preserve"> </w:t>
      </w:r>
      <w:r>
        <w:t xml:space="preserve">given the substantial sunk costs of the procedures to extend services. Market participants</w:t>
      </w:r>
      <w:r>
        <w:t xml:space="preserve"> </w:t>
      </w:r>
      <w:r>
        <w:t xml:space="preserve">also stated that it would not be efficient and cost-effective for them to split their</w:t>
      </w:r>
      <w:r>
        <w:t xml:space="preserve"> </w:t>
      </w:r>
      <w:r>
        <w:t xml:space="preserve">portfolios between two or more CCPs offering the same products and that the incentive</w:t>
      </w:r>
      <w:r>
        <w:t xml:space="preserve"> </w:t>
      </w:r>
      <w:r>
        <w:t xml:space="preserve">to move should solely be based on an economic interest to do so.</w:t>
      </w:r>
      <w:r>
        <w:t xml:space="preserve"> </w:t>
      </w:r>
      <w:r>
        <w:t xml:space="preserve">The central clearing obligation will apply to Pension Scheme Arrangements (PSAs) from</w:t>
      </w:r>
      <w:r>
        <w:t xml:space="preserve"> </w:t>
      </w:r>
      <w:r>
        <w:t xml:space="preserve">June 2023, as provided for under EMIR.103 This will broaden the clearing base and would</w:t>
      </w:r>
      <w:r>
        <w:t xml:space="preserve"> </w:t>
      </w:r>
      <w:r>
        <w:t xml:space="preserve">benefit EU CCPs if PSAs clear in the EU. However, PSAs that already clear on a</w:t>
      </w:r>
      <w:r>
        <w:t xml:space="preserve"> </w:t>
      </w:r>
      <w:r>
        <w:t xml:space="preserve">voluntary basis do so in greater proportion at UK CCPs at the moment, like the rest of the</w:t>
      </w:r>
      <w:r>
        <w:t xml:space="preserve"> </w:t>
      </w:r>
      <w:r>
        <w:t xml:space="preserve">market.104 Absent regulatory intervention, PSAs are likely to continue clearing to a</w:t>
      </w:r>
      <w:r>
        <w:t xml:space="preserve"> </w:t>
      </w:r>
      <w:r>
        <w:t xml:space="preserve">greater extent in the UK than in the EU, in spite of efforts made by EU CCPs in recent</w:t>
      </w:r>
      <w:r>
        <w:t xml:space="preserve"> </w:t>
      </w:r>
      <w:r>
        <w:t xml:space="preserve">years to step up their offer to facilitate clearing by these entities.</w:t>
      </w:r>
      <w:r>
        <w:t xml:space="preserve"> </w:t>
      </w:r>
      <w:r>
        <w:t xml:space="preserve">All in all, absent any changes, exposures to third-country CCPs are likely to</w:t>
      </w:r>
      <w:r>
        <w:t xml:space="preserve"> </w:t>
      </w:r>
      <w:r>
        <w:t xml:space="preserve">increase, presenting increasing risks to the EU’s financial stability in the medium</w:t>
      </w:r>
      <w:r>
        <w:t xml:space="preserve"> </w:t>
      </w:r>
      <w:r>
        <w:t xml:space="preserve">term. In essence, the problems identified, and thus the risks stemming from the</w:t>
      </w:r>
      <w:r>
        <w:t xml:space="preserve"> </w:t>
      </w:r>
      <w:r>
        <w:t xml:space="preserve">excessive exposure to third-country CCPs, are likely to worsen.</w:t>
      </w:r>
      <w:r>
        <w:t xml:space="preserve"> </w:t>
      </w:r>
      <w:r>
        <w:t xml:space="preserve">3.3.2. Risks to EU financial stability</w:t>
      </w:r>
      <w:r>
        <w:t xml:space="preserve"> </w:t>
      </w:r>
      <w:r>
        <w:t xml:space="preserve">Risks to financial stability stem from the level of exposure and the insufficient</w:t>
      </w:r>
      <w:r>
        <w:t xml:space="preserve"> </w:t>
      </w:r>
      <w:r>
        <w:t xml:space="preserve">consideration of cross-border risks (see Section 3.1.3). Absent any regulatory</w:t>
      </w:r>
      <w:r>
        <w:t xml:space="preserve"> </w:t>
      </w:r>
      <w:r>
        <w:t xml:space="preserve">intervention, cross-border risks would rise in the EU financial sector but also in the wider</w:t>
      </w:r>
      <w:r>
        <w:t xml:space="preserve"> </w:t>
      </w:r>
      <w:r>
        <w:t xml:space="preserve">economy.</w:t>
      </w:r>
      <w:r>
        <w:t xml:space="preserve"> </w:t>
      </w:r>
      <w:r>
        <w:t xml:space="preserve">In the case of non-EU CCPs, the risks of inaction for financial stability are twofold.</w:t>
      </w:r>
      <w:r>
        <w:t xml:space="preserve"> </w:t>
      </w:r>
      <w:r>
        <w:t xml:space="preserve">First, in a stress scenario, e.g. due to the default of clearing members or operational</w:t>
      </w:r>
      <w:r>
        <w:t xml:space="preserve"> </w:t>
      </w:r>
      <w:r>
        <w:t xml:space="preserve">failures105, ,involving a non-EU CCP on which EU clients and clearing members rely to a</w:t>
      </w:r>
      <w:r>
        <w:t xml:space="preserve"> </w:t>
      </w:r>
      <w:r>
        <w:t xml:space="preserve">high degree, certain consequences have been identified by ESMA, “In times of crisis,</w:t>
      </w:r>
      <w:r>
        <w:t xml:space="preserve"> </w:t>
      </w:r>
      <w:r>
        <w:t xml:space="preserve">changes to the eligible collateral, margins or haircuts may create feedback loops that</w:t>
      </w:r>
      <w:r>
        <w:t xml:space="preserve"> </w:t>
      </w:r>
      <w:r>
        <w:t xml:space="preserve">negatively impact sovereign bond markets of one or more Member States, and more</w:t>
      </w:r>
      <w:r>
        <w:t xml:space="preserve"> </w:t>
      </w:r>
      <w:r>
        <w:t xml:space="preserve">broadly the EU financial stability. Disruptions in markets relevant to monetary policy</w:t>
      </w:r>
      <w:r>
        <w:t xml:space="preserve"> </w:t>
      </w:r>
      <w:r>
        <w:t xml:space="preserve">implementation may hamper the transmission mechanism critical to CBIs. During</w:t>
      </w:r>
      <w:r>
        <w:t xml:space="preserve"> </w:t>
      </w:r>
      <w:r>
        <w:t xml:space="preserve">recovery and resolution events, the Tier 2 CCPs, or the UK resolution authority, may</w:t>
      </w:r>
      <w:r>
        <w:t xml:space="preserve"> </w:t>
      </w:r>
      <w:r>
        <w:t xml:space="preserve">take discretionary measures directly adversely impacting EU clearing members”.106</w:t>
      </w:r>
      <w:r>
        <w:t xml:space="preserve"> </w:t>
      </w:r>
      <w:r>
        <w:t xml:space="preserve">Similar aspects were highlighted by the ESRB.107 In its report, ESMA further outlines</w:t>
      </w:r>
    </w:p>
    <w:p>
      <w:pPr>
        <w:pStyle w:val="BodyText"/>
      </w:pPr>
      <w:r>
        <w:t xml:space="preserve">103 According to Articles 89(1) and 85(2) of EMIR.</w:t>
      </w:r>
      <w:r>
        <w:t xml:space="preserve"> </w:t>
      </w:r>
      <w:r>
        <w:t xml:space="preserve">104 See ESMA Letter to the Commission on “Clearing obligation for pension scheme arrangements”,</w:t>
      </w:r>
      <w:r>
        <w:t xml:space="preserve"> </w:t>
      </w:r>
      <w:r>
        <w:t xml:space="preserve">25 January 2022.</w:t>
      </w:r>
      <w:r>
        <w:t xml:space="preserve"> </w:t>
      </w:r>
      <w:r>
        <w:t xml:space="preserve">105 CEPS mentions 16 episodes of clearing member defaults between 1985 and 2018 in various countries</w:t>
      </w:r>
      <w:r>
        <w:t xml:space="preserve"> </w:t>
      </w:r>
      <w:r>
        <w:t xml:space="preserve">around the world. See https://www.ceps.eu/ceps-publications/setting-eu-ccp-policy-much-more-than-</w:t>
      </w:r>
      <w:r>
        <w:t xml:space="preserve"> </w:t>
      </w:r>
      <w:r>
        <w:t xml:space="preserve">meets-the-eye/.</w:t>
      </w:r>
      <w:r>
        <w:t xml:space="preserve"> </w:t>
      </w:r>
      <w:r>
        <w:t xml:space="preserve">106 See 2021 ESMA report on UK CCPs (see footnote 9 above), p. 6.</w:t>
      </w:r>
      <w:r>
        <w:t xml:space="preserve"> </w:t>
      </w:r>
      <w:r>
        <w:t xml:space="preserve">107 See ESRB response to the targeted consultation on the review of the EU central clearing framework (see</w:t>
      </w:r>
      <w:r>
        <w:t xml:space="preserve"> </w:t>
      </w:r>
      <w:r>
        <w:t xml:space="preserve">footnote 25): “the main risks to financial stability associated with continued recognition of these clearing</w:t>
      </w:r>
      <w:r>
        <w:t xml:space="preserve"> </w:t>
      </w:r>
      <w:r>
        <w:t xml:space="preserve">services relate to a situation where a UK CCP offering the service(s) (i) takes procyclical measures during</w:t>
      </w:r>
      <w:r>
        <w:t xml:space="preserve"> </w:t>
      </w:r>
      <w:r>
        <w:t xml:space="preserve">a period of market strain or (ii) enters into a recovery phase or, ultimately, into resolution. The ESRB</w:t>
      </w:r>
      <w:r>
        <w:t xml:space="preserve"> </w:t>
      </w:r>
      <w:r>
        <w:t xml:space="preserve">therefore proposed in its response to ESMA that any extension of the recognition of the two UK Tier 2</w:t>
      </w:r>
      <w:r>
        <w:t xml:space="preserve"> </w:t>
      </w:r>
      <w:r>
        <w:t xml:space="preserve">CCPs should be temporary and should go hand in hand with measures designed to reduce risks to financial</w:t>
      </w:r>
      <w:r>
        <w:t xml:space="preserve"> </w:t>
      </w:r>
      <w:r>
        <w:t xml:space="preserve">stability. These measures would, for example, be designed to increase the offer of clearing solutions from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various scenarios in which the EU financial stability may be impacted due to events</w:t>
      </w:r>
      <w:r>
        <w:t xml:space="preserve"> </w:t>
      </w:r>
      <w:r>
        <w:t xml:space="preserve">affecting a Tier 2 CCP (see also Section 3.1.3). The report highlights that such scenarios</w:t>
      </w:r>
      <w:r>
        <w:t xml:space="preserve"> </w:t>
      </w:r>
      <w:r>
        <w:t xml:space="preserve">may be relevant for EU CCPs as well, however “the EU regulatory regime provides</w:t>
      </w:r>
      <w:r>
        <w:t xml:space="preserve"> </w:t>
      </w:r>
      <w:r>
        <w:t xml:space="preserve">stronger mitigating factors to address the risks posed by EU CCPs”108.</w:t>
      </w:r>
      <w:r>
        <w:br/>
      </w:r>
      <w:r>
        <w:t xml:space="preserve">Hence, even though Tier 2 CCPs are supervised by ESMA, any enforcement of</w:t>
      </w:r>
      <w:r>
        <w:t xml:space="preserve"> </w:t>
      </w:r>
      <w:r>
        <w:t xml:space="preserve">supervisory decisions relies on the cooperation of the foreign supervisor to enforce such</w:t>
      </w:r>
      <w:r>
        <w:t xml:space="preserve"> </w:t>
      </w:r>
      <w:r>
        <w:t xml:space="preserve">supervisory decisions.109 In addition, ESMA has no formal powers as regards Tier 2</w:t>
      </w:r>
      <w:r>
        <w:t xml:space="preserve"> </w:t>
      </w:r>
      <w:r>
        <w:t xml:space="preserve">CCPs crisis management . Additionally, third-country authorities are not part of the EU</w:t>
      </w:r>
      <w:r>
        <w:t xml:space="preserve"> </w:t>
      </w:r>
      <w:r>
        <w:t xml:space="preserve">common regulatory, supervisory and enforcement framework (i.e. they are not subject to</w:t>
      </w:r>
      <w:r>
        <w:t xml:space="preserve"> </w:t>
      </w:r>
      <w:r>
        <w:t xml:space="preserve">the Court of Justice of the EU nor bound by its interpretation of EU law), with the related</w:t>
      </w:r>
      <w:r>
        <w:t xml:space="preserve"> </w:t>
      </w:r>
      <w:r>
        <w:t xml:space="preserve">potential consequences in terms of coordination. Supervisors also have more direct</w:t>
      </w:r>
      <w:r>
        <w:t xml:space="preserve"> </w:t>
      </w:r>
      <w:r>
        <w:t xml:space="preserve">access to information over entities located in their jurisdiction. In the current framework,</w:t>
      </w:r>
      <w:r>
        <w:t xml:space="preserve"> </w:t>
      </w:r>
      <w:r>
        <w:t xml:space="preserve">in case of crisis at a UK CCP, no EU body or authority would be in the driving seat for</w:t>
      </w:r>
      <w:r>
        <w:t xml:space="preserve"> </w:t>
      </w:r>
      <w:r>
        <w:t xml:space="preserve">decisions that could have significant impacts on EU firms.</w:t>
      </w:r>
      <w:r>
        <w:t xml:space="preserve"> </w:t>
      </w:r>
      <w:r>
        <w:t xml:space="preserve">Second, the over-reliance on non-EU CCPs creates an unsustainable dependency – if the</w:t>
      </w:r>
      <w:r>
        <w:t xml:space="preserve"> </w:t>
      </w:r>
      <w:r>
        <w:t xml:space="preserve">critical services provided by those CCPs become unavailable, there is in some cases no</w:t>
      </w:r>
      <w:r>
        <w:t xml:space="preserve"> </w:t>
      </w:r>
      <w:r>
        <w:t xml:space="preserve">viable substitute, inside or outside the EU. For example, for the three services provided</w:t>
      </w:r>
      <w:r>
        <w:t xml:space="preserve"> </w:t>
      </w:r>
      <w:r>
        <w:t xml:space="preserve">by the Tier 2 CCPs which were identified as of substantial systemic importance, ESMA</w:t>
      </w:r>
      <w:r>
        <w:t xml:space="preserve"> </w:t>
      </w:r>
      <w:r>
        <w:t xml:space="preserve">noted that “The three CCP services identified as being of substantial systemic importance</w:t>
      </w:r>
      <w:r>
        <w:t xml:space="preserve"> </w:t>
      </w:r>
      <w:r>
        <w:t xml:space="preserve">perform functions critical to EU market participants. They support capital formation,</w:t>
      </w:r>
      <w:r>
        <w:t xml:space="preserve"> </w:t>
      </w:r>
      <w:r>
        <w:t xml:space="preserve">risk transition, central risk management and market liquidity in interest rate and credit</w:t>
      </w:r>
      <w:r>
        <w:t xml:space="preserve"> </w:t>
      </w:r>
      <w:r>
        <w:t xml:space="preserve">markets through their provision of clearing services to EU banks, investment funds,</w:t>
      </w:r>
      <w:r>
        <w:t xml:space="preserve"> </w:t>
      </w:r>
      <w:r>
        <w:t xml:space="preserve">insurance companies, pension funds and corporates. The large dependencies of the EU</w:t>
      </w:r>
      <w:r>
        <w:t xml:space="preserve"> </w:t>
      </w:r>
      <w:r>
        <w:t xml:space="preserve">stem from the size of the clearing services, in combination with their interconnectedness</w:t>
      </w:r>
      <w:r>
        <w:t xml:space="preserve"> </w:t>
      </w:r>
      <w:r>
        <w:t xml:space="preserve">with EU clearing members and clients in multiple Member States, their dominant nature,</w:t>
      </w:r>
      <w:r>
        <w:t xml:space="preserve"> </w:t>
      </w:r>
      <w:r>
        <w:t xml:space="preserve">and the current lack of viable alternatives. In addition, they are of relevance for financial</w:t>
      </w:r>
      <w:r>
        <w:t xml:space="preserve"> </w:t>
      </w:r>
      <w:r>
        <w:t xml:space="preserve">stability in the EU and for EUR monetary policy implementation, with SwapClear</w:t>
      </w:r>
      <w:r>
        <w:t xml:space="preserve"> </w:t>
      </w:r>
      <w:r>
        <w:t xml:space="preserve">services for PLN interest rate derivatives being relevant for the financial stability in</w:t>
      </w:r>
      <w:r>
        <w:t xml:space="preserve"> </w:t>
      </w:r>
      <w:r>
        <w:t xml:space="preserve">Poland”.110 Importantly, in ESMA’s assessment the existing alternatives to LCH Ltd</w:t>
      </w:r>
      <w:r>
        <w:t xml:space="preserve"> </w:t>
      </w:r>
      <w:r>
        <w:t xml:space="preserve">(within EU and in another third country) are expected to only partially be able to take</w:t>
      </w:r>
      <w:r>
        <w:t xml:space="preserve"> </w:t>
      </w:r>
      <w:r>
        <w:t xml:space="preserve">over LCH Ltd’s role at present.111</w:t>
      </w:r>
      <w:r>
        <w:t xml:space="preserve"> </w:t>
      </w:r>
      <w:r>
        <w:t xml:space="preserve">In the case of EU CCPs, under the baseline scenario they remain mainly supervised</w:t>
      </w:r>
      <w:r>
        <w:t xml:space="preserve"> </w:t>
      </w:r>
      <w:r>
        <w:t xml:space="preserve">by their NCA and there is an identified insufficient consideration of cross-border</w:t>
      </w:r>
      <w:r>
        <w:t xml:space="preserve"> </w:t>
      </w:r>
      <w:r>
        <w:t xml:space="preserve">risks. The college and ESMA are involved, but they can only influence the supervision</w:t>
      </w:r>
      <w:r>
        <w:t xml:space="preserve"> </w:t>
      </w:r>
      <w:r>
        <w:t xml:space="preserve">of EU CCPs to a limited extent. As shown in Section 3.2.4, the current framework for</w:t>
      </w:r>
      <w:r>
        <w:t xml:space="preserve"> </w:t>
      </w:r>
      <w:r>
        <w:t xml:space="preserve">supervisory cooperation in the EU remains complex and at times inefficient or</w:t>
      </w:r>
      <w:r>
        <w:t xml:space="preserve"> </w:t>
      </w:r>
      <w:r>
        <w:t xml:space="preserve">inconsistent. This is sub-optimal in terms of the ability of the EU supervisory system to</w:t>
      </w:r>
      <w:r>
        <w:t xml:space="preserve"> </w:t>
      </w:r>
      <w:r>
        <w:t xml:space="preserve">properly identify and oversee cross-border risks, including the risks which cut across the</w:t>
      </w:r>
      <w:r>
        <w:t xml:space="preserve"> </w:t>
      </w:r>
      <w:r>
        <w:t xml:space="preserve">clearing ecosystem with its multiple actors.</w:t>
      </w:r>
      <w:r>
        <w:br/>
      </w:r>
      <w:r>
        <w:t xml:space="preserve">Absent any changes, exposures to third-country CCPs are likely to rise, presenting</w:t>
      </w:r>
      <w:r>
        <w:t xml:space="preserve"> </w:t>
      </w:r>
      <w:r>
        <w:t xml:space="preserve">more risks to the EU’s financial stability. In essence, the problems identified are</w:t>
      </w:r>
      <w:r>
        <w:t xml:space="preserve"> </w:t>
      </w:r>
      <w:r>
        <w:t xml:space="preserve">likely to worsen as exposures to third-country CCPs continue to rise. Risks could</w:t>
      </w:r>
    </w:p>
    <w:p>
      <w:pPr>
        <w:pStyle w:val="BodyText"/>
      </w:pPr>
      <w:r>
        <w:t xml:space="preserve">EU CCPs, thus enabling EU authorities to achieve a gradual reduction in exposures of EU clearing</w:t>
      </w:r>
      <w:r>
        <w:t xml:space="preserve"> </w:t>
      </w:r>
      <w:r>
        <w:t xml:space="preserve">members to Tier 2 CCPs”.</w:t>
      </w:r>
      <w:r>
        <w:t xml:space="preserve"> </w:t>
      </w:r>
      <w:r>
        <w:t xml:space="preserve">108 See 2021 ESMA report on UK CCPs (see footnote 9 above), p. 35.</w:t>
      </w:r>
      <w:r>
        <w:t xml:space="preserve"> </w:t>
      </w:r>
      <w:r>
        <w:t xml:space="preserve">109 See 2021 ESMA report on UK CCPs (see footnote 9 above).</w:t>
      </w:r>
      <w:r>
        <w:t xml:space="preserve"> </w:t>
      </w:r>
      <w:r>
        <w:t xml:space="preserve">110 See 2021 ESMA report on UK CCPs (see footnote 9 above), p.6.</w:t>
      </w:r>
      <w:r>
        <w:t xml:space="preserve"> </w:t>
      </w:r>
      <w:r>
        <w:t xml:space="preserve">111 See 2021 ESMA report on UK CCPs (see footnote 9 above), p. 46.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even rise further should UK authorities decide to diverge from the current regulatory</w:t>
      </w:r>
      <w:r>
        <w:t xml:space="preserve"> </w:t>
      </w:r>
      <w:r>
        <w:t xml:space="preserve">framework.</w:t>
      </w:r>
      <w:r>
        <w:br/>
      </w:r>
      <w:r>
        <w:t xml:space="preserve">The level of exposure to UK CCPs by EU market participants is without precedent</w:t>
      </w:r>
      <w:r>
        <w:t xml:space="preserve"> </w:t>
      </w:r>
      <w:r>
        <w:t xml:space="preserve">however the issue of reliance to foreign entities are considered by other countries where</w:t>
      </w:r>
      <w:r>
        <w:t xml:space="preserve"> </w:t>
      </w:r>
      <w:r>
        <w:t xml:space="preserve">different jurisdictions have chosen different ways to implement the international</w:t>
      </w:r>
      <w:r>
        <w:t xml:space="preserve"> </w:t>
      </w:r>
      <w:r>
        <w:t xml:space="preserve">principles for financial market infrastructures in their legal frameworks. Within these</w:t>
      </w:r>
      <w:r>
        <w:t xml:space="preserve"> </w:t>
      </w:r>
      <w:r>
        <w:t xml:space="preserve">frameworks, they have also opted to manage their exposure to foreign entities to protect</w:t>
      </w:r>
      <w:r>
        <w:t xml:space="preserve"> </w:t>
      </w:r>
      <w:r>
        <w:t xml:space="preserve">their financial and economic system from undue risks, but the type and nature of the risks</w:t>
      </w:r>
      <w:r>
        <w:t xml:space="preserve"> </w:t>
      </w:r>
      <w:r>
        <w:t xml:space="preserve">faced varies considerably between jurisdictions. US market participants are active at UK</w:t>
      </w:r>
      <w:r>
        <w:t xml:space="preserve"> </w:t>
      </w:r>
      <w:r>
        <w:t xml:space="preserve">CCPs such as LCH Ltd, which holds a substantial market share also in the clearing</w:t>
      </w:r>
      <w:r>
        <w:t xml:space="preserve"> </w:t>
      </w:r>
      <w:r>
        <w:t xml:space="preserve">market for certain US dollar-denominated products. However, in contrast to the EU, the</w:t>
      </w:r>
      <w:r>
        <w:t xml:space="preserve"> </w:t>
      </w:r>
      <w:r>
        <w:t xml:space="preserve">US reliance on UK CCPs is lower112 and US CCPs offer a sizeable clearing alternative.</w:t>
      </w:r>
      <w:r>
        <w:t xml:space="preserve"> </w:t>
      </w:r>
      <w:r>
        <w:t xml:space="preserve">The US also has strict rules under which, for example, all CCPs which wish to provide</w:t>
      </w:r>
      <w:r>
        <w:t xml:space="preserve"> </w:t>
      </w:r>
      <w:r>
        <w:t xml:space="preserve">services to US firms must be directly registered and supervised by the CFTC.</w:t>
      </w:r>
      <w:r>
        <w:t xml:space="preserve"> </w:t>
      </w:r>
      <w:r>
        <w:t xml:space="preserve">Interestingly, the proportion of US dollar-denominated interest rate derivatives cleared in</w:t>
      </w:r>
      <w:r>
        <w:t xml:space="preserve"> </w:t>
      </w:r>
      <w:r>
        <w:t xml:space="preserve">US CCPs vs. UK CCPs varies significantly over time, minimising the arguments brought</w:t>
      </w:r>
      <w:r>
        <w:t xml:space="preserve"> </w:t>
      </w:r>
      <w:r>
        <w:t xml:space="preserve">forward by market participants that having two CCPs competing on the same asset class</w:t>
      </w:r>
      <w:r>
        <w:t xml:space="preserve"> </w:t>
      </w:r>
      <w:r>
        <w:t xml:space="preserve">creates inefficiencies and undue fragmentation.113 In Japan, Yen-denominated interest</w:t>
      </w:r>
      <w:r>
        <w:t xml:space="preserve"> </w:t>
      </w:r>
      <w:r>
        <w:t xml:space="preserve">rate derivatives entered into by Japanese financial institutions and subject to the clearing</w:t>
      </w:r>
      <w:r>
        <w:t xml:space="preserve"> </w:t>
      </w:r>
      <w:r>
        <w:t xml:space="preserve">obligation are mostly cleared at the local CCP114.</w:t>
      </w:r>
      <w:r>
        <w:br/>
      </w:r>
      <w:r>
        <w:t xml:space="preserve">4.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4.1.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EMIR sets out the regulatory and supervisory framework for CCPs established in the EU</w:t>
      </w:r>
      <w:r>
        <w:t xml:space="preserve"> </w:t>
      </w:r>
      <w:r>
        <w:t xml:space="preserve">and third-country CCPs that provide clearing services to clearing members or trading</w:t>
      </w:r>
      <w:r>
        <w:t xml:space="preserve"> </w:t>
      </w:r>
      <w:r>
        <w:t xml:space="preserve">venues established in the EU. The legal basis for EMIR is Article 114 of the TFEU as it</w:t>
      </w:r>
      <w:r>
        <w:t xml:space="preserve"> </w:t>
      </w:r>
      <w:r>
        <w:t xml:space="preserve">aims at establishing common rules for OTC derivatives, CCPs and trade repositories to</w:t>
      </w:r>
      <w:r>
        <w:t xml:space="preserve"> </w:t>
      </w:r>
      <w:r>
        <w:t xml:space="preserve">avoid divergent national measures or practices and obstacles to the proper functioning of</w:t>
      </w:r>
      <w:r>
        <w:t xml:space="preserve"> </w:t>
      </w:r>
      <w:r>
        <w:t xml:space="preserve">the internal market while ensuring financial stability. Considering that this initiative</w:t>
      </w:r>
      <w:r>
        <w:t xml:space="preserve"> </w:t>
      </w:r>
      <w:r>
        <w:t xml:space="preserve">proposes further policy actions to ensure the achievement of these objectives, the related</w:t>
      </w:r>
      <w:r>
        <w:t xml:space="preserve"> </w:t>
      </w:r>
      <w:r>
        <w:t xml:space="preserve">legislative proposal would be adopted under the same legal basis.</w:t>
      </w:r>
      <w:r>
        <w:t xml:space="preserve"> </w:t>
      </w:r>
      <w:r>
        <w:t xml:space="preserve">4.2.</w:t>
      </w:r>
      <w:r>
        <w:t xml:space="preserve"> </w:t>
      </w:r>
      <w:r>
        <w:t xml:space="preserve">Subsidiarity: Necessity of EU action</w:t>
      </w:r>
      <w:r>
        <w:br/>
      </w:r>
      <w:r>
        <w:t xml:space="preserve">The problems identified (Section 3.1) cannot be addressed by Member States acting</w:t>
      </w:r>
      <w:r>
        <w:t xml:space="preserve"> </w:t>
      </w:r>
      <w:r>
        <w:t xml:space="preserve">alone and necessitate EU action. The review could amend certain provisions of EMIR, in</w:t>
      </w:r>
      <w:r>
        <w:t xml:space="preserve"> </w:t>
      </w:r>
      <w:r>
        <w:t xml:space="preserve">particular to enhance the attractiveness of EU CCPs by facilitating their ability to bring</w:t>
      </w:r>
      <w:r>
        <w:t xml:space="preserve"> </w:t>
      </w:r>
      <w:r>
        <w:t xml:space="preserve">new products to market and reducing compliance costs, strengthening EU-level</w:t>
      </w:r>
      <w:r>
        <w:t xml:space="preserve"> </w:t>
      </w:r>
      <w:r>
        <w:t xml:space="preserve">supervision of EU CCPs and incentivising clearing in the EU. EU action would therefore</w:t>
      </w:r>
      <w:r>
        <w:t xml:space="preserve"> </w:t>
      </w:r>
      <w:r>
        <w:t xml:space="preserve">lead to reducing our over-reliance on third-country CCPs and thus limit the risks to EU</w:t>
      </w:r>
      <w:r>
        <w:t xml:space="preserve"> </w:t>
      </w:r>
      <w:r>
        <w:t xml:space="preserve">financial stability. Efficient and competitive clearing markets contribute to deeper, more</w:t>
      </w:r>
    </w:p>
    <w:p>
      <w:pPr>
        <w:pStyle w:val="BodyText"/>
      </w:pPr>
      <w:r>
        <w:t xml:space="preserve">112 For example, in terms of clearing of USD interest rate swaps, the balance between LCH Ltd in the UK and</w:t>
      </w:r>
      <w:r>
        <w:t xml:space="preserve"> </w:t>
      </w:r>
      <w:r>
        <w:t xml:space="preserve">CME in the US stood at around 55% vs 45% over the period 2014-2016. See BIS Working Paper No. 826,</w:t>
      </w:r>
      <w:r>
        <w:t xml:space="preserve"> </w:t>
      </w:r>
      <w:r>
        <w:t xml:space="preserve">“The cost of clearing fragmentation”, 2019.</w:t>
      </w:r>
      <w:r>
        <w:br/>
      </w:r>
      <w:r>
        <w:t xml:space="preserve">113 Confidential information provided to DG FISMA services.</w:t>
      </w:r>
      <w:r>
        <w:t xml:space="preserve"> </w:t>
      </w:r>
      <w:r>
        <w:t xml:space="preserve">114 According to CEPS, the majority of JPY IRS (63%, in terms of notional traded) are cleared by CCPs</w:t>
      </w:r>
      <w:r>
        <w:t xml:space="preserve"> </w:t>
      </w:r>
      <w:r>
        <w:t xml:space="preserve">located in the Asia-Pacific region (mainly the Japanese CCP), with only 20% cleared in UK CCPs,</w:t>
      </w:r>
      <w:r>
        <w:t xml:space="preserve"> </w:t>
      </w:r>
      <w:r>
        <w:t xml:space="preserve">particularly LCH’s SwapClear. See CEPS, 2021, ”Setting EU CCP policy – much more than meets the</w:t>
      </w:r>
      <w:r>
        <w:t xml:space="preserve"> </w:t>
      </w:r>
      <w:r>
        <w:t xml:space="preserve">eye”.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liquid markets in the EU and are one of the foundation stones for the development of the</w:t>
      </w:r>
      <w:r>
        <w:t xml:space="preserve"> </w:t>
      </w:r>
      <w:r>
        <w:t xml:space="preserve">CMU.</w:t>
      </w:r>
      <w:r>
        <w:t xml:space="preserve"> </w:t>
      </w:r>
      <w:r>
        <w:t xml:space="preserve">4.3.</w:t>
      </w:r>
      <w:r>
        <w:t xml:space="preserve"> </w:t>
      </w:r>
      <w:r>
        <w:t xml:space="preserve">Subsidiarity: Added value of EU action</w:t>
      </w:r>
      <w:r>
        <w:br/>
      </w:r>
      <w:r>
        <w:t xml:space="preserve">Member States and national supervisors cannot solve on their own the systemic risks of</w:t>
      </w:r>
      <w:r>
        <w:t xml:space="preserve"> </w:t>
      </w:r>
      <w:r>
        <w:t xml:space="preserve">highly integrated and interconnected CCPs that operate on a cross-border basis beyond</w:t>
      </w:r>
      <w:r>
        <w:t xml:space="preserve"> </w:t>
      </w:r>
      <w:r>
        <w:t xml:space="preserve">the scope of national jurisdictions or mitigate risks arising from diverging national</w:t>
      </w:r>
      <w:r>
        <w:t xml:space="preserve"> </w:t>
      </w:r>
      <w:r>
        <w:t xml:space="preserve">supervisory practices. Member States cannot on their own enhance the attractiveness of</w:t>
      </w:r>
      <w:r>
        <w:t xml:space="preserve"> </w:t>
      </w:r>
      <w:r>
        <w:t xml:space="preserve">EU CCPs, incentivise clearing in the EU and address the inefficiencies of the framework</w:t>
      </w:r>
      <w:r>
        <w:t xml:space="preserve"> </w:t>
      </w:r>
      <w:r>
        <w:t xml:space="preserve">for the cooperation of national supervisors and EU authorities. As such, EMIR aims to</w:t>
      </w:r>
      <w:r>
        <w:t xml:space="preserve"> </w:t>
      </w:r>
      <w:r>
        <w:t xml:space="preserve">increase the safety and efficiency of CCPs in the single market while ensuring financial</w:t>
      </w:r>
      <w:r>
        <w:t xml:space="preserve"> </w:t>
      </w:r>
      <w:r>
        <w:t xml:space="preserve">stability and this cannot be sufficiently achieved by Member States, as the co-legislators</w:t>
      </w:r>
      <w:r>
        <w:t xml:space="preserve"> </w:t>
      </w:r>
      <w:r>
        <w:t xml:space="preserve">acknowledged in 2012 when adopting EMIR (and in 2019 when adopting EMIR REFIT</w:t>
      </w:r>
      <w:r>
        <w:t xml:space="preserve"> </w:t>
      </w:r>
      <w:r>
        <w:t xml:space="preserve">and EMIR 2.2). Therefore, by reason of the scale of actions, these objectives can be</w:t>
      </w:r>
      <w:r>
        <w:t xml:space="preserve"> </w:t>
      </w:r>
      <w:r>
        <w:t xml:space="preserve">better achieved at EU level in accordance with the principle of subsidiarity as set out in</w:t>
      </w:r>
      <w:r>
        <w:t xml:space="preserve"> </w:t>
      </w:r>
      <w:r>
        <w:t xml:space="preserve">Article 5 of the TEU.</w:t>
      </w:r>
      <w:r>
        <w:br/>
      </w:r>
      <w:r>
        <w:t xml:space="preserve">5.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5.1.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EMIR is to reduce systemic risk by increasing the safety and</w:t>
      </w:r>
      <w:r>
        <w:t xml:space="preserve"> </w:t>
      </w:r>
      <w:r>
        <w:t xml:space="preserve">efficiency of the OTC derivatives market within the EU and globally. The general</w:t>
      </w:r>
      <w:r>
        <w:t xml:space="preserve"> </w:t>
      </w:r>
      <w:r>
        <w:t xml:space="preserve">objective of this initiative is therefore to reduce the over-reliance on Tier 2 CCPs to</w:t>
      </w:r>
      <w:r>
        <w:t xml:space="preserve"> </w:t>
      </w:r>
      <w:r>
        <w:t xml:space="preserve">address the potential risks to the EU financial stability, as highlighted in ESMA’s 2021</w:t>
      </w:r>
      <w:r>
        <w:t xml:space="preserve"> </w:t>
      </w:r>
      <w:r>
        <w:t xml:space="preserve">report on UK CCPs (see Section 3.3.2). The policy options should provide incentives for</w:t>
      </w:r>
      <w:r>
        <w:t xml:space="preserve"> </w:t>
      </w:r>
      <w:r>
        <w:t xml:space="preserve">market participants to clear in EU CCPs and adjust their exposures to Tier 2 CCPs to the</w:t>
      </w:r>
      <w:r>
        <w:t xml:space="preserve"> </w:t>
      </w:r>
      <w:r>
        <w:t xml:space="preserve">point where over time, EU CCPs have built up sufficient capacity. This would help</w:t>
      </w:r>
      <w:r>
        <w:t xml:space="preserve"> </w:t>
      </w:r>
      <w:r>
        <w:t xml:space="preserve">address the financial stability risks identified, including by ESMA, and would offer a</w:t>
      </w:r>
      <w:r>
        <w:t xml:space="preserve"> </w:t>
      </w:r>
      <w:r>
        <w:t xml:space="preserve">credible and rapid way to on-shore the activities of those CCPs in case of need. In</w:t>
      </w:r>
      <w:r>
        <w:t xml:space="preserve"> </w:t>
      </w:r>
      <w:r>
        <w:t xml:space="preserve">parallel, the policy options should ensure that those EU CCPs are attractive and</w:t>
      </w:r>
      <w:r>
        <w:t xml:space="preserve"> </w:t>
      </w:r>
      <w:r>
        <w:t xml:space="preserve">appropriately supervised.</w:t>
      </w:r>
      <w:r>
        <w:t xml:space="preserve"> </w:t>
      </w:r>
      <w:r>
        <w:t xml:space="preserve">The aim would be to reduce the excessive exposures to a level where the “substantial”</w:t>
      </w:r>
      <w:r>
        <w:t xml:space="preserve"> </w:t>
      </w:r>
      <w:r>
        <w:t xml:space="preserve">systemic importance, as identified by ESMA in its report, achieves a level where the</w:t>
      </w:r>
      <w:r>
        <w:t xml:space="preserve"> </w:t>
      </w:r>
      <w:r>
        <w:t xml:space="preserve">framework set out in EMIR to manage risks from third-country CCPs is sufficient to</w:t>
      </w:r>
      <w:r>
        <w:t xml:space="preserve"> </w:t>
      </w:r>
      <w:r>
        <w:t xml:space="preserve">preserve the EU’s financial stability. This means at least bringing the CCPs in question to</w:t>
      </w:r>
      <w:r>
        <w:t xml:space="preserve"> </w:t>
      </w:r>
      <w:r>
        <w:t xml:space="preserve">a Tier 2 category within EMIR, and not exceeding that as it is currently the case for some</w:t>
      </w:r>
      <w:r>
        <w:t xml:space="preserve"> </w:t>
      </w:r>
      <w:r>
        <w:t xml:space="preserve">clearing services. The announcement of these measures should already prompt market</w:t>
      </w:r>
      <w:r>
        <w:t xml:space="preserve"> </w:t>
      </w:r>
      <w:r>
        <w:t xml:space="preserve">participants to take action, which will help reduce exposures before 2025. .</w:t>
      </w:r>
      <w:r>
        <w:br/>
      </w:r>
      <w:r>
        <w:t xml:space="preserve">The overarching policy objective can be achieved by pursuing the following specific</w:t>
      </w:r>
      <w:r>
        <w:t xml:space="preserve"> </w:t>
      </w:r>
      <w:r>
        <w:t xml:space="preserve">objectives: enhance the attractiveness of EU CCPs, by making it easier to bring new</w:t>
      </w:r>
      <w:r>
        <w:t xml:space="preserve"> </w:t>
      </w:r>
      <w:r>
        <w:t xml:space="preserve">products to market and reducing compliance costs; encourage clearing in EU CCPs; and</w:t>
      </w:r>
      <w:r>
        <w:t xml:space="preserve"> </w:t>
      </w:r>
      <w:r>
        <w:t xml:space="preserve">enhance the assessment and management of cross-border risks.</w:t>
      </w:r>
      <w:r>
        <w:br/>
      </w:r>
      <w:r>
        <w:t xml:space="preserve">In ESMA’s conclusion, that certain clearing services are currently of substantial systemic</w:t>
      </w:r>
      <w:r>
        <w:t xml:space="preserve"> </w:t>
      </w:r>
      <w:r>
        <w:t xml:space="preserve">importance for the financial stability of the EU or one or more of its Member States, the</w:t>
      </w:r>
      <w:r>
        <w:t xml:space="preserve"> </w:t>
      </w:r>
      <w:r>
        <w:t xml:space="preserve">measures to be taken to mitigate this were also considered. ESMA is required to assess</w:t>
      </w:r>
      <w:r>
        <w:t xml:space="preserve"> </w:t>
      </w:r>
      <w:r>
        <w:t xml:space="preserve">under Article 25(2c) EMIR if a CCP or some of its clearing services are of such</w:t>
      </w:r>
      <w:r>
        <w:t xml:space="preserve"> </w:t>
      </w:r>
      <w:r>
        <w:t xml:space="preserve">substantial systemic importance that that CCP should not be recognised to provide</w:t>
      </w:r>
      <w:r>
        <w:t xml:space="preserve"> </w:t>
      </w:r>
      <w:r>
        <w:t xml:space="preserve">certain clearing services. As part of this, ESMA concluded that a potential non-</w:t>
      </w:r>
      <w:r>
        <w:t xml:space="preserve"> </w:t>
      </w:r>
      <w:r>
        <w:t xml:space="preserve">recognition with a shorter transition period, would be disruptive for all three clearing</w:t>
      </w:r>
      <w:r>
        <w:t xml:space="preserve"> </w:t>
      </w:r>
      <w:r>
        <w:t xml:space="preserve">services, maximising transfer costs including the cost of breaking netting sets. ESMA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noted that a longer adaptation period would reduce this cliff-edge effect, helping to</w:t>
      </w:r>
      <w:r>
        <w:t xml:space="preserve"> </w:t>
      </w:r>
      <w:r>
        <w:t xml:space="preserve">minimise costs for EU market participants. It would also provide time to incentivise a</w:t>
      </w:r>
      <w:r>
        <w:t xml:space="preserve"> </w:t>
      </w:r>
      <w:r>
        <w:t xml:space="preserve">move to EU CCPs, e.g. EU CCPs will be able to widen their product offering.</w:t>
      </w:r>
      <w:r>
        <w:br/>
      </w:r>
      <w:r>
        <w:t xml:space="preserve">Hence, whilst EU clients benefit from efficient clearing today, it comes at a cost, and a</w:t>
      </w:r>
      <w:r>
        <w:t xml:space="preserve"> </w:t>
      </w:r>
      <w:r>
        <w:t xml:space="preserve">potential significant cost in the future. Uncovered financial risk is not a visible daily cost</w:t>
      </w:r>
      <w:r>
        <w:t xml:space="preserve"> </w:t>
      </w:r>
      <w:r>
        <w:t xml:space="preserve">but could materialise in a stress scenario. This would be detrimental to the entities</w:t>
      </w:r>
      <w:r>
        <w:t xml:space="preserve"> </w:t>
      </w:r>
      <w:r>
        <w:t xml:space="preserve">clearing as the costs for a defaulting CCP will be borne by clearing members and clients,</w:t>
      </w:r>
      <w:r>
        <w:t xml:space="preserve"> </w:t>
      </w:r>
      <w:r>
        <w:t xml:space="preserve">without EU supervisors being able to manage those effects. The alternative is equally</w:t>
      </w:r>
      <w:r>
        <w:t xml:space="preserve"> </w:t>
      </w:r>
      <w:r>
        <w:t xml:space="preserve">detrimental to clearing members and clients, notably if ESMA in reassessing the situation</w:t>
      </w:r>
      <w:r>
        <w:t xml:space="preserve"> </w:t>
      </w:r>
      <w:r>
        <w:t xml:space="preserve">concludes that the clearing services identified in their 2021 report are still considered of</w:t>
      </w:r>
      <w:r>
        <w:t xml:space="preserve"> </w:t>
      </w:r>
      <w:r>
        <w:t xml:space="preserve">substantially systemic importance, and recommends such clearing services not to be</w:t>
      </w:r>
      <w:r>
        <w:t xml:space="preserve"> </w:t>
      </w:r>
      <w:r>
        <w:t xml:space="preserve">recognised.</w:t>
      </w:r>
      <w:r>
        <w:br/>
      </w:r>
      <w:r>
        <w:t xml:space="preserve">Achieving the objectives set out below would help adjust the balance of costs and</w:t>
      </w:r>
      <w:r>
        <w:t xml:space="preserve"> </w:t>
      </w:r>
      <w:r>
        <w:t xml:space="preserve">benefits for market participants,115 reducing excessive exposures to a level where the</w:t>
      </w:r>
      <w:r>
        <w:t xml:space="preserve"> </w:t>
      </w:r>
      <w:r>
        <w:t xml:space="preserve">framework for third-country CCPs introduced by EMIR 2.2 may be considered sufficient</w:t>
      </w:r>
      <w:r>
        <w:t xml:space="preserve"> </w:t>
      </w:r>
      <w:r>
        <w:t xml:space="preserve">to mitigate risks to the EU’s financial stability while preserving access to global clearing</w:t>
      </w:r>
      <w:r>
        <w:t xml:space="preserve"> </w:t>
      </w:r>
      <w:r>
        <w:t xml:space="preserve">in combination with adequate access to clearing through competitive EU clearing</w:t>
      </w:r>
      <w:r>
        <w:t xml:space="preserve"> </w:t>
      </w:r>
      <w:r>
        <w:t xml:space="preserve">members. This should be achieved to the largest extent possible by June 2025, when the</w:t>
      </w:r>
      <w:r>
        <w:t xml:space="preserve"> </w:t>
      </w:r>
      <w:r>
        <w:t xml:space="preserve">current equivalence decision for UK CCPs expires. It is envisaged that market</w:t>
      </w:r>
      <w:r>
        <w:t xml:space="preserve"> </w:t>
      </w:r>
      <w:r>
        <w:t xml:space="preserve">participants anticipate the implementation and start preparing in advance. Many banks,</w:t>
      </w:r>
      <w:r>
        <w:t xml:space="preserve"> </w:t>
      </w:r>
      <w:r>
        <w:t xml:space="preserve">for example, already have accounts established at EU CCPs in order to anticipate</w:t>
      </w:r>
      <w:r>
        <w:t xml:space="preserve"> </w:t>
      </w:r>
      <w:r>
        <w:t xml:space="preserve">Commission and ESMA decisions, as such, it is likely that the market will not wait for</w:t>
      </w:r>
      <w:r>
        <w:t xml:space="preserve"> </w:t>
      </w:r>
      <w:r>
        <w:t xml:space="preserve">the full legal implementation of the proposed measures (including, e.g. the application of</w:t>
      </w:r>
      <w:r>
        <w:t xml:space="preserve"> </w:t>
      </w:r>
      <w:r>
        <w:t xml:space="preserve">any level 2 acts) to clear more in EU CCPs. Furthermore, efficient and resilient</w:t>
      </w:r>
      <w:r>
        <w:t xml:space="preserve"> </w:t>
      </w:r>
      <w:r>
        <w:t xml:space="preserve">derivatives markets are essential for the functioning of CMU, an important building</w:t>
      </w:r>
      <w:r>
        <w:t xml:space="preserve"> </w:t>
      </w:r>
      <w:r>
        <w:t xml:space="preserve">block of an economy that works for people, in line with the Commission’s strategic</w:t>
      </w:r>
      <w:r>
        <w:t xml:space="preserve"> </w:t>
      </w:r>
      <w:r>
        <w:t xml:space="preserve">priorities.</w:t>
      </w:r>
      <w:r>
        <w:t xml:space="preserve"> </w:t>
      </w:r>
      <w:r>
        <w:t xml:space="preserve">Figure 3: objectives tree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There are three specific objectives, relating to the four problem drivers:</w:t>
      </w:r>
      <w:r>
        <w:t xml:space="preserve"> </w:t>
      </w:r>
      <w:r>
        <w:t xml:space="preserve"> Improve the attractiveness of EU CCPs: CCPs are catalysts of financial stability and</w:t>
      </w:r>
      <w:r>
        <w:t xml:space="preserve"> </w:t>
      </w:r>
      <w:r>
        <w:t xml:space="preserve">need to respond to the needs of the market dynamically. To enable them to do this, the</w:t>
      </w:r>
    </w:p>
    <w:p>
      <w:pPr>
        <w:pStyle w:val="BodyText"/>
      </w:pPr>
      <w:r>
        <w:t xml:space="preserve">115 ESMA concluded that while substantial risks for the EU and its Member States exist for certain products</w:t>
      </w:r>
      <w:r>
        <w:t xml:space="preserve"> </w:t>
      </w:r>
      <w:r>
        <w:t xml:space="preserve">and services offered in UK CCPs, at this point in time, the costs of a de-recognition outweighed the</w:t>
      </w:r>
      <w:r>
        <w:t xml:space="preserve"> </w:t>
      </w:r>
      <w:r>
        <w:t xml:space="preserve">benefits. See footnote 9 above.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initiative aims to improve the ability of EU CCPs to quicker adopt to changes in</w:t>
      </w:r>
      <w:r>
        <w:t xml:space="preserve"> </w:t>
      </w:r>
      <w:r>
        <w:t xml:space="preserve">market demand and therefore be more competitive.</w:t>
      </w:r>
      <w:r>
        <w:br/>
      </w:r>
      <w:r>
        <w:t xml:space="preserve"> Encourage clearing in EU CCPs: This initiative aims to encourage clearing in EU</w:t>
      </w:r>
      <w:r>
        <w:t xml:space="preserve"> </w:t>
      </w:r>
      <w:r>
        <w:t xml:space="preserve">CCPs and to reduce certain over-reliance on Tier 2 CCPs, and thereby preserving</w:t>
      </w:r>
      <w:r>
        <w:t xml:space="preserve"> </w:t>
      </w:r>
      <w:r>
        <w:t xml:space="preserve">financial stability, increasing choice in the EU, increasing liquidity and participation,</w:t>
      </w:r>
      <w:r>
        <w:t xml:space="preserve"> </w:t>
      </w:r>
      <w:r>
        <w:t xml:space="preserve">and contributing to the EU’s open strategic autonomy.</w:t>
      </w:r>
      <w:r>
        <w:br/>
      </w:r>
      <w:r>
        <w:t xml:space="preserve"> Enhance the assessment and management of cross-border risks: This initiative aims to</w:t>
      </w:r>
      <w:r>
        <w:t xml:space="preserve"> </w:t>
      </w:r>
      <w:r>
        <w:t xml:space="preserve">address gaps in the way cross-border risk is assessed and managed in the EU and</w:t>
      </w:r>
      <w:r>
        <w:t xml:space="preserve"> </w:t>
      </w:r>
      <w:r>
        <w:t xml:space="preserve">thereby ensuring a level playing field and avoiding EMIR rules being applied</w:t>
      </w:r>
      <w:r>
        <w:t xml:space="preserve"> </w:t>
      </w:r>
      <w:r>
        <w:t xml:space="preserve">differently depending on the place of establishment of EU CCPs.</w:t>
      </w:r>
      <w:r>
        <w:br/>
      </w:r>
      <w:r>
        <w:t xml:space="preserve">6.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baseline, against which policy options are assessed, is the scenario under which</w:t>
      </w:r>
      <w:r>
        <w:t xml:space="preserve"> </w:t>
      </w:r>
      <w:r>
        <w:t xml:space="preserve">EMIR and other relevant EU legislations are left unchanged, and thereby leaving the</w:t>
      </w:r>
      <w:r>
        <w:t xml:space="preserve"> </w:t>
      </w:r>
      <w:r>
        <w:t xml:space="preserve">problems to evolve as described in Section 3.3. That is the ‘do-nothing’ option against</w:t>
      </w:r>
      <w:r>
        <w:t xml:space="preserve"> </w:t>
      </w:r>
      <w:r>
        <w:t xml:space="preserve">which the policy options are assessed (Option 1 in the options below).</w:t>
      </w:r>
      <w:r>
        <w:br/>
      </w:r>
      <w:r>
        <w:t xml:space="preserve">6.2.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chapter sets out the policy options considered to achieve the three specific</w:t>
      </w:r>
      <w:r>
        <w:t xml:space="preserve"> </w:t>
      </w:r>
      <w:r>
        <w:t xml:space="preserve">objectives described in Section 5.2.</w:t>
      </w:r>
      <w:r>
        <w:br/>
      </w:r>
      <w:r>
        <w:t xml:space="preserve">6.2.1. Improve the attractiveness of EU CCPs</w:t>
      </w:r>
      <w:r>
        <w:br/>
      </w:r>
      <w:r>
        <w:t xml:space="preserve">The objective is to enhance the CMU and to enhance the attractiveness of EU CCPs and</w:t>
      </w:r>
      <w:r>
        <w:t xml:space="preserve"> </w:t>
      </w:r>
      <w:r>
        <w:t xml:space="preserve">to mitigate certain identified issues with long, burdensome and complex application</w:t>
      </w:r>
      <w:r>
        <w:t xml:space="preserve"> </w:t>
      </w:r>
      <w:r>
        <w:t xml:space="preserve">processes and allow EU CCPs to quickly respond to market developments, and thereby</w:t>
      </w:r>
      <w:r>
        <w:t xml:space="preserve"> </w:t>
      </w:r>
      <w:r>
        <w:t xml:space="preserve">swiftly bring new products to the market to meet the demands of market participants</w:t>
      </w:r>
      <w:r>
        <w:t xml:space="preserve"> </w:t>
      </w:r>
      <w:r>
        <w:t xml:space="preserve">thereby safeguarding financial stability. In the table below, options A2 and A3 are</w:t>
      </w:r>
      <w:r>
        <w:t xml:space="preserve"> </w:t>
      </w:r>
      <w:r>
        <w:t xml:space="preserve">complementary; option A4 considers implementing both.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A1 – Do nothing This is the baseline scenario (see Section 6.1).</w:t>
      </w:r>
      <w:r>
        <w:t xml:space="preserve"> </w:t>
      </w:r>
      <w:r>
        <w:t xml:space="preserve">Option A2 – Simplify</w:t>
      </w:r>
      <w:r>
        <w:t xml:space="preserve"> </w:t>
      </w:r>
      <w:r>
        <w:t xml:space="preserve">procedures for launching</w:t>
      </w:r>
      <w:r>
        <w:t xml:space="preserve"> </w:t>
      </w:r>
      <w:r>
        <w:t xml:space="preserve">new products and</w:t>
      </w:r>
      <w:r>
        <w:t xml:space="preserve"> </w:t>
      </w:r>
      <w:r>
        <w:t xml:space="preserve">changing risk models</w:t>
      </w:r>
      <w:r>
        <w:t xml:space="preserve"> </w:t>
      </w:r>
      <w:r>
        <w:t xml:space="preserve">and parameters</w:t>
      </w:r>
      <w:r>
        <w:t xml:space="preserve"> </w:t>
      </w:r>
      <w:r>
        <w:t xml:space="preserve">This would be achieved by targeted changes to EMIR and empowerments to</w:t>
      </w:r>
      <w:r>
        <w:t xml:space="preserve"> </w:t>
      </w:r>
      <w:r>
        <w:t xml:space="preserve">ESMA to establish draft RTSs and ITSs specifying the required documents and</w:t>
      </w:r>
      <w:r>
        <w:t xml:space="preserve"> </w:t>
      </w:r>
      <w:r>
        <w:t xml:space="preserve">their content for EU CCPs’ applications. Those changes would simplify the</w:t>
      </w:r>
      <w:r>
        <w:t xml:space="preserve"> </w:t>
      </w:r>
      <w:r>
        <w:t xml:space="preserve">current procedures for extension of activities and approval of significant</w:t>
      </w:r>
      <w:r>
        <w:t xml:space="preserve"> </w:t>
      </w:r>
      <w:r>
        <w:t xml:space="preserve">changes in models by (individually or complementarily): i) shortening the</w:t>
      </w:r>
      <w:r>
        <w:t xml:space="preserve"> </w:t>
      </w:r>
      <w:r>
        <w:t xml:space="preserve">deadlines provided for in EMIR; ii) achieving greater standardisation of the</w:t>
      </w:r>
      <w:r>
        <w:t xml:space="preserve"> </w:t>
      </w:r>
      <w:r>
        <w:t xml:space="preserve">documents to be submitted by CCPs in their applications; iii) streamlining the</w:t>
      </w:r>
      <w:r>
        <w:t xml:space="preserve"> </w:t>
      </w:r>
      <w:r>
        <w:t xml:space="preserve">involvement of the different actors in the procedures; and iv) facilitating</w:t>
      </w:r>
      <w:r>
        <w:t xml:space="preserve"> </w:t>
      </w:r>
      <w:r>
        <w:t xml:space="preserve">decision-making through new IT tools.</w:t>
      </w:r>
      <w:r>
        <w:br/>
      </w:r>
      <w:r>
        <w:t xml:space="preserve">Option A3 – Introduce</w:t>
      </w:r>
      <w:r>
        <w:t xml:space="preserve"> </w:t>
      </w:r>
      <w:r>
        <w:t xml:space="preserve">an ex-post procedure for</w:t>
      </w:r>
      <w:r>
        <w:t xml:space="preserve"> </w:t>
      </w:r>
      <w:r>
        <w:t xml:space="preserve">certain changes</w:t>
      </w:r>
      <w:r>
        <w:br/>
      </w:r>
      <w:r>
        <w:t xml:space="preserve">EU CCPs would be allowed to launch certain new activities/products and</w:t>
      </w:r>
      <w:r>
        <w:t xml:space="preserve"> </w:t>
      </w:r>
      <w:r>
        <w:t xml:space="preserve">implement certain model changes subject to an ex-post approval/non-objection</w:t>
      </w:r>
      <w:r>
        <w:t xml:space="preserve"> </w:t>
      </w:r>
      <w:r>
        <w:t xml:space="preserve">review by the relevant authorities in a certain period. Targeted changes could be</w:t>
      </w:r>
      <w:r>
        <w:t xml:space="preserve"> </w:t>
      </w:r>
      <w:r>
        <w:t xml:space="preserve">introduced to allow EU CCPs to launch certain new activities/products and</w:t>
      </w:r>
      <w:r>
        <w:t xml:space="preserve"> </w:t>
      </w:r>
      <w:r>
        <w:t xml:space="preserve">implement certain model changes that do not increase the risks for the CCP</w:t>
      </w:r>
      <w:r>
        <w:t xml:space="preserve"> </w:t>
      </w:r>
      <w:r>
        <w:t xml:space="preserve">before supervisors approve such measures. The Commission could also be</w:t>
      </w:r>
      <w:r>
        <w:t xml:space="preserve"> </w:t>
      </w:r>
      <w:r>
        <w:t xml:space="preserve">empowered to adopt a delegated act, to change the list of activities that could</w:t>
      </w:r>
      <w:r>
        <w:t xml:space="preserve"> </w:t>
      </w:r>
      <w:r>
        <w:t xml:space="preserve">benefit from the ex post/non-objection procedure.</w:t>
      </w:r>
      <w:r>
        <w:t xml:space="preserve"> </w:t>
      </w:r>
      <w:r>
        <w:t xml:space="preserve">Option A4 –</w:t>
      </w:r>
      <w:r>
        <w:t xml:space="preserve"> </w:t>
      </w:r>
      <w:r>
        <w:t xml:space="preserve">Combination of Options</w:t>
      </w:r>
      <w:r>
        <w:t xml:space="preserve"> </w:t>
      </w:r>
      <w:r>
        <w:t xml:space="preserve">2 and 3</w:t>
      </w:r>
      <w:r>
        <w:t xml:space="preserve"> </w:t>
      </w:r>
      <w:r>
        <w:t xml:space="preserve">The current procedures would be simplified as per Option 2 and an ex-post</w:t>
      </w:r>
      <w:r>
        <w:t xml:space="preserve"> </w:t>
      </w:r>
      <w:r>
        <w:t xml:space="preserve">approval/non-objection period for certain initiatives would be introduced, as per</w:t>
      </w:r>
      <w:r>
        <w:t xml:space="preserve"> </w:t>
      </w:r>
      <w:r>
        <w:t xml:space="preserve">Option 3.</w:t>
      </w:r>
      <w:r>
        <w:br/>
      </w:r>
      <w:r>
        <w:t xml:space="preserve">6.2.2. Encourage clearing in EU CCPs</w:t>
      </w:r>
      <w:r>
        <w:t xml:space="preserve"> </w:t>
      </w:r>
      <w:r>
        <w:t xml:space="preserve">The aim is to foster clearing at EU CCPs, to create a credible and robust alternative for</w:t>
      </w:r>
      <w:r>
        <w:t xml:space="preserve"> </w:t>
      </w:r>
      <w:r>
        <w:t xml:space="preserve">market participants and reduce the over-reliance on Tier 2 CCPs, thus better preserving</w:t>
      </w:r>
      <w:r>
        <w:t xml:space="preserve"> </w:t>
      </w:r>
      <w:r>
        <w:t xml:space="preserve">financial stability. Initiatives should tackle the problems affecting the demand for</w:t>
      </w:r>
      <w:r>
        <w:t xml:space="preserve"> </w:t>
      </w:r>
      <w:r>
        <w:t xml:space="preserve">clearing services at EU CCPs. In the table below, options 2 to 5 are complementary;</w:t>
      </w:r>
      <w:r>
        <w:t xml:space="preserve"> </w:t>
      </w:r>
      <w:r>
        <w:t xml:space="preserve">option 6 considers implementing a combination of them.</w:t>
      </w:r>
      <w:r>
        <w:br/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B1 -</w:t>
      </w:r>
      <w:r>
        <w:t xml:space="preserve"> </w:t>
      </w:r>
      <w:r>
        <w:t xml:space="preserve">Do nothing</w:t>
      </w:r>
      <w:r>
        <w:br/>
      </w:r>
      <w:r>
        <w:t xml:space="preserve">This is the baseline scenario (see Section 6.1).</w:t>
      </w:r>
      <w:r>
        <w:t xml:space="preserve"> </w:t>
      </w:r>
      <w:r>
        <w:t xml:space="preserve">Option B2 –</w:t>
      </w:r>
      <w:r>
        <w:t xml:space="preserve"> </w:t>
      </w:r>
      <w:r>
        <w:t xml:space="preserve">Limit/ dis-</w:t>
      </w:r>
      <w:r>
        <w:t xml:space="preserve"> </w:t>
      </w:r>
      <w:r>
        <w:t xml:space="preserve">incentivise</w:t>
      </w:r>
      <w:r>
        <w:t xml:space="preserve"> </w:t>
      </w:r>
      <w:r>
        <w:t xml:space="preserve">banks’</w:t>
      </w:r>
      <w:r>
        <w:t xml:space="preserve"> </w:t>
      </w:r>
      <w:r>
        <w:t xml:space="preserve">excessive</w:t>
      </w:r>
      <w:r>
        <w:t xml:space="preserve"> </w:t>
      </w:r>
      <w:r>
        <w:t xml:space="preserve">exposures to</w:t>
      </w:r>
      <w:r>
        <w:t xml:space="preserve"> </w:t>
      </w:r>
      <w:r>
        <w:t xml:space="preserve">CCPs</w:t>
      </w:r>
      <w:r>
        <w:t xml:space="preserve"> </w:t>
      </w:r>
      <w:r>
        <w:t xml:space="preserve">The Capital Requirements Regulation (CRR) would be amended to contain excessive</w:t>
      </w:r>
      <w:r>
        <w:t xml:space="preserve"> </w:t>
      </w:r>
      <w:r>
        <w:t xml:space="preserve">exposures to third-country or EU CCPs by banks acting as clearing members or as clients.</w:t>
      </w:r>
      <w:r>
        <w:t xml:space="preserve"> </w:t>
      </w:r>
      <w:r>
        <w:t xml:space="preserve">This option includes 3 alternative sub-options: (B2.1) to introduce a new specific</w:t>
      </w:r>
      <w:r>
        <w:t xml:space="preserve"> </w:t>
      </w:r>
      <w:r>
        <w:t xml:space="preserve">concentration limit under the large exposure framework: where exposures towards a CCP</w:t>
      </w:r>
      <w:r>
        <w:t xml:space="preserve"> </w:t>
      </w:r>
      <w:r>
        <w:t xml:space="preserve">would be limited to a certain threshold and breaching such a threshold, if not addressed in</w:t>
      </w:r>
      <w:r>
        <w:t xml:space="preserve"> </w:t>
      </w:r>
      <w:r>
        <w:t xml:space="preserve">a certain timeframe, would lead to higher capital requirements; (B2.2) to build on the</w:t>
      </w:r>
      <w:r>
        <w:t xml:space="preserve"> </w:t>
      </w:r>
      <w:r>
        <w:t xml:space="preserve">Pillar 2 framework, whereby risks created by excessive exposures towards CCPs would be</w:t>
      </w:r>
      <w:r>
        <w:t xml:space="preserve"> </w:t>
      </w:r>
      <w:r>
        <w:t xml:space="preserve">subject to specific supervisory measures, including possible additional capital</w:t>
      </w:r>
      <w:r>
        <w:t xml:space="preserve"> </w:t>
      </w:r>
      <w:r>
        <w:t xml:space="preserve">requirements; (B2.3) to consider macro prudential tools to account for the aggregated risks</w:t>
      </w:r>
      <w:r>
        <w:t xml:space="preserve"> </w:t>
      </w:r>
      <w:r>
        <w:t xml:space="preserve">of EU banks’ exposures to systemic CCPs.</w:t>
      </w:r>
      <w:r>
        <w:br/>
      </w:r>
      <w:r>
        <w:t xml:space="preserve">Option B3 –</w:t>
      </w:r>
      <w:r>
        <w:t xml:space="preserve"> </w:t>
      </w:r>
      <w:r>
        <w:t xml:space="preserve">Active</w:t>
      </w:r>
      <w:r>
        <w:t xml:space="preserve"> </w:t>
      </w:r>
      <w:r>
        <w:t xml:space="preserve">account at EU</w:t>
      </w:r>
      <w:r>
        <w:t xml:space="preserve"> </w:t>
      </w:r>
      <w:r>
        <w:t xml:space="preserve">CCPs</w:t>
      </w:r>
      <w:r>
        <w:t xml:space="preserve"> </w:t>
      </w:r>
      <w:r>
        <w:t xml:space="preserve">An obligation to keep an active account at EU CCPs would be imposed on all EU market</w:t>
      </w:r>
      <w:r>
        <w:t xml:space="preserve"> </w:t>
      </w:r>
      <w:r>
        <w:t xml:space="preserve">participants subject to the clearing obligation. Such EU market participants would be</w:t>
      </w:r>
      <w:r>
        <w:t xml:space="preserve"> </w:t>
      </w:r>
      <w:r>
        <w:t xml:space="preserve">obliged to clear a portion of their new trades in relation to certain clearing services at EU</w:t>
      </w:r>
      <w:r>
        <w:t xml:space="preserve"> </w:t>
      </w:r>
      <w:r>
        <w:t xml:space="preserve">CCPs and to report such trades to the CCP’s competent authority. The measure should</w:t>
      </w:r>
      <w:r>
        <w:t xml:space="preserve"> </w:t>
      </w:r>
      <w:r>
        <w:t xml:space="preserve">apply to those services which have been identified as systemically important by ESMA.</w:t>
      </w:r>
      <w:r>
        <w:t xml:space="preserve"> </w:t>
      </w:r>
      <w:r>
        <w:t xml:space="preserve">The specific features of the active account could be defined in a level 2 measure, which</w:t>
      </w:r>
      <w:r>
        <w:t xml:space="preserve"> </w:t>
      </w:r>
      <w:r>
        <w:t xml:space="preserve">would be subject to a public consultation and cost-benefit analysis, taking into account</w:t>
      </w:r>
      <w:r>
        <w:t xml:space="preserve"> </w:t>
      </w:r>
      <w:r>
        <w:t xml:space="preserve">certain criteria, notably that the measure must ensure a reduction in exposures to those</w:t>
      </w:r>
      <w:r>
        <w:t xml:space="preserve"> </w:t>
      </w:r>
      <w:r>
        <w:t xml:space="preserve">clearing services offered by Tier 2 CCPs which are considered of substantial systemic</w:t>
      </w:r>
      <w:r>
        <w:t xml:space="preserve"> </w:t>
      </w:r>
      <w:r>
        <w:t xml:space="preserve">importance. More specifically, ESMA could be empowered to prepare a draft RTS</w:t>
      </w:r>
      <w:r>
        <w:t xml:space="preserve"> </w:t>
      </w:r>
      <w:r>
        <w:t xml:space="preserve">specifying the proportion of activity in the derivative contracts subject to the requirement</w:t>
      </w:r>
      <w:r>
        <w:t xml:space="preserve"> </w:t>
      </w:r>
      <w:r>
        <w:t xml:space="preserve">to be cleared in EU CCPs and the reporting methodology. The Commission could also be</w:t>
      </w:r>
      <w:r>
        <w:t xml:space="preserve"> </w:t>
      </w:r>
      <w:r>
        <w:t xml:space="preserve">empowered to make changes to the list of instruments subject to the requirement to be</w:t>
      </w:r>
      <w:r>
        <w:t xml:space="preserve"> </w:t>
      </w:r>
      <w:r>
        <w:t xml:space="preserve">cleared at a certain proportion in an EU CCP; this would ensure that EMIR is future-proof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 case ESMA were to identify pursuant to Article 25(2c) of EMIR any other clearing</w:t>
      </w:r>
      <w:r>
        <w:t xml:space="preserve"> </w:t>
      </w:r>
      <w:r>
        <w:t xml:space="preserve">services as of substantial systemic importance. In preparing the draft RTS, ESMA should</w:t>
      </w:r>
      <w:r>
        <w:t xml:space="preserve"> </w:t>
      </w:r>
      <w:r>
        <w:t xml:space="preserve">cooperate with the ESRB, the other European Supervisory Agencies and consult with the</w:t>
      </w:r>
      <w:r>
        <w:t xml:space="preserve"> </w:t>
      </w:r>
      <w:r>
        <w:t xml:space="preserve">ESCB. Under the ESMA Regulation, ESMA is also required to conduct an open public</w:t>
      </w:r>
      <w:r>
        <w:t xml:space="preserve"> </w:t>
      </w:r>
      <w:r>
        <w:t xml:space="preserve">consultation and analyse the potential costs and benefits.</w:t>
      </w:r>
      <w:r>
        <w:t xml:space="preserve"> </w:t>
      </w:r>
      <w:r>
        <w:t xml:space="preserve">Option B4 -</w:t>
      </w:r>
      <w:r>
        <w:t xml:space="preserve"> </w:t>
      </w:r>
      <w:r>
        <w:t xml:space="preserve">Broaden the</w:t>
      </w:r>
      <w:r>
        <w:t xml:space="preserve"> </w:t>
      </w:r>
      <w:r>
        <w:t xml:space="preserve">scope of</w:t>
      </w:r>
      <w:r>
        <w:t xml:space="preserve"> </w:t>
      </w:r>
      <w:r>
        <w:t xml:space="preserve">clearing</w:t>
      </w:r>
      <w:r>
        <w:t xml:space="preserve"> </w:t>
      </w:r>
      <w:r>
        <w:t xml:space="preserve">participants116</w:t>
      </w:r>
      <w:r>
        <w:t xml:space="preserve"> </w:t>
      </w:r>
      <w:r>
        <w:t xml:space="preserve">Public entities in the EU or some of them (e.g. national debt management office, public</w:t>
      </w:r>
      <w:r>
        <w:t xml:space="preserve"> </w:t>
      </w:r>
      <w:r>
        <w:t xml:space="preserve">development and promotional banks), which currently are not obliged to clear centrally</w:t>
      </w:r>
      <w:r>
        <w:t xml:space="preserve"> </w:t>
      </w:r>
      <w:r>
        <w:t xml:space="preserve">according to EMIR, could clear their derivative transactions at EU CCPs. This could be</w:t>
      </w:r>
      <w:r>
        <w:t xml:space="preserve"> </w:t>
      </w:r>
      <w:r>
        <w:t xml:space="preserve">encouraged by recommending that they clear at EU CCPs if they voluntarily decide to</w:t>
      </w:r>
      <w:r>
        <w:t xml:space="preserve"> </w:t>
      </w:r>
      <w:r>
        <w:t xml:space="preserve">clear centrally.</w:t>
      </w:r>
      <w:r>
        <w:t xml:space="preserve"> </w:t>
      </w:r>
      <w:r>
        <w:t xml:space="preserve">Option B5 –</w:t>
      </w:r>
      <w:r>
        <w:t xml:space="preserve"> </w:t>
      </w:r>
      <w:r>
        <w:t xml:space="preserve">Facilitate</w:t>
      </w:r>
      <w:r>
        <w:t xml:space="preserve"> </w:t>
      </w:r>
      <w:r>
        <w:t xml:space="preserve">clearing by</w:t>
      </w:r>
      <w:r>
        <w:t xml:space="preserve"> </w:t>
      </w:r>
      <w:r>
        <w:t xml:space="preserve">clients</w:t>
      </w:r>
      <w:r>
        <w:t xml:space="preserve"> </w:t>
      </w:r>
      <w:r>
        <w:t xml:space="preserve">This option would introduce changes to support central clearing, including amendments in</w:t>
      </w:r>
      <w:r>
        <w:t xml:space="preserve"> </w:t>
      </w:r>
      <w:r>
        <w:t xml:space="preserve">the relevant pieces of sectorial primary/secondary legislation (UCITS Directive, MMF</w:t>
      </w:r>
      <w:r>
        <w:t xml:space="preserve"> </w:t>
      </w:r>
      <w:r>
        <w:t xml:space="preserve">Regulation,117 Solvency II delegated act118) to grant appropriate treatment to exposures to</w:t>
      </w:r>
      <w:r>
        <w:t xml:space="preserve"> </w:t>
      </w:r>
      <w:r>
        <w:t xml:space="preserve">CCPs, where the role of a CCP as a counterparty is not always taken into account. While</w:t>
      </w:r>
      <w:r>
        <w:t xml:space="preserve"> </w:t>
      </w:r>
      <w:r>
        <w:t xml:space="preserve">the amendments of the UCITS Directive and MMF Regulation concern central clearing by</w:t>
      </w:r>
      <w:r>
        <w:t xml:space="preserve"> </w:t>
      </w:r>
      <w:r>
        <w:t xml:space="preserve">funds in general, whether directly or indirectly, the amendments to the Solvency II</w:t>
      </w:r>
      <w:r>
        <w:t xml:space="preserve"> </w:t>
      </w:r>
      <w:r>
        <w:t xml:space="preserve">delegated regulation would address in particular the case of an insurance company</w:t>
      </w:r>
      <w:r>
        <w:t xml:space="preserve"> </w:t>
      </w:r>
      <w:r>
        <w:t xml:space="preserve">wishing to become a direct clearing member of a CCP. In addition, the relevant clearing</w:t>
      </w:r>
      <w:r>
        <w:t xml:space="preserve"> </w:t>
      </w:r>
      <w:r>
        <w:t xml:space="preserve">members and clients offering clearing services could also be required to inform their</w:t>
      </w:r>
      <w:r>
        <w:t xml:space="preserve"> </w:t>
      </w:r>
      <w:r>
        <w:t xml:space="preserve">clients of the possibility to clear at an EU CCP to ensure that clearing members offer</w:t>
      </w:r>
      <w:r>
        <w:t xml:space="preserve"> </w:t>
      </w:r>
      <w:r>
        <w:t xml:space="preserve">clients the possibility to clear at an EU CCP where an offer is available.</w:t>
      </w:r>
      <w:r>
        <w:t xml:space="preserve"> </w:t>
      </w:r>
      <w:r>
        <w:t xml:space="preserve">Option B6 –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all options</w:t>
      </w:r>
      <w:r>
        <w:t xml:space="preserve"> </w:t>
      </w:r>
      <w:r>
        <w:t xml:space="preserve">A variant of Option 2 (Pillar 2) could be applied, together with an active account (Option</w:t>
      </w:r>
      <w:r>
        <w:t xml:space="preserve"> </w:t>
      </w:r>
      <w:r>
        <w:t xml:space="preserve">3), to reduce excessive exposures to third-country CCPs to protect the EU’s financial</w:t>
      </w:r>
      <w:r>
        <w:t xml:space="preserve"> </w:t>
      </w:r>
      <w:r>
        <w:t xml:space="preserve">stability. Options 4 and 5 would also be put in place.</w:t>
      </w:r>
      <w:r>
        <w:br/>
      </w:r>
      <w:r>
        <w:t xml:space="preserve">6.2.3. Enhance the assessment and management of cross-border risks</w:t>
      </w:r>
      <w:r>
        <w:t xml:space="preserve"> </w:t>
      </w:r>
      <w:r>
        <w:t xml:space="preserve">The objective is to strengthen the framework for assessing and managing cross-border</w:t>
      </w:r>
      <w:r>
        <w:t xml:space="preserve"> </w:t>
      </w:r>
      <w:r>
        <w:t xml:space="preserve">risks, thus ensuring financial stability. All options are alternatives.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C1:</w:t>
      </w:r>
      <w:r>
        <w:t xml:space="preserve"> </w:t>
      </w:r>
      <w:r>
        <w:t xml:space="preserve">Do nothing</w:t>
      </w:r>
      <w:r>
        <w:t xml:space="preserve"> </w:t>
      </w:r>
      <w:r>
        <w:t xml:space="preserve">This is the baseline scenario (see Section 6.1).</w:t>
      </w:r>
      <w:r>
        <w:t xml:space="preserve"> </w:t>
      </w:r>
      <w:r>
        <w:t xml:space="preserve">Option C2: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to the current</w:t>
      </w:r>
      <w:r>
        <w:t xml:space="preserve"> </w:t>
      </w:r>
      <w:r>
        <w:t xml:space="preserve">supervisory</w:t>
      </w:r>
      <w:r>
        <w:t xml:space="preserve"> </w:t>
      </w:r>
      <w:r>
        <w:t xml:space="preserve">framework</w:t>
      </w:r>
      <w:r>
        <w:t xml:space="preserve"> </w:t>
      </w:r>
      <w:r>
        <w:t xml:space="preserve">NCAs would remain responsible for adopting supervisory decisions, with greater input</w:t>
      </w:r>
      <w:r>
        <w:t xml:space="preserve"> </w:t>
      </w:r>
      <w:r>
        <w:t xml:space="preserve">from EU bodies. Targeted amendments could include (individually or complementarily):</w:t>
      </w:r>
      <w:r>
        <w:t xml:space="preserve"> </w:t>
      </w:r>
      <w:r>
        <w:t xml:space="preserve">(1) strengthening EU input in the adoption of decisions by NCAs (e.g. by extending the</w:t>
      </w:r>
      <w:r>
        <w:t xml:space="preserve"> </w:t>
      </w:r>
      <w:r>
        <w:t xml:space="preserve">supervisory areas for which an ESMA opinion is required, such as withdrawal of</w:t>
      </w:r>
      <w:r>
        <w:t xml:space="preserve"> </w:t>
      </w:r>
      <w:r>
        <w:t xml:space="preserve">authorisation, annual review and evaluation without affecting the overall timeframe of the</w:t>
      </w:r>
      <w:r>
        <w:t xml:space="preserve"> </w:t>
      </w:r>
      <w:r>
        <w:t xml:space="preserve">process, empowering ESMA to publish the fact that a NCA has not complied with an</w:t>
      </w:r>
      <w:r>
        <w:t xml:space="preserve"> </w:t>
      </w:r>
      <w:r>
        <w:t xml:space="preserve">ESMA opinion and giving the right to central banks of issue to participate to the CCP</w:t>
      </w:r>
      <w:r>
        <w:t xml:space="preserve"> </w:t>
      </w:r>
      <w:r>
        <w:t xml:space="preserve">Supervisory Committee meetings on more topics); (2) establishing joint supervisory</w:t>
      </w:r>
      <w:r>
        <w:t xml:space="preserve"> </w:t>
      </w:r>
      <w:r>
        <w:t xml:space="preserve">teams; (3) strengthening the role of ESMA in cross-sectoral emergency situations; (4)</w:t>
      </w:r>
      <w:r>
        <w:t xml:space="preserve"> </w:t>
      </w:r>
      <w:r>
        <w:t xml:space="preserve">establishing a Joint Monitoring Mechanism (comprising amongst others the ESAs, the</w:t>
      </w:r>
      <w:r>
        <w:t xml:space="preserve"> </w:t>
      </w:r>
      <w:r>
        <w:t xml:space="preserve">ECB, the SSM, the ESRB and the Commission) to , e.g. monitor at EU level the transfer of</w:t>
      </w:r>
      <w:r>
        <w:t xml:space="preserve"> </w:t>
      </w:r>
      <w:r>
        <w:t xml:space="preserve">EU firms’ exposures from Tier 2 CCPs to EU CCPs and client clearing relationships;</w:t>
      </w:r>
      <w:r>
        <w:t xml:space="preserve"> </w:t>
      </w:r>
      <w:r>
        <w:t xml:space="preserve">contribute to the development of Union-wide assessments of the resilience of CCPs</w:t>
      </w:r>
      <w:r>
        <w:br/>
      </w:r>
      <w:r>
        <w:t xml:space="preserve">focussing on liquidity risks concerning CCPs, clearing members and clients; identify</w:t>
      </w:r>
      <w:r>
        <w:t xml:space="preserve"> </w:t>
      </w:r>
      <w:r>
        <w:t xml:space="preserve">concentration risks, in particular in client clearing, due to the integration of Union</w:t>
      </w:r>
      <w:r>
        <w:t xml:space="preserve"> </w:t>
      </w:r>
      <w:r>
        <w:t xml:space="preserve">financial markets, including where several CCPs, clearing members or clients use the same</w:t>
      </w:r>
      <w:r>
        <w:t xml:space="preserve"> </w:t>
      </w:r>
      <w:r>
        <w:t xml:space="preserve">service providers; monitor the effectiveness of the measures aimed at improving the</w:t>
      </w:r>
      <w:r>
        <w:t xml:space="preserve"> </w:t>
      </w:r>
      <w:r>
        <w:t xml:space="preserve">attractiveness of EU CCPs, encouraging clearing at EU CCPs and enhancing the</w:t>
      </w:r>
      <w:r>
        <w:t xml:space="preserve"> </w:t>
      </w:r>
      <w:r>
        <w:t xml:space="preserve">monitoring of cross-border risks. ESMA, in cooperation with the other bodies participating</w:t>
      </w:r>
    </w:p>
    <w:p>
      <w:pPr>
        <w:pStyle w:val="BodyText"/>
      </w:pPr>
      <w:r>
        <w:t xml:space="preserve">116 PSAs will be subject to the clearing obligation from June 2023 at the latest.</w:t>
      </w:r>
      <w:r>
        <w:t xml:space="preserve"> </w:t>
      </w:r>
      <w:r>
        <w:t xml:space="preserve">117 Regulation (EU) 2017/1131 of the European Parliament and of the Council of 14 June 2017 on money</w:t>
      </w:r>
      <w:r>
        <w:t xml:space="preserve"> </w:t>
      </w:r>
      <w:r>
        <w:t xml:space="preserve">market funds, OJ L 169, 30.6.2017, p. 8 – 45 (MMFR).</w:t>
      </w:r>
      <w:r>
        <w:t xml:space="preserve"> </w:t>
      </w:r>
      <w:r>
        <w:t xml:space="preserve">118 The changes to support central clearing by clients in the Solvency II delegated act (see footnote 4) could be</w:t>
      </w:r>
      <w:r>
        <w:t xml:space="preserve"> </w:t>
      </w:r>
      <w:r>
        <w:t xml:space="preserve">made together with changes announced in the context of the Solvency II Review (see COM(2021)580).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to the Joint Monitoring Mechanism, could be requested to submit an annual report on the</w:t>
      </w:r>
      <w:r>
        <w:t xml:space="preserve"> </w:t>
      </w:r>
      <w:r>
        <w:t xml:space="preserve">results of the monitoring activity. In addition, if ESMA were to identify that competent</w:t>
      </w:r>
      <w:r>
        <w:t xml:space="preserve"> </w:t>
      </w:r>
      <w:r>
        <w:t xml:space="preserve">authorities fail to ensure compliance with potential requirements on clearing at EU CCPs,</w:t>
      </w:r>
      <w:r>
        <w:t xml:space="preserve"> </w:t>
      </w:r>
      <w:r>
        <w:t xml:space="preserve">ESMA could have the option to issue guidelines or recommendations or to take any other</w:t>
      </w:r>
      <w:r>
        <w:t xml:space="preserve"> </w:t>
      </w:r>
      <w:r>
        <w:t xml:space="preserve">action. Finally, ESMA could also be requested to review the proportion of the activity to</w:t>
      </w:r>
      <w:r>
        <w:t xml:space="preserve"> </w:t>
      </w:r>
      <w:r>
        <w:t xml:space="preserve">be cleared in active accounts.</w:t>
      </w:r>
      <w:r>
        <w:t xml:space="preserve"> </w:t>
      </w:r>
      <w:r>
        <w:t xml:space="preserve">Option C3:</w:t>
      </w:r>
      <w:r>
        <w:t xml:space="preserve"> </w:t>
      </w:r>
      <w:r>
        <w:t xml:space="preserve">Centralise EU</w:t>
      </w:r>
      <w:r>
        <w:t xml:space="preserve"> </w:t>
      </w:r>
      <w:r>
        <w:t xml:space="preserve">CCP</w:t>
      </w:r>
      <w:r>
        <w:t xml:space="preserve"> </w:t>
      </w:r>
      <w:r>
        <w:t xml:space="preserve">supervision</w:t>
      </w:r>
      <w:r>
        <w:t xml:space="preserve"> </w:t>
      </w:r>
      <w:r>
        <w:t xml:space="preserve">A single supervisor would be established for EU CCPs; it could be ESMA, considering its</w:t>
      </w:r>
      <w:r>
        <w:t xml:space="preserve"> </w:t>
      </w:r>
      <w:r>
        <w:t xml:space="preserve">current involvement in the supervision of EU CCPs and that it is the EU supervisor of Tier</w:t>
      </w:r>
      <w:r>
        <w:t xml:space="preserve"> </w:t>
      </w:r>
      <w:r>
        <w:t xml:space="preserve">2 CCPs under EMIR 2.2. There are two possibilities (mutually exclusive) as to the scope</w:t>
      </w:r>
      <w:r>
        <w:t xml:space="preserve"> </w:t>
      </w:r>
      <w:r>
        <w:t xml:space="preserve">of ESMA’s direct supervision: all EU CCPs or certain EU CCPs, on the basis of certain</w:t>
      </w:r>
      <w:r>
        <w:t xml:space="preserve"> </w:t>
      </w:r>
      <w:r>
        <w:t xml:space="preserve">criteria (e.g. size, interconnectedness). ESMA’s powers could include the power to grant/</w:t>
      </w:r>
      <w:r>
        <w:t xml:space="preserve"> </w:t>
      </w:r>
      <w:r>
        <w:t xml:space="preserve">withdraw authorisation, approve the extension of services or activities, validate changes to</w:t>
      </w:r>
      <w:r>
        <w:t xml:space="preserve"> </w:t>
      </w:r>
      <w:r>
        <w:t xml:space="preserve">models. For those CCPs for which ESMA would be the single supervisor, NCAs would</w:t>
      </w:r>
      <w:r>
        <w:t xml:space="preserve"> </w:t>
      </w:r>
      <w:r>
        <w:t xml:space="preserve">have no powers. In its tasks, ESMA could be required to cooperate closely with other</w:t>
      </w:r>
      <w:r>
        <w:t xml:space="preserve"> </w:t>
      </w:r>
      <w:r>
        <w:t xml:space="preserve">bodies, e.g. the ESCB. No authority would have binding powers over the single</w:t>
      </w:r>
      <w:r>
        <w:t xml:space="preserve"> </w:t>
      </w:r>
      <w:r>
        <w:t xml:space="preserve">supervisor.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following options were discarded at an early stage as inconsistent with the EU legal</w:t>
      </w:r>
      <w:r>
        <w:t xml:space="preserve"> </w:t>
      </w:r>
      <w:r>
        <w:t xml:space="preserve">framework or with financial stability considerations, which are at the heart of EMIR and</w:t>
      </w:r>
      <w:r>
        <w:t xml:space="preserve"> </w:t>
      </w:r>
      <w:r>
        <w:t xml:space="preserve">of this initiative: on the supply side, granting all EU CCPs the same access to central</w:t>
      </w:r>
      <w:r>
        <w:t xml:space="preserve"> </w:t>
      </w:r>
      <w:r>
        <w:t xml:space="preserve">bank liquidity facilities, irrespective of the need for a banking licence and extending the</w:t>
      </w:r>
      <w:r>
        <w:t xml:space="preserve"> </w:t>
      </w:r>
      <w:r>
        <w:t xml:space="preserve">operating hours of payment systems (Target 2) beyond the current closing time, as these</w:t>
      </w:r>
      <w:r>
        <w:t xml:space="preserve"> </w:t>
      </w:r>
      <w:r>
        <w:t xml:space="preserve">fall under the competence of central banks; and on the demand side, broadening the</w:t>
      </w:r>
      <w:r>
        <w:t xml:space="preserve"> </w:t>
      </w:r>
      <w:r>
        <w:t xml:space="preserve">scope of products under the clearing obligation and introducing an obligation to clear all</w:t>
      </w:r>
      <w:r>
        <w:t xml:space="preserve"> </w:t>
      </w:r>
      <w:r>
        <w:t xml:space="preserve">derivative transactions at EU CCPs and/or Tier 1 CCPs. Also the options of global</w:t>
      </w:r>
      <w:r>
        <w:t xml:space="preserve"> </w:t>
      </w:r>
      <w:r>
        <w:t xml:space="preserve">coordination and a permanent equivalence decision for UK CCPs have been discarded at</w:t>
      </w:r>
      <w:r>
        <w:t xml:space="preserve"> </w:t>
      </w:r>
      <w:r>
        <w:t xml:space="preserve">an early stage. Annex 6 explains the rationale for not further assessing these options.</w:t>
      </w:r>
      <w:r>
        <w:br/>
      </w:r>
      <w:r>
        <w:t xml:space="preserve">7.</w:t>
      </w:r>
      <w:r>
        <w:t xml:space="preserve"> </w:t>
      </w:r>
      <w:r>
        <w:t xml:space="preserve">WHAT ARE THE IMPACTS OF THE OPTIONS AND HOW DO THEY COMPARE?</w:t>
      </w:r>
      <w:r>
        <w:t xml:space="preserve"> </w:t>
      </w:r>
      <w:r>
        <w:t xml:space="preserve">This section describes the impacts of each policy option and compares them in terms of</w:t>
      </w:r>
      <w:r>
        <w:t xml:space="preserve"> </w:t>
      </w:r>
      <w:r>
        <w:t xml:space="preserve">effectiveness in meeting the three specific objectives (supply side, demand side,</w:t>
      </w:r>
      <w:r>
        <w:t xml:space="preserve"> </w:t>
      </w:r>
      <w:r>
        <w:t xml:space="preserve">consideration of cross-border risks), coherence with the EU framework and efficiency</w:t>
      </w:r>
      <w:r>
        <w:t xml:space="preserve"> </w:t>
      </w:r>
      <w:r>
        <w:t xml:space="preserve">(cost effectiveness). It also provides the rationale for selecting each preferred option.</w:t>
      </w:r>
      <w:r>
        <w:t xml:space="preserve"> </w:t>
      </w:r>
      <w:r>
        <w:t xml:space="preserve">7.1.</w:t>
      </w:r>
      <w:r>
        <w:t xml:space="preserve"> </w:t>
      </w:r>
      <w:r>
        <w:t xml:space="preserve">A - Measures to improve the attractiveness of EU CCPs</w:t>
      </w:r>
      <w:r>
        <w:t xml:space="preserve"> </w:t>
      </w:r>
      <w:r>
        <w:t xml:space="preserve">7.1.1. Option A2 – Simplify the procedures for launching products and changing models</w:t>
      </w:r>
      <w:r>
        <w:t xml:space="preserve"> </w:t>
      </w:r>
      <w:r>
        <w:t xml:space="preserve">and parameters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Simplifying the procedures for launching new products and changing risk models and</w:t>
      </w:r>
      <w:r>
        <w:t xml:space="preserve"> </w:t>
      </w:r>
      <w:r>
        <w:t xml:space="preserve">parameters would contribute to ensuring shorter time to market.</w:t>
      </w:r>
      <w:r>
        <w:br/>
      </w:r>
      <w:r>
        <w:t xml:space="preserve">In the targeted consultation, CCPs were of the view that regulatory compliance costs</w:t>
      </w:r>
      <w:r>
        <w:t xml:space="preserve"> </w:t>
      </w:r>
      <w:r>
        <w:t xml:space="preserve">were high and procedures time consuming due to the current structure of the</w:t>
      </w:r>
      <w:r>
        <w:t xml:space="preserve"> </w:t>
      </w:r>
      <w:r>
        <w:t xml:space="preserve">authorisation process.119The majority of stakeholders (90%, i.e. 20 out of 22 respondents)</w:t>
      </w:r>
      <w:r>
        <w:t xml:space="preserve"> </w:t>
      </w:r>
      <w:r>
        <w:t xml:space="preserve">supported facilitating and speeding up the approval process for new products.</w:t>
      </w:r>
      <w:r>
        <w:t xml:space="preserve"> </w:t>
      </w:r>
      <w:r>
        <w:t xml:space="preserve">Respondents (mainly CCPs, but also two business associations, a central bank and a</w:t>
      </w:r>
      <w:r>
        <w:t xml:space="preserve"> </w:t>
      </w:r>
      <w:r>
        <w:t xml:space="preserve">national supervisory authority of a Member State) pointed to the need to clarify the</w:t>
      </w:r>
      <w:r>
        <w:t xml:space="preserve"> </w:t>
      </w:r>
      <w:r>
        <w:t xml:space="preserve">procedures as well as the requested documentation, underling the complexity and lack of</w:t>
      </w:r>
      <w:r>
        <w:t xml:space="preserve"> </w:t>
      </w:r>
      <w:r>
        <w:t xml:space="preserve">clear timelines. Three public authorities agreed that there is room for a faster approval</w:t>
      </w:r>
    </w:p>
    <w:p>
      <w:pPr>
        <w:pStyle w:val="BodyText"/>
      </w:pPr>
      <w:r>
        <w:t xml:space="preserve">119 See Annex 2, section on Supervision of CCPs.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process for certain initiatives. In the meeting with Member States on 16 June 2022,</w:t>
      </w:r>
      <w:r>
        <w:t xml:space="preserve"> </w:t>
      </w:r>
      <w:r>
        <w:t xml:space="preserve">Member States agreed in general that procedures under Article 15 and 49 EMIR should</w:t>
      </w:r>
      <w:r>
        <w:t xml:space="preserve"> </w:t>
      </w:r>
      <w:r>
        <w:t xml:space="preserve">be more efficient and the processes improved.120</w:t>
      </w:r>
      <w:r>
        <w:br/>
      </w:r>
      <w:r>
        <w:t xml:space="preserve">Before EMIR 2.2, Article 49, for example, required, in addition to an independent</w:t>
      </w:r>
      <w:r>
        <w:t xml:space="preserve"> </w:t>
      </w:r>
      <w:r>
        <w:t xml:space="preserve">validation to be obtained by the CCP, two separate validations by the NCA and ESMA of</w:t>
      </w:r>
      <w:r>
        <w:t xml:space="preserve"> </w:t>
      </w:r>
      <w:r>
        <w:t xml:space="preserve">significant changes to the models and parameters. The Commission EMIR 2.2 proposal</w:t>
      </w:r>
      <w:r>
        <w:t xml:space="preserve"> </w:t>
      </w:r>
      <w:r>
        <w:t xml:space="preserve">sought to clarify the conditions under which a CCP may obtain the validation of</w:t>
      </w:r>
      <w:r>
        <w:t xml:space="preserve"> </w:t>
      </w:r>
      <w:r>
        <w:t xml:space="preserve">significant changes to its adopted models and parameters, simplifying the process. This</w:t>
      </w:r>
      <w:r>
        <w:t xml:space="preserve"> </w:t>
      </w:r>
      <w:r>
        <w:t xml:space="preserve">proposal was however amended in the negotiations by the co-legislators, and the end</w:t>
      </w:r>
      <w:r>
        <w:t xml:space="preserve"> </w:t>
      </w:r>
      <w:r>
        <w:t xml:space="preserve">result gives rise to multiple consecutive processes, assessing first if the change is</w:t>
      </w:r>
      <w:r>
        <w:t xml:space="preserve"> </w:t>
      </w:r>
      <w:r>
        <w:t xml:space="preserve">significant or not to determine the appropriate process and then another process to</w:t>
      </w:r>
      <w:r>
        <w:t xml:space="preserve"> </w:t>
      </w:r>
      <w:r>
        <w:t xml:space="preserve">validate the change. The process for launching new products faces similar, but not</w:t>
      </w:r>
      <w:r>
        <w:t xml:space="preserve"> </w:t>
      </w:r>
      <w:r>
        <w:t xml:space="preserve">identical challenges, in particular the lengthy procedures for the determination of the</w:t>
      </w:r>
      <w:r>
        <w:t xml:space="preserve"> </w:t>
      </w:r>
      <w:r>
        <w:t xml:space="preserve">completeness of an application which can last for several years before the official</w:t>
      </w:r>
      <w:r>
        <w:t xml:space="preserve"> </w:t>
      </w:r>
      <w:r>
        <w:t xml:space="preserve">approval procedure starts.</w:t>
      </w:r>
      <w:r>
        <w:t xml:space="preserve"> </w:t>
      </w:r>
      <w:r>
        <w:t xml:space="preserve">Under this option, the process for extending a CCP’s services or activities and</w:t>
      </w:r>
      <w:r>
        <w:t xml:space="preserve"> </w:t>
      </w:r>
      <w:r>
        <w:t xml:space="preserve">introducing changes to risk models would be simplified, and shortened. This would offer</w:t>
      </w:r>
      <w:r>
        <w:t xml:space="preserve"> </w:t>
      </w:r>
      <w:r>
        <w:t xml:space="preserve">CCPs greater certainty and predictability. Technical rules (draft RTS and ITS prepared</w:t>
      </w:r>
      <w:r>
        <w:t xml:space="preserve"> </w:t>
      </w:r>
      <w:r>
        <w:t xml:space="preserve">by ESMA to be adopted by the Commission) could specify the precise content and</w:t>
      </w:r>
      <w:r>
        <w:t xml:space="preserve"> </w:t>
      </w:r>
      <w:r>
        <w:t xml:space="preserve">format of the exact documents to be provided for an application, reducing the number of</w:t>
      </w:r>
      <w:r>
        <w:t xml:space="preserve"> </w:t>
      </w:r>
      <w:r>
        <w:t xml:space="preserve">questions that need to be asked and consequently, reducing the timeframe further. This</w:t>
      </w:r>
      <w:r>
        <w:t xml:space="preserve"> </w:t>
      </w:r>
      <w:r>
        <w:t xml:space="preserve">should reduce the number of cases where additional documents are requested and/or</w:t>
      </w:r>
      <w:r>
        <w:t xml:space="preserve"> </w:t>
      </w:r>
      <w:r>
        <w:t xml:space="preserve">applications are refused and have to be re-submitted, avoiding delays. New IT tools</w:t>
      </w:r>
      <w:r>
        <w:t xml:space="preserve"> </w:t>
      </w:r>
      <w:r>
        <w:t xml:space="preserve">would facilitate information-sharing among relevant authorities, the college and ESMA,</w:t>
      </w:r>
      <w:r>
        <w:t xml:space="preserve"> </w:t>
      </w:r>
      <w:r>
        <w:t xml:space="preserve">allowing them to do their assessments in parallel (instead of in sequence) and coordinate</w:t>
      </w:r>
      <w:r>
        <w:t xml:space="preserve"> </w:t>
      </w:r>
      <w:r>
        <w:t xml:space="preserve">requests for additional information. Streamlining the involvement of the various actors</w:t>
      </w:r>
      <w:r>
        <w:t xml:space="preserve"> </w:t>
      </w:r>
      <w:r>
        <w:t xml:space="preserve">would also simplify the process and enable EU CCPs to bring their products to market</w:t>
      </w:r>
      <w:r>
        <w:t xml:space="preserve"> </w:t>
      </w:r>
      <w:r>
        <w:t xml:space="preserve">quicker, and at lower cost, and to react faster to changing market conditions. Similarly,</w:t>
      </w:r>
      <w:r>
        <w:t xml:space="preserve"> </w:t>
      </w:r>
      <w:r>
        <w:t xml:space="preserve">this option would bring greater certainty to CCPs about which model changes need to be</w:t>
      </w:r>
      <w:r>
        <w:t xml:space="preserve"> </w:t>
      </w:r>
      <w:r>
        <w:t xml:space="preserve">approved and which ones not, saving CCPs time and investments.</w:t>
      </w:r>
      <w:r>
        <w:br/>
      </w:r>
      <w:r>
        <w:t xml:space="preserve">In the meeting with Member States on 16 June 2022, most representatives who expressed</w:t>
      </w:r>
      <w:r>
        <w:t xml:space="preserve"> </w:t>
      </w:r>
      <w:r>
        <w:t xml:space="preserve">their view favoured exploring the setting up of a single point of contact where all CCP</w:t>
      </w:r>
      <w:r>
        <w:t xml:space="preserve"> </w:t>
      </w:r>
      <w:r>
        <w:t xml:space="preserve">submissions could take place via a single digital platform and be immediately shared</w:t>
      </w:r>
      <w:r>
        <w:t xml:space="preserve"> </w:t>
      </w:r>
      <w:r>
        <w:t xml:space="preserve">with the national competent authority (NCA), ESMA and the other authorities involved</w:t>
      </w:r>
      <w:r>
        <w:t xml:space="preserve"> </w:t>
      </w:r>
      <w:r>
        <w:t xml:space="preserve">in that CCP’s supervision (e.g. college members). This would ensure work can be</w:t>
      </w:r>
      <w:r>
        <w:t xml:space="preserve"> </w:t>
      </w:r>
      <w:r>
        <w:t xml:space="preserve">conducted in parallel, possibly shortening the process considerably. Another option that</w:t>
      </w:r>
      <w:r>
        <w:t xml:space="preserve"> </w:t>
      </w:r>
      <w:r>
        <w:t xml:space="preserve">most Member States who expressed an opinion considered worth exploring further was</w:t>
      </w:r>
      <w:r>
        <w:t xml:space="preserve"> </w:t>
      </w:r>
      <w:r>
        <w:t xml:space="preserve">to standardise more the documentation to be submitted by EU CCPs.</w:t>
      </w:r>
      <w:r>
        <w:br/>
      </w:r>
      <w:r>
        <w:t xml:space="preserve">All those changes would enhance the ability of EU CCPs to compete internationally and</w:t>
      </w:r>
      <w:r>
        <w:t xml:space="preserve"> </w:t>
      </w:r>
      <w:r>
        <w:t xml:space="preserve">would not compromise financial stability, as the necessary checks would remain in place,</w:t>
      </w:r>
      <w:r>
        <w:t xml:space="preserve"> </w:t>
      </w:r>
      <w:r>
        <w:t xml:space="preserve">but more proportionate and efficient where justified. However, this option does not</w:t>
      </w:r>
      <w:r>
        <w:t xml:space="preserve"> </w:t>
      </w:r>
      <w:r>
        <w:t xml:space="preserve">address new activities or changes that are of lower impact/less significant, which may</w:t>
      </w:r>
      <w:r>
        <w:t xml:space="preserve"> </w:t>
      </w:r>
      <w:r>
        <w:t xml:space="preserve">deserve an even simpler procedure as highlighted in the targeted consultation.121</w:t>
      </w:r>
    </w:p>
    <w:p>
      <w:pPr>
        <w:pStyle w:val="BodyText"/>
      </w:pPr>
      <w:r>
        <w:t xml:space="preserve">120 See Annex 4.2, in particular section 2.1 and section 3.2.1 for more details.</w:t>
      </w:r>
      <w:r>
        <w:t xml:space="preserve"> </w:t>
      </w:r>
      <w:r>
        <w:t xml:space="preserve">121 Some stakeholders (i.e. CCPs, ESMA) mentioned that a fast-track procedure for certain changes could be</w:t>
      </w:r>
      <w:r>
        <w:t xml:space="preserve"> </w:t>
      </w:r>
      <w:r>
        <w:t xml:space="preserve">designed, while maintaining the full authorisation for more complex cases.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EU CCPs that can compete for business more efficiently should be able to attract</w:t>
      </w:r>
      <w:r>
        <w:t xml:space="preserve"> </w:t>
      </w:r>
      <w:r>
        <w:t xml:space="preserve">business, as a number of market participants underlined that the availability of a wider</w:t>
      </w:r>
      <w:r>
        <w:t xml:space="preserve"> </w:t>
      </w:r>
      <w:r>
        <w:t xml:space="preserve">range of products in EU CCPs.122 The increased market offer could with time contribute</w:t>
      </w:r>
      <w:r>
        <w:t xml:space="preserve"> </w:t>
      </w:r>
      <w:r>
        <w:t xml:space="preserve">to achieving the second specific objective of encouraging clearing in EU CCPs, and</w:t>
      </w:r>
      <w:r>
        <w:t xml:space="preserve"> </w:t>
      </w:r>
      <w:r>
        <w:t xml:space="preserve">could indirectly lead to a reduction of the over-reliance on third-country CCPs and the</w:t>
      </w:r>
      <w:r>
        <w:t xml:space="preserve"> </w:t>
      </w:r>
      <w:r>
        <w:t xml:space="preserve">ensuing risks to financial stability.</w:t>
      </w:r>
      <w:r>
        <w:br/>
      </w:r>
      <w:r>
        <w:t xml:space="preserve">In terms of the third specific objective (i.e. consideration of cross border risks), this</w:t>
      </w:r>
      <w:r>
        <w:t xml:space="preserve"> </w:t>
      </w:r>
      <w:r>
        <w:t xml:space="preserve">option could broaden the choice of market participants for where to clear, offering</w:t>
      </w:r>
      <w:r>
        <w:t xml:space="preserve"> </w:t>
      </w:r>
      <w:r>
        <w:t xml:space="preserve">alternatives to the benefit of financial stability and possibly helping to reduce the over-</w:t>
      </w:r>
      <w:r>
        <w:t xml:space="preserve"> </w:t>
      </w:r>
      <w:r>
        <w:t xml:space="preserve">reliance on third-country CCPs. However, this option would not address directly the need</w:t>
      </w:r>
      <w:r>
        <w:t xml:space="preserve"> </w:t>
      </w:r>
      <w:r>
        <w:t xml:space="preserve">to enhance the assessment and management of cross-border risks.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streamline the procedures for CCPs to launch new activities and</w:t>
      </w:r>
      <w:r>
        <w:t xml:space="preserve"> </w:t>
      </w:r>
      <w:r>
        <w:t xml:space="preserve">change risk models and parameters. As such, it also fully contributes to the objective of</w:t>
      </w:r>
      <w:r>
        <w:t xml:space="preserve"> </w:t>
      </w:r>
      <w:r>
        <w:t xml:space="preserve">strengthening the CMU by building efficient market infrastructures. In addition, fostering</w:t>
      </w:r>
      <w:r>
        <w:t xml:space="preserve"> </w:t>
      </w:r>
      <w:r>
        <w:t xml:space="preserve">digitalisation of procedures is consistent with EU policies in the field of digitalisation.</w:t>
      </w:r>
      <w:r>
        <w:t xml:space="preserve"> </w:t>
      </w:r>
      <w:r>
        <w:t xml:space="preserve">This option is coherent with financial stability objectives: CCPs’ proposed initiatives</w:t>
      </w:r>
      <w:r>
        <w:t xml:space="preserve"> </w:t>
      </w:r>
      <w:r>
        <w:t xml:space="preserve">should not endanger financial stability as they will be reviewed by the supervisors.</w:t>
      </w:r>
      <w:r>
        <w:br/>
      </w:r>
      <w:r>
        <w:t xml:space="preserve">Assessment of the impacts by stakeholder group</w:t>
      </w:r>
      <w:r>
        <w:t xml:space="preserve"> </w:t>
      </w:r>
      <w:r>
        <w:t xml:space="preserve">EU CCPs could launch new initiatives and change risk models quicker, increasing their</w:t>
      </w:r>
      <w:r>
        <w:t xml:space="preserve"> </w:t>
      </w:r>
      <w:r>
        <w:t xml:space="preserve">ability to expand business and compete internationally. They would have more certainty</w:t>
      </w:r>
      <w:r>
        <w:t xml:space="preserve"> </w:t>
      </w:r>
      <w:r>
        <w:t xml:space="preserve">about the approval procedures, including documents needed and timelines. This would</w:t>
      </w:r>
      <w:r>
        <w:t xml:space="preserve"> </w:t>
      </w:r>
      <w:r>
        <w:t xml:space="preserve">increase efficiency in the use of resources by CCPs, freeing up capital and human</w:t>
      </w:r>
      <w:r>
        <w:t xml:space="preserve"> </w:t>
      </w:r>
      <w:r>
        <w:t xml:space="preserve">resources for other projects and tasks, and putting them in a better position to bring new</w:t>
      </w:r>
      <w:r>
        <w:t xml:space="preserve"> </w:t>
      </w:r>
      <w:r>
        <w:t xml:space="preserve">products to market. They would also benefit from more certainty on the timelines to</w:t>
      </w:r>
      <w:r>
        <w:t xml:space="preserve"> </w:t>
      </w:r>
      <w:r>
        <w:t xml:space="preserve">operationalise their products, reducing disincentives to bring new products to market.</w:t>
      </w:r>
      <w:r>
        <w:t xml:space="preserve"> </w:t>
      </w:r>
      <w:r>
        <w:t xml:space="preserve">This would lower the risk of losing business to third-country competitors which can go</w:t>
      </w:r>
      <w:r>
        <w:t xml:space="preserve"> </w:t>
      </w:r>
      <w:r>
        <w:t xml:space="preserve">through faster procedures. There will be also some administrative cost savings from the</w:t>
      </w:r>
      <w:r>
        <w:t xml:space="preserve"> </w:t>
      </w:r>
      <w:r>
        <w:t xml:space="preserve">simplified processes, although these are expected to be smaller in comparison with the</w:t>
      </w:r>
      <w:r>
        <w:t xml:space="preserve"> </w:t>
      </w:r>
      <w:r>
        <w:t xml:space="preserve">reduction of opportunity costs described above. They can be estimated to 0.5 FTE per</w:t>
      </w:r>
      <w:r>
        <w:t xml:space="preserve"> </w:t>
      </w:r>
      <w:r>
        <w:t xml:space="preserve">CCP on average (some CCPs being smaller and less prone to launching new products on</w:t>
      </w:r>
      <w:r>
        <w:t xml:space="preserve"> </w:t>
      </w:r>
      <w:r>
        <w:t xml:space="preserve">a regular basis). These benefits would be ongoing. Additionally, shortening the</w:t>
      </w:r>
      <w:r>
        <w:t xml:space="preserve"> </w:t>
      </w:r>
      <w:r>
        <w:t xml:space="preserve">procedures may contribute to safer CCPs: time is key when CCPs have to adjust their</w:t>
      </w:r>
      <w:r>
        <w:t xml:space="preserve"> </w:t>
      </w:r>
      <w:r>
        <w:t xml:space="preserve">risk models to changes of external market conditions.</w:t>
      </w:r>
      <w:r>
        <w:br/>
      </w:r>
      <w:r>
        <w:t xml:space="preserve">Clearing members could benefit from greater offer by CCPs, in a faster way, and would</w:t>
      </w:r>
      <w:r>
        <w:t xml:space="preserve"> </w:t>
      </w:r>
      <w:r>
        <w:t xml:space="preserve">thus have more choices where to clear. More competition could be spurred amongst</w:t>
      </w:r>
      <w:r>
        <w:t xml:space="preserve"> </w:t>
      </w:r>
      <w:r>
        <w:t xml:space="preserve">CCPs, thus potentially triggering a virtuous circle with increasing opportunities for</w:t>
      </w:r>
      <w:r>
        <w:t xml:space="preserve"> </w:t>
      </w:r>
      <w:r>
        <w:t xml:space="preserve">clearing members. In addition, the reduction of regulatory costs incurred by CCPs and</w:t>
      </w:r>
      <w:r>
        <w:t xml:space="preserve"> </w:t>
      </w:r>
      <w:r>
        <w:t xml:space="preserve">the increased competition could lead to a reduced cost of clearing for clearing members.</w:t>
      </w:r>
      <w:r>
        <w:t xml:space="preserve"> </w:t>
      </w:r>
      <w:r>
        <w:t xml:space="preserve">Clarity over CCPs’ launch dates for a specific service or activity would reduce legal</w:t>
      </w:r>
      <w:r>
        <w:t xml:space="preserve"> </w:t>
      </w:r>
      <w:r>
        <w:t xml:space="preserve">uncertainty and implementation costs (e.g. IT adaptations, need to maintain dual CCP</w:t>
      </w:r>
      <w:r>
        <w:t xml:space="preserve"> </w:t>
      </w:r>
      <w:r>
        <w:t xml:space="preserve">set-up, adjustment of procedures and contracts with customers) for clearing members.</w:t>
      </w:r>
      <w:r>
        <w:t xml:space="preserve"> </w:t>
      </w:r>
      <w:r>
        <w:t xml:space="preserve">These benefits would be ongoing. Like clearing members, clients too could benefit from</w:t>
      </w:r>
      <w:r>
        <w:t xml:space="preserve"> </w:t>
      </w:r>
      <w:r>
        <w:t xml:space="preserve">greater offer by CCPs and would have more choices where to clear, with reduced costs.</w:t>
      </w:r>
      <w:r>
        <w:t xml:space="preserve"> </w:t>
      </w:r>
      <w:r>
        <w:t xml:space="preserve">These benefits would be ongoing.</w:t>
      </w:r>
    </w:p>
    <w:p>
      <w:pPr>
        <w:pStyle w:val="BodyText"/>
      </w:pPr>
      <w:r>
        <w:t xml:space="preserve">122 See Annex 2.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CCPs’ NCAs would benefit from more efficiencies by using new IT tools and from</w:t>
      </w:r>
      <w:r>
        <w:t xml:space="preserve"> </w:t>
      </w:r>
      <w:r>
        <w:t xml:space="preserve">standardised requirements for the application documents. These benefits would be</w:t>
      </w:r>
      <w:r>
        <w:t xml:space="preserve"> </w:t>
      </w:r>
      <w:r>
        <w:t xml:space="preserve">ongoing. At the same time, they could be more restrained in the time they have at their</w:t>
      </w:r>
      <w:r>
        <w:t xml:space="preserve"> </w:t>
      </w:r>
      <w:r>
        <w:t xml:space="preserve">disposal to assess applications for extension of activities and changes to models, which</w:t>
      </w:r>
      <w:r>
        <w:t xml:space="preserve"> </w:t>
      </w:r>
      <w:r>
        <w:t xml:space="preserve">may imply further resources. Shorter timelines may be even harder to meet in case more</w:t>
      </w:r>
      <w:r>
        <w:t xml:space="preserve"> </w:t>
      </w:r>
      <w:r>
        <w:t xml:space="preserve">requests for the approval of new projects are submitted by CCPs, as a result of a greater</w:t>
      </w:r>
      <w:r>
        <w:t xml:space="preserve"> </w:t>
      </w:r>
      <w:r>
        <w:t xml:space="preserve">trend towards innovation which would be spurred by the measures included in this</w:t>
      </w:r>
      <w:r>
        <w:t xml:space="preserve"> </w:t>
      </w:r>
      <w:r>
        <w:t xml:space="preserve">option. These costs would be ongoing. As regards the new IT tools, NCAs would have to</w:t>
      </w:r>
      <w:r>
        <w:t xml:space="preserve"> </w:t>
      </w:r>
      <w:r>
        <w:t xml:space="preserve">bear costs of setting up specific IT facilities, or connecting to central IT facilities which</w:t>
      </w:r>
      <w:r>
        <w:t xml:space="preserve"> </w:t>
      </w:r>
      <w:r>
        <w:t xml:space="preserve">could be established jointly, e.g. using ESMA as a central IT hub. Doing so could</w:t>
      </w:r>
      <w:r>
        <w:t xml:space="preserve"> </w:t>
      </w:r>
      <w:r>
        <w:t xml:space="preserve">mitigate the cost impact on individual national supervisory authorities. The cost of the IT</w:t>
      </w:r>
      <w:r>
        <w:t xml:space="preserve"> </w:t>
      </w:r>
      <w:r>
        <w:t xml:space="preserve">tools would be mainly one-off (development), with a smaller part ongoing (maintenance</w:t>
      </w:r>
      <w:r>
        <w:t xml:space="preserve"> </w:t>
      </w:r>
      <w:r>
        <w:t xml:space="preserve">and updating).</w:t>
      </w:r>
      <w:r>
        <w:br/>
      </w:r>
      <w:r>
        <w:t xml:space="preserve">As regards ESMA, the procedures should be shorter and simpler and more standardised</w:t>
      </w:r>
      <w:r>
        <w:t xml:space="preserve"> </w:t>
      </w:r>
      <w:r>
        <w:t xml:space="preserve">documents should be submitted, which should help to reduce or simplify ESMA’s work.</w:t>
      </w:r>
      <w:r>
        <w:t xml:space="preserve"> </w:t>
      </w:r>
      <w:r>
        <w:t xml:space="preserve">ESMA would also benefit from greater efficiencies by using new IT tools. These benefits</w:t>
      </w:r>
      <w:r>
        <w:t xml:space="preserve"> </w:t>
      </w:r>
      <w:r>
        <w:t xml:space="preserve">would be ongoing. More requests by CCPs to extend services may ensue as an indirect</w:t>
      </w:r>
      <w:r>
        <w:t xml:space="preserve"> </w:t>
      </w:r>
      <w:r>
        <w:t xml:space="preserve">impact which may somewhat increase ongoing costs. As regards the new IT tools, ESMA</w:t>
      </w:r>
      <w:r>
        <w:t xml:space="preserve"> </w:t>
      </w:r>
      <w:r>
        <w:t xml:space="preserve">would have to bear costs related to the technical and operational setup only if it used the</w:t>
      </w:r>
      <w:r>
        <w:t xml:space="preserve"> </w:t>
      </w:r>
      <w:r>
        <w:t xml:space="preserve">same tools for its own purposes. Should ESMA operate IT tools on behalf of national</w:t>
      </w:r>
      <w:r>
        <w:t xml:space="preserve"> </w:t>
      </w:r>
      <w:r>
        <w:t xml:space="preserve">supervisory authorities, such authorities would have to refund ESMA’s expenditures.</w:t>
      </w:r>
      <w:r>
        <w:t xml:space="preserve"> </w:t>
      </w:r>
      <w:r>
        <w:t xml:space="preserve">This cost would be one-off, but maintenance costs would be ongoing.</w:t>
      </w:r>
      <w:r>
        <w:t xml:space="preserve"> </w:t>
      </w:r>
      <w:r>
        <w:t xml:space="preserve">7.1.2. Option A3 – Introduce an ex-post approval/non-objection procedure/review for</w:t>
      </w:r>
      <w:r>
        <w:t xml:space="preserve"> </w:t>
      </w:r>
      <w:r>
        <w:t xml:space="preserve">certain changes</w:t>
      </w:r>
      <w:r>
        <w:br/>
      </w:r>
      <w:r>
        <w:t xml:space="preserve">Effectiveness in meeting the specific objectives</w:t>
      </w:r>
      <w:r>
        <w:br/>
      </w:r>
      <w:r>
        <w:t xml:space="preserve">Certain new activities (e.g. new products or services in an asset class a CCP is authorised</w:t>
      </w:r>
      <w:r>
        <w:t xml:space="preserve"> </w:t>
      </w:r>
      <w:r>
        <w:t xml:space="preserve">to offer; new EU currency in case of an already multi-currency CCP) and changes in risk</w:t>
      </w:r>
      <w:r>
        <w:t xml:space="preserve"> </w:t>
      </w:r>
      <w:r>
        <w:t xml:space="preserve">models which do no not qualify as significant, could be assessed in accordance with non-</w:t>
      </w:r>
      <w:r>
        <w:t xml:space="preserve"> </w:t>
      </w:r>
      <w:r>
        <w:t xml:space="preserve">objection procedures or validations, where, within a certain period of time, the</w:t>
      </w:r>
      <w:r>
        <w:t xml:space="preserve"> </w:t>
      </w:r>
      <w:r>
        <w:t xml:space="preserve">application will be deemed to have been approved unless the NCA (and ESMA for risk</w:t>
      </w:r>
      <w:r>
        <w:t xml:space="preserve"> </w:t>
      </w:r>
      <w:r>
        <w:t xml:space="preserve">models) objects to the change.</w:t>
      </w:r>
      <w:r>
        <w:br/>
      </w:r>
      <w:r>
        <w:t xml:space="preserve">An extension of services or model changes qualifying for an ex-post review/non-</w:t>
      </w:r>
      <w:r>
        <w:t xml:space="preserve"> </w:t>
      </w:r>
      <w:r>
        <w:t xml:space="preserve">objection procedure or validation would be notified by the CCP to the NCA, the college</w:t>
      </w:r>
      <w:r>
        <w:t xml:space="preserve"> </w:t>
      </w:r>
      <w:r>
        <w:t xml:space="preserve">and ESMA. In some of those cases, where the change is very likely not significant or not</w:t>
      </w:r>
      <w:r>
        <w:t xml:space="preserve"> </w:t>
      </w:r>
      <w:r>
        <w:t xml:space="preserve">raising the risk within the CCP, the CCP could be allowed, to provide the services or</w:t>
      </w:r>
      <w:r>
        <w:t xml:space="preserve"> </w:t>
      </w:r>
      <w:r>
        <w:t xml:space="preserve">apply the model changes as soon as it submits its application. However, if the NCA</w:t>
      </w:r>
      <w:r>
        <w:t xml:space="preserve"> </w:t>
      </w:r>
      <w:r>
        <w:t xml:space="preserve">objected by the end of the non-objection period, the CCP would have to stop offering this</w:t>
      </w:r>
      <w:r>
        <w:t xml:space="preserve"> </w:t>
      </w:r>
      <w:r>
        <w:t xml:space="preserve">clearing services or using the new model.</w:t>
      </w:r>
      <w:r>
        <w:t xml:space="preserve"> </w:t>
      </w:r>
      <w:r>
        <w:t xml:space="preserve">To implement those changes different options could be used, including a combination</w:t>
      </w:r>
      <w:r>
        <w:t xml:space="preserve"> </w:t>
      </w:r>
      <w:r>
        <w:t xml:space="preserve">between targeted changes under EMIR and empowerments in the form of a delegated act:</w:t>
      </w:r>
      <w:r>
        <w:t xml:space="preserve"> </w:t>
      </w:r>
      <w:r>
        <w:t xml:space="preserve">targeted changes could be included in EMIR to provide for the ex-post/non-objection</w:t>
      </w:r>
      <w:r>
        <w:t xml:space="preserve"> </w:t>
      </w:r>
      <w:r>
        <w:t xml:space="preserve">procedure and complemented by level 2 acts (RTS and ITS) to further specify the list of</w:t>
      </w:r>
      <w:r>
        <w:t xml:space="preserve"> </w:t>
      </w:r>
      <w:r>
        <w:t xml:space="preserve">non-material changes for which the ex-post/non-objection procedure could apply. The</w:t>
      </w:r>
      <w:r>
        <w:t xml:space="preserve"> </w:t>
      </w:r>
      <w:r>
        <w:t xml:space="preserve">cost and risks to the CCP in that case would appear to be limited. This is due to the</w:t>
      </w:r>
      <w:r>
        <w:t xml:space="preserve"> </w:t>
      </w:r>
      <w:r>
        <w:t xml:space="preserve">understanding that a CCP would only start offering clearing or applying a model change,</w:t>
      </w:r>
      <w:r>
        <w:t xml:space="preserve"> </w:t>
      </w:r>
      <w:r>
        <w:t xml:space="preserve">without an approval, when the CCP is sure that the offer would clearly fall under the non-</w:t>
      </w:r>
      <w:r>
        <w:t xml:space="preserve"> </w:t>
      </w:r>
      <w:r>
        <w:t xml:space="preserve">objection procedure or validation, and if unsure, the CCP would wait a short period of</w:t>
      </w:r>
      <w:r>
        <w:t xml:space="preserve"> </w:t>
      </w:r>
      <w:r>
        <w:t xml:space="preserve">time for this to be confirmed.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This option would simplify the framework and clarify which changes require a full</w:t>
      </w:r>
      <w:r>
        <w:t xml:space="preserve"> </w:t>
      </w:r>
      <w:r>
        <w:t xml:space="preserve">procedure and which ones do not, thus also fostering harmonisation. It would avoid</w:t>
      </w:r>
      <w:r>
        <w:t xml:space="preserve"> </w:t>
      </w:r>
      <w:r>
        <w:t xml:space="preserve">unnecessarily burdensome procedures and ensuing administrative and opportunity costs</w:t>
      </w:r>
      <w:r>
        <w:t xml:space="preserve"> </w:t>
      </w:r>
      <w:r>
        <w:t xml:space="preserve">and thus contribute to enhancing the attractiveness of EU CCPs. However, this option</w:t>
      </w:r>
      <w:r>
        <w:t xml:space="preserve"> </w:t>
      </w:r>
      <w:r>
        <w:t xml:space="preserve">alone would not simplify procedures in all cases, but only where changes are less</w:t>
      </w:r>
      <w:r>
        <w:t xml:space="preserve"> </w:t>
      </w:r>
      <w:r>
        <w:t xml:space="preserve">significant from a CCP risk and financial stability perspective: as such, it would only</w:t>
      </w:r>
      <w:r>
        <w:t xml:space="preserve"> </w:t>
      </w:r>
      <w:r>
        <w:t xml:space="preserve">partially meet the specific objective of improving the attractiveness of EU CCPs. By</w:t>
      </w:r>
      <w:r>
        <w:t xml:space="preserve"> </w:t>
      </w:r>
      <w:r>
        <w:t xml:space="preserve">increasing the attractiveness of EU CCPs, this option could indirectly lead to a reduction</w:t>
      </w:r>
      <w:r>
        <w:t xml:space="preserve"> </w:t>
      </w:r>
      <w:r>
        <w:t xml:space="preserve">of the over-reliance on third-country CCPs and the related risks and to an increase in</w:t>
      </w:r>
      <w:r>
        <w:t xml:space="preserve"> </w:t>
      </w:r>
      <w:r>
        <w:t xml:space="preserve">clearing activity at EU CCPs. However, it would not specifically address the need for</w:t>
      </w:r>
      <w:r>
        <w:t xml:space="preserve"> </w:t>
      </w:r>
      <w:r>
        <w:t xml:space="preserve">better consideration of cross-border risks that such increased intra-EU clearing activity</w:t>
      </w:r>
      <w:r>
        <w:t xml:space="preserve"> </w:t>
      </w:r>
      <w:r>
        <w:t xml:space="preserve">would necessitate.</w:t>
      </w:r>
      <w:r>
        <w:br/>
      </w:r>
      <w:r>
        <w:t xml:space="preserve">In the targeted consultation, there was broad support for an ex-post approval with 65% of</w:t>
      </w:r>
      <w:r>
        <w:t xml:space="preserve"> </w:t>
      </w:r>
      <w:r>
        <w:t xml:space="preserve">stakeholders supporting its introduction, at least for some types of changes. On the</w:t>
      </w:r>
      <w:r>
        <w:t xml:space="preserve"> </w:t>
      </w:r>
      <w:r>
        <w:t xml:space="preserve">details of how to operationalise such an approach, views differed considerably: two CCPs</w:t>
      </w:r>
      <w:r>
        <w:t xml:space="preserve"> </w:t>
      </w:r>
      <w:r>
        <w:t xml:space="preserve">proposed that changes should be classified ex ante into minor/medium/big and the level</w:t>
      </w:r>
      <w:r>
        <w:t xml:space="preserve"> </w:t>
      </w:r>
      <w:r>
        <w:t xml:space="preserve">of involvement of the authorities should follow as a consequence; 2 other respondents (an</w:t>
      </w:r>
      <w:r>
        <w:t xml:space="preserve"> </w:t>
      </w:r>
      <w:r>
        <w:t xml:space="preserve">NCA and a CCP) proposed that assessment of the introduced changes takes place ex</w:t>
      </w:r>
      <w:r>
        <w:t xml:space="preserve"> </w:t>
      </w:r>
      <w:r>
        <w:t xml:space="preserve">post; another NCA proposed that the NCA deals with the procedures and ESMA</w:t>
      </w:r>
      <w:r>
        <w:t xml:space="preserve"> </w:t>
      </w:r>
      <w:r>
        <w:t xml:space="preserve">validates ex post and possibly issues recommendations to the CCPs. Another public</w:t>
      </w:r>
      <w:r>
        <w:t xml:space="preserve"> </w:t>
      </w:r>
      <w:r>
        <w:t xml:space="preserve">stakeholder, who provided feedback on a confidential basis, stated that an ex-post</w:t>
      </w:r>
      <w:r>
        <w:t xml:space="preserve"> </w:t>
      </w:r>
      <w:r>
        <w:t xml:space="preserve">approval for risk models should only be available for changes which clearly enhance risk</w:t>
      </w:r>
      <w:r>
        <w:t xml:space="preserve"> </w:t>
      </w:r>
      <w:r>
        <w:t xml:space="preserve">management. However, one association did not support ex-post approval, preferring</w:t>
      </w:r>
      <w:r>
        <w:t xml:space="preserve"> </w:t>
      </w:r>
      <w:r>
        <w:t xml:space="preserve">instead an earlier involvement of the authorities in the development of the proposed</w:t>
      </w:r>
      <w:r>
        <w:t xml:space="preserve"> </w:t>
      </w:r>
      <w:r>
        <w:t xml:space="preserve">changes.</w:t>
      </w:r>
      <w:r>
        <w:br/>
      </w:r>
      <w:r>
        <w:t xml:space="preserve">In the meeting with Member States on 16 June 2022, several Member States suggested</w:t>
      </w:r>
      <w:r>
        <w:t xml:space="preserve"> </w:t>
      </w:r>
      <w:r>
        <w:t xml:space="preserve">exploring an ex-post approval/review as done in other jurisdictions to allow CCPs to</w:t>
      </w:r>
      <w:r>
        <w:t xml:space="preserve"> </w:t>
      </w:r>
      <w:r>
        <w:t xml:space="preserve">launch new products in asset classes already cleared under an ex-post approval/review</w:t>
      </w:r>
      <w:r>
        <w:t xml:space="preserve"> </w:t>
      </w:r>
      <w:r>
        <w:t xml:space="preserve">process as well as a self-certification process for some rules changes. Member States also</w:t>
      </w:r>
      <w:r>
        <w:t xml:space="preserve"> </w:t>
      </w:r>
      <w:r>
        <w:t xml:space="preserve">pointed to the need to carefully frame such approaches. One Member State highlighted</w:t>
      </w:r>
      <w:r>
        <w:t xml:space="preserve"> </w:t>
      </w:r>
      <w:r>
        <w:t xml:space="preserve">that this option should only be available if non systemic risks are concerned.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fully contributes to strengthening the CMU by relying on efficient and</w:t>
      </w:r>
      <w:r>
        <w:t xml:space="preserve"> </w:t>
      </w:r>
      <w:r>
        <w:t xml:space="preserve">competitive CCPs, while remaining coherent with financial stability objectives as it</w:t>
      </w:r>
      <w:r>
        <w:t xml:space="preserve"> </w:t>
      </w:r>
      <w:r>
        <w:t xml:space="preserve">would concern initiatives for which a full approval procedure has been identified as</w:t>
      </w:r>
      <w:r>
        <w:t xml:space="preserve"> </w:t>
      </w:r>
      <w:r>
        <w:t xml:space="preserve">disproportionate. In addition, it is expected to better allow CCPs to update risk models</w:t>
      </w:r>
      <w:r>
        <w:t xml:space="preserve"> </w:t>
      </w:r>
      <w:r>
        <w:t xml:space="preserve">timely, which is key for proper management of risks.</w:t>
      </w:r>
      <w:r>
        <w:br/>
      </w:r>
      <w:r>
        <w:t xml:space="preserve">Assessment of the impacts by stakeholder group</w:t>
      </w:r>
      <w:r>
        <w:t xml:space="preserve"> </w:t>
      </w:r>
      <w:r>
        <w:t xml:space="preserve">EU CCPs could launch new non-major initiatives and bring non-significant changes to</w:t>
      </w:r>
      <w:r>
        <w:t xml:space="preserve"> </w:t>
      </w:r>
      <w:r>
        <w:t xml:space="preserve">risk models much faster123, increasing their potential to expand their business and</w:t>
      </w:r>
      <w:r>
        <w:t xml:space="preserve"> </w:t>
      </w:r>
      <w:r>
        <w:t xml:space="preserve">compete internationally. This option would also enhance clarity as to when faster</w:t>
      </w:r>
      <w:r>
        <w:t xml:space="preserve"> </w:t>
      </w:r>
      <w:r>
        <w:t xml:space="preserve">procedures are appropriate and applicable: in this way, the time and resources used by</w:t>
      </w:r>
      <w:r>
        <w:t xml:space="preserve"> </w:t>
      </w:r>
      <w:r>
        <w:t xml:space="preserve">CCPs to assess whether a change is significant or not would be reduced if not completely</w:t>
      </w:r>
      <w:r>
        <w:t xml:space="preserve"> </w:t>
      </w:r>
      <w:r>
        <w:t xml:space="preserve">saved, and resources would not be wasted to follow long procedures when not necessary.</w:t>
      </w:r>
    </w:p>
    <w:p>
      <w:pPr>
        <w:pStyle w:val="BodyText"/>
      </w:pPr>
      <w:r>
        <w:t xml:space="preserve">123 E.g. this could be the addition of a new currency by an already multi-currency CCP. Specific cases could</w:t>
      </w:r>
      <w:r>
        <w:t xml:space="preserve"> </w:t>
      </w:r>
      <w:r>
        <w:t xml:space="preserve">be identified in the level 1 text, while ESMA could be mandated to report and identify additional cases.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 addition, like option A2, this option would reduce the probability of losing business to</w:t>
      </w:r>
      <w:r>
        <w:t xml:space="preserve"> </w:t>
      </w:r>
      <w:r>
        <w:t xml:space="preserve">competitors while waiting for regulatory approvals. These benefits would be ongoing.</w:t>
      </w:r>
      <w:r>
        <w:t xml:space="preserve"> </w:t>
      </w:r>
      <w:r>
        <w:t xml:space="preserve">CCPs estimate that an ex-post approval process could lead to economies of at least 25%</w:t>
      </w:r>
      <w:r>
        <w:t xml:space="preserve"> </w:t>
      </w:r>
      <w:r>
        <w:t xml:space="preserve">compared to the current procedures.124 While the current cost of procedures is unknown,</w:t>
      </w:r>
      <w:r>
        <w:t xml:space="preserve"> </w:t>
      </w:r>
      <w:r>
        <w:t xml:space="preserve">the cost reduction can be estimated to be between EUR 5 million and EUR 15 million per</w:t>
      </w:r>
      <w:r>
        <w:t xml:space="preserve"> </w:t>
      </w:r>
      <w:r>
        <w:t xml:space="preserve">year over all EU CCPs.</w:t>
      </w:r>
      <w:r>
        <w:t xml:space="preserve"> </w:t>
      </w:r>
      <w:r>
        <w:t xml:space="preserve">As under option A2, clearing members could benefit from improved offer by CCPs in a</w:t>
      </w:r>
      <w:r>
        <w:t xml:space="preserve"> </w:t>
      </w:r>
      <w:r>
        <w:t xml:space="preserve">faster way and would have better choices where to clear. Even though this would be true</w:t>
      </w:r>
      <w:r>
        <w:t xml:space="preserve"> </w:t>
      </w:r>
      <w:r>
        <w:t xml:space="preserve">for certain types of initiatives/changes only, such initiatives could encompass, e.g. the</w:t>
      </w:r>
      <w:r>
        <w:t xml:space="preserve"> </w:t>
      </w:r>
      <w:r>
        <w:t xml:space="preserve">addition of a new currency, which is an important aspect when comparing the offer of</w:t>
      </w:r>
      <w:r>
        <w:t xml:space="preserve"> </w:t>
      </w:r>
      <w:r>
        <w:t xml:space="preserve">EU CCPs with the offer of other third-country CCPs. The reduction of regulatory costs</w:t>
      </w:r>
      <w:r>
        <w:t xml:space="preserve"> </w:t>
      </w:r>
      <w:r>
        <w:t xml:space="preserve">incurred by CCPs could also lead to reduced cost of clearing for clearing members.</w:t>
      </w:r>
      <w:r>
        <w:t xml:space="preserve"> </w:t>
      </w:r>
      <w:r>
        <w:t xml:space="preserve">Clarity over CCPs’ launch dates for a specific service or activity would reduce legal</w:t>
      </w:r>
      <w:r>
        <w:t xml:space="preserve"> </w:t>
      </w:r>
      <w:r>
        <w:t xml:space="preserve">uncertainty and additional implementation costs (e.g. IT adaptations, need to maintain</w:t>
      </w:r>
      <w:r>
        <w:t xml:space="preserve"> </w:t>
      </w:r>
      <w:r>
        <w:t xml:space="preserve">dual CCP set-up, adjustment of procedures and contracts with customers) for clearing</w:t>
      </w:r>
      <w:r>
        <w:t xml:space="preserve"> </w:t>
      </w:r>
      <w:r>
        <w:t xml:space="preserve">members. These benefit would be ongoing. Clients would benefit similarly as clearing</w:t>
      </w:r>
      <w:r>
        <w:t xml:space="preserve"> </w:t>
      </w:r>
      <w:r>
        <w:t xml:space="preserve">members (also ongoing).</w:t>
      </w:r>
      <w:r>
        <w:t xml:space="preserve"> </w:t>
      </w:r>
      <w:r>
        <w:t xml:space="preserve">CCPs’ NCAs would benefit from more clarity as to when a proposed initiative can be</w:t>
      </w:r>
      <w:r>
        <w:t xml:space="preserve"> </w:t>
      </w:r>
      <w:r>
        <w:t xml:space="preserve">considered as minor/less significant. A more harmonised approach is likely to save</w:t>
      </w:r>
      <w:r>
        <w:t xml:space="preserve"> </w:t>
      </w:r>
      <w:r>
        <w:t xml:space="preserve">NCAs’ resources and time spent in assessing, e.g. if an extension of authorisation is</w:t>
      </w:r>
      <w:r>
        <w:t xml:space="preserve"> </w:t>
      </w:r>
      <w:r>
        <w:t xml:space="preserve">required. This benefit would be ongoing. ESMA would also have similar ongoing</w:t>
      </w:r>
      <w:r>
        <w:t xml:space="preserve"> </w:t>
      </w:r>
      <w:r>
        <w:t xml:space="preserve">benefits in terms of resources.</w:t>
      </w:r>
      <w:r>
        <w:t xml:space="preserve"> </w:t>
      </w:r>
      <w:r>
        <w:t xml:space="preserve">7.1.3. Option A4 – Combination of Options A2 and A3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Combining Options A2 and A3 would simplify the current procedures to a greater extent</w:t>
      </w:r>
      <w:r>
        <w:t xml:space="preserve"> </w:t>
      </w:r>
      <w:r>
        <w:t xml:space="preserve">while preserving financial stability. It would thus achieve the first specific objective to a</w:t>
      </w:r>
      <w:r>
        <w:t xml:space="preserve"> </w:t>
      </w:r>
      <w:r>
        <w:t xml:space="preserve">fuller extent than those options individually.</w:t>
      </w:r>
      <w:r>
        <w:br/>
      </w:r>
      <w:r>
        <w:t xml:space="preserve">The approximate range of related cost savings of combined options A2 and A3 has been</w:t>
      </w:r>
      <w:r>
        <w:t xml:space="preserve"> </w:t>
      </w:r>
      <w:r>
        <w:t xml:space="preserve">estimated based on interactions with stakeholders and several assumptions which were</w:t>
      </w:r>
      <w:r>
        <w:t xml:space="preserve"> </w:t>
      </w:r>
      <w:r>
        <w:t xml:space="preserve">needed to extrapolate the effects to the whole EU. This cost saving is of an administrative</w:t>
      </w:r>
      <w:r>
        <w:t xml:space="preserve"> </w:t>
      </w:r>
      <w:r>
        <w:t xml:space="preserve">nature and thus counts under the “one in, one out” approach as an “out” in the range of</w:t>
      </w:r>
      <w:r>
        <w:t xml:space="preserve"> </w:t>
      </w:r>
      <w:r>
        <w:t xml:space="preserve">approx. EUR 5 million to EUR 15 million (EU total). This is likely to be concentrated in</w:t>
      </w:r>
      <w:r>
        <w:t xml:space="preserve"> </w:t>
      </w:r>
      <w:r>
        <w:t xml:space="preserve">few EU CCPs (as few EU CCPs might bring new products to the market in a given year;</w:t>
      </w:r>
      <w:r>
        <w:t xml:space="preserve"> </w:t>
      </w:r>
      <w:r>
        <w:t xml:space="preserve">for more details on the estimates, see Annex 3, Table I).</w:t>
      </w:r>
      <w:r>
        <w:br/>
      </w:r>
      <w:r>
        <w:t xml:space="preserve">Both options can be combined seamlessly and the positive impacts on the attractiveness</w:t>
      </w:r>
      <w:r>
        <w:t xml:space="preserve"> </w:t>
      </w:r>
      <w:r>
        <w:t xml:space="preserve">of EU CCPs are considered additive. As regards the objective of encouraging clearing in</w:t>
      </w:r>
      <w:r>
        <w:t xml:space="preserve"> </w:t>
      </w:r>
      <w:r>
        <w:t xml:space="preserve">the EU, this option would also contribute to it as it would increase the attractiveness of</w:t>
      </w:r>
      <w:r>
        <w:t xml:space="preserve"> </w:t>
      </w:r>
      <w:r>
        <w:t xml:space="preserve">EU CCPs for market participants (as evidenced by stakeholder replies). Finally, in terms</w:t>
      </w:r>
      <w:r>
        <w:t xml:space="preserve"> </w:t>
      </w:r>
      <w:r>
        <w:t xml:space="preserve">of the third specific objective (i.e. consideration of cross border risks), while this option</w:t>
      </w:r>
      <w:r>
        <w:t xml:space="preserve"> </w:t>
      </w:r>
      <w:r>
        <w:t xml:space="preserve">could broaden the choice of financial market participants as to where to clear, thus</w:t>
      </w:r>
      <w:r>
        <w:t xml:space="preserve"> </w:t>
      </w:r>
      <w:r>
        <w:t xml:space="preserve">offering alternatives also to the benefit of financial stability, it would not specifically</w:t>
      </w:r>
      <w:r>
        <w:t xml:space="preserve"> </w:t>
      </w:r>
      <w:r>
        <w:t xml:space="preserve">address the need to enhance the assessment and management of cross-border risks.</w:t>
      </w:r>
      <w:r>
        <w:br/>
      </w:r>
      <w:r>
        <w:t xml:space="preserve">Coherence</w:t>
      </w:r>
    </w:p>
    <w:p>
      <w:pPr>
        <w:pStyle w:val="BodyText"/>
      </w:pPr>
      <w:r>
        <w:t xml:space="preserve">124 According to confidential information provided to DG FISMA services.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This option contributes to strengthening the CMU through efficient and competitive</w:t>
      </w:r>
      <w:r>
        <w:t xml:space="preserve"> </w:t>
      </w:r>
      <w:r>
        <w:t xml:space="preserve">CCPs. It also contributes to financial stability, as illustrated above. In addition, fostering</w:t>
      </w:r>
      <w:r>
        <w:t xml:space="preserve"> </w:t>
      </w:r>
      <w:r>
        <w:t xml:space="preserve">digitalisation of procedures and setting up a “single point of contact” would be consistent</w:t>
      </w:r>
      <w:r>
        <w:t xml:space="preserve"> </w:t>
      </w:r>
      <w:r>
        <w:t xml:space="preserve">with EU policies in the field of digitalisation.</w:t>
      </w:r>
      <w:r>
        <w:br/>
      </w:r>
      <w:r>
        <w:t xml:space="preserve">Assessment of the impacts by stakeholder group</w:t>
      </w:r>
      <w:r>
        <w:t xml:space="preserve"> </w:t>
      </w:r>
      <w:r>
        <w:t xml:space="preserve">EU CCPs could launch new initiatives and change risk models sooner, as well as benefit</w:t>
      </w:r>
      <w:r>
        <w:t xml:space="preserve"> </w:t>
      </w:r>
      <w:r>
        <w:t xml:space="preserve">from a faster approval for certain initiatives, reducing their compliance costs in the range</w:t>
      </w:r>
      <w:r>
        <w:t xml:space="preserve"> </w:t>
      </w:r>
      <w:r>
        <w:t xml:space="preserve">of EUR 5 million to EUR 15 million per year (see Annex 3) and increasing their potential</w:t>
      </w:r>
      <w:r>
        <w:t xml:space="preserve"> </w:t>
      </w:r>
      <w:r>
        <w:t xml:space="preserve">to expand their business and compete internationally. They would have greater certainty</w:t>
      </w:r>
      <w:r>
        <w:t xml:space="preserve"> </w:t>
      </w:r>
      <w:r>
        <w:t xml:space="preserve">about the whole procedure, including the documents needed. This would increase the</w:t>
      </w:r>
      <w:r>
        <w:t xml:space="preserve"> </w:t>
      </w:r>
      <w:r>
        <w:t xml:space="preserve">efficient use of CCPs’ resources. CCPs would also benefit from greater certainty as to the</w:t>
      </w:r>
      <w:r>
        <w:t xml:space="preserve"> </w:t>
      </w:r>
      <w:r>
        <w:t xml:space="preserve">time necessary for their planned initiatives to become operational, which is expected to</w:t>
      </w:r>
      <w:r>
        <w:t xml:space="preserve"> </w:t>
      </w:r>
      <w:r>
        <w:t xml:space="preserve">reduce existing disincentives to bring new products to the market. All this could rather</w:t>
      </w:r>
      <w:r>
        <w:t xml:space="preserve"> </w:t>
      </w:r>
      <w:r>
        <w:t xml:space="preserve">significantly reduce opportunity costs for EU CCPs, i.e. the probability of losing business</w:t>
      </w:r>
      <w:r>
        <w:t xml:space="preserve"> </w:t>
      </w:r>
      <w:r>
        <w:t xml:space="preserve">to the benefit of third-country competitors. These benefits would be ongoing.</w:t>
      </w:r>
      <w:r>
        <w:t xml:space="preserve"> </w:t>
      </w:r>
      <w:r>
        <w:t xml:space="preserve">Clearing members could benefit to a large extent from the enhanced offering capacity</w:t>
      </w:r>
      <w:r>
        <w:t xml:space="preserve"> </w:t>
      </w:r>
      <w:r>
        <w:t xml:space="preserve">by EU CCPs and the quicker time to market for new clearing services over time. More</w:t>
      </w:r>
      <w:r>
        <w:t xml:space="preserve"> </w:t>
      </w:r>
      <w:r>
        <w:t xml:space="preserve">competition could be stimulated, thus potentially triggering a virtuous circle with</w:t>
      </w:r>
      <w:r>
        <w:t xml:space="preserve"> </w:t>
      </w:r>
      <w:r>
        <w:t xml:space="preserve">increasing opportunities for clearing members. The reduction of regulatory costs incurred</w:t>
      </w:r>
      <w:r>
        <w:t xml:space="preserve"> </w:t>
      </w:r>
      <w:r>
        <w:t xml:space="preserve">by CCPs, combined with higher competition, could also theoretically lead to reduced cost</w:t>
      </w:r>
      <w:r>
        <w:t xml:space="preserve"> </w:t>
      </w:r>
      <w:r>
        <w:t xml:space="preserve">of clearing for clearing members. Clarity over CCPs’ launch dates for a specific service</w:t>
      </w:r>
      <w:r>
        <w:t xml:space="preserve"> </w:t>
      </w:r>
      <w:r>
        <w:t xml:space="preserve">or activity would reduce legal and operational uncertainty and implementation costs (e.g. </w:t>
      </w:r>
      <w:r>
        <w:t xml:space="preserve"> </w:t>
      </w:r>
      <w:r>
        <w:t xml:space="preserve">IT adaptations, dual CCP set-up, changes to procedures and contracts with customers) for</w:t>
      </w:r>
      <w:r>
        <w:t xml:space="preserve"> </w:t>
      </w:r>
      <w:r>
        <w:t xml:space="preserve">clearing members. These benefits would be ongoing. Clients, similarly to clearing</w:t>
      </w:r>
      <w:r>
        <w:t xml:space="preserve"> </w:t>
      </w:r>
      <w:r>
        <w:t xml:space="preserve">members, would benefit from enhanced offering capacity by EU CCPs and enhanced</w:t>
      </w:r>
      <w:r>
        <w:t xml:space="preserve"> </w:t>
      </w:r>
      <w:r>
        <w:t xml:space="preserve">time to market. These benefits would be ongoing.</w:t>
      </w:r>
      <w:r>
        <w:br/>
      </w:r>
      <w:r>
        <w:t xml:space="preserve">CCPs’ NCAs could be more restrained in the time they have to assess extensions of</w:t>
      </w:r>
      <w:r>
        <w:t xml:space="preserve"> </w:t>
      </w:r>
      <w:r>
        <w:t xml:space="preserve">activities and changes to models and this is likely to have some resource implications.</w:t>
      </w:r>
      <w:r>
        <w:t xml:space="preserve"> </w:t>
      </w:r>
      <w:r>
        <w:t xml:space="preserve">Such shorter timelines may also be more challenging to meet in case more requests for</w:t>
      </w:r>
      <w:r>
        <w:t xml:space="preserve"> </w:t>
      </w:r>
      <w:r>
        <w:t xml:space="preserve">the approval of new projects are submitted by CCPs, as a result of a greater trend towards</w:t>
      </w:r>
      <w:r>
        <w:t xml:space="preserve"> </w:t>
      </w:r>
      <w:r>
        <w:t xml:space="preserve">innovation which would be spurred by the measures included in this option. These costs</w:t>
      </w:r>
      <w:r>
        <w:t xml:space="preserve"> </w:t>
      </w:r>
      <w:r>
        <w:t xml:space="preserve">would be ongoing. As regards using new IT tools, national supervisors would have to</w:t>
      </w:r>
      <w:r>
        <w:t xml:space="preserve"> </w:t>
      </w:r>
      <w:r>
        <w:t xml:space="preserve">bear costs of setting up specific IT facilities or connecting to central IT facilities. This</w:t>
      </w:r>
      <w:r>
        <w:t xml:space="preserve"> </w:t>
      </w:r>
      <w:r>
        <w:t xml:space="preserve">cost would be mainly one-off (with some ongoing costs of maintenance and updating).</w:t>
      </w:r>
      <w:r>
        <w:t xml:space="preserve"> </w:t>
      </w:r>
      <w:r>
        <w:t xml:space="preserve">At the same time, costs to national supervisors could be partially mitigated by greater</w:t>
      </w:r>
      <w:r>
        <w:t xml:space="preserve"> </w:t>
      </w:r>
      <w:r>
        <w:t xml:space="preserve">efficiencies through the use of the new IT tools and clarity as to “minor” initiatives and</w:t>
      </w:r>
      <w:r>
        <w:t xml:space="preserve"> </w:t>
      </w:r>
      <w:r>
        <w:t xml:space="preserve">these effects would be ongoing.</w:t>
      </w:r>
      <w:r>
        <w:br/>
      </w:r>
      <w:r>
        <w:t xml:space="preserve">Depending on the details of a proposal, this could have several impacts on ESMA. The</w:t>
      </w:r>
      <w:r>
        <w:t xml:space="preserve"> </w:t>
      </w:r>
      <w:r>
        <w:t xml:space="preserve">procedures should be shorter and simpler and more standardised documents should be</w:t>
      </w:r>
      <w:r>
        <w:t xml:space="preserve"> </w:t>
      </w:r>
      <w:r>
        <w:t xml:space="preserve">submitted, helping reduce or simplify ESMA’s work as well. ESMA would also benefit</w:t>
      </w:r>
      <w:r>
        <w:t xml:space="preserve"> </w:t>
      </w:r>
      <w:r>
        <w:t xml:space="preserve">from greater efficiencies by using new IT tools. These benefits would be ongoing.</w:t>
      </w:r>
      <w:r>
        <w:t xml:space="preserve"> </w:t>
      </w:r>
      <w:r>
        <w:t xml:space="preserve">Potentially more requests by CCPs to extend services may ensue as an indirect impact,</w:t>
      </w:r>
      <w:r>
        <w:t xml:space="preserve"> </w:t>
      </w:r>
      <w:r>
        <w:t xml:space="preserve">with the related costs being ongoing. Should ESMA operate IT tools on behalf of</w:t>
      </w:r>
      <w:r>
        <w:t xml:space="preserve"> </w:t>
      </w:r>
      <w:r>
        <w:t xml:space="preserve">national supervisory authorities, such authorities would have to refund ESMA’s</w:t>
      </w:r>
      <w:r>
        <w:t xml:space="preserve"> </w:t>
      </w:r>
      <w:r>
        <w:t xml:space="preserve">expenditures. This cost would be mainly one-off, with more moderate ongoing costs of</w:t>
      </w:r>
      <w:r>
        <w:t xml:space="preserve"> </w:t>
      </w:r>
      <w:r>
        <w:t xml:space="preserve">maintenance and updating.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7.1.4. Choice of preferred option.</w:t>
      </w:r>
      <w:r>
        <w:t xml:space="preserve"> </w:t>
      </w:r>
      <w:r>
        <w:t xml:space="preserve">Option A2 alone would partially meet the objective of enhancing EU CCPs’ ability to</w:t>
      </w:r>
      <w:r>
        <w:t xml:space="preserve"> </w:t>
      </w:r>
      <w:r>
        <w:t xml:space="preserve">compete internationally, as it would streamline the procedures of Articles 17 and 49 of</w:t>
      </w:r>
      <w:r>
        <w:t xml:space="preserve"> </w:t>
      </w:r>
      <w:r>
        <w:t xml:space="preserve">EMIR, but would not set out a simplified process for proposed activities and changes that</w:t>
      </w:r>
      <w:r>
        <w:t xml:space="preserve"> </w:t>
      </w:r>
      <w:r>
        <w:t xml:space="preserve">are clearly less significant from a financial stability perspective. Option A3 alone would</w:t>
      </w:r>
      <w:r>
        <w:t xml:space="preserve"> </w:t>
      </w:r>
      <w:r>
        <w:t xml:space="preserve">also partially meet the objective, as it only addresses the cases of proposed activities and</w:t>
      </w:r>
      <w:r>
        <w:t xml:space="preserve"> </w:t>
      </w:r>
      <w:r>
        <w:t xml:space="preserve">changes to models deserving a fast procedure. The combination of options A2 and A3,</w:t>
      </w:r>
      <w:r>
        <w:t xml:space="preserve"> </w:t>
      </w:r>
      <w:r>
        <w:t xml:space="preserve">i.e. Option A4, would be the most effective in meeting the first specific objective and</w:t>
      </w:r>
      <w:r>
        <w:t xml:space="preserve"> </w:t>
      </w:r>
      <w:r>
        <w:t xml:space="preserve">would also be the most efficient in delivering greater cost savings than each option</w:t>
      </w:r>
      <w:r>
        <w:t xml:space="preserve"> </w:t>
      </w:r>
      <w:r>
        <w:t xml:space="preserve">individually. This option could therefore be implemented by targeted changes to EMIR to</w:t>
      </w:r>
      <w:r>
        <w:t xml:space="preserve"> </w:t>
      </w:r>
      <w:r>
        <w:t xml:space="preserve">both streamline procedures and to introduce an ex-post, fast track or non-objection</w:t>
      </w:r>
      <w:r>
        <w:t xml:space="preserve"> </w:t>
      </w:r>
      <w:r>
        <w:t xml:space="preserve">procedure for changes being considered non-significant or non-material. To implement</w:t>
      </w:r>
      <w:r>
        <w:t xml:space="preserve"> </w:t>
      </w:r>
      <w:r>
        <w:t xml:space="preserve">the streamlined procedures, RTSs and ITSs could be used to describe the documents</w:t>
      </w:r>
      <w:r>
        <w:t xml:space="preserve"> </w:t>
      </w:r>
      <w:r>
        <w:t xml:space="preserve">CCPs need to submit when applying as well as those documents’ content and form. To</w:t>
      </w:r>
      <w:r>
        <w:t xml:space="preserve"> </w:t>
      </w:r>
      <w:r>
        <w:t xml:space="preserve">ensure the process evolves with the market, the Commission could be empowered to</w:t>
      </w:r>
      <w:r>
        <w:t xml:space="preserve"> </w:t>
      </w:r>
      <w:r>
        <w:t xml:space="preserve">adopt a delegated act to amend the list describing non-material changes. The precise</w:t>
      </w:r>
      <w:r>
        <w:t xml:space="preserve"> </w:t>
      </w:r>
      <w:r>
        <w:t xml:space="preserve">impact of Option A4 on stakeholders will depend on which procedures (i.e. streamlined</w:t>
      </w:r>
      <w:r>
        <w:t xml:space="preserve"> </w:t>
      </w:r>
      <w:r>
        <w:t xml:space="preserve">under option A2 or “fast-track” under option A3) will be used in practice more; for the</w:t>
      </w:r>
      <w:r>
        <w:t xml:space="preserve"> </w:t>
      </w:r>
      <w:r>
        <w:t xml:space="preserve">purposes of this assessment it is assumed that they are both used equally. Option A4</w:t>
      </w:r>
      <w:r>
        <w:t xml:space="preserve"> </w:t>
      </w:r>
      <w:r>
        <w:t xml:space="preserve">would also be coherent as it would enhance the CMU and be aligned with Commission</w:t>
      </w:r>
      <w:r>
        <w:t xml:space="preserve"> </w:t>
      </w:r>
      <w:r>
        <w:t xml:space="preserve">aims to safeguard financial stability and foster digitalisation. Hence, it is the preferred</w:t>
      </w:r>
      <w:r>
        <w:t xml:space="preserve"> </w:t>
      </w:r>
      <w:r>
        <w:t xml:space="preserve">policy option.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Improve the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of EU CCPs</w:t>
      </w:r>
      <w:r>
        <w:t xml:space="preserve"> </w:t>
      </w:r>
      <w:r>
        <w:t xml:space="preserve">Encourage</w:t>
      </w:r>
      <w:r>
        <w:t xml:space="preserve"> </w:t>
      </w:r>
      <w:r>
        <w:t xml:space="preserve">clearing in</w:t>
      </w:r>
      <w:r>
        <w:t xml:space="preserve"> </w:t>
      </w:r>
      <w:r>
        <w:t xml:space="preserve">EU CCPs</w:t>
      </w:r>
      <w:r>
        <w:t xml:space="preserve"> </w:t>
      </w:r>
      <w:r>
        <w:t xml:space="preserve">Enhance the assessment</w:t>
      </w:r>
      <w:r>
        <w:t xml:space="preserve"> </w:t>
      </w:r>
      <w:r>
        <w:t xml:space="preserve">and management of</w:t>
      </w:r>
      <w:r>
        <w:t xml:space="preserve"> </w:t>
      </w:r>
      <w:r>
        <w:t xml:space="preserve">cross-border risks</w:t>
      </w:r>
    </w:p>
    <w:p>
      <w:pPr>
        <w:pStyle w:val="BodyText"/>
      </w:pPr>
      <w:r>
        <w:t xml:space="preserve">Option A2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A3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A4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CCPs</w:t>
      </w:r>
      <w:r>
        <w:t xml:space="preserve"> </w:t>
      </w:r>
      <w:r>
        <w:t xml:space="preserve">Clearing Members</w:t>
      </w:r>
      <w:r>
        <w:t xml:space="preserve"> </w:t>
      </w:r>
      <w:r>
        <w:t xml:space="preserve">Clients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A2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A3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A4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</w:t>
      </w:r>
      <w:r>
        <w:t xml:space="preserve"> </w:t>
      </w:r>
      <w:r>
        <w:t xml:space="preserve">=</w:t>
      </w:r>
      <w:r>
        <w:t xml:space="preserve"> </w:t>
      </w:r>
      <w:r>
        <w:t xml:space="preserve">Mixed</w:t>
      </w:r>
      <w:r>
        <w:t xml:space="preserve"> </w:t>
      </w:r>
      <w:r>
        <w:t xml:space="preserve">effect</w:t>
      </w:r>
      <w:r>
        <w:br/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7.2.</w:t>
      </w:r>
      <w:r>
        <w:t xml:space="preserve"> </w:t>
      </w:r>
      <w:r>
        <w:t xml:space="preserve">B - Measures to encourage clearing in the EU</w:t>
      </w:r>
      <w:r>
        <w:br/>
      </w:r>
      <w:r>
        <w:t xml:space="preserve">7.2.1. Option B2 - Limit/dis-incentivise banks’ excessive exposures to CCPs</w:t>
      </w:r>
      <w:r>
        <w:br/>
      </w:r>
      <w:r>
        <w:t xml:space="preserve">Effectiveness in meeting the specific objectives</w:t>
      </w:r>
      <w:r>
        <w:t xml:space="preserve"> </w:t>
      </w:r>
      <w:r>
        <w:t xml:space="preserve">Banks and investment firms125, mostly the larger ones, are the main clearing members.</w:t>
      </w:r>
      <w:r>
        <w:t xml:space="preserve"> </w:t>
      </w:r>
      <w:r>
        <w:t xml:space="preserve">Smaller undertakings would be clients, clearing through clearing members. As such,</w:t>
      </w:r>
    </w:p>
    <w:p>
      <w:pPr>
        <w:pStyle w:val="BodyText"/>
      </w:pPr>
      <w:r>
        <w:t xml:space="preserve">125 While this section focuses on possible modifications to the CRR/CRD, similar changes could apply to the</w:t>
      </w:r>
      <w:r>
        <w:t xml:space="preserve"> </w:t>
      </w:r>
      <w:r>
        <w:t xml:space="preserve">IFD in the context of investment firms.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requirements targeting banks and investment firms would influence the demand for</w:t>
      </w:r>
      <w:r>
        <w:t xml:space="preserve"> </w:t>
      </w:r>
      <w:r>
        <w:t xml:space="preserve">clearing services and play a role in reducing the over-reliance on Tier 2 CCPs.</w:t>
      </w:r>
      <w:r>
        <w:br/>
      </w:r>
      <w:r>
        <w:t xml:space="preserve">The first sub-option (Option B2.1) would introduce a new specific large exposure</w:t>
      </w:r>
      <w:r>
        <w:t xml:space="preserve"> </w:t>
      </w:r>
      <w:r>
        <w:t xml:space="preserve">limit126 to discourage banks from being heavily exposed to a single CCP (EU or third-</w:t>
      </w:r>
      <w:r>
        <w:t xml:space="preserve"> </w:t>
      </w:r>
      <w:r>
        <w:t xml:space="preserve">country). This would be a Pillar 1 requirement,127 directly applicable to EU banks. In</w:t>
      </w:r>
      <w:r>
        <w:t xml:space="preserve"> </w:t>
      </w:r>
      <w:r>
        <w:t xml:space="preserve">case of breach, and absent adequate remediation in a certain timeframe, it could lead to</w:t>
      </w:r>
      <w:r>
        <w:t xml:space="preserve"> </w:t>
      </w:r>
      <w:r>
        <w:t xml:space="preserve">higher capital requirements128. This new limit would incentivise EU banks to diversify</w:t>
      </w:r>
      <w:r>
        <w:t xml:space="preserve"> </w:t>
      </w:r>
      <w:r>
        <w:t xml:space="preserve">their clearing activities across CCPs. While helping reduce the over-reliance on certain</w:t>
      </w:r>
      <w:r>
        <w:t xml:space="preserve"> </w:t>
      </w:r>
      <w:r>
        <w:t xml:space="preserve">systemic CCPs, this would not necessarily encourage clearing in EU CCPs, as exposures</w:t>
      </w:r>
      <w:r>
        <w:t xml:space="preserve"> </w:t>
      </w:r>
      <w:r>
        <w:t xml:space="preserve">could be diversified among all available CCPs, including recognised third-country CCPs,</w:t>
      </w:r>
      <w:r>
        <w:t xml:space="preserve"> </w:t>
      </w:r>
      <w:r>
        <w:t xml:space="preserve">potentially increasing risks in other third-country CCPs. In addition, this option would</w:t>
      </w:r>
      <w:r>
        <w:t xml:space="preserve"> </w:t>
      </w:r>
      <w:r>
        <w:t xml:space="preserve">introduce a hard limit that could impact the trading capacity of banks, particularly market</w:t>
      </w:r>
      <w:r>
        <w:t xml:space="preserve"> </w:t>
      </w:r>
      <w:r>
        <w:t xml:space="preserve">makers, and have detrimental effects on the liquidity and availability of certain markets,</w:t>
      </w:r>
      <w:r>
        <w:t xml:space="preserve"> </w:t>
      </w:r>
      <w:r>
        <w:t xml:space="preserve">in addition to potentially impacting netting sets. Also, depending on the CCPs’ offer,</w:t>
      </w:r>
      <w:r>
        <w:t xml:space="preserve"> </w:t>
      </w:r>
      <w:r>
        <w:t xml:space="preserve">adequate diversification may not be possible and may force banks to face a surcharge in</w:t>
      </w:r>
      <w:r>
        <w:t xml:space="preserve"> </w:t>
      </w:r>
      <w:r>
        <w:t xml:space="preserve">terms of capital requirements for those clearing products where no (sufficient)</w:t>
      </w:r>
      <w:r>
        <w:t xml:space="preserve"> </w:t>
      </w:r>
      <w:r>
        <w:t xml:space="preserve">substitutability is available and until the offer develops.</w:t>
      </w:r>
      <w:r>
        <w:br/>
      </w:r>
      <w:r>
        <w:t xml:space="preserve">In the targeted consultation views were mixed regarding whether “targets” should be set,</w:t>
      </w:r>
      <w:r>
        <w:t xml:space="preserve"> </w:t>
      </w:r>
      <w:r>
        <w:t xml:space="preserve">however the majority of respondents to the consultation opposed “caps” on exposures to</w:t>
      </w:r>
      <w:r>
        <w:t xml:space="preserve"> </w:t>
      </w:r>
      <w:r>
        <w:t xml:space="preserve">Tier 2 CCPs129. Considering these elements, other options may offer greater flexibility to</w:t>
      </w:r>
      <w:r>
        <w:t xml:space="preserve"> </w:t>
      </w:r>
      <w:r>
        <w:t xml:space="preserve">accommodate a wider range of trading profiles and may be less disruptive in terms of</w:t>
      </w:r>
      <w:r>
        <w:t xml:space="preserve"> </w:t>
      </w:r>
      <w:r>
        <w:t xml:space="preserve">trading activities, making this sub-option less appealing.</w:t>
      </w:r>
      <w:r>
        <w:t xml:space="preserve"> </w:t>
      </w:r>
      <w:r>
        <w:t xml:space="preserve">The majority of respondents to the targeted consultation that expressed an opinion (70%,</w:t>
      </w:r>
      <w:r>
        <w:t xml:space="preserve"> </w:t>
      </w:r>
      <w:r>
        <w:t xml:space="preserve">i.e. 19 out of 27 respondents) was against imposing higher capital requirements on Tier 2</w:t>
      </w:r>
      <w:r>
        <w:t xml:space="preserve"> </w:t>
      </w:r>
      <w:r>
        <w:t xml:space="preserve">CCPs. They argued that this could have negative effects on the international</w:t>
      </w:r>
      <w:r>
        <w:t xml:space="preserve"> </w:t>
      </w:r>
      <w:r>
        <w:t xml:space="preserve">competitiveness of EU players due to the increased costs. Some respondents believed</w:t>
      </w:r>
      <w:r>
        <w:t xml:space="preserve"> </w:t>
      </w:r>
      <w:r>
        <w:t xml:space="preserve">that, should such a measure be considered, it should only target the exposures to the</w:t>
      </w:r>
      <w:r>
        <w:t xml:space="preserve"> </w:t>
      </w:r>
      <w:r>
        <w:t xml:space="preserve">services of the non-EU CCPs which were determined as substantially systemic by ESMA</w:t>
      </w:r>
      <w:r>
        <w:t xml:space="preserve"> </w:t>
      </w:r>
      <w:r>
        <w:t xml:space="preserve">and/or certain activities should possibly be exempted from the calculation. Others</w:t>
      </w:r>
      <w:r>
        <w:t xml:space="preserve"> </w:t>
      </w:r>
      <w:r>
        <w:t xml:space="preserve">expressed support for higher capital requirements under the condition that they would be</w:t>
      </w:r>
      <w:r>
        <w:t xml:space="preserve"> </w:t>
      </w:r>
      <w:r>
        <w:t xml:space="preserve">combined with other measures such as active account requirements and development of</w:t>
      </w:r>
      <w:r>
        <w:t xml:space="preserve"> </w:t>
      </w:r>
      <w:r>
        <w:t xml:space="preserve">offer. The majority of respondents (80%, i.e. 16 out of 20 respondents) saw a risk of</w:t>
      </w:r>
      <w:r>
        <w:t xml:space="preserve"> </w:t>
      </w:r>
      <w:r>
        <w:t xml:space="preserve">participants relocating clearing to other non-EU jurisdictions if a higher capital</w:t>
      </w:r>
      <w:r>
        <w:t xml:space="preserve"> </w:t>
      </w:r>
      <w:r>
        <w:t xml:space="preserve">requirement on excessive exposures to T2 CCPs is imposed.</w:t>
      </w:r>
      <w:r>
        <w:br/>
      </w:r>
      <w:r>
        <w:t xml:space="preserve">In the meeting with Member States on 16 June 2022, five Member States and one EU</w:t>
      </w:r>
      <w:r>
        <w:t xml:space="preserve"> </w:t>
      </w:r>
      <w:r>
        <w:t xml:space="preserve">authority were not in favour of a large exposure framework. Two Member States saw</w:t>
      </w:r>
      <w:r>
        <w:t xml:space="preserve"> </w:t>
      </w:r>
      <w:r>
        <w:t xml:space="preserve">disadvantages for EU clearing members compared to banks in other jurisdictions.</w:t>
      </w:r>
      <w:r>
        <w:t xml:space="preserve"> </w:t>
      </w:r>
      <w:r>
        <w:t xml:space="preserve">Another Member State considered a large exposure framework too rigid. One Member</w:t>
      </w:r>
    </w:p>
    <w:p>
      <w:pPr>
        <w:pStyle w:val="BodyText"/>
      </w:pPr>
      <w:r>
        <w:t xml:space="preserve">126 Exposures to CCPs are excluded from the large exposures limit under CRR.</w:t>
      </w:r>
      <w:r>
        <w:br/>
      </w:r>
      <w:r>
        <w:t xml:space="preserve">127 The Basel Capital Accord is based on 3 Pillars: “Pillar 1”, setting minimum capital requirements banks</w:t>
      </w:r>
      <w:r>
        <w:t xml:space="preserve"> </w:t>
      </w:r>
      <w:r>
        <w:t xml:space="preserve">have to meet; “Pillar 2”, establishing a supervisory review of banks’ capital adequacy and allowing</w:t>
      </w:r>
      <w:r>
        <w:t xml:space="preserve"> </w:t>
      </w:r>
      <w:r>
        <w:t xml:space="preserve">supervisors to impose additional measures, including capital add-ons, if risks banks incur are not fully or</w:t>
      </w:r>
      <w:r>
        <w:t xml:space="preserve"> </w:t>
      </w:r>
      <w:r>
        <w:t xml:space="preserve">adequately addressed under the “Pillar 1”; and “Pillar 3” establishing disclosure rules to foster market</w:t>
      </w:r>
      <w:r>
        <w:t xml:space="preserve"> </w:t>
      </w:r>
      <w:r>
        <w:t xml:space="preserve">discipline. The Basel framework was introduced in the EU through the Capital Requirements Directive</w:t>
      </w:r>
      <w:r>
        <w:t xml:space="preserve"> </w:t>
      </w:r>
      <w:r>
        <w:t xml:space="preserve">(CRD) and the Capital Requirements Regulation (CRR). See Bank for International Settlements, the Basel</w:t>
      </w:r>
      <w:r>
        <w:t xml:space="preserve"> </w:t>
      </w:r>
      <w:r>
        <w:t xml:space="preserve">Framework, https://www.bis.org/basel_framework/.</w:t>
      </w:r>
      <w:r>
        <w:br/>
      </w:r>
      <w:r>
        <w:t xml:space="preserve">128 Similar to what is currently foreseen under Article 397 of the CRR for trading book exposures.</w:t>
      </w:r>
      <w:r>
        <w:t xml:space="preserve"> </w:t>
      </w:r>
      <w:r>
        <w:t xml:space="preserve">129 See Annex 2. Not many replied to this specific question, but among those replying there were major</w:t>
      </w:r>
      <w:r>
        <w:t xml:space="preserve"> </w:t>
      </w:r>
      <w:r>
        <w:t xml:space="preserve">banking groups, some authorities and trading associations.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State was in favour of a large exposure framework which should target large users. Two</w:t>
      </w:r>
      <w:r>
        <w:t xml:space="preserve"> </w:t>
      </w:r>
      <w:r>
        <w:t xml:space="preserve">Member States supported exploring higher capital charges or activity targets linked to</w:t>
      </w:r>
      <w:r>
        <w:t xml:space="preserve"> </w:t>
      </w:r>
      <w:r>
        <w:t xml:space="preserve">capital penalties. A second sub-option (Option B2.2) could be based on the Pillar 2</w:t>
      </w:r>
      <w:r>
        <w:t xml:space="preserve"> </w:t>
      </w:r>
      <w:r>
        <w:t xml:space="preserve">framework. Under the CRD/CRR, the Pillar 2 framework provides competent authorities</w:t>
      </w:r>
      <w:r>
        <w:t xml:space="preserve"> </w:t>
      </w:r>
      <w:r>
        <w:t xml:space="preserve">with tools to address risks that are insufficiently captured by the minimum (Pillar 1)</w:t>
      </w:r>
      <w:r>
        <w:t xml:space="preserve"> </w:t>
      </w:r>
      <w:r>
        <w:t xml:space="preserve">capital requirements. However, while concentration risk arising from exposures towards</w:t>
      </w:r>
      <w:r>
        <w:t xml:space="preserve"> </w:t>
      </w:r>
      <w:r>
        <w:t xml:space="preserve">counterparties, including CCPs, is already an area of supervisory scrutiny under the Pillar</w:t>
      </w:r>
      <w:r>
        <w:t xml:space="preserve"> </w:t>
      </w:r>
      <w:r>
        <w:t xml:space="preserve">2, there may be a need to consider more targeted measures to explicitly address excessive</w:t>
      </w:r>
      <w:r>
        <w:t xml:space="preserve"> </w:t>
      </w:r>
      <w:r>
        <w:t xml:space="preserve">exposures towards CCPs, in particular those Tier 2 CCPs offering services of substantial</w:t>
      </w:r>
      <w:r>
        <w:t xml:space="preserve"> </w:t>
      </w:r>
      <w:r>
        <w:t xml:space="preserve">systemic importance for the Union or one or more of its Member States, under the</w:t>
      </w:r>
      <w:r>
        <w:t xml:space="preserve"> </w:t>
      </w:r>
      <w:r>
        <w:t xml:space="preserve">Supervisory Review and Evaluation Process (SREP). An explicit Pillar 2 empowerment</w:t>
      </w:r>
      <w:r>
        <w:t xml:space="preserve"> </w:t>
      </w:r>
      <w:r>
        <w:t xml:space="preserve">could be introduced to ensure authorities consistently take into account banks’ level of</w:t>
      </w:r>
      <w:r>
        <w:t xml:space="preserve"> </w:t>
      </w:r>
      <w:r>
        <w:t xml:space="preserve">exposures towards those CCPs when they carry out their SREP and bring clarity to the</w:t>
      </w:r>
      <w:r>
        <w:t xml:space="preserve"> </w:t>
      </w:r>
      <w:r>
        <w:t xml:space="preserve">use of supervisory powers to address excessive concentrations. In parallel, CRD could be</w:t>
      </w:r>
      <w:r>
        <w:t xml:space="preserve"> </w:t>
      </w:r>
      <w:r>
        <w:t xml:space="preserve">amended to require banks to have specific plans for controlling and monitoring exposures</w:t>
      </w:r>
      <w:r>
        <w:t xml:space="preserve"> </w:t>
      </w:r>
      <w:r>
        <w:t xml:space="preserve">towards CCPs. This would make the supervisory expectation towards firms explicit and</w:t>
      </w:r>
      <w:r>
        <w:t xml:space="preserve"> </w:t>
      </w:r>
      <w:r>
        <w:t xml:space="preserve">increase awareness on the need to mitigate excessive concentration of exposures towards</w:t>
      </w:r>
      <w:r>
        <w:t xml:space="preserve"> </w:t>
      </w:r>
      <w:r>
        <w:t xml:space="preserve">CCPs. The Pillar 2 framework could also be used to ensure an adequate degree of</w:t>
      </w:r>
      <w:r>
        <w:t xml:space="preserve"> </w:t>
      </w:r>
      <w:r>
        <w:t xml:space="preserve">compliance with other policy options. In particular, it could be combined with a</w:t>
      </w:r>
      <w:r>
        <w:t xml:space="preserve"> </w:t>
      </w:r>
      <w:r>
        <w:t xml:space="preserve">requirement to maintain an active account at EU CCPs (see Section 7.2.2), allowing for a</w:t>
      </w:r>
      <w:r>
        <w:t xml:space="preserve"> </w:t>
      </w:r>
      <w:r>
        <w:t xml:space="preserve">supervisory response to non-compliance. The possible combination of individual options</w:t>
      </w:r>
      <w:r>
        <w:t xml:space="preserve"> </w:t>
      </w:r>
      <w:r>
        <w:t xml:space="preserve">is considered in Section 7.2.5. On balance, the flexibility of the supervisory review</w:t>
      </w:r>
      <w:r>
        <w:t xml:space="preserve"> </w:t>
      </w:r>
      <w:r>
        <w:t xml:space="preserve">process to adapt to the specificities of each business profile and the fact that this sub-</w:t>
      </w:r>
      <w:r>
        <w:t xml:space="preserve"> </w:t>
      </w:r>
      <w:r>
        <w:t xml:space="preserve">option could easily be grounded in the existing provisions of the Pillar 2 framework</w:t>
      </w:r>
      <w:r>
        <w:t xml:space="preserve"> </w:t>
      </w:r>
      <w:r>
        <w:t xml:space="preserve">underline the attractiveness of this sub-option.</w:t>
      </w:r>
      <w:r>
        <w:t xml:space="preserve"> </w:t>
      </w:r>
      <w:r>
        <w:t xml:space="preserve">In the meeting with Member States on 16 June 2022, one Member State and one EU</w:t>
      </w:r>
      <w:r>
        <w:t xml:space="preserve"> </w:t>
      </w:r>
      <w:r>
        <w:t xml:space="preserve">authority argued that it might be difficult to calibrate an appropriate exposure level for</w:t>
      </w:r>
      <w:r>
        <w:t xml:space="preserve"> </w:t>
      </w:r>
      <w:r>
        <w:t xml:space="preserve">large exposure capital requirements and highlighted that national supervisors are already</w:t>
      </w:r>
      <w:r>
        <w:t xml:space="preserve"> </w:t>
      </w:r>
      <w:r>
        <w:t xml:space="preserve">allowed to impose additional requirements under the current SREP tool. The EU</w:t>
      </w:r>
      <w:r>
        <w:t xml:space="preserve"> </w:t>
      </w:r>
      <w:r>
        <w:t xml:space="preserve">authority argued further that risks related to over-reliance on a systemic third-country</w:t>
      </w:r>
      <w:r>
        <w:t xml:space="preserve"> </w:t>
      </w:r>
      <w:r>
        <w:t xml:space="preserve">CCP may be manageable on a clearing member level but not on a macro level. Therefore,</w:t>
      </w:r>
      <w:r>
        <w:t xml:space="preserve"> </w:t>
      </w:r>
      <w:r>
        <w:t xml:space="preserve">the risk should be addressed at a macro- rather than at clearing member level.</w:t>
      </w:r>
      <w:r>
        <w:t xml:space="preserve"> </w:t>
      </w:r>
      <w:r>
        <w:t xml:space="preserve">Finally, as a third sub-option (Option B2.3), macroprudential measures could address</w:t>
      </w:r>
      <w:r>
        <w:t xml:space="preserve"> </w:t>
      </w:r>
      <w:r>
        <w:t xml:space="preserve">the systemic risk of an excessive exposure of the overall EU banking sector to a given</w:t>
      </w:r>
      <w:r>
        <w:t xml:space="preserve"> </w:t>
      </w:r>
      <w:r>
        <w:t xml:space="preserve">CCP. These could take the shape of a capital buffer (i.e. a “Systemic Risk Buffer”) or</w:t>
      </w:r>
      <w:r>
        <w:t xml:space="preserve"> </w:t>
      </w:r>
      <w:r>
        <w:t xml:space="preserve">targeted (temporary) actions under Article 458 of the CRR to tighten large exposure</w:t>
      </w:r>
      <w:r>
        <w:t xml:space="preserve"> </w:t>
      </w:r>
      <w:r>
        <w:t xml:space="preserve">limits (however, this would require that exposures to CCPs are brought in the scope of</w:t>
      </w:r>
      <w:r>
        <w:t xml:space="preserve"> </w:t>
      </w:r>
      <w:r>
        <w:t xml:space="preserve">large exposures limits in the CRR), or a limit to the aggregated level of exposures</w:t>
      </w:r>
      <w:r>
        <w:t xml:space="preserve"> </w:t>
      </w:r>
      <w:r>
        <w:t xml:space="preserve">towards CCPs as “intra-financial sector exposures”. This sub-option could help mitigate</w:t>
      </w:r>
      <w:r>
        <w:t xml:space="preserve"> </w:t>
      </w:r>
      <w:r>
        <w:t xml:space="preserve">the systemic risk from excessive exposure concentration towards a single CCP, and</w:t>
      </w:r>
      <w:r>
        <w:t xml:space="preserve"> </w:t>
      </w:r>
      <w:r>
        <w:t xml:space="preserve">contribute to limiting such excessive exposures. However, this sub-option alone would</w:t>
      </w:r>
      <w:r>
        <w:t xml:space="preserve"> </w:t>
      </w:r>
      <w:r>
        <w:t xml:space="preserve">not ensure that clearing would rise at EU CCPs: it would need to be complemented by</w:t>
      </w:r>
      <w:r>
        <w:t xml:space="preserve"> </w:t>
      </w:r>
      <w:r>
        <w:t xml:space="preserve">other options envisaged under Section 7.2. In addition, given that national authorities are</w:t>
      </w:r>
      <w:r>
        <w:t xml:space="preserve"> </w:t>
      </w:r>
      <w:r>
        <w:t xml:space="preserve">entrusted with the activation and calibration of the Systemic Risk Buffers and of the</w:t>
      </w:r>
      <w:r>
        <w:t xml:space="preserve"> </w:t>
      </w:r>
      <w:r>
        <w:t xml:space="preserve">macroprudential measures under Article 458 of the CRR, ensuring the desired</w:t>
      </w:r>
      <w:r>
        <w:t xml:space="preserve"> </w:t>
      </w:r>
      <w:r>
        <w:t xml:space="preserve">behavioural changes from market participants in a coherent way is not obvious.130</w:t>
      </w:r>
    </w:p>
    <w:p>
      <w:pPr>
        <w:pStyle w:val="BodyText"/>
      </w:pPr>
      <w:r>
        <w:t xml:space="preserve">130 This may be tempered by ECB powers under Article 5 of the SSM Regulation (Council Regulation (EU)</w:t>
      </w:r>
      <w:r>
        <w:t xml:space="preserve"> </w:t>
      </w:r>
      <w:r>
        <w:t xml:space="preserve">No 1024/2013 of 15 October 2013 conferring specific tasks on the European Central Bank concerning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Furthermore, given the last-resort nature of the latter measures, the bar for their</w:t>
      </w:r>
      <w:r>
        <w:t xml:space="preserve"> </w:t>
      </w:r>
      <w:r>
        <w:t xml:space="preserve">activation may not be met, and if met, the measures would be subject to a biannual</w:t>
      </w:r>
      <w:r>
        <w:t xml:space="preserve"> </w:t>
      </w:r>
      <w:r>
        <w:t xml:space="preserve">approval process. Ensuring coordination between national authorities on the appropriate</w:t>
      </w:r>
      <w:r>
        <w:t xml:space="preserve"> </w:t>
      </w:r>
      <w:r>
        <w:t xml:space="preserve">calibration may also prove complex and controversial. Another option would be to set up</w:t>
      </w:r>
      <w:r>
        <w:t xml:space="preserve"> </w:t>
      </w:r>
      <w:r>
        <w:t xml:space="preserve">stricter large exposure limits through Article 459 of CRR, which would apply at the EU</w:t>
      </w:r>
      <w:r>
        <w:t xml:space="preserve"> </w:t>
      </w:r>
      <w:r>
        <w:t xml:space="preserve">level. However, the legal conditions for its activation may not be met unless exposures to</w:t>
      </w:r>
      <w:r>
        <w:t xml:space="preserve"> </w:t>
      </w:r>
      <w:r>
        <w:t xml:space="preserve">CCPs are brought under the CRR large exposures; in addition, the complex procedure for</w:t>
      </w:r>
      <w:r>
        <w:t xml:space="preserve"> </w:t>
      </w:r>
      <w:r>
        <w:t xml:space="preserve">its activation may not allow a timely intervention.</w:t>
      </w:r>
      <w:r>
        <w:br/>
      </w:r>
      <w:r>
        <w:t xml:space="preserve">In general, in the targeted consultation most respondents (79%131), in particular the</w:t>
      </w:r>
      <w:r>
        <w:t xml:space="preserve"> </w:t>
      </w:r>
      <w:r>
        <w:t xml:space="preserve">banking sector, were negative as to macroprudential tools and all respondents were</w:t>
      </w:r>
      <w:r>
        <w:t xml:space="preserve"> </w:t>
      </w:r>
      <w:r>
        <w:t xml:space="preserve">against macroprudential buffers. They mainly highlighted the negative consequences for</w:t>
      </w:r>
      <w:r>
        <w:t xml:space="preserve"> </w:t>
      </w:r>
      <w:r>
        <w:t xml:space="preserve">EU players’ international competitiveness due to the increased costs associated with such</w:t>
      </w:r>
      <w:r>
        <w:t xml:space="preserve"> </w:t>
      </w:r>
      <w:r>
        <w:t xml:space="preserve">measures. For these reasons, a sub-option based on macroprudential tools appears the</w:t>
      </w:r>
      <w:r>
        <w:t xml:space="preserve"> </w:t>
      </w:r>
      <w:r>
        <w:t xml:space="preserve">less adequate to address the problem at stake.</w:t>
      </w:r>
      <w:r>
        <w:t xml:space="preserve"> </w:t>
      </w:r>
      <w:r>
        <w:t xml:space="preserve">To conclude, certain sub-options, such as Option B2.1 based on large exposures limits or</w:t>
      </w:r>
      <w:r>
        <w:t xml:space="preserve"> </w:t>
      </w:r>
      <w:r>
        <w:t xml:space="preserve">B2.2 based on the Pillar 2 framework, appear to be better able to contribute to reducing</w:t>
      </w:r>
      <w:r>
        <w:t xml:space="preserve"> </w:t>
      </w:r>
      <w:r>
        <w:t xml:space="preserve">excessive exposures to CCPs, and therefore contributing to a better diversification of</w:t>
      </w:r>
      <w:r>
        <w:t xml:space="preserve"> </w:t>
      </w:r>
      <w:r>
        <w:t xml:space="preserve">risks and an overall reinforcement of financial stability. However, none of these sub-</w:t>
      </w:r>
      <w:r>
        <w:t xml:space="preserve"> </w:t>
      </w:r>
      <w:r>
        <w:t xml:space="preserve">options alone would ensure a reduction of the identified excessive exposures. As such,</w:t>
      </w:r>
      <w:r>
        <w:t xml:space="preserve"> </w:t>
      </w:r>
      <w:r>
        <w:t xml:space="preserve">this option contributes indirectly to the objective of encouraging clearing at EU CCPs.</w:t>
      </w:r>
      <w:r>
        <w:br/>
      </w:r>
      <w:r>
        <w:t xml:space="preserve">Option B2 would generally promote better control and monitoring of the exposures of</w:t>
      </w:r>
      <w:r>
        <w:t xml:space="preserve"> </w:t>
      </w:r>
      <w:r>
        <w:t xml:space="preserve">clearing members and clients towards CCPs, including third-country ones. Excessive</w:t>
      </w:r>
      <w:r>
        <w:t xml:space="preserve"> </w:t>
      </w:r>
      <w:r>
        <w:t xml:space="preserve">exposures would be reduced or better capitalised. Contributing to a better diversification</w:t>
      </w:r>
      <w:r>
        <w:t xml:space="preserve"> </w:t>
      </w:r>
      <w:r>
        <w:t xml:space="preserve">of the exposures, could help address the risks arising from an over-reliance on certain</w:t>
      </w:r>
      <w:r>
        <w:t xml:space="preserve"> </w:t>
      </w:r>
      <w:r>
        <w:t xml:space="preserve">CCPs more specifically and contribute to reinforcing financial stability by ensuring a</w:t>
      </w:r>
      <w:r>
        <w:t xml:space="preserve"> </w:t>
      </w:r>
      <w:r>
        <w:t xml:space="preserve">better diffusion of risks in times of stress. However, it does not touch upon the EU</w:t>
      </w:r>
      <w:r>
        <w:t xml:space="preserve"> </w:t>
      </w:r>
      <w:r>
        <w:t xml:space="preserve">supervisory framework per se and the way the increased cross-border risks in the EU</w:t>
      </w:r>
      <w:r>
        <w:t xml:space="preserve"> </w:t>
      </w:r>
      <w:r>
        <w:t xml:space="preserve">would be managed. Depending on the increase in clearing volumes in the EU that would</w:t>
      </w:r>
      <w:r>
        <w:t xml:space="preserve"> </w:t>
      </w:r>
      <w:r>
        <w:t xml:space="preserve">result from this measure, a need for strengthening the EU dimension of the supervisory</w:t>
      </w:r>
      <w:r>
        <w:t xml:space="preserve"> </w:t>
      </w:r>
      <w:r>
        <w:t xml:space="preserve">framework could be further justified to ensure cross-border risks in the EU are properly</w:t>
      </w:r>
      <w:r>
        <w:t xml:space="preserve"> </w:t>
      </w:r>
      <w:r>
        <w:t xml:space="preserve">monitored and handled.</w:t>
      </w:r>
      <w:r>
        <w:t xml:space="preserve"> </w:t>
      </w:r>
      <w:r>
        <w:t xml:space="preserve">As regards improving the attractiveness of EU CCPs, these measures target the demand</w:t>
      </w:r>
      <w:r>
        <w:t xml:space="preserve"> </w:t>
      </w:r>
      <w:r>
        <w:t xml:space="preserve">for clearing services and are not directly suitable to improve the attractiveness of EU</w:t>
      </w:r>
      <w:r>
        <w:t xml:space="preserve"> </w:t>
      </w:r>
      <w:r>
        <w:t xml:space="preserve">CCPs. However, since they would help to diversify exposures towards CCPs, they can,</w:t>
      </w:r>
      <w:r>
        <w:t xml:space="preserve"> </w:t>
      </w:r>
      <w:r>
        <w:t xml:space="preserve">partly132, lead to an increase, or a better allocation, of the demand for clearing services in</w:t>
      </w:r>
      <w:r>
        <w:t xml:space="preserve"> </w:t>
      </w:r>
      <w:r>
        <w:t xml:space="preserve">the EU and contribute to creating a virtuous circle by which EU CCPs would be more</w:t>
      </w:r>
      <w:r>
        <w:t xml:space="preserve"> </w:t>
      </w:r>
      <w:r>
        <w:t xml:space="preserve">incentivised to also improve their offer and become more attractive overall.</w:t>
      </w:r>
      <w:r>
        <w:t xml:space="preserve"> </w:t>
      </w:r>
      <w:r>
        <w:t xml:space="preserve">Based on the above, CRD/CRR-related measures would help meet the policy objectives</w:t>
      </w:r>
      <w:r>
        <w:t xml:space="preserve"> </w:t>
      </w:r>
      <w:r>
        <w:t xml:space="preserve">only when considered in combination with other options. Considered in isolation, these</w:t>
      </w:r>
      <w:r>
        <w:t xml:space="preserve"> </w:t>
      </w:r>
      <w:r>
        <w:t xml:space="preserve">measures may not be sufficiently targeted and effective to limit and dis-incentivise</w:t>
      </w:r>
      <w:r>
        <w:t xml:space="preserve"> </w:t>
      </w:r>
      <w:r>
        <w:t xml:space="preserve">banks’ excessive exposures to CCPs. In addition, the calibration of the measures relying</w:t>
      </w:r>
    </w:p>
    <w:p>
      <w:pPr>
        <w:pStyle w:val="BodyText"/>
      </w:pPr>
      <w:r>
        <w:t xml:space="preserve">policies relating to the prudential supervision of credit institutions, OJ L 287, 29.10.2013, p. 63–89) to top-</w:t>
      </w:r>
      <w:r>
        <w:t xml:space="preserve"> </w:t>
      </w:r>
      <w:r>
        <w:t xml:space="preserve">up capital based measures of Member States participating in the Banking Union. However, besides being</w:t>
      </w:r>
      <w:r>
        <w:t xml:space="preserve"> </w:t>
      </w:r>
      <w:r>
        <w:t xml:space="preserve">politically controversial, this would only allow tightening existing measures.</w:t>
      </w:r>
      <w:r>
        <w:br/>
      </w:r>
      <w:r>
        <w:t xml:space="preserve">131 i.e. 15 out of 19 respondents.</w:t>
      </w:r>
      <w:r>
        <w:t xml:space="preserve"> </w:t>
      </w:r>
      <w:r>
        <w:t xml:space="preserve">132 Insofar exposures are concentrated towards third-country CCPs and assuming that there would be sufficient</w:t>
      </w:r>
      <w:r>
        <w:t xml:space="preserve"> </w:t>
      </w:r>
      <w:r>
        <w:t xml:space="preserve">substitutability ensured by EU CCPs to allow for the transfer of excess exposures.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on the large exposures framework or any macroprudential measures would be crucial in</w:t>
      </w:r>
      <w:r>
        <w:t xml:space="preserve"> </w:t>
      </w:r>
      <w:r>
        <w:t xml:space="preserve">determining the degree of their effectiveness, but particularly complex and challenging,</w:t>
      </w:r>
      <w:r>
        <w:t xml:space="preserve"> </w:t>
      </w:r>
      <w:r>
        <w:t xml:space="preserve">thereby leading to some residual uncertainties as to the final outcome. The measures</w:t>
      </w:r>
      <w:r>
        <w:t xml:space="preserve"> </w:t>
      </w:r>
      <w:r>
        <w:t xml:space="preserve">based on the Pillar 2 framework would allow for more flexibility in terms of</w:t>
      </w:r>
      <w:r>
        <w:t xml:space="preserve"> </w:t>
      </w:r>
      <w:r>
        <w:t xml:space="preserve">implementation and are therefore preferred.</w:t>
      </w:r>
      <w:r>
        <w:t xml:space="preserve"> </w:t>
      </w:r>
      <w:r>
        <w:t xml:space="preserve">Coherence</w:t>
      </w:r>
      <w:r>
        <w:t xml:space="preserve"> </w:t>
      </w:r>
      <w:r>
        <w:t xml:space="preserve">By fostering an appropriate diversification of exposures towards CCPs, some of the sub-</w:t>
      </w:r>
      <w:r>
        <w:t xml:space="preserve"> </w:t>
      </w:r>
      <w:r>
        <w:t xml:space="preserve">options considered above could support the policy objective of a reduction of the</w:t>
      </w:r>
      <w:r>
        <w:t xml:space="preserve"> </w:t>
      </w:r>
      <w:r>
        <w:t xml:space="preserve">excessive exposure of EU clearing members and clients towards Tier 2 CCPs, thus</w:t>
      </w:r>
      <w:r>
        <w:t xml:space="preserve"> </w:t>
      </w:r>
      <w:r>
        <w:t xml:space="preserve">reducing over-reliance on them. This option could however better contribute to the</w:t>
      </w:r>
      <w:r>
        <w:t xml:space="preserve"> </w:t>
      </w:r>
      <w:r>
        <w:t xml:space="preserve">objective of encouraging clearing in EU CCPs when considered in conjunction with the</w:t>
      </w:r>
      <w:r>
        <w:t xml:space="preserve"> </w:t>
      </w:r>
      <w:r>
        <w:t xml:space="preserve">other options envisaged under this section. This would contribute to the Commission</w:t>
      </w:r>
      <w:r>
        <w:t xml:space="preserve"> </w:t>
      </w:r>
      <w:r>
        <w:t xml:space="preserve">priorities on open strategic autonomy and strengthening the CMU. However, the</w:t>
      </w:r>
      <w:r>
        <w:t xml:space="preserve"> </w:t>
      </w:r>
      <w:r>
        <w:t xml:space="preserve">potential increase in clearing costs that would result from this option would have to be</w:t>
      </w:r>
      <w:r>
        <w:t xml:space="preserve"> </w:t>
      </w:r>
      <w:r>
        <w:t xml:space="preserve">carefully considered to ensure that it would not discourage market participants from</w:t>
      </w:r>
      <w:r>
        <w:t xml:space="preserve"> </w:t>
      </w:r>
      <w:r>
        <w:t xml:space="preserve">clearing centrally.</w:t>
      </w:r>
      <w:r>
        <w:t xml:space="preserve"> </w:t>
      </w:r>
      <w:r>
        <w:t xml:space="preserve">Assessment of the impacts by stakeholder group</w:t>
      </w:r>
      <w:r>
        <w:t xml:space="preserve"> </w:t>
      </w:r>
      <w:r>
        <w:t xml:space="preserve">Overall, depending on where clearing flows would be reallocated, some CCPs would</w:t>
      </w:r>
      <w:r>
        <w:t xml:space="preserve"> </w:t>
      </w:r>
      <w:r>
        <w:t xml:space="preserve">benefit from these measures. As regards, in particular, EU CCPs, the effects of this</w:t>
      </w:r>
      <w:r>
        <w:t xml:space="preserve"> </w:t>
      </w:r>
      <w:r>
        <w:t xml:space="preserve">option would be uncertain as clearing volumes could be diversified towards other third-</w:t>
      </w:r>
      <w:r>
        <w:t xml:space="preserve"> </w:t>
      </w:r>
      <w:r>
        <w:t xml:space="preserve">country CCPs. The resulting potential benefit would be ongoing for the concerned CCPs.</w:t>
      </w:r>
      <w:r>
        <w:t xml:space="preserve"> </w:t>
      </w:r>
      <w:r>
        <w:t xml:space="preserve">Other CCPs, to which banks and investment firms are excessively concentrated, could</w:t>
      </w:r>
      <w:r>
        <w:t xml:space="preserve"> </w:t>
      </w:r>
      <w:r>
        <w:t xml:space="preserve">lose some business and this cost would be ongoing.</w:t>
      </w:r>
      <w:r>
        <w:t xml:space="preserve"> </w:t>
      </w:r>
      <w:r>
        <w:t xml:space="preserve">These measures could have a negative impact on EU clearing members’</w:t>
      </w:r>
      <w:r>
        <w:t xml:space="preserve"> </w:t>
      </w:r>
      <w:r>
        <w:t xml:space="preserve">competitiveness by increasing their capital requirements and constraining their ability to</w:t>
      </w:r>
      <w:r>
        <w:t xml:space="preserve"> </w:t>
      </w:r>
      <w:r>
        <w:t xml:space="preserve">trade and clear, including according to their (non-EU) clients’ requests. Higher capital</w:t>
      </w:r>
      <w:r>
        <w:t xml:space="preserve"> </w:t>
      </w:r>
      <w:r>
        <w:t xml:space="preserve">requirements or caps on exposures to CCPs would result in higher costs for EU clearing</w:t>
      </w:r>
      <w:r>
        <w:t xml:space="preserve"> </w:t>
      </w:r>
      <w:r>
        <w:t xml:space="preserve">members, especially in the short term. The medium-to-long-term impact would depend to</w:t>
      </w:r>
      <w:r>
        <w:t xml:space="preserve"> </w:t>
      </w:r>
      <w:r>
        <w:t xml:space="preserve">a large extent on how large the loss of netting effects would be and on the difference in</w:t>
      </w:r>
      <w:r>
        <w:t xml:space="preserve"> </w:t>
      </w:r>
      <w:r>
        <w:t xml:space="preserve">fees charged by the CCPs to which part of the business would migrate in comparison to</w:t>
      </w:r>
      <w:r>
        <w:t xml:space="preserve"> </w:t>
      </w:r>
      <w:r>
        <w:t xml:space="preserve">the original CCP. EU clearing members could also face the challenge of moving existing</w:t>
      </w:r>
      <w:r>
        <w:t xml:space="preserve"> </w:t>
      </w:r>
      <w:r>
        <w:t xml:space="preserve">trades, which would come as a one-off transitional cost. Depending on the specific design</w:t>
      </w:r>
      <w:r>
        <w:t xml:space="preserve"> </w:t>
      </w:r>
      <w:r>
        <w:t xml:space="preserve">of these measures, EU clearing members may lose shares of business they currently have</w:t>
      </w:r>
      <w:r>
        <w:t xml:space="preserve"> </w:t>
      </w:r>
      <w:r>
        <w:t xml:space="preserve">with non-EU clients, e.g.133 these clients could move to non-EU clearing members</w:t>
      </w:r>
      <w:r>
        <w:t xml:space="preserve"> </w:t>
      </w:r>
      <w:r>
        <w:t xml:space="preserve">(which could continue accessing freely multiple liquidity pools and benefit from lower</w:t>
      </w:r>
      <w:r>
        <w:t xml:space="preserve"> </w:t>
      </w:r>
      <w:r>
        <w:t xml:space="preserve">cost of clearing). The described costs might be more contained in case of an approach</w:t>
      </w:r>
      <w:r>
        <w:t xml:space="preserve"> </w:t>
      </w:r>
      <w:r>
        <w:t xml:space="preserve">building on Pillar 2 measures, which could be more flexible and more tailored to specific</w:t>
      </w:r>
      <w:r>
        <w:t xml:space="preserve"> </w:t>
      </w:r>
      <w:r>
        <w:t xml:space="preserve">circumstances (i.e. bank by bank, with consideration of individual cases in terms of</w:t>
      </w:r>
      <w:r>
        <w:t xml:space="preserve"> </w:t>
      </w:r>
      <w:r>
        <w:t xml:space="preserve">implementation etc.).</w:t>
      </w:r>
      <w:r>
        <w:br/>
      </w:r>
      <w:r>
        <w:t xml:space="preserve">Costs may also arise in case clearing in the EU turns out to be more expensive than</w:t>
      </w:r>
      <w:r>
        <w:t xml:space="preserve"> </w:t>
      </w:r>
      <w:r>
        <w:t xml:space="preserve">clearing in third-country CCPs. This may be linked to the restrictions imposed, which</w:t>
      </w:r>
      <w:r>
        <w:t xml:space="preserve"> </w:t>
      </w:r>
      <w:r>
        <w:t xml:space="preserve">would affect the ability of EU clearing members to clear freely at any CCPs134. Such</w:t>
      </w:r>
    </w:p>
    <w:p>
      <w:pPr>
        <w:pStyle w:val="BodyText"/>
      </w:pPr>
      <w:r>
        <w:t xml:space="preserve">133 According to confidential information submitted to DG FISMA, clearing by some EU clearing members</w:t>
      </w:r>
      <w:r>
        <w:t xml:space="preserve"> </w:t>
      </w:r>
      <w:r>
        <w:t xml:space="preserve">with non-EU clients brings significant revenues, e.g. revenues from non-EEA clients in the interest rate</w:t>
      </w:r>
      <w:r>
        <w:t xml:space="preserve"> </w:t>
      </w:r>
      <w:r>
        <w:t xml:space="preserve">swaps segment can account for almost 50% of client clearing-related revenues.</w:t>
      </w:r>
      <w:r>
        <w:t xml:space="preserve"> </w:t>
      </w:r>
      <w:r>
        <w:t xml:space="preserve">134 According to confidential information submitted to DG FISMA, measures restricting the ability of EU</w:t>
      </w:r>
      <w:r>
        <w:t xml:space="preserve"> </w:t>
      </w:r>
      <w:r>
        <w:t xml:space="preserve">clearing members to choose the clearing location and introducing some fragmentation can contribute to a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costs however could be alleviated in a medium to longer-term perspective depending on</w:t>
      </w:r>
      <w:r>
        <w:t xml:space="preserve"> </w:t>
      </w:r>
      <w:r>
        <w:t xml:space="preserve">market adaptations, e.g. with liquidity increasing at EU CCPs.</w:t>
      </w:r>
      <w:r>
        <w:br/>
      </w:r>
      <w:r>
        <w:t xml:space="preserve">These measures would contribute to a better risk diversification of EU clearing members:</w:t>
      </w:r>
      <w:r>
        <w:t xml:space="preserve"> </w:t>
      </w:r>
      <w:r>
        <w:t xml:space="preserve">banks’ exposures to CCPs would be allocated in a way that is commensurate to their</w:t>
      </w:r>
      <w:r>
        <w:t xml:space="preserve"> </w:t>
      </w:r>
      <w:r>
        <w:t xml:space="preserve">capital base, thus potentially contributing to overall financial stability objectives. The</w:t>
      </w:r>
      <w:r>
        <w:t xml:space="preserve"> </w:t>
      </w:r>
      <w:r>
        <w:t xml:space="preserve">diversification created by these measures could however make the management of</w:t>
      </w:r>
      <w:r>
        <w:t xml:space="preserve"> </w:t>
      </w:r>
      <w:r>
        <w:t xml:space="preserve">liquidity and collateral more complex and less efficient, at least in an initial phase, as</w:t>
      </w:r>
      <w:r>
        <w:t xml:space="preserve"> </w:t>
      </w:r>
      <w:r>
        <w:t xml:space="preserve">existing pools would be split. The costs will likely be significant, at least in a first phase,</w:t>
      </w:r>
      <w:r>
        <w:t xml:space="preserve"> </w:t>
      </w:r>
      <w:r>
        <w:t xml:space="preserve">depending on the calibration of the measures. This will also depend on how the market</w:t>
      </w:r>
      <w:r>
        <w:t xml:space="preserve"> </w:t>
      </w:r>
      <w:r>
        <w:t xml:space="preserve">will adjust in response to requirements imposed.</w:t>
      </w:r>
      <w:r>
        <w:br/>
      </w:r>
      <w:r>
        <w:t xml:space="preserve">In any case, these measures are likely to result in more costs for clients, at least in an</w:t>
      </w:r>
      <w:r>
        <w:t xml:space="preserve"> </w:t>
      </w:r>
      <w:r>
        <w:t xml:space="preserve">initial phase, and may give rise to difficulties in accessing clearing. It could be</w:t>
      </w:r>
      <w:r>
        <w:t xml:space="preserve"> </w:t>
      </w:r>
      <w:r>
        <w:t xml:space="preserve">reasonably expected that clearing members would pass on (at least partly) costs to their</w:t>
      </w:r>
      <w:r>
        <w:t xml:space="preserve"> </w:t>
      </w:r>
      <w:r>
        <w:t xml:space="preserve">clients. In addition, some clients may be incentivised to move to non-EU clearing</w:t>
      </w:r>
      <w:r>
        <w:t xml:space="preserve"> </w:t>
      </w:r>
      <w:r>
        <w:t xml:space="preserve">members. At the same time, costs for clients could decrease in a medium to longer term</w:t>
      </w:r>
      <w:r>
        <w:t xml:space="preserve"> </w:t>
      </w:r>
      <w:r>
        <w:t xml:space="preserve">perspective, reflecting the dynamics of the costs for clearing members and market</w:t>
      </w:r>
      <w:r>
        <w:t xml:space="preserve"> </w:t>
      </w:r>
      <w:r>
        <w:t xml:space="preserve">dynamics, and clients could benefit from broader choices where to clear. All in all,</w:t>
      </w:r>
      <w:r>
        <w:t xml:space="preserve"> </w:t>
      </w:r>
      <w:r>
        <w:t xml:space="preserve">whether the costs for clients would be ongoing or not also depends on several factors and</w:t>
      </w:r>
      <w:r>
        <w:t xml:space="preserve"> </w:t>
      </w:r>
      <w:r>
        <w:t xml:space="preserve">how the market will react to the requirements imposed. The benefits would be ongoing.</w:t>
      </w:r>
      <w:r>
        <w:t xml:space="preserve"> </w:t>
      </w:r>
      <w:r>
        <w:t xml:space="preserve">As regards impacts on supervisory authorities, considering the population of EU clearing</w:t>
      </w:r>
      <w:r>
        <w:t xml:space="preserve"> </w:t>
      </w:r>
      <w:r>
        <w:t xml:space="preserve">members, most of the impact is expected on the competent authorities responsible for</w:t>
      </w:r>
      <w:r>
        <w:t xml:space="preserve"> </w:t>
      </w:r>
      <w:r>
        <w:t xml:space="preserve">the supervision of banks and investment firms as they would need to monitor that</w:t>
      </w:r>
      <w:r>
        <w:t xml:space="preserve"> </w:t>
      </w:r>
      <w:r>
        <w:t xml:space="preserve">implemented option would deliver its effects. This could be integrated in the ongoing</w:t>
      </w:r>
      <w:r>
        <w:t xml:space="preserve"> </w:t>
      </w:r>
      <w:r>
        <w:t xml:space="preserve">supervision and would not necessarily constitute an additional cost for authorities. On</w:t>
      </w:r>
      <w:r>
        <w:t xml:space="preserve"> </w:t>
      </w:r>
      <w:r>
        <w:t xml:space="preserve">average, the impact would be seen as neutral.</w:t>
      </w:r>
      <w:r>
        <w:t xml:space="preserve"> </w:t>
      </w:r>
      <w:r>
        <w:t xml:space="preserve">7.2.2. Option B3 – Active account at EU CCPs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An obligation to keep an active account at EU CCPs would be imposed on all EU market</w:t>
      </w:r>
      <w:r>
        <w:t xml:space="preserve"> </w:t>
      </w:r>
      <w:r>
        <w:t xml:space="preserve">participants subject to the clearing obligation. Such EU market participants would be</w:t>
      </w:r>
      <w:r>
        <w:t xml:space="preserve"> </w:t>
      </w:r>
      <w:r>
        <w:t xml:space="preserve">obliged to clear a portion of their new trades in relation to certain clearing services at EU</w:t>
      </w:r>
      <w:r>
        <w:t xml:space="preserve"> </w:t>
      </w:r>
      <w:r>
        <w:t xml:space="preserve">CCPs and to report such trades to the CCP’s competent authority. The measure should</w:t>
      </w:r>
      <w:r>
        <w:t xml:space="preserve"> </w:t>
      </w:r>
      <w:r>
        <w:t xml:space="preserve">apply to those services which have been identified as systemically important by ESMA.</w:t>
      </w:r>
      <w:r>
        <w:t xml:space="preserve"> </w:t>
      </w:r>
      <w:r>
        <w:t xml:space="preserve">Requiring EU market participants to hold an active account at an EU CCP can contribute</w:t>
      </w:r>
      <w:r>
        <w:t xml:space="preserve"> </w:t>
      </w:r>
      <w:r>
        <w:t xml:space="preserve">significantly to meeting the general objective of this initiative to enhance EU financial</w:t>
      </w:r>
      <w:r>
        <w:t xml:space="preserve"> </w:t>
      </w:r>
      <w:r>
        <w:t xml:space="preserve">stability. This active account could be the only account a market participant has at a CCP,</w:t>
      </w:r>
      <w:r>
        <w:t xml:space="preserve"> </w:t>
      </w:r>
      <w:r>
        <w:t xml:space="preserve">or an additional account. First, for market participants who want to be active at multiple</w:t>
      </w:r>
      <w:r>
        <w:t xml:space="preserve"> </w:t>
      </w:r>
      <w:r>
        <w:t xml:space="preserve">CCPs, this second account would need to be effectively active, i.e. there could be a</w:t>
      </w:r>
      <w:r>
        <w:t xml:space="preserve"> </w:t>
      </w:r>
      <w:r>
        <w:t xml:space="preserve">specific requirement to clear a portion of new trades in the EU so that the account is not</w:t>
      </w:r>
      <w:r>
        <w:t xml:space="preserve"> </w:t>
      </w:r>
      <w:r>
        <w:t xml:space="preserve">be “dormant”, as several accounts at EU CCPs are today). This would ensure that EU</w:t>
      </w:r>
      <w:r>
        <w:t xml:space="preserve"> </w:t>
      </w:r>
      <w:r>
        <w:t xml:space="preserve">market participants have a credible back-up in case of need. Second, in contrast to Option</w:t>
      </w:r>
      <w:r>
        <w:t xml:space="preserve"> </w:t>
      </w:r>
      <w:r>
        <w:t xml:space="preserve">B2, and because of the fact that the account would need to be actively used, this measure</w:t>
      </w:r>
      <w:r>
        <w:t xml:space="preserve"> </w:t>
      </w:r>
      <w:r>
        <w:t xml:space="preserve">would specifically help increase clearing volumes in the EU, addressing the issue of</w:t>
      </w:r>
      <w:r>
        <w:t xml:space="preserve"> </w:t>
      </w:r>
      <w:r>
        <w:t xml:space="preserve">over-reliance on third-country CCPs which can now be a source of financial stability</w:t>
      </w:r>
      <w:r>
        <w:t xml:space="preserve"> </w:t>
      </w:r>
      <w:r>
        <w:t xml:space="preserve">risks and at the same time support the CMU project.</w:t>
      </w:r>
    </w:p>
    <w:p>
      <w:pPr>
        <w:pStyle w:val="BodyText"/>
      </w:pPr>
      <w:r>
        <w:t xml:space="preserve">price differential between CCPs, or increase the volatility of such a differential, with negative cost</w:t>
      </w:r>
      <w:r>
        <w:t xml:space="preserve"> </w:t>
      </w:r>
      <w:r>
        <w:t xml:space="preserve">repercussions on EU clearing members.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active account requirement should therefore concern the services identified by</w:t>
      </w:r>
      <w:r>
        <w:t xml:space="preserve"> </w:t>
      </w:r>
      <w:r>
        <w:t xml:space="preserve">ESMA as of substantial systemic importance135, thus explicitly targeting the excessive</w:t>
      </w:r>
      <w:r>
        <w:t xml:space="preserve"> </w:t>
      </w:r>
      <w:r>
        <w:t xml:space="preserve">reliance on such services. It could be imposed on all market participants subject to the</w:t>
      </w:r>
      <w:r>
        <w:t xml:space="preserve"> </w:t>
      </w:r>
      <w:r>
        <w:t xml:space="preserve">clearing obligation, thus going beyond clearing members. The legal text could also</w:t>
      </w:r>
      <w:r>
        <w:t xml:space="preserve"> </w:t>
      </w:r>
      <w:r>
        <w:t xml:space="preserve">require entities subject to this obligation to report on the clearing they have done in the</w:t>
      </w:r>
      <w:r>
        <w:t xml:space="preserve"> </w:t>
      </w:r>
      <w:r>
        <w:t xml:space="preserve">relevant type of transactions in an EU CCP.</w:t>
      </w:r>
      <w:r>
        <w:br/>
      </w:r>
      <w:r>
        <w:t xml:space="preserve">The specific features of a requirement (e.g. volumes / percentage of clearing to ensure a</w:t>
      </w:r>
      <w:r>
        <w:t xml:space="preserve"> </w:t>
      </w:r>
      <w:r>
        <w:t xml:space="preserve">reduction in exposures to those clearing services offered by Tier 2 CCPs which are</w:t>
      </w:r>
      <w:r>
        <w:t xml:space="preserve"> </w:t>
      </w:r>
      <w:r>
        <w:t xml:space="preserve">considered of substantial systemic importance, frequency of use, reporting methodology)</w:t>
      </w:r>
      <w:r>
        <w:t xml:space="preserve"> </w:t>
      </w:r>
      <w:r>
        <w:t xml:space="preserve">could be defined in a level 2 act, e.g. a draft RTS to be prepared by ESMA, in</w:t>
      </w:r>
      <w:r>
        <w:t xml:space="preserve"> </w:t>
      </w:r>
      <w:r>
        <w:t xml:space="preserve">cooperation with the ESAs and the ESCB. In light of the fact that ESMA assesses the</w:t>
      </w:r>
      <w:r>
        <w:t xml:space="preserve"> </w:t>
      </w:r>
      <w:r>
        <w:t xml:space="preserve">systemic importance of the third-country CCPs and their services, it is appropriate for</w:t>
      </w:r>
      <w:r>
        <w:t xml:space="preserve"> </w:t>
      </w:r>
      <w:r>
        <w:t xml:space="preserve">ESMA to be mandated to establish the proportion of activities that would reduce the risks</w:t>
      </w:r>
      <w:r>
        <w:t xml:space="preserve"> </w:t>
      </w:r>
      <w:r>
        <w:t xml:space="preserve">related to their substantial systemic importance. ESMA should adopt the draft RTS after</w:t>
      </w:r>
      <w:r>
        <w:t xml:space="preserve"> </w:t>
      </w:r>
      <w:r>
        <w:t xml:space="preserve">having conducted an open public consultation and analysed the potential related</w:t>
      </w:r>
      <w:r>
        <w:t xml:space="preserve"> </w:t>
      </w:r>
      <w:r>
        <w:t xml:space="preserve">costs and benefits, as required under the ESMA Regulation. This requirement could also</w:t>
      </w:r>
      <w:r>
        <w:t xml:space="preserve"> </w:t>
      </w:r>
      <w:r>
        <w:t xml:space="preserve">be designed to increase gradually, to allow the market to adapt and minimise the costs</w:t>
      </w:r>
      <w:r>
        <w:t xml:space="preserve"> </w:t>
      </w:r>
      <w:r>
        <w:t xml:space="preserve">while the offer gradually develops.</w:t>
      </w:r>
      <w:r>
        <w:br/>
      </w:r>
      <w:r>
        <w:t xml:space="preserve">To ensure, where suitable, that the obligation to clear certain instruments at an EU CCP</w:t>
      </w:r>
      <w:r>
        <w:t xml:space="preserve"> </w:t>
      </w:r>
      <w:r>
        <w:t xml:space="preserve">is reflecting the most recent status of ESMA’s assessments identifying services being</w:t>
      </w:r>
      <w:r>
        <w:t xml:space="preserve"> </w:t>
      </w:r>
      <w:r>
        <w:t xml:space="preserve">considered substantially systemically important pursuant to Article 25(2c) of EMIR, the</w:t>
      </w:r>
      <w:r>
        <w:t xml:space="preserve"> </w:t>
      </w:r>
      <w:r>
        <w:t xml:space="preserve">Commission could also be empowered to make changes to the list of instruments subject</w:t>
      </w:r>
      <w:r>
        <w:t xml:space="preserve"> </w:t>
      </w:r>
      <w:r>
        <w:t xml:space="preserve">to the requirement to be cleared at a certain proportion in an EU CCP.</w:t>
      </w:r>
      <w:r>
        <w:br/>
      </w:r>
      <w:r>
        <w:t xml:space="preserve">Moreover, the implementation of the measures aimed at encouraging clearing at EU</w:t>
      </w:r>
      <w:r>
        <w:t xml:space="preserve"> </w:t>
      </w:r>
      <w:r>
        <w:t xml:space="preserve">CCPs, including those calibrated in a level 2 act, could be monitored on an ongoing</w:t>
      </w:r>
      <w:r>
        <w:t xml:space="preserve"> </w:t>
      </w:r>
      <w:r>
        <w:t xml:space="preserve">basis by a cross-sectoral monitoring mechanism (see Section 7.3.1), in order to allow</w:t>
      </w:r>
      <w:r>
        <w:t xml:space="preserve"> </w:t>
      </w:r>
      <w:r>
        <w:t xml:space="preserve">for their quick review if necessary. The level 2 act can more quickly be adapted to</w:t>
      </w:r>
      <w:r>
        <w:t xml:space="preserve"> </w:t>
      </w:r>
      <w:r>
        <w:t xml:space="preserve">changed circumstances than EMIR, so this choice provides for an appropriate degree of</w:t>
      </w:r>
      <w:r>
        <w:t xml:space="preserve"> </w:t>
      </w:r>
      <w:r>
        <w:t xml:space="preserve">flexibility and allows for the careful and proportionate calibration of the requirement.</w:t>
      </w:r>
      <w:r>
        <w:br/>
      </w:r>
      <w:r>
        <w:t xml:space="preserve">This may lead to additional costs relevant for “one in, one out”, as there will be some</w:t>
      </w:r>
      <w:r>
        <w:t xml:space="preserve"> </w:t>
      </w:r>
      <w:r>
        <w:t xml:space="preserve">administrative costs related to the reporting of active account requirements as well as</w:t>
      </w:r>
      <w:r>
        <w:t xml:space="preserve"> </w:t>
      </w:r>
      <w:r>
        <w:t xml:space="preserve">very limited paperwork related to opening an account with a CCP. The reporting of</w:t>
      </w:r>
      <w:r>
        <w:t xml:space="preserve"> </w:t>
      </w:r>
      <w:r>
        <w:t xml:space="preserve">active account requirements needs to be ensured continuously and the related costs will</w:t>
      </w:r>
      <w:r>
        <w:t xml:space="preserve"> </w:t>
      </w:r>
      <w:r>
        <w:t xml:space="preserve">therefore be of a recurrent nature, even though presumably quite limited. The paperwork</w:t>
      </w:r>
      <w:r>
        <w:t xml:space="preserve"> </w:t>
      </w:r>
      <w:r>
        <w:t xml:space="preserve">related to opening an account with a CCP will be a one-off cost occurring when the</w:t>
      </w:r>
      <w:r>
        <w:t xml:space="preserve"> </w:t>
      </w:r>
      <w:r>
        <w:t xml:space="preserve">account is actually opened. The magnitude of these costs depends on the specification of</w:t>
      </w:r>
      <w:r>
        <w:t xml:space="preserve"> </w:t>
      </w:r>
      <w:r>
        <w:t xml:space="preserve">the active account requirements in the delegated act and the frequency of reporting.</w:t>
      </w:r>
      <w:r>
        <w:t xml:space="preserve"> </w:t>
      </w:r>
      <w:r>
        <w:t xml:space="preserve">In the targeted consultation, this was one of the more widely supported measures with</w:t>
      </w:r>
      <w:r>
        <w:t xml:space="preserve"> </w:t>
      </w:r>
      <w:r>
        <w:t xml:space="preserve">85% of respondents finding requiring an active account a reasonable measure.136 Views</w:t>
      </w:r>
      <w:r>
        <w:t xml:space="preserve"> </w:t>
      </w:r>
      <w:r>
        <w:t xml:space="preserve">differed however on how an active account should be defined. Some stakeholders</w:t>
      </w:r>
      <w:r>
        <w:t xml:space="preserve"> </w:t>
      </w:r>
      <w:r>
        <w:t xml:space="preserve">(including market participants and a public authority) noted that an active account should</w:t>
      </w:r>
      <w:r>
        <w:t xml:space="preserve"> </w:t>
      </w:r>
      <w:r>
        <w:t xml:space="preserve">only be a back-up solution for occasional use in order to test the account’s smooth</w:t>
      </w:r>
      <w:r>
        <w:t xml:space="preserve"> </w:t>
      </w:r>
      <w:r>
        <w:t xml:space="preserve">functioning. Other stakeholders (including two EU CCPs, market participants and two</w:t>
      </w:r>
      <w:r>
        <w:t xml:space="preserve"> </w:t>
      </w:r>
      <w:r>
        <w:t xml:space="preserve">public authorities) suggested that an active account should have requirements regarding</w:t>
      </w:r>
      <w:r>
        <w:t xml:space="preserve"> </w:t>
      </w:r>
      <w:r>
        <w:t xml:space="preserve">the level of its use. Suggestions varied considerably regarding the nature of these</w:t>
      </w:r>
    </w:p>
    <w:p>
      <w:pPr>
        <w:pStyle w:val="BodyText"/>
      </w:pPr>
      <w:r>
        <w:t xml:space="preserve">135 2021 ESMA report on UK CCPs (see footnote 9 above).</w:t>
      </w:r>
      <w:r>
        <w:t xml:space="preserve"> </w:t>
      </w:r>
      <w:r>
        <w:t xml:space="preserve">136 See Annex 2.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requirements, ranging from a discretionary ‘reasonable’ frequency of use to fixed</w:t>
      </w:r>
      <w:r>
        <w:t xml:space="preserve"> </w:t>
      </w:r>
      <w:r>
        <w:t xml:space="preserve">thresholds as well as having mandatory clearing in active accounts at EU CCPs for</w:t>
      </w:r>
      <w:r>
        <w:t xml:space="preserve"> </w:t>
      </w:r>
      <w:r>
        <w:t xml:space="preserve">certain products.137</w:t>
      </w:r>
      <w:r>
        <w:t xml:space="preserve"> </w:t>
      </w:r>
      <w:r>
        <w:t xml:space="preserve">In the meeting with Member States on 16 June 2022, Member States who expressed an</w:t>
      </w:r>
      <w:r>
        <w:t xml:space="preserve"> </w:t>
      </w:r>
      <w:r>
        <w:t xml:space="preserve">opinion were either supportive of an active account requirement or open to look further</w:t>
      </w:r>
      <w:r>
        <w:t xml:space="preserve"> </w:t>
      </w:r>
      <w:r>
        <w:t xml:space="preserve">into it, subject to certain conditions. In general, Member States highlighted that the</w:t>
      </w:r>
      <w:r>
        <w:t xml:space="preserve"> </w:t>
      </w:r>
      <w:r>
        <w:t xml:space="preserve">details were important and proportionality should be respected.</w:t>
      </w:r>
      <w:r>
        <w:t xml:space="preserve"> </w:t>
      </w:r>
      <w:r>
        <w:t xml:space="preserve">Three Member States and one EU authority supported an active account requirement.</w:t>
      </w:r>
      <w:r>
        <w:t xml:space="preserve"> </w:t>
      </w:r>
      <w:r>
        <w:t xml:space="preserve">Two of them and the EU authority said that such a requirement should focus on systemic</w:t>
      </w:r>
      <w:r>
        <w:t xml:space="preserve"> </w:t>
      </w:r>
      <w:r>
        <w:t xml:space="preserve">clearing services, especially on services denominated in euro. Those Member States</w:t>
      </w:r>
      <w:r>
        <w:t xml:space="preserve"> </w:t>
      </w:r>
      <w:r>
        <w:t xml:space="preserve">argued that an initial target should be set at the active account and re-evaluated and</w:t>
      </w:r>
      <w:r>
        <w:t xml:space="preserve"> </w:t>
      </w:r>
      <w:r>
        <w:t xml:space="preserve">potentially be increased at a later stage. One of those Member States said that no volume</w:t>
      </w:r>
      <w:r>
        <w:t xml:space="preserve"> </w:t>
      </w:r>
      <w:r>
        <w:t xml:space="preserve">requirements should be set at the beginning. Instead, qualitative measures should be used</w:t>
      </w:r>
      <w:r>
        <w:t xml:space="preserve"> </w:t>
      </w:r>
      <w:r>
        <w:t xml:space="preserve">with quantitative measures following in a second stage. Another Member State expressed</w:t>
      </w:r>
      <w:r>
        <w:t xml:space="preserve"> </w:t>
      </w:r>
      <w:r>
        <w:t xml:space="preserve">the view that quantitative thresholds should start with a rather low threshold and be re-</w:t>
      </w:r>
      <w:r>
        <w:t xml:space="preserve"> </w:t>
      </w:r>
      <w:r>
        <w:t xml:space="preserve">calibrating further based on a detailed assessment of previous experiences. The same</w:t>
      </w:r>
      <w:r>
        <w:t xml:space="preserve"> </w:t>
      </w:r>
      <w:r>
        <w:t xml:space="preserve">Member State suggested that not only clearing members but also a wider range of</w:t>
      </w:r>
      <w:r>
        <w:t xml:space="preserve"> </w:t>
      </w:r>
      <w:r>
        <w:t xml:space="preserve">stakeholders should meet active account requirements. To take into account client</w:t>
      </w:r>
      <w:r>
        <w:t xml:space="preserve"> </w:t>
      </w:r>
      <w:r>
        <w:t xml:space="preserve">clearing and its impact on proportionality aspects, clients with low exposures to third-</w:t>
      </w:r>
      <w:r>
        <w:t xml:space="preserve"> </w:t>
      </w:r>
      <w:r>
        <w:t xml:space="preserve">country CCPs could be exempted from an active account requirement. A Member State</w:t>
      </w:r>
      <w:r>
        <w:t xml:space="preserve"> </w:t>
      </w:r>
      <w:r>
        <w:t xml:space="preserve">suggested further to consider sanctions as an option where levels are not met and</w:t>
      </w:r>
      <w:r>
        <w:t xml:space="preserve"> </w:t>
      </w:r>
      <w:r>
        <w:t xml:space="preserve">highlighted that it should not be supervisory authorities to set the threshold requirements.</w:t>
      </w:r>
      <w:r>
        <w:t xml:space="preserve"> </w:t>
      </w:r>
      <w:r>
        <w:t xml:space="preserve">Five Member States indicated that they were open at the current stage. However, they</w:t>
      </w:r>
      <w:r>
        <w:t xml:space="preserve"> </w:t>
      </w:r>
      <w:r>
        <w:t xml:space="preserve">argued that an active account requirement may mainly affect smaller parties and be</w:t>
      </w:r>
      <w:r>
        <w:t xml:space="preserve"> </w:t>
      </w:r>
      <w:r>
        <w:t xml:space="preserve">burdensome. Therefore, these Member State indicated that first, costs related to an active</w:t>
      </w:r>
      <w:r>
        <w:t xml:space="preserve"> </w:t>
      </w:r>
      <w:r>
        <w:t xml:space="preserve">account requirement would need to be considered and assessed before they could express</w:t>
      </w:r>
      <w:r>
        <w:t xml:space="preserve"> </w:t>
      </w:r>
      <w:r>
        <w:t xml:space="preserve">an opinion. However, one EU authority explained that data cannot be shared easily due to</w:t>
      </w:r>
      <w:r>
        <w:t xml:space="preserve"> </w:t>
      </w:r>
      <w:r>
        <w:t xml:space="preserve">data protection reasons. Two Member States expressed concerns that complexity may</w:t>
      </w:r>
      <w:r>
        <w:t xml:space="preserve"> </w:t>
      </w:r>
      <w:r>
        <w:t xml:space="preserve">increase without much effect if only a qualitative requirement was introduced. One of</w:t>
      </w:r>
      <w:r>
        <w:t xml:space="preserve"> </w:t>
      </w:r>
      <w:r>
        <w:t xml:space="preserve">these Member States highlighted the importance of appropriate supervision. One Member</w:t>
      </w:r>
      <w:r>
        <w:t xml:space="preserve"> </w:t>
      </w:r>
      <w:r>
        <w:t xml:space="preserve">States explained that smaller market participants may be forced out of the EU by an</w:t>
      </w:r>
      <w:r>
        <w:t xml:space="preserve"> </w:t>
      </w:r>
      <w:r>
        <w:t xml:space="preserve">active account requirement potentially leaving only big players in the market and causing</w:t>
      </w:r>
      <w:r>
        <w:t xml:space="preserve"> </w:t>
      </w:r>
      <w:r>
        <w:t xml:space="preserve">concentration issues. The Member State explained that market making and clients of</w:t>
      </w:r>
      <w:r>
        <w:t xml:space="preserve"> </w:t>
      </w:r>
      <w:r>
        <w:t xml:space="preserve">clearing members would need exceptions. One EU authority supported the introduction</w:t>
      </w:r>
      <w:r>
        <w:t xml:space="preserve"> </w:t>
      </w:r>
      <w:r>
        <w:t xml:space="preserve">of active accounts and highlighted that active accounts as a backup plan would be</w:t>
      </w:r>
      <w:r>
        <w:t xml:space="preserve"> </w:t>
      </w:r>
      <w:r>
        <w:t xml:space="preserve">insufficient to address elevated exposure levels to third-country CCPs and not lead to a</w:t>
      </w:r>
      <w:r>
        <w:t xml:space="preserve"> </w:t>
      </w:r>
      <w:r>
        <w:t xml:space="preserve">risk reduction.138</w:t>
      </w:r>
      <w:r>
        <w:t xml:space="preserve"> </w:t>
      </w:r>
      <w:r>
        <w:t xml:space="preserve">As regards the specific objective to improve financial stability in the EU by reducing the</w:t>
      </w:r>
      <w:r>
        <w:t xml:space="preserve"> </w:t>
      </w:r>
      <w:r>
        <w:t xml:space="preserve">excessive exposure to third-country CCPs, this option would not directly improve the</w:t>
      </w:r>
      <w:r>
        <w:t xml:space="preserve"> </w:t>
      </w:r>
      <w:r>
        <w:t xml:space="preserve">attractiveness of EU CCPs, but could support its achievement in the long term. Indeed, it</w:t>
      </w:r>
      <w:r>
        <w:t xml:space="preserve"> </w:t>
      </w:r>
      <w:r>
        <w:t xml:space="preserve">would oblige market participants to clear some of their trades at an EU CCP. EU CCPs</w:t>
      </w:r>
      <w:r>
        <w:t xml:space="preserve"> </w:t>
      </w:r>
      <w:r>
        <w:t xml:space="preserve">would therefore face greater demand for their services and increase their liquidity. This</w:t>
      </w:r>
      <w:r>
        <w:t xml:space="preserve"> </w:t>
      </w:r>
      <w:r>
        <w:t xml:space="preserve">could trigger a virtuous circle by which EU CCPs would be more pro-active in improving</w:t>
      </w:r>
      <w:r>
        <w:t xml:space="preserve"> </w:t>
      </w:r>
      <w:r>
        <w:t xml:space="preserve">their offer and better tailor it to the needs of participants. Also, in potentially bringing</w:t>
      </w:r>
      <w:r>
        <w:t xml:space="preserve"> </w:t>
      </w:r>
      <w:r>
        <w:t xml:space="preserve">more participants to EU CCPs and greater volumes, this option would improve liquidity</w:t>
      </w:r>
      <w:r>
        <w:t xml:space="preserve"> </w:t>
      </w:r>
      <w:r>
        <w:t xml:space="preserve">at EU CCPs thus fostering their attractiveness and robustness. This option would be very</w:t>
      </w:r>
    </w:p>
    <w:p>
      <w:pPr>
        <w:pStyle w:val="BodyText"/>
      </w:pPr>
      <w:r>
        <w:t xml:space="preserve">137 See Annex 2, section on Active account.</w:t>
      </w:r>
      <w:r>
        <w:t xml:space="preserve"> </w:t>
      </w:r>
      <w:r>
        <w:t xml:space="preserve">138 For Member States views see Annex 4.2 on Active accounts.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effective with respect to encouraging clearing in the EU, as it would require clearing at</w:t>
      </w:r>
      <w:r>
        <w:t xml:space="preserve"> </w:t>
      </w:r>
      <w:r>
        <w:t xml:space="preserve">least a certain portion of trades in the EU.</w:t>
      </w:r>
      <w:r>
        <w:t xml:space="preserve"> </w:t>
      </w:r>
      <w:r>
        <w:t xml:space="preserve">This measure is therefore likely to promote better control of the risks related to market</w:t>
      </w:r>
      <w:r>
        <w:t xml:space="preserve"> </w:t>
      </w:r>
      <w:r>
        <w:t xml:space="preserve">participants’ excessive exposures to third-country CCPs, as it would ensure more</w:t>
      </w:r>
      <w:r>
        <w:t xml:space="preserve"> </w:t>
      </w:r>
      <w:r>
        <w:t xml:space="preserve">clearing at an alternative EU CCP. However, it does not concern the EU supervisory</w:t>
      </w:r>
      <w:r>
        <w:t xml:space="preserve"> </w:t>
      </w:r>
      <w:r>
        <w:t xml:space="preserve">framework directly and the way the increased cross-border risks in the EU, linked to</w:t>
      </w:r>
      <w:r>
        <w:t xml:space="preserve"> </w:t>
      </w:r>
      <w:r>
        <w:t xml:space="preserve">incoming larger clearing volumes, would be managed. It would increase the need for an</w:t>
      </w:r>
      <w:r>
        <w:t xml:space="preserve"> </w:t>
      </w:r>
      <w:r>
        <w:t xml:space="preserve">improved supervisory framework in the EU, due to the interconnectedness of the</w:t>
      </w:r>
      <w:r>
        <w:t xml:space="preserve"> </w:t>
      </w:r>
      <w:r>
        <w:t xml:space="preserve">financial system in the EU as well as higher risks to be managed in the EU.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explicitly requires market participants to clear some of their trades in the EU:</w:t>
      </w:r>
      <w:r>
        <w:t xml:space="preserve"> </w:t>
      </w:r>
      <w:r>
        <w:t xml:space="preserve">it is thus fully coherent with the objective of this initiative to enhance clearing in the EU</w:t>
      </w:r>
      <w:r>
        <w:t xml:space="preserve"> </w:t>
      </w:r>
      <w:r>
        <w:t xml:space="preserve">as a means to strengthen the prudential framework and financial stability. In addition, this</w:t>
      </w:r>
      <w:r>
        <w:t xml:space="preserve"> </w:t>
      </w:r>
      <w:r>
        <w:t xml:space="preserve">measure actively supports financial stability objectives as it addresses directly the over-</w:t>
      </w:r>
      <w:r>
        <w:t xml:space="preserve"> </w:t>
      </w:r>
      <w:r>
        <w:t xml:space="preserve">reliance on third-country CCPs, which is a possible source of financial stability issues. It</w:t>
      </w:r>
      <w:r>
        <w:t xml:space="preserve"> </w:t>
      </w:r>
      <w:r>
        <w:t xml:space="preserve">also fully contributes to the objective of strengthening the CMU by developing more</w:t>
      </w:r>
      <w:r>
        <w:t xml:space="preserve"> </w:t>
      </w:r>
      <w:r>
        <w:t xml:space="preserve">central clearing in the EU and with the Commission policy on open strategic autonomy.</w:t>
      </w:r>
      <w:r>
        <w:br/>
      </w:r>
      <w:r>
        <w:t xml:space="preserve">Assessment of the impacts by stakeholder group</w:t>
      </w:r>
      <w:r>
        <w:t xml:space="preserve"> </w:t>
      </w:r>
      <w:r>
        <w:t xml:space="preserve">EU CCPs would benefit from this option as it would bring more clearing to the EU thus</w:t>
      </w:r>
      <w:r>
        <w:t xml:space="preserve"> </w:t>
      </w:r>
      <w:r>
        <w:t xml:space="preserve">boosting revenues. This benefit would be ongoing. Third-country CCPs are likely to lose</w:t>
      </w:r>
      <w:r>
        <w:t xml:space="preserve"> </w:t>
      </w:r>
      <w:r>
        <w:t xml:space="preserve">some business and this cost would be ongoing.</w:t>
      </w:r>
      <w:r>
        <w:br/>
      </w:r>
      <w:r>
        <w:t xml:space="preserve">Most clearing members already have active accounts at EU CCPs, so there would not be</w:t>
      </w:r>
      <w:r>
        <w:t xml:space="preserve"> </w:t>
      </w:r>
      <w:r>
        <w:t xml:space="preserve">additional operating costs for them. Also, according to some estimates EU clearing</w:t>
      </w:r>
      <w:r>
        <w:t xml:space="preserve"> </w:t>
      </w:r>
      <w:r>
        <w:t xml:space="preserve">members can open an account for a client at an EU CCP in roughly 24 hours139. At the</w:t>
      </w:r>
      <w:r>
        <w:t xml:space="preserve"> </w:t>
      </w:r>
      <w:r>
        <w:t xml:space="preserve">same time, the need to gradually increase the volumes cleared through the EU active</w:t>
      </w:r>
      <w:r>
        <w:t xml:space="preserve"> </w:t>
      </w:r>
      <w:r>
        <w:t xml:space="preserve">account would require clearing members to plan accordingly to distribute their exposures</w:t>
      </w:r>
      <w:r>
        <w:t xml:space="preserve"> </w:t>
      </w:r>
      <w:r>
        <w:t xml:space="preserve">between Tier 2 CCPs and EU CCPs in the most efficient way. Relocating a proportion of</w:t>
      </w:r>
      <w:r>
        <w:t xml:space="preserve"> </w:t>
      </w:r>
      <w:r>
        <w:t xml:space="preserve">clearing activities will lead to a loss in netting benefits, at least in an initial phase.</w:t>
      </w:r>
      <w:r>
        <w:t xml:space="preserve"> </w:t>
      </w:r>
      <w:r>
        <w:t xml:space="preserve">Nonetheless, the precise operationalisation of this requirement would be specified in a</w:t>
      </w:r>
      <w:r>
        <w:t xml:space="preserve"> </w:t>
      </w:r>
      <w:r>
        <w:t xml:space="preserve">level 2 act that would be subject to a public consultation and cost-benefit analysis as</w:t>
      </w:r>
      <w:r>
        <w:t xml:space="preserve"> </w:t>
      </w:r>
      <w:r>
        <w:t xml:space="preserve">required by the ESMA Regulation140 in order to ensure careful calibration as well as a</w:t>
      </w:r>
      <w:r>
        <w:t xml:space="preserve"> </w:t>
      </w:r>
      <w:r>
        <w:t xml:space="preserve">flexible approach. Other costs for clearing members may arise where direct clearing costs</w:t>
      </w:r>
      <w:r>
        <w:t xml:space="preserve"> </w:t>
      </w:r>
      <w:r>
        <w:t xml:space="preserve">in the EU are higher than clearing in third-country CCPs. As discussed for banking</w:t>
      </w:r>
      <w:r>
        <w:t xml:space="preserve"> </w:t>
      </w:r>
      <w:r>
        <w:t xml:space="preserve">measures, this aspect is currently difficult to predict and quantify as they depend on the</w:t>
      </w:r>
      <w:r>
        <w:t xml:space="preserve"> </w:t>
      </w:r>
      <w:r>
        <w:t xml:space="preserve">level 2 calibration, which will be subject to a public consultation and cost benefit</w:t>
      </w:r>
      <w:r>
        <w:t xml:space="preserve"> </w:t>
      </w:r>
      <w:r>
        <w:t xml:space="preserve">analysis. Furthermore, additional volumes cleared through EU CCPs are expected to</w:t>
      </w:r>
      <w:r>
        <w:t xml:space="preserve"> </w:t>
      </w:r>
      <w:r>
        <w:t xml:space="preserve">increase efficiencies and thus lower direct clearing costs. Whether or not the costs</w:t>
      </w:r>
      <w:r>
        <w:t xml:space="preserve"> </w:t>
      </w:r>
      <w:r>
        <w:t xml:space="preserve">identified would be ongoing will depend on how clearing members, CCPs and the overall</w:t>
      </w:r>
      <w:r>
        <w:t xml:space="preserve"> </w:t>
      </w:r>
      <w:r>
        <w:t xml:space="preserve">clearing ecosystem will react and adjust to the requirements and what the long-term level</w:t>
      </w:r>
      <w:r>
        <w:t xml:space="preserve"> </w:t>
      </w:r>
      <w:r>
        <w:t xml:space="preserve">of market fragmentation will be. Increased choice in clearing options will strengthen</w:t>
      </w:r>
      <w:r>
        <w:t xml:space="preserve"> </w:t>
      </w:r>
      <w:r>
        <w:t xml:space="preserve">clearing members’ resilience to market shocks and presents an ongoing benefit.</w:t>
      </w:r>
      <w:r>
        <w:t xml:space="preserve"> </w:t>
      </w:r>
      <w:r>
        <w:t xml:space="preserve">Clients that do not currently clear in the EU are likely to bear the costs of the obligation</w:t>
      </w:r>
      <w:r>
        <w:t xml:space="preserve"> </w:t>
      </w:r>
      <w:r>
        <w:t xml:space="preserve">to keep an active account at an EU CCP. Roughly 60% of the EU clients of EU clearing</w:t>
      </w:r>
      <w:r>
        <w:t xml:space="preserve"> </w:t>
      </w:r>
      <w:r>
        <w:t xml:space="preserve">members already have an account for clearing interest rate swaps at an EU CCP, and</w:t>
      </w:r>
    </w:p>
    <w:p>
      <w:pPr>
        <w:pStyle w:val="BodyText"/>
      </w:pPr>
      <w:r>
        <w:t xml:space="preserve">139 DG FISMA services estimates based on confidential information provided to DG FISMA.</w:t>
      </w:r>
      <w:r>
        <w:t xml:space="preserve"> </w:t>
      </w:r>
      <w:r>
        <w:t xml:space="preserve">140 Article 10(1) of the ESMA Regulation, and in particular the third subparagraph thereof.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roughly 85% have one for credit default swaps141. For these clients opening an account at</w:t>
      </w:r>
      <w:r>
        <w:t xml:space="preserve"> </w:t>
      </w:r>
      <w:r>
        <w:t xml:space="preserve">an EU CCP for these types of products would not be an additional cost. In addition, any</w:t>
      </w:r>
      <w:r>
        <w:t xml:space="preserve"> </w:t>
      </w:r>
      <w:r>
        <w:t xml:space="preserve">cost could depend on which CCP they participate: in some EU CCPs, for example, the</w:t>
      </w:r>
      <w:r>
        <w:t xml:space="preserve"> </w:t>
      </w:r>
      <w:r>
        <w:t xml:space="preserve">costs of an account per se are zero under certain conditions.142 Nevertheless, there may</w:t>
      </w:r>
      <w:r>
        <w:t xml:space="preserve"> </w:t>
      </w:r>
      <w:r>
        <w:t xml:space="preserve">be costs related, e.g. to the need for keeping accounts at two CCPs instead of one and for</w:t>
      </w:r>
      <w:r>
        <w:t xml:space="preserve"> </w:t>
      </w:r>
      <w:r>
        <w:t xml:space="preserve">gradually increasing activity in the EU account. Clearing members are also likely to pass</w:t>
      </w:r>
      <w:r>
        <w:t xml:space="preserve"> </w:t>
      </w:r>
      <w:r>
        <w:t xml:space="preserve">on any fees for participating in two CCPs to clients. Whether these costs would be</w:t>
      </w:r>
      <w:r>
        <w:t xml:space="preserve"> </w:t>
      </w:r>
      <w:r>
        <w:t xml:space="preserve">ongoing or not depends also on the way clients would adjust to the requirements: e.g. </w:t>
      </w:r>
      <w:r>
        <w:t xml:space="preserve"> </w:t>
      </w:r>
      <w:r>
        <w:t xml:space="preserve">such costs may prompt certain clients (particularly smaller ones) to decide to clear in the</w:t>
      </w:r>
      <w:r>
        <w:t xml:space="preserve"> </w:t>
      </w:r>
      <w:r>
        <w:t xml:space="preserve">EU only, to decrease the burden; in such a case, the identified costs could be reduced</w:t>
      </w:r>
      <w:r>
        <w:t xml:space="preserve"> </w:t>
      </w:r>
      <w:r>
        <w:t xml:space="preserve">overtime. Clients would also likely face increased costs due to lost netting benefits and</w:t>
      </w:r>
      <w:r>
        <w:t xml:space="preserve"> </w:t>
      </w:r>
      <w:r>
        <w:t xml:space="preserve">are likely to bear any other costs faced by clearing members. Similar to clearing</w:t>
      </w:r>
      <w:r>
        <w:t xml:space="preserve"> </w:t>
      </w:r>
      <w:r>
        <w:t xml:space="preserve">members, there would be an ongoing benefit for clients in terms of increased resilience.</w:t>
      </w:r>
      <w:r>
        <w:t xml:space="preserve"> </w:t>
      </w:r>
      <w:r>
        <w:t xml:space="preserve">National supervisory authorities will need to ensure firms’ compliance with the</w:t>
      </w:r>
      <w:r>
        <w:t xml:space="preserve"> </w:t>
      </w:r>
      <w:r>
        <w:t xml:space="preserve">requirement to have an active account. Such costs are likely to be limited though as they</w:t>
      </w:r>
      <w:r>
        <w:t xml:space="preserve"> </w:t>
      </w:r>
      <w:r>
        <w:t xml:space="preserve">would be integrated in ongoing supervision, so the overall impact is neutral.</w:t>
      </w:r>
      <w:r>
        <w:t xml:space="preserve"> </w:t>
      </w:r>
      <w:r>
        <w:t xml:space="preserve">ESMA, and potentially the other ESAs, would need to be informed on firms’ compliance</w:t>
      </w:r>
      <w:r>
        <w:t xml:space="preserve"> </w:t>
      </w:r>
      <w:r>
        <w:t xml:space="preserve">with the requirement to have an active account at an EU CCP. While this may lead to</w:t>
      </w:r>
      <w:r>
        <w:t xml:space="preserve"> </w:t>
      </w:r>
      <w:r>
        <w:t xml:space="preserve">limited additional costs (e.g. national supervisors reporting to ESMA/the ESAs</w:t>
      </w:r>
      <w:r>
        <w:t xml:space="preserve"> </w:t>
      </w:r>
      <w:r>
        <w:t xml:space="preserve">information the former obtain through their ongoing supervisory activities), the provision</w:t>
      </w:r>
      <w:r>
        <w:t xml:space="preserve"> </w:t>
      </w:r>
      <w:r>
        <w:t xml:space="preserve">of this additional information to these EU bodies will greatly facilitate performance of</w:t>
      </w:r>
      <w:r>
        <w:t xml:space="preserve"> </w:t>
      </w:r>
      <w:r>
        <w:t xml:space="preserve">their tasks aimed at ensuring the EU financial stability.</w:t>
      </w:r>
      <w:r>
        <w:t xml:space="preserve"> </w:t>
      </w:r>
      <w:r>
        <w:t xml:space="preserve">7.2.3. Option B4 – Broaden the scope of clearing participants, i.e. public entities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Some public entities, such as public debt management offices, are currently exempted</w:t>
      </w:r>
      <w:r>
        <w:t xml:space="preserve"> </w:t>
      </w:r>
      <w:r>
        <w:t xml:space="preserve">from EMIR while others are only subject to reporting requirements. They can, however,</w:t>
      </w:r>
      <w:r>
        <w:t xml:space="preserve"> </w:t>
      </w:r>
      <w:r>
        <w:t xml:space="preserve">clear centrally on a voluntary basis. Requiring public entities to clear centrally in the EU</w:t>
      </w:r>
      <w:r>
        <w:t xml:space="preserve"> </w:t>
      </w:r>
      <w:r>
        <w:t xml:space="preserve">could contribute to increasing liquidity at EU CCPs, as it would broaden the base of</w:t>
      </w:r>
      <w:r>
        <w:t xml:space="preserve"> </w:t>
      </w:r>
      <w:r>
        <w:t xml:space="preserve">clearing participants and would support the specific objective of encouraging clearing at</w:t>
      </w:r>
      <w:r>
        <w:t xml:space="preserve"> </w:t>
      </w:r>
      <w:r>
        <w:t xml:space="preserve">EU CCPs.</w:t>
      </w:r>
      <w:r>
        <w:br/>
      </w:r>
      <w:r>
        <w:t xml:space="preserve">As regards the specific objective of improving EU CCPs’ attractiveness, more clearing</w:t>
      </w:r>
      <w:r>
        <w:t xml:space="preserve"> </w:t>
      </w:r>
      <w:r>
        <w:t xml:space="preserve">by public entities could have a “signalling” effect for the markets: public entities clearing</w:t>
      </w:r>
      <w:r>
        <w:t xml:space="preserve"> </w:t>
      </w:r>
      <w:r>
        <w:t xml:space="preserve">at EU CCPs would implicitly transmit to market participants confidence in EU CCPs, as</w:t>
      </w:r>
      <w:r>
        <w:t xml:space="preserve"> </w:t>
      </w:r>
      <w:r>
        <w:t xml:space="preserve">the public sector would be relying on those infrastructures for clearing. In addition, by</w:t>
      </w:r>
      <w:r>
        <w:t xml:space="preserve"> </w:t>
      </w:r>
      <w:r>
        <w:t xml:space="preserve">furthering liquidity at EU CCPs, public entities could contribute to making EU CCPs</w:t>
      </w:r>
      <w:r>
        <w:t xml:space="preserve"> </w:t>
      </w:r>
      <w:r>
        <w:t xml:space="preserve">more attractive. CCPs and market infrastructures143 responding to the targeted</w:t>
      </w:r>
      <w:r>
        <w:t xml:space="preserve"> </w:t>
      </w:r>
      <w:r>
        <w:t xml:space="preserve">consultation pointed to these benefits (potential increase in liquidity, further</w:t>
      </w:r>
      <w:r>
        <w:t xml:space="preserve"> </w:t>
      </w:r>
      <w:r>
        <w:t xml:space="preserve">diversification in participation to CCPs144, strong signal to the market, contribute to</w:t>
      </w:r>
      <w:r>
        <w:t xml:space="preserve"> </w:t>
      </w:r>
      <w:r>
        <w:t xml:space="preserve">harmonisation and consolidation). These arguments were supported by other market</w:t>
      </w:r>
      <w:r>
        <w:t xml:space="preserve"> </w:t>
      </w:r>
      <w:r>
        <w:t xml:space="preserve">participants.145</w:t>
      </w:r>
    </w:p>
    <w:p>
      <w:pPr>
        <w:pStyle w:val="BodyText"/>
      </w:pPr>
      <w:r>
        <w:t xml:space="preserve">141 According to DG FISMA services’ estimates based on confidential information.</w:t>
      </w:r>
      <w:r>
        <w:t xml:space="preserve"> </w:t>
      </w:r>
      <w:r>
        <w:t xml:space="preserve">142 According to confidential information provided to DG FISMA services.</w:t>
      </w:r>
      <w:r>
        <w:t xml:space="preserve"> </w:t>
      </w:r>
      <w:r>
        <w:t xml:space="preserve">143 5 out of 7 respondents to the targeted consultation. See Annex 2.</w:t>
      </w:r>
      <w:r>
        <w:t xml:space="preserve"> </w:t>
      </w:r>
      <w:r>
        <w:t xml:space="preserve">144 In the targeted consultation, 2 highlighted diversification and 2 harmonisation as a benefit.</w:t>
      </w:r>
      <w:r>
        <w:t xml:space="preserve"> </w:t>
      </w:r>
      <w:r>
        <w:t xml:space="preserve">145 See Annex 2.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An important question to be considered is if public entities should be required to</w:t>
      </w:r>
      <w:r>
        <w:t xml:space="preserve"> </w:t>
      </w:r>
      <w:r>
        <w:t xml:space="preserve">contribute to the default fund and to pay margins. Some stakeholders argued that public</w:t>
      </w:r>
      <w:r>
        <w:t xml:space="preserve"> </w:t>
      </w:r>
      <w:r>
        <w:t xml:space="preserve">entities’ special status may prohibit them from contributing to the default fund, as it may</w:t>
      </w:r>
      <w:r>
        <w:t xml:space="preserve"> </w:t>
      </w:r>
      <w:r>
        <w:t xml:space="preserve">imply participation in mutualisation of losses stemming from the private sector.146 In</w:t>
      </w:r>
      <w:r>
        <w:t xml:space="preserve"> </w:t>
      </w:r>
      <w:r>
        <w:t xml:space="preserve">addition, if they were to post collateral, this could lead to wrong-way risk or even an</w:t>
      </w:r>
      <w:r>
        <w:t xml:space="preserve"> </w:t>
      </w:r>
      <w:r>
        <w:t xml:space="preserve">increase in third-country collateral in EU CCPs. Also, posting collateral may counteract</w:t>
      </w:r>
      <w:r>
        <w:t xml:space="preserve"> </w:t>
      </w:r>
      <w:r>
        <w:t xml:space="preserve">their public purpose, as collateral provision would add to their costs and that money</w:t>
      </w:r>
      <w:r>
        <w:t xml:space="preserve"> </w:t>
      </w:r>
      <w:r>
        <w:t xml:space="preserve">could not be spent on their public purpose. Furthermore, public entities may be unable to</w:t>
      </w:r>
      <w:r>
        <w:t xml:space="preserve"> </w:t>
      </w:r>
      <w:r>
        <w:t xml:space="preserve">assume liability for default fund contributions due to their specific mandate. Other</w:t>
      </w:r>
      <w:r>
        <w:t xml:space="preserve"> </w:t>
      </w:r>
      <w:r>
        <w:t xml:space="preserve">stakeholders however claimed that if public entities do not post initial margins and</w:t>
      </w:r>
      <w:r>
        <w:t xml:space="preserve"> </w:t>
      </w:r>
      <w:r>
        <w:t xml:space="preserve">default fund contributions, the private sector participating in a given CCP could be called</w:t>
      </w:r>
      <w:r>
        <w:t xml:space="preserve"> </w:t>
      </w:r>
      <w:r>
        <w:t xml:space="preserve">on paying in case of the default of a participating public entity. While this argument may</w:t>
      </w:r>
      <w:r>
        <w:t xml:space="preserve"> </w:t>
      </w:r>
      <w:r>
        <w:t xml:space="preserve">be of limited practical relevance, it shows that if public entities do not post collateral</w:t>
      </w:r>
      <w:r>
        <w:t xml:space="preserve"> </w:t>
      </w:r>
      <w:r>
        <w:t xml:space="preserve">there may also be CCP participants which would not necessarily see public entities’</w:t>
      </w:r>
      <w:r>
        <w:t xml:space="preserve"> </w:t>
      </w:r>
      <w:r>
        <w:t xml:space="preserve">participation in the CCP as an attractive feature as it may lead to an important amount of</w:t>
      </w:r>
      <w:r>
        <w:t xml:space="preserve"> </w:t>
      </w:r>
      <w:r>
        <w:t xml:space="preserve">“unbalanced” exposure. In this case, clearing by public entities may not bring all the</w:t>
      </w:r>
      <w:r>
        <w:t xml:space="preserve"> </w:t>
      </w:r>
      <w:r>
        <w:t xml:space="preserve">expected benefits in terms of increasing attractiveness of EU CCPs.</w:t>
      </w:r>
      <w:r>
        <w:t xml:space="preserve"> </w:t>
      </w:r>
      <w:r>
        <w:t xml:space="preserve">Concerning the specific objective of ensuring more robust consideration of cross-border</w:t>
      </w:r>
      <w:r>
        <w:t xml:space="preserve"> </w:t>
      </w:r>
      <w:r>
        <w:t xml:space="preserve">risks, clearing by public entities would not specifically address this aspect, however it</w:t>
      </w:r>
      <w:r>
        <w:t xml:space="preserve"> </w:t>
      </w:r>
      <w:r>
        <w:t xml:space="preserve">can indirectly contribute to reducing over-reliance on third-country CCPs.</w:t>
      </w:r>
      <w:r>
        <w:t xml:space="preserve"> </w:t>
      </w:r>
      <w:r>
        <w:t xml:space="preserve">Whilst a clearing obligation could be introduced under EMIR with some targeted</w:t>
      </w:r>
      <w:r>
        <w:t xml:space="preserve"> </w:t>
      </w:r>
      <w:r>
        <w:t xml:space="preserve">changes, this could be challenged based on the aspects identified above. Hence, also</w:t>
      </w:r>
      <w:r>
        <w:t xml:space="preserve"> </w:t>
      </w:r>
      <w:r>
        <w:t xml:space="preserve">other non-binding measures, such a Communication of Recommendation, could be used</w:t>
      </w:r>
      <w:r>
        <w:t xml:space="preserve"> </w:t>
      </w:r>
      <w:r>
        <w:t xml:space="preserve">to communicate the aim for public entities to clear at EU CCPs to the extent possible to</w:t>
      </w:r>
      <w:r>
        <w:t xml:space="preserve"> </w:t>
      </w:r>
      <w:r>
        <w:t xml:space="preserve">achieve a wider range of clearing participants and would support the specific objective of</w:t>
      </w:r>
      <w:r>
        <w:t xml:space="preserve"> </w:t>
      </w:r>
      <w:r>
        <w:t xml:space="preserve">encouraging clearing at EU CCPs.</w:t>
      </w:r>
      <w:r>
        <w:br/>
      </w:r>
      <w:r>
        <w:t xml:space="preserve">In the targeted consultation, Member States’ public authorities were generally in favour</w:t>
      </w:r>
      <w:r>
        <w:t xml:space="preserve"> </w:t>
      </w:r>
      <w:r>
        <w:t xml:space="preserve">of public entities centrally clearing if it remains voluntary147. The same holds true for</w:t>
      </w:r>
      <w:r>
        <w:t xml:space="preserve"> </w:t>
      </w:r>
      <w:r>
        <w:t xml:space="preserve">most public entities148 that would be concerned by a potential clearing obligation. They</w:t>
      </w:r>
      <w:r>
        <w:t xml:space="preserve"> </w:t>
      </w:r>
      <w:r>
        <w:t xml:space="preserve">argued that market needs should prevail and – because of public entities’ special mandate</w:t>
      </w:r>
      <w:r>
        <w:t xml:space="preserve"> </w:t>
      </w:r>
      <w:r>
        <w:t xml:space="preserve">and status - a clearing obligation may bring additional risks and higher costs while not</w:t>
      </w:r>
      <w:r>
        <w:t xml:space="preserve"> </w:t>
      </w:r>
      <w:r>
        <w:t xml:space="preserve">providing additional value. Moreover, due to their special mandate, public entities may</w:t>
      </w:r>
      <w:r>
        <w:t xml:space="preserve"> </w:t>
      </w:r>
      <w:r>
        <w:t xml:space="preserve">be unable to assume liability for default fund contributions requiring specific conditions</w:t>
      </w:r>
      <w:r>
        <w:t xml:space="preserve"> </w:t>
      </w:r>
      <w:r>
        <w:t xml:space="preserve">for public entities’ access to central clearing which could increase risks for financial</w:t>
      </w:r>
      <w:r>
        <w:t xml:space="preserve"> </w:t>
      </w:r>
      <w:r>
        <w:t xml:space="preserve">stability. Other stakeholders, notably banks, securities markets associations and pension</w:t>
      </w:r>
      <w:r>
        <w:t xml:space="preserve"> </w:t>
      </w:r>
      <w:r>
        <w:t xml:space="preserve">scheme arrangements expressed the view that central clearing of public entities would</w:t>
      </w:r>
      <w:r>
        <w:t xml:space="preserve"> </w:t>
      </w:r>
      <w:r>
        <w:t xml:space="preserve">not only improve liquidity but also give a clear and strong signal to the market about the</w:t>
      </w:r>
      <w:r>
        <w:t xml:space="preserve"> </w:t>
      </w:r>
      <w:r>
        <w:t xml:space="preserve">confidence that EU public actors have in the robustness and reliability of the EU</w:t>
      </w:r>
      <w:r>
        <w:t xml:space="preserve"> </w:t>
      </w:r>
      <w:r>
        <w:t xml:space="preserve">derivatives clearing eco-system. They underlined that a successful EU onshoring of the</w:t>
      </w:r>
      <w:r>
        <w:t xml:space="preserve"> </w:t>
      </w:r>
      <w:r>
        <w:t xml:space="preserve">clearing of euro-denominated derivatives implies public support and incentives. Some</w:t>
      </w:r>
      <w:r>
        <w:t xml:space="preserve"> </w:t>
      </w:r>
      <w:r>
        <w:t xml:space="preserve">suggested making central clearing mandatory depending on the size and mandate of the</w:t>
      </w:r>
      <w:r>
        <w:t xml:space="preserve"> </w:t>
      </w:r>
      <w:r>
        <w:t xml:space="preserve">public entity. Other highlighted also that public entities may be unable to assume liability</w:t>
      </w:r>
    </w:p>
    <w:p>
      <w:pPr>
        <w:pStyle w:val="BodyText"/>
      </w:pPr>
      <w:r>
        <w:t xml:space="preserve">146 See Annex 2.</w:t>
      </w:r>
      <w:r>
        <w:t xml:space="preserve"> </w:t>
      </w:r>
      <w:r>
        <w:t xml:space="preserve">147 5 public authorities replied of which 3 mentioned explicitly that it should remain voluntary while one said</w:t>
      </w:r>
      <w:r>
        <w:t xml:space="preserve"> </w:t>
      </w:r>
      <w:r>
        <w:t xml:space="preserve">that the impact would probably be limited and one argued that it would add to the attractiveness but that</w:t>
      </w:r>
      <w:r>
        <w:t xml:space="preserve"> </w:t>
      </w:r>
      <w:r>
        <w:t xml:space="preserve">first the conditions would need to be assessed properly.</w:t>
      </w:r>
      <w:r>
        <w:t xml:space="preserve"> </w:t>
      </w:r>
      <w:r>
        <w:t xml:space="preserve">148 5 replied to the first question of the public entity section of which 4 expressed explicitly being in favour of</w:t>
      </w:r>
      <w:r>
        <w:t xml:space="preserve"> </w:t>
      </w:r>
      <w:r>
        <w:t xml:space="preserve">central clearing to remain voluntary.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for default fund contributions and specific conditions for their participation may need to</w:t>
      </w:r>
      <w:r>
        <w:t xml:space="preserve"> </w:t>
      </w:r>
      <w:r>
        <w:t xml:space="preserve">be considered. CCPs and market infrastructures also pointed to the benefits of public</w:t>
      </w:r>
      <w:r>
        <w:t xml:space="preserve"> </w:t>
      </w:r>
      <w:r>
        <w:t xml:space="preserve">entities to centrally clear. Most, i.e. five out of seven respondents, highlighted an increase</w:t>
      </w:r>
      <w:r>
        <w:t xml:space="preserve"> </w:t>
      </w:r>
      <w:r>
        <w:t xml:space="preserve">in liquidity and some149 argued further that it would diversify clearing, give a strong</w:t>
      </w:r>
      <w:r>
        <w:t xml:space="preserve"> </w:t>
      </w:r>
      <w:r>
        <w:t xml:space="preserve">signal to the market and contribute to harmonisation and consolidation and – as a</w:t>
      </w:r>
      <w:r>
        <w:t xml:space="preserve"> </w:t>
      </w:r>
      <w:r>
        <w:t xml:space="preserve">consequence - improve financial stability.</w:t>
      </w:r>
      <w:r>
        <w:t xml:space="preserve"> </w:t>
      </w:r>
      <w:r>
        <w:t xml:space="preserve">In the meeting with Member States on 16 June 2022, four Member States expressed the</w:t>
      </w:r>
      <w:r>
        <w:t xml:space="preserve"> </w:t>
      </w:r>
      <w:r>
        <w:t xml:space="preserve">view that clearing for public entities should stay voluntary. Three Member States</w:t>
      </w:r>
      <w:r>
        <w:t xml:space="preserve"> </w:t>
      </w:r>
      <w:r>
        <w:t xml:space="preserve">favoured a recommendation for public entities that clear voluntarily to do so at an EU</w:t>
      </w:r>
      <w:r>
        <w:t xml:space="preserve"> </w:t>
      </w:r>
      <w:r>
        <w:t xml:space="preserve">CCP. One EU authority supported this option too, but elaborated further that in their</w:t>
      </w:r>
      <w:r>
        <w:t xml:space="preserve"> </w:t>
      </w:r>
      <w:r>
        <w:t xml:space="preserve">view only EU currency business should be captured. One Member State showed</w:t>
      </w:r>
      <w:r>
        <w:t xml:space="preserve"> </w:t>
      </w:r>
      <w:r>
        <w:t xml:space="preserve">openness to this proposal and another Member State supported certain public entities</w:t>
      </w:r>
      <w:r>
        <w:t xml:space="preserve"> </w:t>
      </w:r>
      <w:r>
        <w:t xml:space="preserve">being covered by the clearing obligation under EMIR. One Member State stated that</w:t>
      </w:r>
      <w:r>
        <w:t xml:space="preserve"> </w:t>
      </w:r>
      <w:r>
        <w:t xml:space="preserve">collateral is the most important issue to consider in this context, pointing out that public</w:t>
      </w:r>
      <w:r>
        <w:t xml:space="preserve"> </w:t>
      </w:r>
      <w:r>
        <w:t xml:space="preserve">entities posting their own collateral would lead to wrong way risk. Public entities not</w:t>
      </w:r>
      <w:r>
        <w:t xml:space="preserve"> </w:t>
      </w:r>
      <w:r>
        <w:t xml:space="preserve">posting collateral at all would create an imbalance between clearing members and in both</w:t>
      </w:r>
      <w:r>
        <w:t xml:space="preserve"> </w:t>
      </w:r>
      <w:r>
        <w:t xml:space="preserve">cases other clearing members would have to cover sovereign risks. Furthermore, it might</w:t>
      </w:r>
      <w:r>
        <w:t xml:space="preserve"> </w:t>
      </w:r>
      <w:r>
        <w:t xml:space="preserve">force certain countries to buy assets from other countries for collateralisation purposes.</w:t>
      </w:r>
      <w:r>
        <w:t xml:space="preserve"> </w:t>
      </w:r>
      <w:r>
        <w:t xml:space="preserve">Two other Member States supported this view.</w:t>
      </w:r>
      <w:r>
        <w:t xml:space="preserve"> </w:t>
      </w:r>
      <w:r>
        <w:t xml:space="preserve">Coherence</w:t>
      </w:r>
      <w:r>
        <w:t xml:space="preserve"> </w:t>
      </w:r>
      <w:r>
        <w:t xml:space="preserve">Clearing by public entities would contribute to the objective of encouraging clearing in</w:t>
      </w:r>
      <w:r>
        <w:t xml:space="preserve"> </w:t>
      </w:r>
      <w:r>
        <w:t xml:space="preserve">the EU and making EU CCPs more attractive. This is also consistent with the objectives</w:t>
      </w:r>
      <w:r>
        <w:t xml:space="preserve"> </w:t>
      </w:r>
      <w:r>
        <w:t xml:space="preserve">of the CMU. At the same time, requiring certain types of public entities that clear to post</w:t>
      </w:r>
      <w:r>
        <w:t xml:space="preserve"> </w:t>
      </w:r>
      <w:r>
        <w:t xml:space="preserve">default fund contributions may be at odds with other EU policies, e.g. those aiming at</w:t>
      </w:r>
      <w:r>
        <w:t xml:space="preserve"> </w:t>
      </w:r>
      <w:r>
        <w:t xml:space="preserve">minimising the costs to taxpayers stemming from private entities’ defaults and more in</w:t>
      </w:r>
      <w:r>
        <w:t xml:space="preserve"> </w:t>
      </w:r>
      <w:r>
        <w:t xml:space="preserve">general at minimising moral hazard.</w:t>
      </w:r>
      <w:r>
        <w:t xml:space="preserve"> </w:t>
      </w:r>
      <w:r>
        <w:t xml:space="preserve">Given the benefits and challenges mentioned regarding whether public entities should</w:t>
      </w:r>
      <w:r>
        <w:t xml:space="preserve"> </w:t>
      </w:r>
      <w:r>
        <w:t xml:space="preserve">contribute to CCP default funds, the preferred option is to encourage public entities to</w:t>
      </w:r>
      <w:r>
        <w:t xml:space="preserve"> </w:t>
      </w:r>
      <w:r>
        <w:t xml:space="preserve">centrally clear in EU CCPs rather than obliging them. To allow these bodies to</w:t>
      </w:r>
      <w:r>
        <w:t xml:space="preserve"> </w:t>
      </w:r>
      <w:r>
        <w:t xml:space="preserve">accomplish their mission in the public interest. The Commission is aware that some</w:t>
      </w:r>
      <w:r>
        <w:t xml:space="preserve"> </w:t>
      </w:r>
      <w:r>
        <w:t xml:space="preserve">public entities have chosen over the years to start clearing centrally their contracts on a</w:t>
      </w:r>
      <w:r>
        <w:t xml:space="preserve"> </w:t>
      </w:r>
      <w:r>
        <w:t xml:space="preserve">voluntary basis. Central clearing brings with it greater safeguards in terms of</w:t>
      </w:r>
      <w:r>
        <w:t xml:space="preserve"> </w:t>
      </w:r>
      <w:r>
        <w:t xml:space="preserve">counterparty credit risk, improves markets liquidity and adds transparency. Therefore, the</w:t>
      </w:r>
      <w:r>
        <w:t xml:space="preserve"> </w:t>
      </w:r>
      <w:r>
        <w:t xml:space="preserve">Commission strongly encourages public authorities in the EU to clear at EU CCPs,</w:t>
      </w:r>
      <w:r>
        <w:t xml:space="preserve"> </w:t>
      </w:r>
      <w:r>
        <w:t xml:space="preserve">should they decide to clear and where the products sought are available. Given this</w:t>
      </w:r>
      <w:r>
        <w:t xml:space="preserve"> </w:t>
      </w:r>
      <w:r>
        <w:t xml:space="preserve">approach, the current rules on default fund contributions for public entities would</w:t>
      </w:r>
      <w:r>
        <w:t xml:space="preserve"> </w:t>
      </w:r>
      <w:r>
        <w:t xml:space="preserve">continue to apply.</w:t>
      </w:r>
      <w:r>
        <w:t xml:space="preserve"> </w:t>
      </w:r>
      <w:r>
        <w:t xml:space="preserve">Assessment of the impacts by stakeholder group</w:t>
      </w:r>
      <w:r>
        <w:t xml:space="preserve"> </w:t>
      </w:r>
      <w:r>
        <w:t xml:space="preserve">EU CCPs would benefit from a larger clearing base, which would include public entities</w:t>
      </w:r>
      <w:r>
        <w:t xml:space="preserve"> </w:t>
      </w:r>
      <w:r>
        <w:t xml:space="preserve">with high creditworthiness profiles and more liquidity. These benefits would be ongoing.</w:t>
      </w:r>
      <w:r>
        <w:t xml:space="preserve"> </w:t>
      </w:r>
      <w:r>
        <w:t xml:space="preserve">However, CCPs may be perceived less safe if public entities were exempted from</w:t>
      </w:r>
      <w:r>
        <w:t xml:space="preserve"> </w:t>
      </w:r>
      <w:r>
        <w:t xml:space="preserve">collateral provision regardless of their extent of public support, potentially creating high</w:t>
      </w:r>
      <w:r>
        <w:t xml:space="preserve"> </w:t>
      </w:r>
      <w:r>
        <w:t xml:space="preserve">amounts of unidirectional exposure.</w:t>
      </w:r>
    </w:p>
    <w:p>
      <w:pPr>
        <w:pStyle w:val="BodyText"/>
      </w:pPr>
      <w:r>
        <w:t xml:space="preserve">149 2 highlighted diversification and 2 harmonisation as a benefit.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Clearing members could see as an added value that public entities clear at EU CCPs, as</w:t>
      </w:r>
      <w:r>
        <w:t xml:space="preserve"> </w:t>
      </w:r>
      <w:r>
        <w:t xml:space="preserve">this would be a signal of confidence in those CCPs. They could also be attracted and take</w:t>
      </w:r>
      <w:r>
        <w:t xml:space="preserve"> </w:t>
      </w:r>
      <w:r>
        <w:t xml:space="preserve">advantage of the broader liquidity base public entities would contribute to creating (even</w:t>
      </w:r>
      <w:r>
        <w:t xml:space="preserve"> </w:t>
      </w:r>
      <w:r>
        <w:t xml:space="preserve">if such a benefit could be somewhat reduced if public entities were exempted from</w:t>
      </w:r>
      <w:r>
        <w:t xml:space="preserve"> </w:t>
      </w:r>
      <w:r>
        <w:t xml:space="preserve">participating in the CCPs’ default management process). These benefits would be</w:t>
      </w:r>
      <w:r>
        <w:t xml:space="preserve"> </w:t>
      </w:r>
      <w:r>
        <w:t xml:space="preserve">ongoing. The benefits for clients would be similar to those for clearing members.</w:t>
      </w:r>
      <w:r>
        <w:t xml:space="preserve"> </w:t>
      </w:r>
      <w:r>
        <w:t xml:space="preserve">Broadening the scope of clearing participants means that national supervisors will have</w:t>
      </w:r>
      <w:r>
        <w:t xml:space="preserve"> </w:t>
      </w:r>
      <w:r>
        <w:t xml:space="preserve">to supervise additional participants’ compliance with the clearing obligation.</w:t>
      </w:r>
      <w:r>
        <w:t xml:space="preserve"> </w:t>
      </w:r>
      <w:r>
        <w:t xml:space="preserve">Participation of public entities to CCPs may also require the setting up of specific rules</w:t>
      </w:r>
      <w:r>
        <w:t xml:space="preserve"> </w:t>
      </w:r>
      <w:r>
        <w:t xml:space="preserve">and procedures, by CCPs and national supervisors, to take into account the specificities</w:t>
      </w:r>
      <w:r>
        <w:t xml:space="preserve"> </w:t>
      </w:r>
      <w:r>
        <w:t xml:space="preserve">clearing by such entities entails. These costs would be ongoing.</w:t>
      </w:r>
      <w:r>
        <w:t xml:space="preserve"> </w:t>
      </w:r>
      <w:r>
        <w:t xml:space="preserve">Public entities may face costs if they were to clear at a CCP. Central clearing could</w:t>
      </w:r>
      <w:r>
        <w:t xml:space="preserve"> </w:t>
      </w:r>
      <w:r>
        <w:t xml:space="preserve">require them to post collateral: public entities may be exempted (as they currently are, at</w:t>
      </w:r>
      <w:r>
        <w:t xml:space="preserve"> </w:t>
      </w:r>
      <w:r>
        <w:t xml:space="preserve">least in certain cases) from the requirement to post initial margins and default fund</w:t>
      </w:r>
      <w:r>
        <w:t xml:space="preserve"> </w:t>
      </w:r>
      <w:r>
        <w:t xml:space="preserve">contributions, however they will need to post variation margins on their derivatives</w:t>
      </w:r>
      <w:r>
        <w:t xml:space="preserve"> </w:t>
      </w:r>
      <w:r>
        <w:t xml:space="preserve">contracts. This situation is different from the current state of play in the bilateral space,</w:t>
      </w:r>
      <w:r>
        <w:t xml:space="preserve"> </w:t>
      </w:r>
      <w:r>
        <w:t xml:space="preserve">where public entities clearing derivatives are not generally required to post margins</w:t>
      </w:r>
      <w:r>
        <w:t xml:space="preserve"> </w:t>
      </w:r>
      <w:r>
        <w:t xml:space="preserve">because of their high creditworthiness;150 in bilateral trades some public entities receive</w:t>
      </w:r>
      <w:r>
        <w:t xml:space="preserve"> </w:t>
      </w:r>
      <w:r>
        <w:t xml:space="preserve">variation margins if the value of the contract changes in a favourable way for them, so</w:t>
      </w:r>
      <w:r>
        <w:t xml:space="preserve"> </w:t>
      </w:r>
      <w:r>
        <w:t xml:space="preserve">that they are protected from the default of the counterparty, but they do not post</w:t>
      </w:r>
      <w:r>
        <w:t xml:space="preserve"> </w:t>
      </w:r>
      <w:r>
        <w:t xml:space="preserve">themselves variation margins to the counterparty, because of their creditworthiness. As</w:t>
      </w:r>
      <w:r>
        <w:t xml:space="preserve"> </w:t>
      </w:r>
      <w:r>
        <w:t xml:space="preserve">such, public entities would need to have appropriate liquidity management capacity to</w:t>
      </w:r>
      <w:r>
        <w:t xml:space="preserve"> </w:t>
      </w:r>
      <w:r>
        <w:t xml:space="preserve">meet variation margin calls, including access to liquidity to an extent they may not have</w:t>
      </w:r>
      <w:r>
        <w:t xml:space="preserve"> </w:t>
      </w:r>
      <w:r>
        <w:t xml:space="preserve">for the time being, or that may imply costs for the public (e.g. liquidity lines from</w:t>
      </w:r>
      <w:r>
        <w:t xml:space="preserve"> </w:t>
      </w:r>
      <w:r>
        <w:t xml:space="preserve">Member States’ central governments). This would be an ongoing cost. This cost could be</w:t>
      </w:r>
      <w:r>
        <w:t xml:space="preserve"> </w:t>
      </w:r>
      <w:r>
        <w:t xml:space="preserve">transferred, e.g. to borrowers in the case of multilateral development banks. Public</w:t>
      </w:r>
      <w:r>
        <w:t xml:space="preserve"> </w:t>
      </w:r>
      <w:r>
        <w:t xml:space="preserve">entities, especially if they do not already voluntarily clear at a CCP, would also face costs</w:t>
      </w:r>
      <w:r>
        <w:t xml:space="preserve"> </w:t>
      </w:r>
      <w:r>
        <w:t xml:space="preserve">related to the operational setup to be put in place to clear derivatives at a CCP, including</w:t>
      </w:r>
      <w:r>
        <w:t xml:space="preserve"> </w:t>
      </w:r>
      <w:r>
        <w:t xml:space="preserve">the development of the necessary IT infrastructure and expertise. This cost would be to a</w:t>
      </w:r>
      <w:r>
        <w:t xml:space="preserve"> </w:t>
      </w:r>
      <w:r>
        <w:t xml:space="preserve">large extent one-off, but will require ongoing investments to ensure that the operational</w:t>
      </w:r>
      <w:r>
        <w:t xml:space="preserve"> </w:t>
      </w:r>
      <w:r>
        <w:t xml:space="preserve">setup runs smoothly, e.g. for IT services in order to avoid cyber-attacks.</w:t>
      </w:r>
      <w:r>
        <w:t xml:space="preserve"> </w:t>
      </w:r>
      <w:r>
        <w:t xml:space="preserve">Public entities would need to prepare for central clearing, set-up appropriate</w:t>
      </w:r>
      <w:r>
        <w:t xml:space="preserve"> </w:t>
      </w:r>
      <w:r>
        <w:t xml:space="preserve">arrangements and liquidity management strategies, possibly post margins and default</w:t>
      </w:r>
      <w:r>
        <w:t xml:space="preserve"> </w:t>
      </w:r>
      <w:r>
        <w:t xml:space="preserve">fund contributions. If the costs from a clearing obligation were transferred to the public,</w:t>
      </w:r>
      <w:r>
        <w:t xml:space="preserve"> </w:t>
      </w:r>
      <w:r>
        <w:t xml:space="preserve">citizens may bear costs which may be ongoing. In addition, should public entities be</w:t>
      </w:r>
      <w:r>
        <w:t xml:space="preserve"> </w:t>
      </w:r>
      <w:r>
        <w:t xml:space="preserve">required to post default fund contributions, citizens may ultimately bear the cost of</w:t>
      </w:r>
      <w:r>
        <w:t xml:space="preserve"> </w:t>
      </w:r>
      <w:r>
        <w:t xml:space="preserve">financing private entities’ defaults. This cost would materialise only where a CCP would</w:t>
      </w:r>
      <w:r>
        <w:t xml:space="preserve"> </w:t>
      </w:r>
      <w:r>
        <w:t xml:space="preserve">default, so it would be a contingent cost.</w:t>
      </w:r>
      <w:r>
        <w:t xml:space="preserve"> </w:t>
      </w:r>
      <w:r>
        <w:t xml:space="preserve">7.2.4. Option B5 – Facilitate clearing by clients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This option would target entities subject to the clearing obligation which generally clear</w:t>
      </w:r>
      <w:r>
        <w:t xml:space="preserve"> </w:t>
      </w:r>
      <w:r>
        <w:t xml:space="preserve">as clients, i.e. insurance companies, investment funds. It would facilitate or encourage</w:t>
      </w:r>
      <w:r>
        <w:t xml:space="preserve"> </w:t>
      </w:r>
      <w:r>
        <w:t xml:space="preserve">clearing centrally at a CCP, as it would fix certain inconsistencies in the relevant sectoral</w:t>
      </w:r>
      <w:r>
        <w:t xml:space="preserve"> </w:t>
      </w:r>
      <w:r>
        <w:t xml:space="preserve">legislation which today may hamper clearing by these entities.</w:t>
      </w:r>
    </w:p>
    <w:p>
      <w:pPr>
        <w:pStyle w:val="BodyText"/>
      </w:pPr>
      <w:r>
        <w:t xml:space="preserve">150 According to confidential information provided to DG FISMA services.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As regards insurance companies, risk-based capital requirements would be set out</w:t>
      </w:r>
      <w:r>
        <w:t xml:space="preserve"> </w:t>
      </w:r>
      <w:r>
        <w:t xml:space="preserve">specifically for CCP exposures where they are direct clearing members at a CCP, thus</w:t>
      </w:r>
      <w:r>
        <w:t xml:space="preserve"> </w:t>
      </w:r>
      <w:r>
        <w:t xml:space="preserve">making the approach in the Solvency II delegated acts151 more consistent with the</w:t>
      </w:r>
      <w:r>
        <w:t xml:space="preserve"> </w:t>
      </w:r>
      <w:r>
        <w:t xml:space="preserve">approach of banking legislation. Currently, the direct exposures of insurance companies</w:t>
      </w:r>
      <w:r>
        <w:t xml:space="preserve"> </w:t>
      </w:r>
      <w:r>
        <w:t xml:space="preserve">to CCPs fall into a residual category of derivatives exposures. As the capital</w:t>
      </w:r>
      <w:r>
        <w:t xml:space="preserve"> </w:t>
      </w:r>
      <w:r>
        <w:t xml:space="preserve">requirements for that residual category tend to be higher than for indirect CCP exposure</w:t>
      </w:r>
      <w:r>
        <w:t xml:space="preserve"> </w:t>
      </w:r>
      <w:r>
        <w:t xml:space="preserve">(i.e. exposure to a CCP through a clearing member), the current approach impedes</w:t>
      </w:r>
      <w:r>
        <w:t xml:space="preserve"> </w:t>
      </w:r>
      <w:r>
        <w:t xml:space="preserve">insurers from becoming a direct clearing participant in a CCP benefitting, e.g. from the</w:t>
      </w:r>
      <w:r>
        <w:t xml:space="preserve"> </w:t>
      </w:r>
      <w:r>
        <w:t xml:space="preserve">access models set up in recent years by some EU CCPs to facilitate clearing by buy-side</w:t>
      </w:r>
      <w:r>
        <w:t xml:space="preserve"> </w:t>
      </w:r>
      <w:r>
        <w:t xml:space="preserve">firms (including, e.g. PSAs).</w:t>
      </w:r>
      <w:r>
        <w:br/>
      </w:r>
      <w:r>
        <w:t xml:space="preserve">As regards investment funds, facilitating clearing by clients would imply better</w:t>
      </w:r>
      <w:r>
        <w:t xml:space="preserve"> </w:t>
      </w:r>
      <w:r>
        <w:t xml:space="preserve">consideration of the role of CCPs in reducing counterparty risks to which funds can be</w:t>
      </w:r>
      <w:r>
        <w:t xml:space="preserve"> </w:t>
      </w:r>
      <w:r>
        <w:t xml:space="preserve">exposed. UCITS and MMF funds are allowed to invest in exchange-traded derivatives</w:t>
      </w:r>
      <w:r>
        <w:t xml:space="preserve"> </w:t>
      </w:r>
      <w:r>
        <w:t xml:space="preserve">(ETDs) and OTC derivatives. Today, OTC derivatives are - unlike ETDs - subject to</w:t>
      </w:r>
      <w:r>
        <w:t xml:space="preserve"> </w:t>
      </w:r>
      <w:r>
        <w:t xml:space="preserve">regulatory investment limits to mitigate counterparty risk. For example, Article 52(1) of</w:t>
      </w:r>
      <w:r>
        <w:t xml:space="preserve"> </w:t>
      </w:r>
      <w:r>
        <w:t xml:space="preserve">Directive 2009/65/EC originates from 2009 and does not take into account the benefits of</w:t>
      </w:r>
      <w:r>
        <w:t xml:space="preserve"> </w:t>
      </w:r>
      <w:r>
        <w:t xml:space="preserve">central clearing152. Two options were considered to promote central clearing in funds’</w:t>
      </w:r>
      <w:r>
        <w:t xml:space="preserve"> </w:t>
      </w:r>
      <w:r>
        <w:t xml:space="preserve">derivative investments: (1) Replacing the previous distinction based on trading (ETD</w:t>
      </w:r>
      <w:r>
        <w:t xml:space="preserve"> </w:t>
      </w:r>
      <w:r>
        <w:t xml:space="preserve">versus OTC) by a distinction based on the type of clearing (bilaterally versus centrally</w:t>
      </w:r>
      <w:r>
        <w:t xml:space="preserve"> </w:t>
      </w:r>
      <w:r>
        <w:t xml:space="preserve">cleared via an authorised CCP) and adjust the regulatory limits to the reduced</w:t>
      </w:r>
      <w:r>
        <w:t xml:space="preserve"> </w:t>
      </w:r>
      <w:r>
        <w:t xml:space="preserve">counterparty risks associated with central clearing; (2) Keeping the current criteria and</w:t>
      </w:r>
      <w:r>
        <w:t xml:space="preserve"> </w:t>
      </w:r>
      <w:r>
        <w:t xml:space="preserve">adjusting only the counterparty risk limits associated with centrally-cleared OTC</w:t>
      </w:r>
      <w:r>
        <w:t xml:space="preserve"> </w:t>
      </w:r>
      <w:r>
        <w:t xml:space="preserve">derivatives in accordance with the reduced risk. At this stage, option (1) would be</w:t>
      </w:r>
      <w:r>
        <w:t xml:space="preserve"> </w:t>
      </w:r>
      <w:r>
        <w:t xml:space="preserve">preferred since it reflects the clearing system set out EMIR. It is most likely also easier to</w:t>
      </w:r>
      <w:r>
        <w:t xml:space="preserve"> </w:t>
      </w:r>
      <w:r>
        <w:t xml:space="preserve">understand and to comply with, thus potentially reducing compliance costs for funds.</w:t>
      </w:r>
      <w:r>
        <w:br/>
      </w:r>
      <w:r>
        <w:t xml:space="preserve">In addition, AIFM and UCITS management companies already have to establish risk</w:t>
      </w:r>
      <w:r>
        <w:t xml:space="preserve"> </w:t>
      </w:r>
      <w:r>
        <w:t xml:space="preserve">management systems that include counterparty risks. As a general principle, it could be</w:t>
      </w:r>
      <w:r>
        <w:t xml:space="preserve"> </w:t>
      </w:r>
      <w:r>
        <w:t xml:space="preserve">required that the use of central clearing and its precise design in the individual trade</w:t>
      </w:r>
      <w:r>
        <w:t xml:space="preserve"> </w:t>
      </w:r>
      <w:r>
        <w:t xml:space="preserve">should be considered when measuring and mitigating counterparty risks.</w:t>
      </w:r>
      <w:r>
        <w:br/>
      </w:r>
      <w:r>
        <w:t xml:space="preserve">This option would also require amending EMIR to require that relevant clearing</w:t>
      </w:r>
      <w:r>
        <w:t xml:space="preserve"> </w:t>
      </w:r>
      <w:r>
        <w:t xml:space="preserve">members and clients, offering clearing services, could be required to inform their clients</w:t>
      </w:r>
      <w:r>
        <w:t xml:space="preserve"> </w:t>
      </w:r>
      <w:r>
        <w:t xml:space="preserve">of the possibility to clear at an EU CCP to ensure that clearing members offer clients the</w:t>
      </w:r>
      <w:r>
        <w:t xml:space="preserve"> </w:t>
      </w:r>
      <w:r>
        <w:t xml:space="preserve">possibility to clear at an EU CCP where an offer is available. Also, targeted changes to</w:t>
      </w:r>
      <w:r>
        <w:t xml:space="preserve"> </w:t>
      </w:r>
      <w:r>
        <w:t xml:space="preserve">improve transparency could be achieved by requiring clearing members and clients to</w:t>
      </w:r>
      <w:r>
        <w:t xml:space="preserve"> </w:t>
      </w:r>
      <w:r>
        <w:t xml:space="preserve">provide details on, e.g. collateral requirements, to their clients. Level 2 standards, notably</w:t>
      </w:r>
      <w:r>
        <w:t xml:space="preserve"> </w:t>
      </w:r>
      <w:r>
        <w:t xml:space="preserve">an RTS could complement changes to EMIR to ensure a degree of standardisation and</w:t>
      </w:r>
      <w:r>
        <w:t xml:space="preserve"> </w:t>
      </w:r>
      <w:r>
        <w:t xml:space="preserve">comparability.</w:t>
      </w:r>
      <w:r>
        <w:br/>
      </w:r>
      <w:r>
        <w:t xml:space="preserve">All these measures are likely to facilitate and encourage clearing by clients, thus</w:t>
      </w:r>
      <w:r>
        <w:t xml:space="preserve"> </w:t>
      </w:r>
      <w:r>
        <w:t xml:space="preserve">contributing to financial stability and potentially to the specific objective of encouraging</w:t>
      </w:r>
      <w:r>
        <w:t xml:space="preserve"> </w:t>
      </w:r>
      <w:r>
        <w:t xml:space="preserve">clearing in the EU; however, these measures alone do not guarantee that increased</w:t>
      </w:r>
      <w:r>
        <w:t xml:space="preserve"> </w:t>
      </w:r>
      <w:r>
        <w:t xml:space="preserve">clearing by clients takes place in the EU. As regards the specific objective of improving</w:t>
      </w:r>
    </w:p>
    <w:p>
      <w:pPr>
        <w:pStyle w:val="BodyText"/>
      </w:pPr>
      <w:r>
        <w:t xml:space="preserve">151 See footnote 4.</w:t>
      </w:r>
      <w:r>
        <w:t xml:space="preserve"> </w:t>
      </w:r>
      <w:r>
        <w:t xml:space="preserve">152 Under Article 52 of the UCITS Directive, exposures to a counterparty in an OTC derivative shall not</w:t>
      </w:r>
      <w:r>
        <w:t xml:space="preserve"> </w:t>
      </w:r>
      <w:r>
        <w:t xml:space="preserve">exceed 5% of the assets of a UCITS, or 10% if the counterparty is a credit institution. Under Article 17(4)</w:t>
      </w:r>
      <w:r>
        <w:t xml:space="preserve"> </w:t>
      </w:r>
      <w:r>
        <w:t xml:space="preserve">of the MMFR, the counterparty risk stemming from OTC derivatives shall not exceed a limit of 5%.</w:t>
      </w:r>
      <w:r>
        <w:t xml:space="preserve"> </w:t>
      </w:r>
      <w:r>
        <w:t xml:space="preserve">Notwithstanding these limits, the maximum exposure to the same entity acting as an issuer or a</w:t>
      </w:r>
      <w:r>
        <w:t xml:space="preserve"> </w:t>
      </w:r>
      <w:r>
        <w:t xml:space="preserve">counterparty shall not exceed 20% pursuant to UCITS (Article 52(2) of UCITS Directive) and 15% for</w:t>
      </w:r>
      <w:r>
        <w:t xml:space="preserve"> </w:t>
      </w:r>
      <w:r>
        <w:t xml:space="preserve">MMFs (this can be extended to 20% at Member States’ discretion pursuant to Article 17(6) of MMFR).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the attractiveness of EU CCPs, as discussed for previous options, this one would not</w:t>
      </w:r>
      <w:r>
        <w:t xml:space="preserve"> </w:t>
      </w:r>
      <w:r>
        <w:t xml:space="preserve">directly address this issue but can indirectly contribute to a virtuous circle. Concerning</w:t>
      </w:r>
      <w:r>
        <w:t xml:space="preserve"> </w:t>
      </w:r>
      <w:r>
        <w:t xml:space="preserve">strengthening the framework to ensure better consideration of cross-border risks,</w:t>
      </w:r>
      <w:r>
        <w:t xml:space="preserve"> </w:t>
      </w:r>
      <w:r>
        <w:t xml:space="preserve">similarly to previous options targeting the demand for clearing services, this one does not</w:t>
      </w:r>
      <w:r>
        <w:t xml:space="preserve"> </w:t>
      </w:r>
      <w:r>
        <w:t xml:space="preserve">directly address this objective. At the same time, any increase in clearing volumes in the</w:t>
      </w:r>
      <w:r>
        <w:t xml:space="preserve"> </w:t>
      </w:r>
      <w:r>
        <w:t xml:space="preserve">EU linked to the activity of clients should be better assessed and managed through an</w:t>
      </w:r>
      <w:r>
        <w:t xml:space="preserve"> </w:t>
      </w:r>
      <w:r>
        <w:t xml:space="preserve">enhanced supervisory framework.</w:t>
      </w:r>
      <w:r>
        <w:t xml:space="preserve"> </w:t>
      </w:r>
      <w:r>
        <w:t xml:space="preserve">In the targeted consultation, respondents provided detailed views on the interaction of</w:t>
      </w:r>
      <w:r>
        <w:t xml:space="preserve"> </w:t>
      </w:r>
      <w:r>
        <w:t xml:space="preserve">EMIR with other regulations/directives, including UCITS and MMFR, however on</w:t>
      </w:r>
      <w:r>
        <w:t xml:space="preserve"> </w:t>
      </w:r>
      <w:r>
        <w:t xml:space="preserve">different aspects, not allowing for an extrapolation or generalisation. Examples of</w:t>
      </w:r>
      <w:r>
        <w:t xml:space="preserve"> </w:t>
      </w:r>
      <w:r>
        <w:t xml:space="preserve">suggestions are the following: an industry association representing European CCPs, and</w:t>
      </w:r>
      <w:r>
        <w:t xml:space="preserve"> </w:t>
      </w:r>
      <w:r>
        <w:t xml:space="preserve">an EU CCP, suggested amending Article 52 of the UCITS Directive to exclude CCP</w:t>
      </w:r>
      <w:r>
        <w:t xml:space="preserve"> </w:t>
      </w:r>
      <w:r>
        <w:t xml:space="preserve">cleared transactions from counterparty exposure and diversification requirements,</w:t>
      </w:r>
      <w:r>
        <w:t xml:space="preserve"> </w:t>
      </w:r>
      <w:r>
        <w:t xml:space="preserve">reflecting the risk reducing nature and systemic importance of CCPs. An industry</w:t>
      </w:r>
      <w:r>
        <w:t xml:space="preserve"> </w:t>
      </w:r>
      <w:r>
        <w:t xml:space="preserve">association representing the funds industry of a Member State and an industry association</w:t>
      </w:r>
      <w:r>
        <w:t xml:space="preserve"> </w:t>
      </w:r>
      <w:r>
        <w:t xml:space="preserve">representing the asset management and investment fund industry in another Member</w:t>
      </w:r>
      <w:r>
        <w:t xml:space="preserve"> </w:t>
      </w:r>
      <w:r>
        <w:t xml:space="preserve">State called for an amendment of the ESMA Guidelines on ETFs and other UCITS issues</w:t>
      </w:r>
      <w:r>
        <w:t xml:space="preserve"> </w:t>
      </w:r>
      <w:r>
        <w:t xml:space="preserve">so that UCITS can use the cash obtained via a repo transaction for the collateralisation of</w:t>
      </w:r>
      <w:r>
        <w:t xml:space="preserve"> </w:t>
      </w:r>
      <w:r>
        <w:t xml:space="preserve">CCP clearing eligible OTC derivatives.</w:t>
      </w:r>
      <w:r>
        <w:t xml:space="preserve"> </w:t>
      </w:r>
      <w:r>
        <w:t xml:space="preserve">In the meeting with Member States on 16 June 2022, one Member State supported both</w:t>
      </w:r>
      <w:r>
        <w:t xml:space="preserve"> </w:t>
      </w:r>
      <w:r>
        <w:t xml:space="preserve">options, for insurance companies as well as for UCITS. One EU authority expressed – in</w:t>
      </w:r>
      <w:r>
        <w:t xml:space="preserve"> </w:t>
      </w:r>
      <w:r>
        <w:t xml:space="preserve">line with its opinion from 2015 - support for revising the exposure limits for OTC</w:t>
      </w:r>
      <w:r>
        <w:t xml:space="preserve"> </w:t>
      </w:r>
      <w:r>
        <w:t xml:space="preserve">derivatives that are cleared centrally for UCITS. Two Member States were open to</w:t>
      </w:r>
      <w:r>
        <w:t xml:space="preserve"> </w:t>
      </w:r>
      <w:r>
        <w:t xml:space="preserve">exploring both options further.</w:t>
      </w:r>
      <w:r>
        <w:t xml:space="preserve"> </w:t>
      </w:r>
      <w:r>
        <w:t xml:space="preserve">Coherence</w:t>
      </w:r>
      <w:r>
        <w:t xml:space="preserve"> </w:t>
      </w:r>
      <w:r>
        <w:t xml:space="preserve">These measures are fully coherent with the objectives of EMIR, which imposes</w:t>
      </w:r>
      <w:r>
        <w:t xml:space="preserve"> </w:t>
      </w:r>
      <w:r>
        <w:t xml:space="preserve">prudential rules for CCPs and a clearing obligation as a way to reduce counterparty risk:</w:t>
      </w:r>
      <w:r>
        <w:t xml:space="preserve"> </w:t>
      </w:r>
      <w:r>
        <w:t xml:space="preserve">in this sense, they contribute to promoting financial stability through central clearing.</w:t>
      </w:r>
      <w:r>
        <w:t xml:space="preserve"> </w:t>
      </w:r>
      <w:r>
        <w:t xml:space="preserve">This is already clearly reflected in banking regulation (CRD/CRR), while not entirely so</w:t>
      </w:r>
      <w:r>
        <w:t xml:space="preserve"> </w:t>
      </w:r>
      <w:r>
        <w:t xml:space="preserve">in insurance and funds regulation (the UCITS, AIFM, MMF and Solvency II delegated</w:t>
      </w:r>
      <w:r>
        <w:t xml:space="preserve"> </w:t>
      </w:r>
      <w:r>
        <w:t xml:space="preserve">act). They also contribute to the objectives of the CMU, in that they would address</w:t>
      </w:r>
      <w:r>
        <w:t xml:space="preserve"> </w:t>
      </w:r>
      <w:r>
        <w:t xml:space="preserve">certain impediments to efficiently use CCPs by clients. Finally, they would increase the</w:t>
      </w:r>
      <w:r>
        <w:t xml:space="preserve"> </w:t>
      </w:r>
      <w:r>
        <w:t xml:space="preserve">overall consistency of the EU financial services acquis.</w:t>
      </w:r>
      <w:r>
        <w:t xml:space="preserve"> </w:t>
      </w:r>
      <w:r>
        <w:t xml:space="preserve">Assessment of the impacts by stakeholder group</w:t>
      </w:r>
      <w:r>
        <w:t xml:space="preserve"> </w:t>
      </w:r>
      <w:r>
        <w:t xml:space="preserve">CCPs would benefit from these measures as they would facilitate central clearing by</w:t>
      </w:r>
      <w:r>
        <w:t xml:space="preserve"> </w:t>
      </w:r>
      <w:r>
        <w:t xml:space="preserve">clients. CCPs which have set up specific access models to facilitate clearing by market</w:t>
      </w:r>
      <w:r>
        <w:t xml:space="preserve"> </w:t>
      </w:r>
      <w:r>
        <w:t xml:space="preserve">players that usually clear as clients (e.g. insurance companies) should benefit, as certain</w:t>
      </w:r>
      <w:r>
        <w:t xml:space="preserve"> </w:t>
      </w:r>
      <w:r>
        <w:t xml:space="preserve">obstacles to the take-up of such models should be reduced or eliminated. These benefits</w:t>
      </w:r>
      <w:r>
        <w:t xml:space="preserve"> </w:t>
      </w:r>
      <w:r>
        <w:t xml:space="preserve">would be ongoing.</w:t>
      </w:r>
      <w:r>
        <w:t xml:space="preserve"> </w:t>
      </w:r>
      <w:r>
        <w:t xml:space="preserve">Clearing members would not bear meaningful costs due to this measure. So the impact</w:t>
      </w:r>
      <w:r>
        <w:t xml:space="preserve"> </w:t>
      </w:r>
      <w:r>
        <w:t xml:space="preserve">is seen as neutral. Clients would benefit from such measures as they would facilitate</w:t>
      </w:r>
      <w:r>
        <w:t xml:space="preserve"> </w:t>
      </w:r>
      <w:r>
        <w:t xml:space="preserve">clearing and offer more opportunities to them, including through direct clearing</w:t>
      </w:r>
      <w:r>
        <w:t xml:space="preserve"> </w:t>
      </w:r>
      <w:r>
        <w:t xml:space="preserve">membership. Exposures to CCPs would be treated more consistently in the relevant</w:t>
      </w:r>
      <w:r>
        <w:t xml:space="preserve"> </w:t>
      </w:r>
      <w:r>
        <w:t xml:space="preserve">sectoral legislations, reflecting better the actual risk of such exposures. These benefits</w:t>
      </w:r>
      <w:r>
        <w:t xml:space="preserve"> </w:t>
      </w:r>
      <w:r>
        <w:t xml:space="preserve">would be ongoing.</w:t>
      </w:r>
      <w:r>
        <w:t xml:space="preserve"> </w:t>
      </w:r>
      <w:r>
        <w:t xml:space="preserve">For national supervisory authorities and ESMA, no significant costs or benefits are</w:t>
      </w:r>
      <w:r>
        <w:t xml:space="preserve"> </w:t>
      </w:r>
      <w:r>
        <w:t xml:space="preserve">identified.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7.2.5. Option B6 – Combination of all options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Combining options 2, 3, 4 and 5 would allow to address over-reliance on Tier 2 CCPs,</w:t>
      </w:r>
      <w:r>
        <w:t xml:space="preserve"> </w:t>
      </w:r>
      <w:r>
        <w:t xml:space="preserve">increase clearing in the EU and remove obstacles to clearing by market participants. The</w:t>
      </w:r>
      <w:r>
        <w:t xml:space="preserve"> </w:t>
      </w:r>
      <w:r>
        <w:t xml:space="preserve">best combination of all options would include the following aspects: i) requiring clearing</w:t>
      </w:r>
      <w:r>
        <w:t xml:space="preserve"> </w:t>
      </w:r>
      <w:r>
        <w:t xml:space="preserve">members and clients to hold an active account at EU CCPs; ii) clarifying the applicability</w:t>
      </w:r>
      <w:r>
        <w:t xml:space="preserve"> </w:t>
      </w:r>
      <w:r>
        <w:t xml:space="preserve">of the Pillar 2 framework to manage identified excessive concentrations to CCPs and</w:t>
      </w:r>
      <w:r>
        <w:t xml:space="preserve"> </w:t>
      </w:r>
      <w:r>
        <w:t xml:space="preserve">ensure compliance with the new requirements on clearing activities; iii) encouraging</w:t>
      </w:r>
      <w:r>
        <w:t xml:space="preserve"> </w:t>
      </w:r>
      <w:r>
        <w:t xml:space="preserve">public entities that clear voluntarily to do so in the EU; iv) facilitating clearing by clients.</w:t>
      </w:r>
      <w:r>
        <w:br/>
      </w:r>
      <w:r>
        <w:t xml:space="preserve">These measures would be implemented through targeted changes to the relevant legal</w:t>
      </w:r>
      <w:r>
        <w:t xml:space="preserve"> </w:t>
      </w:r>
      <w:r>
        <w:t xml:space="preserve">instruments, with the exception of encouraging public entities to clear voluntarily at EU</w:t>
      </w:r>
      <w:r>
        <w:t xml:space="preserve"> </w:t>
      </w:r>
      <w:r>
        <w:t xml:space="preserve">CCPs, where this measure could be better implemented by encouraging such public</w:t>
      </w:r>
      <w:r>
        <w:t xml:space="preserve"> </w:t>
      </w:r>
      <w:r>
        <w:t xml:space="preserve">entities to clear in EU CCPs voluntarily, rather than by mandating this under EMIR. In</w:t>
      </w:r>
      <w:r>
        <w:t xml:space="preserve"> </w:t>
      </w:r>
      <w:r>
        <w:t xml:space="preserve">addition, some of these measures may entail level 2 acts setting out the specific aspects,</w:t>
      </w:r>
      <w:r>
        <w:t xml:space="preserve"> </w:t>
      </w:r>
      <w:r>
        <w:t xml:space="preserve">which would be subject to public consultations and individual cost/benefit analyses. One</w:t>
      </w:r>
      <w:r>
        <w:t xml:space="preserve"> </w:t>
      </w:r>
      <w:r>
        <w:t xml:space="preserve">of those measures that would benefit from an RTS would be the obligation to clear</w:t>
      </w:r>
      <w:r>
        <w:t xml:space="preserve"> </w:t>
      </w:r>
      <w:r>
        <w:t xml:space="preserve">certain transactions identified as substantially systemically important. The calibration and</w:t>
      </w:r>
      <w:r>
        <w:t xml:space="preserve"> </w:t>
      </w:r>
      <w:r>
        <w:t xml:space="preserve">the specific features of the active account could be defined in an RTS where such</w:t>
      </w:r>
      <w:r>
        <w:t xml:space="preserve"> </w:t>
      </w:r>
      <w:r>
        <w:t xml:space="preserve">calibration would aim to ensure a reduction in exposures to those clearing services</w:t>
      </w:r>
      <w:r>
        <w:t xml:space="preserve"> </w:t>
      </w:r>
      <w:r>
        <w:t xml:space="preserve">offered by Tier 2 CCPs which are considered of substantial systemic importance pursuant</w:t>
      </w:r>
      <w:r>
        <w:t xml:space="preserve"> </w:t>
      </w:r>
      <w:r>
        <w:t xml:space="preserve">to Article 25(2c) of EMIR. The RTS could also provide for a and further specify the</w:t>
      </w:r>
      <w:r>
        <w:t xml:space="preserve"> </w:t>
      </w:r>
      <w:r>
        <w:t xml:space="preserve">reporting methodology to enable the monitoring of a reduction and to ensure that any</w:t>
      </w:r>
      <w:r>
        <w:t xml:space="preserve"> </w:t>
      </w:r>
      <w:r>
        <w:t xml:space="preserve">measures are limited to what is necessary to achieve the objective, thus avoiding</w:t>
      </w:r>
      <w:r>
        <w:t xml:space="preserve"> </w:t>
      </w:r>
      <w:r>
        <w:t xml:space="preserve">unintended side effects. Further, to ensure, where suitable, that the obligation to clear</w:t>
      </w:r>
      <w:r>
        <w:t xml:space="preserve"> </w:t>
      </w:r>
      <w:r>
        <w:t xml:space="preserve">certain instruments at an EU CCP is reflecting the most recent status of ESMAs</w:t>
      </w:r>
      <w:r>
        <w:t xml:space="preserve"> </w:t>
      </w:r>
      <w:r>
        <w:t xml:space="preserve">assessments identifying services being considered substantially systemically important</w:t>
      </w:r>
      <w:r>
        <w:t xml:space="preserve"> </w:t>
      </w:r>
      <w:r>
        <w:t xml:space="preserve">pursuant to Article 25(2c) of EMIR, the Commission could also be empowered to make</w:t>
      </w:r>
      <w:r>
        <w:t xml:space="preserve"> </w:t>
      </w:r>
      <w:r>
        <w:t xml:space="preserve">changes to the list of instruments subject to the requirement to be cleared at a certain</w:t>
      </w:r>
      <w:r>
        <w:t xml:space="preserve"> </w:t>
      </w:r>
      <w:r>
        <w:t xml:space="preserve">proportion in an EU CCP. Due to the evolvement of clearing and to ensure the measures</w:t>
      </w:r>
      <w:r>
        <w:t xml:space="preserve"> </w:t>
      </w:r>
      <w:r>
        <w:t xml:space="preserve">taken are proportionate to the concern identified, the implementation of the measures</w:t>
      </w:r>
      <w:r>
        <w:t xml:space="preserve"> </w:t>
      </w:r>
      <w:r>
        <w:t xml:space="preserve">aimed at enhancing clearing at EU CCPs, including those calibrated in an RTS, could be</w:t>
      </w:r>
      <w:r>
        <w:t xml:space="preserve"> </w:t>
      </w:r>
      <w:r>
        <w:t xml:space="preserve">monitored on an ongoing basis.</w:t>
      </w:r>
      <w:r>
        <w:t xml:space="preserve"> </w:t>
      </w:r>
      <w:r>
        <w:t xml:space="preserve">This option would achieve the specific objective of encouraging clearing in the EU to a</w:t>
      </w:r>
      <w:r>
        <w:t xml:space="preserve"> </w:t>
      </w:r>
      <w:r>
        <w:t xml:space="preserve">greater extent than individual options thus reducing the risks to EU financial stability</w:t>
      </w:r>
      <w:r>
        <w:t xml:space="preserve"> </w:t>
      </w:r>
      <w:r>
        <w:t xml:space="preserve">while considering the costs and other impacts on all actors concerned. It would gradually</w:t>
      </w:r>
      <w:r>
        <w:t xml:space="preserve"> </w:t>
      </w:r>
      <w:r>
        <w:t xml:space="preserve">increase clearing volumes in EU CCPs, through mainly the active account measure</w:t>
      </w:r>
      <w:r>
        <w:t xml:space="preserve"> </w:t>
      </w:r>
      <w:r>
        <w:t xml:space="preserve">foreseen under option B3. It would also establish a credible framework for ensuring</w:t>
      </w:r>
      <w:r>
        <w:t xml:space="preserve"> </w:t>
      </w:r>
      <w:r>
        <w:t xml:space="preserve">compliance with the requirements by banks and investment firms - which are the most</w:t>
      </w:r>
      <w:r>
        <w:t xml:space="preserve"> </w:t>
      </w:r>
      <w:r>
        <w:t xml:space="preserve">important financial counterparties, thereby supporting and reinforcing the effects</w:t>
      </w:r>
      <w:r>
        <w:t xml:space="preserve"> </w:t>
      </w:r>
      <w:r>
        <w:t xml:space="preserve">expected through the implementation of option B3 by providing the necessary incentive</w:t>
      </w:r>
      <w:r>
        <w:t xml:space="preserve"> </w:t>
      </w:r>
      <w:r>
        <w:t xml:space="preserve">structure to encourage the best possible use of multiple active accounts.</w:t>
      </w:r>
      <w:r>
        <w:br/>
      </w:r>
      <w:r>
        <w:t xml:space="preserve">This option B6 is also the most suitable among those considered to avoid disruptive</w:t>
      </w:r>
      <w:r>
        <w:t xml:space="preserve"> </w:t>
      </w:r>
      <w:r>
        <w:t xml:space="preserve">impacts on the business of EU clearing members and could be adapted to consider cost</w:t>
      </w:r>
      <w:r>
        <w:t xml:space="preserve"> </w:t>
      </w:r>
      <w:r>
        <w:t xml:space="preserve">impacts for smaller clients if necessary. In particular, the portion of activity to be cleared</w:t>
      </w:r>
      <w:r>
        <w:t xml:space="preserve"> </w:t>
      </w:r>
      <w:r>
        <w:t xml:space="preserve">through the active account could be designed to increase gradually, allowing the</w:t>
      </w:r>
      <w:r>
        <w:t xml:space="preserve"> </w:t>
      </w:r>
      <w:r>
        <w:t xml:space="preserve">appropriate balance between financial stability and costs for businesses to be achieved.</w:t>
      </w:r>
      <w:r>
        <w:t xml:space="preserve"> </w:t>
      </w:r>
      <w:r>
        <w:t xml:space="preserve">Similarly, the Pillar 2 framework offers the necessary flexibility to clearing participants</w:t>
      </w:r>
      <w:r>
        <w:t xml:space="preserve"> </w:t>
      </w:r>
      <w:r>
        <w:t xml:space="preserve">and their competent authorities to be implemented proportionally, taking into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consideration the nature, size and complexity of the business model deployed by each</w:t>
      </w:r>
      <w:r>
        <w:t xml:space="preserve"> </w:t>
      </w:r>
      <w:r>
        <w:t xml:space="preserve">participant. This would allow to spread the costs and help contain them. In this way, any</w:t>
      </w:r>
      <w:r>
        <w:t xml:space="preserve"> </w:t>
      </w:r>
      <w:r>
        <w:t xml:space="preserve">costs related to losses in netting benefits (which would concern in particular market</w:t>
      </w:r>
      <w:r>
        <w:t xml:space="preserve"> </w:t>
      </w:r>
      <w:r>
        <w:t xml:space="preserve">participants active in multiple currencies) could be mitigated overtime, access to clearing</w:t>
      </w:r>
      <w:r>
        <w:t xml:space="preserve"> </w:t>
      </w:r>
      <w:r>
        <w:t xml:space="preserve">would be better preserved and the measures targeting the supply of clearing services in</w:t>
      </w:r>
      <w:r>
        <w:t xml:space="preserve"> </w:t>
      </w:r>
      <w:r>
        <w:t xml:space="preserve">the EU could help this process. This will imply, though, that a rebalancing of exposures</w:t>
      </w:r>
      <w:r>
        <w:t xml:space="preserve"> </w:t>
      </w:r>
      <w:r>
        <w:t xml:space="preserve">between EU and third-country CCPs takes place over time, during which it will be</w:t>
      </w:r>
      <w:r>
        <w:t xml:space="preserve"> </w:t>
      </w:r>
      <w:r>
        <w:t xml:space="preserve">crucial that private-led initiatives accompany and reinforce the regulatory ones.</w:t>
      </w:r>
      <w:r>
        <w:t xml:space="preserve"> </w:t>
      </w:r>
      <w:r>
        <w:t xml:space="preserve">Furthermore, by leading to greater clearing volumes at EU CCPs, this combination of</w:t>
      </w:r>
      <w:r>
        <w:t xml:space="preserve"> </w:t>
      </w:r>
      <w:r>
        <w:t xml:space="preserve">options should enhance liquidity at EU CCPs and in turn foster their attractiveness and</w:t>
      </w:r>
      <w:r>
        <w:t xml:space="preserve"> </w:t>
      </w:r>
      <w:r>
        <w:t xml:space="preserve">ability to compete.</w:t>
      </w:r>
      <w:r>
        <w:t xml:space="preserve"> </w:t>
      </w:r>
      <w:r>
        <w:t xml:space="preserve">As regards the specific objective of strengthening the framework to ensure better</w:t>
      </w:r>
      <w:r>
        <w:t xml:space="preserve"> </w:t>
      </w:r>
      <w:r>
        <w:t xml:space="preserve">consideration of cross-border risks, as discussed in the previous sections, the increase in</w:t>
      </w:r>
      <w:r>
        <w:t xml:space="preserve"> </w:t>
      </w:r>
      <w:r>
        <w:t xml:space="preserve">clearing volumes in the EU as a result of this option will need to be accompanied by</w:t>
      </w:r>
      <w:r>
        <w:t xml:space="preserve"> </w:t>
      </w:r>
      <w:r>
        <w:t xml:space="preserve">enhanced assessment and management of cross-border risks.</w:t>
      </w:r>
      <w:r>
        <w:br/>
      </w:r>
      <w:r>
        <w:t xml:space="preserve">Coherence</w:t>
      </w:r>
      <w:r>
        <w:t xml:space="preserve"> </w:t>
      </w:r>
      <w:r>
        <w:t xml:space="preserve">A discussed above, this option would fully contribute to the EU’s policies on open</w:t>
      </w:r>
      <w:r>
        <w:t xml:space="preserve"> </w:t>
      </w:r>
      <w:r>
        <w:t xml:space="preserve">strategic autonomy, CMU and preserve financial stability, as it would reduce over-</w:t>
      </w:r>
      <w:r>
        <w:t xml:space="preserve"> </w:t>
      </w:r>
      <w:r>
        <w:t xml:space="preserve">reliance on third-country CCPs, enhance EU’s capital markets and encourage clearing in</w:t>
      </w:r>
      <w:r>
        <w:t xml:space="preserve"> </w:t>
      </w:r>
      <w:r>
        <w:t xml:space="preserve">the EU.</w:t>
      </w:r>
      <w:r>
        <w:br/>
      </w:r>
      <w:r>
        <w:t xml:space="preserve">Assessment of the impacts by stakeholder group</w:t>
      </w:r>
      <w:r>
        <w:t xml:space="preserve"> </w:t>
      </w:r>
      <w:r>
        <w:t xml:space="preserve">EU CCPs would benefit from this option as it could bring more clearing to the EU. EU</w:t>
      </w:r>
      <w:r>
        <w:t xml:space="preserve"> </w:t>
      </w:r>
      <w:r>
        <w:t xml:space="preserve">CCPs that have set up specific access models for buy-side firms could also benefit from</w:t>
      </w:r>
      <w:r>
        <w:t xml:space="preserve"> </w:t>
      </w:r>
      <w:r>
        <w:t xml:space="preserve">initiatives facilitating clearing by clients. These benefits would be ongoing. Third-</w:t>
      </w:r>
      <w:r>
        <w:t xml:space="preserve"> </w:t>
      </w:r>
      <w:r>
        <w:t xml:space="preserve">country CCPs may lose some business and this cost would be ongoing.</w:t>
      </w:r>
      <w:r>
        <w:t xml:space="preserve"> </w:t>
      </w:r>
      <w:r>
        <w:t xml:space="preserve">Most clearing members already have active accounts at EU CCPs, so there would not be</w:t>
      </w:r>
      <w:r>
        <w:t xml:space="preserve"> </w:t>
      </w:r>
      <w:r>
        <w:t xml:space="preserve">significant additional operating costs for them. At the same time, the need to gradually</w:t>
      </w:r>
      <w:r>
        <w:t xml:space="preserve"> </w:t>
      </w:r>
      <w:r>
        <w:t xml:space="preserve">increase the volumes cleared through the EU active account would require clearing</w:t>
      </w:r>
      <w:r>
        <w:t xml:space="preserve"> </w:t>
      </w:r>
      <w:r>
        <w:t xml:space="preserve">members to plan accordingly to distribute their exposures between Tier 2 CCPs and EU</w:t>
      </w:r>
      <w:r>
        <w:t xml:space="preserve"> </w:t>
      </w:r>
      <w:r>
        <w:t xml:space="preserve">CCPs in the most efficient way. This is likely to lead to some loss in netting benefits.</w:t>
      </w:r>
      <w:r>
        <w:t xml:space="preserve"> </w:t>
      </w:r>
      <w:r>
        <w:t xml:space="preserve">Other costs for clearing members may arise in case clearing in the EU is more costly than</w:t>
      </w:r>
      <w:r>
        <w:t xml:space="preserve"> </w:t>
      </w:r>
      <w:r>
        <w:t xml:space="preserve">clearing in third-country CCPs. This aspect is currently difficult to predict and quantify.</w:t>
      </w:r>
      <w:r>
        <w:t xml:space="preserve"> </w:t>
      </w:r>
      <w:r>
        <w:t xml:space="preserve">Whether or not the costs identified would be ongoing also depends on how clearing</w:t>
      </w:r>
      <w:r>
        <w:t xml:space="preserve"> </w:t>
      </w:r>
      <w:r>
        <w:t xml:space="preserve">members, CCPs and the overall clearing ecosystem will react and adjust to the</w:t>
      </w:r>
      <w:r>
        <w:t xml:space="preserve"> </w:t>
      </w:r>
      <w:r>
        <w:t xml:space="preserve">requirements. Benefits for clearing members would relate to increased diversification of</w:t>
      </w:r>
      <w:r>
        <w:t xml:space="preserve"> </w:t>
      </w:r>
      <w:r>
        <w:t xml:space="preserve">exposures to CCPs and reduced over-reliance on third-country CCPs. This would</w:t>
      </w:r>
      <w:r>
        <w:t xml:space="preserve"> </w:t>
      </w:r>
      <w:r>
        <w:t xml:space="preserve">strengthen their resilience and would be an ongoing benefit.</w:t>
      </w:r>
      <w:r>
        <w:t xml:space="preserve"> </w:t>
      </w:r>
      <w:r>
        <w:t xml:space="preserve">Clients would also benefit from measures facilitating central clearing and these benefits</w:t>
      </w:r>
      <w:r>
        <w:t xml:space="preserve"> </w:t>
      </w:r>
      <w:r>
        <w:t xml:space="preserve">would be ongoing. Roughly 60% of the European clients of EU clearing members</w:t>
      </w:r>
      <w:r>
        <w:t xml:space="preserve"> </w:t>
      </w:r>
      <w:r>
        <w:t xml:space="preserve">already have an account for clearing interest rate swaps at an EU CCP, and roughly 85%</w:t>
      </w:r>
      <w:r>
        <w:t xml:space="preserve"> </w:t>
      </w:r>
      <w:r>
        <w:t xml:space="preserve">do have one for credit default swaps.153 So for these clients opening an account at an EU</w:t>
      </w:r>
      <w:r>
        <w:t xml:space="preserve"> </w:t>
      </w:r>
      <w:r>
        <w:t xml:space="preserve">CCP for these types of products would not be an additional cost. In addition, any cost</w:t>
      </w:r>
      <w:r>
        <w:t xml:space="preserve"> </w:t>
      </w:r>
      <w:r>
        <w:t xml:space="preserve">could depend on which CCP they participate: in some EU CCPs, for example, the costs</w:t>
      </w:r>
      <w:r>
        <w:t xml:space="preserve"> </w:t>
      </w:r>
      <w:r>
        <w:t xml:space="preserve">of an account per se are zero under certain conditions.154 Nevertheless, there may be</w:t>
      </w:r>
    </w:p>
    <w:p>
      <w:pPr>
        <w:pStyle w:val="BodyText"/>
      </w:pPr>
      <w:r>
        <w:t xml:space="preserve">153 According to DG FISMA services’ estimates based on confidential data provided to DG FISMA services.</w:t>
      </w:r>
      <w:r>
        <w:t xml:space="preserve"> </w:t>
      </w:r>
      <w:r>
        <w:t xml:space="preserve">154 According to confidential information provided to DG FISMA services.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costs related, e.g. to the need for keeping accounts at two CCPs instead of one and for</w:t>
      </w:r>
      <w:r>
        <w:t xml:space="preserve"> </w:t>
      </w:r>
      <w:r>
        <w:t xml:space="preserve">gradually increasing activity in the EU account. Clients are also likely to bear the costs of</w:t>
      </w:r>
      <w:r>
        <w:t xml:space="preserve"> </w:t>
      </w:r>
      <w:r>
        <w:t xml:space="preserve">clearing members any fees for participating in two CCPs. Whether these costs would be</w:t>
      </w:r>
      <w:r>
        <w:t xml:space="preserve"> </w:t>
      </w:r>
      <w:r>
        <w:t xml:space="preserve">ongoing or not depends also on the way clients would adjust to the requirements: e.g. </w:t>
      </w:r>
      <w:r>
        <w:t xml:space="preserve"> </w:t>
      </w:r>
      <w:r>
        <w:t xml:space="preserve">such costs may prompt certain clients (particularly smaller ones) to decide to clear in the</w:t>
      </w:r>
      <w:r>
        <w:t xml:space="preserve"> </w:t>
      </w:r>
      <w:r>
        <w:t xml:space="preserve">EU only, to decrease the burden; in such a case, the identified costs could be reduced</w:t>
      </w:r>
      <w:r>
        <w:t xml:space="preserve"> </w:t>
      </w:r>
      <w:r>
        <w:t xml:space="preserve">overtime. Clients are also likely to bear any other costs faced by clearing members, at</w:t>
      </w:r>
      <w:r>
        <w:t xml:space="preserve"> </w:t>
      </w:r>
      <w:r>
        <w:t xml:space="preserve">least as long as clearing members face such costs. Similar to clearing members, benefits</w:t>
      </w:r>
      <w:r>
        <w:t xml:space="preserve"> </w:t>
      </w:r>
      <w:r>
        <w:t xml:space="preserve">for clients would relate to reduced over-reliance on third-country CCPs. This would be</w:t>
      </w:r>
      <w:r>
        <w:t xml:space="preserve"> </w:t>
      </w:r>
      <w:r>
        <w:t xml:space="preserve">an ongoing benefit. Finally, clients will benefit from the specific option targeting them,</w:t>
      </w:r>
      <w:r>
        <w:t xml:space="preserve"> </w:t>
      </w:r>
      <w:r>
        <w:t xml:space="preserve">i.e. the changes in funds and insurance frameworks, as discussed above. These benefits</w:t>
      </w:r>
      <w:r>
        <w:t xml:space="preserve"> </w:t>
      </w:r>
      <w:r>
        <w:t xml:space="preserve">would be ongoing.</w:t>
      </w:r>
      <w:r>
        <w:t xml:space="preserve"> </w:t>
      </w:r>
      <w:r>
        <w:t xml:space="preserve">As in other cases that new requirements are imposed, limited costs for supervisors</w:t>
      </w:r>
      <w:r>
        <w:t xml:space="preserve"> </w:t>
      </w:r>
      <w:r>
        <w:t xml:space="preserve">(including the SSM) would arise in terms of checking that such requirements are met.</w:t>
      </w:r>
      <w:r>
        <w:t xml:space="preserve"> </w:t>
      </w:r>
      <w:r>
        <w:t xml:space="preserve">However, the overall effects are likely to be small as such costs would be integrated in</w:t>
      </w:r>
      <w:r>
        <w:t xml:space="preserve"> </w:t>
      </w:r>
      <w:r>
        <w:t xml:space="preserve">ongoing supervision, so overall the impact is seen as neutral.</w:t>
      </w:r>
      <w:r>
        <w:br/>
      </w:r>
      <w:r>
        <w:t xml:space="preserve">ESMA and the ESAs may have a role in the general monitoring of developments linked</w:t>
      </w:r>
      <w:r>
        <w:t xml:space="preserve"> </w:t>
      </w:r>
      <w:r>
        <w:t xml:space="preserve">to these measures through a cross-sectoral monitoring mechanism (see Section 7.3.1).</w:t>
      </w:r>
      <w:r>
        <w:t xml:space="preserve"> </w:t>
      </w:r>
      <w:r>
        <w:t xml:space="preserve">These costs would be ongoing.</w:t>
      </w:r>
      <w:r>
        <w:t xml:space="preserve"> </w:t>
      </w:r>
      <w:r>
        <w:t xml:space="preserve">7.2.6. Choice of preferred option</w:t>
      </w:r>
      <w:r>
        <w:t xml:space="preserve"> </w:t>
      </w:r>
      <w:r>
        <w:t xml:space="preserve">Option B2 would only partially meet the objective of encouraging clearing in the EU, as</w:t>
      </w:r>
      <w:r>
        <w:t xml:space="preserve"> </w:t>
      </w:r>
      <w:r>
        <w:t xml:space="preserve">while the relevant measures would limit or dis-incentivise banks’ excessive concentration</w:t>
      </w:r>
      <w:r>
        <w:t xml:space="preserve"> </w:t>
      </w:r>
      <w:r>
        <w:t xml:space="preserve">of exposures towards CCPs, but would not be sufficient to ensure that over reliance on</w:t>
      </w:r>
      <w:r>
        <w:t xml:space="preserve"> </w:t>
      </w:r>
      <w:r>
        <w:t xml:space="preserve">third-country CCPs is reduced. In addition, while this option targets the most important</w:t>
      </w:r>
      <w:r>
        <w:t xml:space="preserve"> </w:t>
      </w:r>
      <w:r>
        <w:t xml:space="preserve">clearing members, the related costs need to be carefully considered. Consequently, the</w:t>
      </w:r>
      <w:r>
        <w:t xml:space="preserve"> </w:t>
      </w:r>
      <w:r>
        <w:t xml:space="preserve">sub-option relying on the Pillar 2 framework is considered to be the most suitable and</w:t>
      </w:r>
      <w:r>
        <w:t xml:space="preserve"> </w:t>
      </w:r>
      <w:r>
        <w:t xml:space="preserve">flexible enough to take into account individual circumstances. Option B3 would</w:t>
      </w:r>
      <w:r>
        <w:t xml:space="preserve"> </w:t>
      </w:r>
      <w:r>
        <w:t xml:space="preserve">contribute to meeting the objective, as it would require EU participants to hold an active</w:t>
      </w:r>
      <w:r>
        <w:t xml:space="preserve"> </w:t>
      </w:r>
      <w:r>
        <w:t xml:space="preserve">account at an EU CCP with increasing volumes. While this option could imply some</w:t>
      </w:r>
      <w:r>
        <w:t xml:space="preserve"> </w:t>
      </w:r>
      <w:r>
        <w:t xml:space="preserve">costs for market participants, its actual cost impact will depend on the calibration and on</w:t>
      </w:r>
      <w:r>
        <w:t xml:space="preserve"> </w:t>
      </w:r>
      <w:r>
        <w:t xml:space="preserve">how the market will adjust to the requirement overtime. Options B4 and B5 would also</w:t>
      </w:r>
      <w:r>
        <w:t xml:space="preserve"> </w:t>
      </w:r>
      <w:r>
        <w:t xml:space="preserve">help meet the specific objective of encouraging clearing in the EU by requiring clearing</w:t>
      </w:r>
      <w:r>
        <w:t xml:space="preserve"> </w:t>
      </w:r>
      <w:r>
        <w:t xml:space="preserve">member and clients offering clearing services to inform clients about the possibility to</w:t>
      </w:r>
      <w:r>
        <w:t xml:space="preserve"> </w:t>
      </w:r>
      <w:r>
        <w:t xml:space="preserve">clear in an EU CCP and to improve transparency towards clients on collateral</w:t>
      </w:r>
      <w:r>
        <w:t xml:space="preserve"> </w:t>
      </w:r>
      <w:r>
        <w:t xml:space="preserve">requirements. However, they would not be sufficient on their own to fully meet the</w:t>
      </w:r>
      <w:r>
        <w:t xml:space="preserve"> </w:t>
      </w:r>
      <w:r>
        <w:t xml:space="preserve">objective, as they target only certain actors, are measures merely designed to improve</w:t>
      </w:r>
      <w:r>
        <w:t xml:space="preserve"> </w:t>
      </w:r>
      <w:r>
        <w:t xml:space="preserve">and enable clearing in EU CCPs, and, as regards the measures targeting insurance</w:t>
      </w:r>
      <w:r>
        <w:t xml:space="preserve"> </w:t>
      </w:r>
      <w:r>
        <w:t xml:space="preserve">companies and investment funds, they would not be sufficient per se to ensure that</w:t>
      </w:r>
      <w:r>
        <w:t xml:space="preserve"> </w:t>
      </w:r>
      <w:r>
        <w:t xml:space="preserve">clearing happens at EU CCPs. The impact of these options in terms of costs is expected</w:t>
      </w:r>
      <w:r>
        <w:t xml:space="preserve"> </w:t>
      </w:r>
      <w:r>
        <w:t xml:space="preserve">to be limited. The combination of options B2 (Pillar 2 sub-option) to B5, i.e. Option B6,</w:t>
      </w:r>
      <w:r>
        <w:t xml:space="preserve"> </w:t>
      </w:r>
      <w:r>
        <w:t xml:space="preserve">would be the most effective in meeting the specific objective of encouraging clearing in</w:t>
      </w:r>
      <w:r>
        <w:t xml:space="preserve"> </w:t>
      </w:r>
      <w:r>
        <w:t xml:space="preserve">the EU and is likely to have the lowest costs among all options assessed, as discussed</w:t>
      </w:r>
      <w:r>
        <w:t xml:space="preserve"> </w:t>
      </w:r>
      <w:r>
        <w:t xml:space="preserve">above. Such costs and their evolution (i.e. possible decrease) overtime will depend on the</w:t>
      </w:r>
      <w:r>
        <w:t xml:space="preserve"> </w:t>
      </w:r>
      <w:r>
        <w:t xml:space="preserve">calibration of the demand measures (through a level 2 measure. i.e. an RTS to be adopted</w:t>
      </w:r>
      <w:r>
        <w:t xml:space="preserve"> </w:t>
      </w:r>
      <w:r>
        <w:t xml:space="preserve">by the Commission on the basis of the draft RTS submitted by ESMA, for the active</w:t>
      </w:r>
      <w:r>
        <w:t xml:space="preserve"> </w:t>
      </w:r>
      <w:r>
        <w:t xml:space="preserve">account), which will need to strike the balance between achieving the financial stability</w:t>
      </w:r>
      <w:r>
        <w:t xml:space="preserve"> </w:t>
      </w:r>
      <w:r>
        <w:t xml:space="preserve">objectives and minimising costs for market participants (e.g. by requiring a gradual</w:t>
      </w:r>
      <w:r>
        <w:t xml:space="preserve"> </w:t>
      </w:r>
      <w:r>
        <w:t xml:space="preserve">increase overtime of the activity in the account). The use of level 2 technical rules, which</w:t>
      </w:r>
      <w:r>
        <w:t xml:space="preserve"> </w:t>
      </w:r>
      <w:r>
        <w:t xml:space="preserve">are subject to public consultations and cost-benefit analysis, would also provide a degree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of flexibility; the impact of these measures would be subject to close monitoring by a</w:t>
      </w:r>
      <w:r>
        <w:t xml:space="preserve"> </w:t>
      </w:r>
      <w:r>
        <w:t xml:space="preserve">Joint Monitoring Mechanism, consisting of the ESAs, ECB, SSM and ESRB, to ensure</w:t>
      </w:r>
      <w:r>
        <w:t xml:space="preserve"> </w:t>
      </w:r>
      <w:r>
        <w:t xml:space="preserve">that there are no unintended side effects. In the event such unintended side effects ensue,</w:t>
      </w:r>
      <w:r>
        <w:t xml:space="preserve"> </w:t>
      </w:r>
      <w:r>
        <w:t xml:space="preserve">the technical requirements could be easily adjusted at the initiative of ESMA to mitigate</w:t>
      </w:r>
      <w:r>
        <w:t xml:space="preserve"> </w:t>
      </w:r>
      <w:r>
        <w:t xml:space="preserve">any unintended side effects. This option would also contribute to the CMU and open</w:t>
      </w:r>
      <w:r>
        <w:t xml:space="preserve"> </w:t>
      </w:r>
      <w:r>
        <w:t xml:space="preserve">strategic autonomy initiatives, as well as financial stability objectives. Hence, it is the</w:t>
      </w:r>
      <w:r>
        <w:t xml:space="preserve"> </w:t>
      </w:r>
      <w:r>
        <w:t xml:space="preserve">preferred policy option.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 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Improve</w:t>
      </w:r>
      <w:r>
        <w:t xml:space="preserve"> </w:t>
      </w:r>
      <w:r>
        <w:t xml:space="preserve">attractive</w:t>
      </w:r>
      <w:r>
        <w:t xml:space="preserve"> </w:t>
      </w:r>
      <w:r>
        <w:t xml:space="preserve">ness of</w:t>
      </w:r>
      <w:r>
        <w:t xml:space="preserve"> </w:t>
      </w:r>
      <w:r>
        <w:t xml:space="preserve">EU CCPs</w:t>
      </w:r>
      <w:r>
        <w:t xml:space="preserve"> </w:t>
      </w:r>
      <w:r>
        <w:t xml:space="preserve">Encourage</w:t>
      </w:r>
      <w:r>
        <w:t xml:space="preserve"> </w:t>
      </w:r>
      <w:r>
        <w:t xml:space="preserve">clearing in</w:t>
      </w:r>
      <w:r>
        <w:t xml:space="preserve"> </w:t>
      </w:r>
      <w:r>
        <w:t xml:space="preserve">EU CCPs</w:t>
      </w:r>
      <w:r>
        <w:t xml:space="preserve"> </w:t>
      </w:r>
      <w:r>
        <w:t xml:space="preserve">Enhance the</w:t>
      </w:r>
      <w:r>
        <w:t xml:space="preserve"> </w:t>
      </w:r>
      <w:r>
        <w:t xml:space="preserve">assessment and</w:t>
      </w:r>
      <w:r>
        <w:t xml:space="preserve"> </w:t>
      </w:r>
      <w:r>
        <w:t xml:space="preserve">management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risks</w:t>
      </w:r>
      <w:r>
        <w:t xml:space="preserve"> </w:t>
      </w:r>
      <w:r>
        <w:t xml:space="preserve">Option B2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-/–</w:t>
      </w:r>
      <w:r>
        <w:t xml:space="preserve"> </w:t>
      </w:r>
      <w:r>
        <w:t xml:space="preserve">+</w:t>
      </w:r>
      <w:r>
        <w:t xml:space="preserve"> </w:t>
      </w:r>
      <w:r>
        <w:t xml:space="preserve">Option B3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Option B4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Option B5</w:t>
      </w:r>
      <w:r>
        <w:br/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B6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CCPs</w:t>
      </w:r>
      <w:r>
        <w:t xml:space="preserve"> </w:t>
      </w:r>
      <w:r>
        <w:t xml:space="preserve">Clearing Members</w:t>
      </w:r>
      <w:r>
        <w:t xml:space="preserve"> </w:t>
      </w:r>
      <w:r>
        <w:t xml:space="preserve">Clients</w:t>
      </w:r>
      <w:r>
        <w:t xml:space="preserve"> </w:t>
      </w:r>
      <w:r>
        <w:t xml:space="preserve">Supervisory authorities</w:t>
      </w:r>
      <w:r>
        <w:t xml:space="preserve"> </w:t>
      </w:r>
      <w:r>
        <w:t xml:space="preserve">Option B2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  <w:r>
        <w:t xml:space="preserve"> </w:t>
      </w:r>
      <w:r>
        <w:t xml:space="preserve">Option B3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  <w:r>
        <w:t xml:space="preserve"> </w:t>
      </w:r>
      <w:r>
        <w:t xml:space="preserve">Option B4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Option B5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Option B6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 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7.3.</w:t>
      </w:r>
      <w:r>
        <w:t xml:space="preserve"> </w:t>
      </w:r>
      <w:r>
        <w:t xml:space="preserve">C - Measures to enhance the assessment and management of cross-border</w:t>
      </w:r>
      <w:r>
        <w:t xml:space="preserve"> </w:t>
      </w:r>
      <w:r>
        <w:t xml:space="preserve">risk</w:t>
      </w:r>
      <w:r>
        <w:t xml:space="preserve"> </w:t>
      </w:r>
      <w:r>
        <w:t xml:space="preserve">7.3.1. Option C2: Targeted amendments to current supervisory framework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This initiative should, over time, lead to additional volumes of clearing in the EU,</w:t>
      </w:r>
      <w:r>
        <w:t xml:space="preserve"> </w:t>
      </w:r>
      <w:r>
        <w:t xml:space="preserve">increased activities in certain EU CCPs and thus increased cross-border activity in the</w:t>
      </w:r>
      <w:r>
        <w:t xml:space="preserve"> </w:t>
      </w:r>
      <w:r>
        <w:t xml:space="preserve">EU. This option would effectively meet the specific objectives of ensuring a more robust</w:t>
      </w:r>
      <w:r>
        <w:t xml:space="preserve"> </w:t>
      </w:r>
      <w:r>
        <w:t xml:space="preserve">consideration of cross-border risks, and thus enhanced EU financial stability, for three</w:t>
      </w:r>
      <w:r>
        <w:t xml:space="preserve"> </w:t>
      </w:r>
      <w:r>
        <w:t xml:space="preserve">reasons.</w:t>
      </w:r>
      <w:r>
        <w:br/>
      </w:r>
      <w:r>
        <w:t xml:space="preserve">First, it would provide EU authorities with an increased say in the ongoing supervision of</w:t>
      </w:r>
      <w:r>
        <w:t xml:space="preserve"> </w:t>
      </w:r>
      <w:r>
        <w:t xml:space="preserve">EU CCPs by NCAs who retain the supervisory responsibility for CCPs authorised in</w:t>
      </w:r>
      <w:r>
        <w:t xml:space="preserve"> </w:t>
      </w:r>
      <w:r>
        <w:t xml:space="preserve">their jurisdiction. This could be done by strengthening EU input in the adoption of</w:t>
      </w:r>
      <w:r>
        <w:t xml:space="preserve"> </w:t>
      </w:r>
      <w:r>
        <w:t xml:space="preserve">decisions by NCAs (e.g. by extending the supervisory areas for which an ESMA opinion</w:t>
      </w:r>
      <w:r>
        <w:t xml:space="preserve"> </w:t>
      </w:r>
      <w:r>
        <w:t xml:space="preserve">is required, such as withdrawal of authorisation, annual review and evaluation). ESMA</w:t>
      </w:r>
      <w:r>
        <w:t xml:space="preserve"> </w:t>
      </w:r>
      <w:r>
        <w:t xml:space="preserve">could also be given the possibility to publish the fact that an NCA has not complied with</w:t>
      </w:r>
      <w:r>
        <w:t xml:space="preserve"> </w:t>
      </w:r>
      <w:r>
        <w:t xml:space="preserve">an ESMA opinion. Another option would be to give the right to central banks of issue to</w:t>
      </w:r>
      <w:r>
        <w:t xml:space="preserve"> </w:t>
      </w:r>
      <w:r>
        <w:t xml:space="preserve">participate to the CCP Supervisory Committee meetings on more topics. As such, EU</w:t>
      </w:r>
      <w:r>
        <w:t xml:space="preserve"> </w:t>
      </w:r>
      <w:r>
        <w:t xml:space="preserve">authorities could better ensure that the same financial stability considerations are applied</w:t>
      </w:r>
      <w:r>
        <w:t xml:space="preserve"> </w:t>
      </w:r>
      <w:r>
        <w:t xml:space="preserve">in the supervision of all EU CCPs; at the same time, it would be clear that the CCP’s</w:t>
      </w:r>
      <w:r>
        <w:t xml:space="preserve"> </w:t>
      </w:r>
      <w:r>
        <w:t xml:space="preserve">competent authority remains responsible for the CCP’s supervision. To have ESMA (and</w:t>
      </w:r>
      <w:r>
        <w:t xml:space="preserve"> </w:t>
      </w:r>
      <w:r>
        <w:t xml:space="preserve">the college) assessing relevant aspects, with a particular focus on cross-border elements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at the same time as the CCP’s competent authority, would ensure convergence in</w:t>
      </w:r>
      <w:r>
        <w:t xml:space="preserve"> </w:t>
      </w:r>
      <w:r>
        <w:t xml:space="preserve">supervision and that the overall timeline of the overall procedures does not increase.</w:t>
      </w:r>
      <w:r>
        <w:br/>
      </w:r>
      <w:r>
        <w:t xml:space="preserve">Second, joint supervisory teams consisting of the competent authority, ESMA and certain</w:t>
      </w:r>
      <w:r>
        <w:t xml:space="preserve"> </w:t>
      </w:r>
      <w:r>
        <w:t xml:space="preserve">members of the college could be set up to assist on certain aspects, such as providing</w:t>
      </w:r>
      <w:r>
        <w:t xml:space="preserve"> </w:t>
      </w:r>
      <w:r>
        <w:t xml:space="preserve">input on specific supervisory matters and participating to onsite inspections. In meetings</w:t>
      </w:r>
      <w:r>
        <w:t xml:space="preserve"> </w:t>
      </w:r>
      <w:r>
        <w:t xml:space="preserve">with Member States, a few Member States expressed concerns due to potential</w:t>
      </w:r>
      <w:r>
        <w:t xml:space="preserve"> </w:t>
      </w:r>
      <w:r>
        <w:t xml:space="preserve">challenges of ensuring clearly defined roles and responsibilities.</w:t>
      </w:r>
      <w:r>
        <w:br/>
      </w:r>
      <w:r>
        <w:t xml:space="preserve">Third, ESMA’s powers in case of emergency situations could be enhanced; it could be</w:t>
      </w:r>
      <w:r>
        <w:t xml:space="preserve"> </w:t>
      </w:r>
      <w:r>
        <w:t xml:space="preserve">entrusted with coordinating responses to a crisis and empowered to request relevant</w:t>
      </w:r>
      <w:r>
        <w:t xml:space="preserve"> </w:t>
      </w:r>
      <w:r>
        <w:t xml:space="preserve">information directly from market participants and to establish effective practices to</w:t>
      </w:r>
      <w:r>
        <w:t xml:space="preserve"> </w:t>
      </w:r>
      <w:r>
        <w:t xml:space="preserve">address and share information on emerging risks. This would also help to speed up the</w:t>
      </w:r>
      <w:r>
        <w:t xml:space="preserve"> </w:t>
      </w:r>
      <w:r>
        <w:t xml:space="preserve">EU response, clarify expectations regarding data sharing and availability for the relevant</w:t>
      </w:r>
      <w:r>
        <w:t xml:space="preserve"> </w:t>
      </w:r>
      <w:r>
        <w:t xml:space="preserve">authorities and supervised CCPs, reduce the potential risk of conflicting approaches and</w:t>
      </w:r>
      <w:r>
        <w:t xml:space="preserve"> </w:t>
      </w:r>
      <w:r>
        <w:t xml:space="preserve">promote convergence of crisis management responses. ESMA could also be provided the</w:t>
      </w:r>
      <w:r>
        <w:t xml:space="preserve"> </w:t>
      </w:r>
      <w:r>
        <w:t xml:space="preserve">possibility to issue recommendations if certain conditions are met, e.g. the emergency</w:t>
      </w:r>
      <w:r>
        <w:t xml:space="preserve"> </w:t>
      </w:r>
      <w:r>
        <w:t xml:space="preserve">affects more than one CCPs or in case of Union-wide events destabilising cross-border</w:t>
      </w:r>
      <w:r>
        <w:t xml:space="preserve"> </w:t>
      </w:r>
      <w:r>
        <w:t xml:space="preserve">cleared markets. Several Member States indicated their support for strengthening</w:t>
      </w:r>
      <w:r>
        <w:t xml:space="preserve"> </w:t>
      </w:r>
      <w:r>
        <w:t xml:space="preserve">ESMA’s coordinating function in emergency situations.155</w:t>
      </w:r>
      <w:r>
        <w:t xml:space="preserve"> </w:t>
      </w:r>
      <w:r>
        <w:t xml:space="preserve">Fourth, the establishment of a Joint Monitoring Mechanism (comprising amongst others</w:t>
      </w:r>
      <w:r>
        <w:t xml:space="preserve"> </w:t>
      </w:r>
      <w:r>
        <w:t xml:space="preserve">the ESAs, the ECB, the SSM, the ESRB and the Commission) to monitor at EU level the</w:t>
      </w:r>
      <w:r>
        <w:t xml:space="preserve"> </w:t>
      </w:r>
      <w:r>
        <w:t xml:space="preserve">transfer of EU firms’ excessive exposures from Tier 2 CCPs to EU CCPs; contribute to</w:t>
      </w:r>
      <w:r>
        <w:t xml:space="preserve"> </w:t>
      </w:r>
      <w:r>
        <w:t xml:space="preserve">the development of Union-wide assessments of the resilience of CCPs focussing on</w:t>
      </w:r>
      <w:r>
        <w:t xml:space="preserve"> </w:t>
      </w:r>
      <w:r>
        <w:t xml:space="preserve">liquidity risks concerning CCPs, clearing members and clients; identify concentration</w:t>
      </w:r>
      <w:r>
        <w:t xml:space="preserve"> </w:t>
      </w:r>
      <w:r>
        <w:t xml:space="preserve">risks, in particular in client clearing, due to the integration of EU financial markets,</w:t>
      </w:r>
      <w:r>
        <w:t xml:space="preserve"> </w:t>
      </w:r>
      <w:r>
        <w:t xml:space="preserve">including where several CCPs, clearing members or clients use the same service</w:t>
      </w:r>
      <w:r>
        <w:t xml:space="preserve"> </w:t>
      </w:r>
      <w:r>
        <w:t xml:space="preserve">providers; monitor the effectiveness of the measures aimed at improving the</w:t>
      </w:r>
      <w:r>
        <w:t xml:space="preserve"> </w:t>
      </w:r>
      <w:r>
        <w:t xml:space="preserve">attractiveness of EU CCPs, encouraging clearing at EU CCPs and enhancing the</w:t>
      </w:r>
      <w:r>
        <w:t xml:space="preserve"> </w:t>
      </w:r>
      <w:r>
        <w:t xml:space="preserve">monitoring of cross-border risks. ESMA, in cooperation with the other bodies</w:t>
      </w:r>
      <w:r>
        <w:t xml:space="preserve"> </w:t>
      </w:r>
      <w:r>
        <w:t xml:space="preserve">participating to the Joint Monitoring Mechanism, could be requested to submit an annual</w:t>
      </w:r>
      <w:r>
        <w:t xml:space="preserve"> </w:t>
      </w:r>
      <w:r>
        <w:t xml:space="preserve">report on the results of their monitoring activity. In addition, if ESMA were to identify</w:t>
      </w:r>
      <w:r>
        <w:t xml:space="preserve"> </w:t>
      </w:r>
      <w:r>
        <w:t xml:space="preserve">that national authorities fail to ensure compliance with potential requirements on clearing</w:t>
      </w:r>
      <w:r>
        <w:t xml:space="preserve"> </w:t>
      </w:r>
      <w:r>
        <w:t xml:space="preserve">at EU CCPs, it could issue guidelines or recommendations or launch a breach of Union</w:t>
      </w:r>
      <w:r>
        <w:t xml:space="preserve"> </w:t>
      </w:r>
      <w:r>
        <w:t xml:space="preserve">law procedure. Finally, ESMA could also be requested to monitor and keep under review</w:t>
      </w:r>
      <w:r>
        <w:t xml:space="preserve"> </w:t>
      </w:r>
      <w:r>
        <w:t xml:space="preserve">the proportion of the activity to be cleared in active account at EU CCPs. In meetings</w:t>
      </w:r>
      <w:r>
        <w:t xml:space="preserve"> </w:t>
      </w:r>
      <w:r>
        <w:t xml:space="preserve">with Member States, several indicated their support for introducing a stronger cross-</w:t>
      </w:r>
      <w:r>
        <w:t xml:space="preserve"> </w:t>
      </w:r>
      <w:r>
        <w:t xml:space="preserve">sectoral monitoring mechanism for the EU’s exposures to Tier 2 CCPs. 156 In addition, by</w:t>
      </w:r>
      <w:r>
        <w:t xml:space="preserve"> </w:t>
      </w:r>
      <w:r>
        <w:t xml:space="preserve">streamlining procedures and clarifying the roles of various authorities involved in the</w:t>
      </w:r>
      <w:r>
        <w:t xml:space="preserve"> </w:t>
      </w:r>
      <w:r>
        <w:t xml:space="preserve">supervision of EU CCPs, this option would render the framework simpler and less costly</w:t>
      </w:r>
      <w:r>
        <w:t xml:space="preserve"> </w:t>
      </w:r>
      <w:r>
        <w:t xml:space="preserve">for all actors involved, and improve the attractiveness of EU CCPs by addressing the</w:t>
      </w:r>
      <w:r>
        <w:t xml:space="preserve"> </w:t>
      </w:r>
      <w:r>
        <w:t xml:space="preserve">drivers linked to these objectives.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current EMIR framework, as it builds upon the already</w:t>
      </w:r>
      <w:r>
        <w:t xml:space="preserve"> </w:t>
      </w:r>
      <w:r>
        <w:t xml:space="preserve">foreseen arrangements under EMIR 2.2 and with the 2020 CMU Action Plan, which</w:t>
      </w:r>
      <w:r>
        <w:t xml:space="preserve"> </w:t>
      </w:r>
      <w:r>
        <w:t xml:space="preserve">highlights the need for a more integrated post-trading landscape in the EU while noting</w:t>
      </w:r>
      <w:r>
        <w:t xml:space="preserve"> </w:t>
      </w:r>
      <w:r>
        <w:t xml:space="preserve">that the Commission will consider proposing measures for stronger supervisory</w:t>
      </w:r>
    </w:p>
    <w:p>
      <w:pPr>
        <w:pStyle w:val="BodyText"/>
      </w:pPr>
      <w:r>
        <w:t xml:space="preserve">155 See Annex 2.</w:t>
      </w:r>
      <w:r>
        <w:t xml:space="preserve"> </w:t>
      </w:r>
      <w:r>
        <w:t xml:space="preserve">156 See Annex 2.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coordination or direct supervision by the ESAs. Finally, it would increase the overall</w:t>
      </w:r>
      <w:r>
        <w:t xml:space="preserve"> </w:t>
      </w:r>
      <w:r>
        <w:t xml:space="preserve">consistency in the application of the EU rules on financial services.</w:t>
      </w:r>
      <w:r>
        <w:t xml:space="preserve"> </w:t>
      </w:r>
      <w:r>
        <w:t xml:space="preserve">Assessment of the impacts by stakeholder group</w:t>
      </w:r>
      <w:r>
        <w:t xml:space="preserve"> </w:t>
      </w:r>
      <w:r>
        <w:t xml:space="preserve">By streamlining the procedures and various authorities’ role, EU CCPs would be subject</w:t>
      </w:r>
      <w:r>
        <w:t xml:space="preserve"> </w:t>
      </w:r>
      <w:r>
        <w:t xml:space="preserve">to more effective, convergent and thus efficient supervisory arrangements. The option</w:t>
      </w:r>
      <w:r>
        <w:t xml:space="preserve"> </w:t>
      </w:r>
      <w:r>
        <w:t xml:space="preserve">would decrease the costs that CCPs incur due to duplicative or contradicting rules and the</w:t>
      </w:r>
      <w:r>
        <w:t xml:space="preserve"> </w:t>
      </w:r>
      <w:r>
        <w:t xml:space="preserve">lack of supervisory convergence. As such, they would be more able to compete</w:t>
      </w:r>
      <w:r>
        <w:t xml:space="preserve"> </w:t>
      </w:r>
      <w:r>
        <w:t xml:space="preserve">internationally and in the EU. A more efficient and effective supervisory framework also</w:t>
      </w:r>
      <w:r>
        <w:t xml:space="preserve"> </w:t>
      </w:r>
      <w:r>
        <w:t xml:space="preserve">contributes to enhanced EU financial stability. These benefits would be ongoing. In</w:t>
      </w:r>
      <w:r>
        <w:t xml:space="preserve"> </w:t>
      </w:r>
      <w:r>
        <w:t xml:space="preserve">addition, the changes aimed at enhancing the authorities’ capacity to monitor cross-</w:t>
      </w:r>
      <w:r>
        <w:t xml:space="preserve"> </w:t>
      </w:r>
      <w:r>
        <w:t xml:space="preserve">border risks, cooperate and act in emergency situations would benefit EU CCPs as their</w:t>
      </w:r>
      <w:r>
        <w:t xml:space="preserve"> </w:t>
      </w:r>
      <w:r>
        <w:t xml:space="preserve">operations would be safer.</w:t>
      </w:r>
      <w:r>
        <w:t xml:space="preserve"> </w:t>
      </w:r>
      <w:r>
        <w:t xml:space="preserve">Through this option’s benefits for EU CCPs, clearing members could benefit from</w:t>
      </w:r>
      <w:r>
        <w:t xml:space="preserve"> </w:t>
      </w:r>
      <w:r>
        <w:t xml:space="preserve">greater offer by CCPs in a faster way, and would thus have more choices where to clear.</w:t>
      </w:r>
      <w:r>
        <w:t xml:space="preserve"> </w:t>
      </w:r>
      <w:r>
        <w:t xml:space="preserve">The reduction of regulatory costs for CCPs could imply a reduction of the costs for</w:t>
      </w:r>
      <w:r>
        <w:t xml:space="preserve"> </w:t>
      </w:r>
      <w:r>
        <w:t xml:space="preserve">clearing also for clearing members. In addition, clearing members would benefit from a</w:t>
      </w:r>
      <w:r>
        <w:t xml:space="preserve"> </w:t>
      </w:r>
      <w:r>
        <w:t xml:space="preserve">safer environment for their operations, including because of the changes aimed at</w:t>
      </w:r>
      <w:r>
        <w:t xml:space="preserve"> </w:t>
      </w:r>
      <w:r>
        <w:t xml:space="preserve">ensuring better monitoring of cross-border risks. These benefits would be ongoing.</w:t>
      </w:r>
      <w:r>
        <w:t xml:space="preserve"> </w:t>
      </w:r>
      <w:r>
        <w:t xml:space="preserve">As for clearing members, clients would also be able to benefit from greater offer by</w:t>
      </w:r>
      <w:r>
        <w:t xml:space="preserve"> </w:t>
      </w:r>
      <w:r>
        <w:t xml:space="preserve">CCPs in a faster way, and would thus have more choices where to clear. The reduction of</w:t>
      </w:r>
      <w:r>
        <w:t xml:space="preserve"> </w:t>
      </w:r>
      <w:r>
        <w:t xml:space="preserve">regulatory costs for CCPs would imply a reduction of costs also for clients, provided</w:t>
      </w:r>
      <w:r>
        <w:t xml:space="preserve"> </w:t>
      </w:r>
      <w:r>
        <w:t xml:space="preserve">there is competition between CCPs in the medium term and cost benefits are passed on.</w:t>
      </w:r>
      <w:r>
        <w:t xml:space="preserve"> </w:t>
      </w:r>
      <w:r>
        <w:t xml:space="preserve">In addition, they would benefit from a safer environment for their operations, including</w:t>
      </w:r>
      <w:r>
        <w:t xml:space="preserve"> </w:t>
      </w:r>
      <w:r>
        <w:t xml:space="preserve">those changes aiming to improve the monitoring of cross-border risks. These benefits</w:t>
      </w:r>
      <w:r>
        <w:t xml:space="preserve"> </w:t>
      </w:r>
      <w:r>
        <w:t xml:space="preserve">would be ongoing.</w:t>
      </w:r>
      <w:r>
        <w:t xml:space="preserve"> </w:t>
      </w:r>
      <w:r>
        <w:t xml:space="preserve">The proposed new arrangements would take more account of the mandates of national</w:t>
      </w:r>
      <w:r>
        <w:t xml:space="preserve"> </w:t>
      </w:r>
      <w:r>
        <w:t xml:space="preserve">supervisory authorities and central banks of issue by strengthening their input to the</w:t>
      </w:r>
      <w:r>
        <w:t xml:space="preserve"> </w:t>
      </w:r>
      <w:r>
        <w:t xml:space="preserve">supervisory process, relative to the situation today. This option would help to clarify the</w:t>
      </w:r>
      <w:r>
        <w:t xml:space="preserve"> </w:t>
      </w:r>
      <w:r>
        <w:t xml:space="preserve">different roles of ESMA and the colleges, which had been criticised as being unclear or</w:t>
      </w:r>
      <w:r>
        <w:t xml:space="preserve"> </w:t>
      </w:r>
      <w:r>
        <w:t xml:space="preserve">duplicative by respondents to the targeted consultation. The establishment of joint</w:t>
      </w:r>
      <w:r>
        <w:t xml:space="preserve"> </w:t>
      </w:r>
      <w:r>
        <w:t xml:space="preserve">supervisory teams would further enhance supervisory convergence and would ensure</w:t>
      </w:r>
      <w:r>
        <w:t xml:space="preserve"> </w:t>
      </w:r>
      <w:r>
        <w:t xml:space="preserve">knowledge sharing between supervisors at national and EU level. By having ESMA,</w:t>
      </w:r>
      <w:r>
        <w:t xml:space="preserve"> </w:t>
      </w:r>
      <w:r>
        <w:t xml:space="preserve">national supervisors and central banks share responsibilities in a more coherent</w:t>
      </w:r>
      <w:r>
        <w:t xml:space="preserve"> </w:t>
      </w:r>
      <w:r>
        <w:t xml:space="preserve">arrangement, this option would allow for a more holistic supervision of CCPs which</w:t>
      </w:r>
      <w:r>
        <w:t xml:space="preserve"> </w:t>
      </w:r>
      <w:r>
        <w:t xml:space="preserve">responds better to the increasingly systemic nature of these infrastructures in the EU</w:t>
      </w:r>
      <w:r>
        <w:t xml:space="preserve"> </w:t>
      </w:r>
      <w:r>
        <w:t xml:space="preserve">financial system. These benefits would be ongoing. Finally, this option ensures that</w:t>
      </w:r>
      <w:r>
        <w:t xml:space="preserve"> </w:t>
      </w:r>
      <w:r>
        <w:t xml:space="preserve">Member States, that are ultimately responsible for helping financially a failing CCP</w:t>
      </w:r>
      <w:r>
        <w:t xml:space="preserve"> </w:t>
      </w:r>
      <w:r>
        <w:t xml:space="preserve">established in their jurisdiction, continue to be ultimately responsible also for taking</w:t>
      </w:r>
      <w:r>
        <w:t xml:space="preserve"> </w:t>
      </w:r>
      <w:r>
        <w:t xml:space="preserve">decisions in relation to its ongoing supervision. Regarding costs, one-off adjustment</w:t>
      </w:r>
      <w:r>
        <w:t xml:space="preserve"> </w:t>
      </w:r>
      <w:r>
        <w:t xml:space="preserve">costs to modify the procedures and tools used at national level when cooperating with</w:t>
      </w:r>
      <w:r>
        <w:t xml:space="preserve"> </w:t>
      </w:r>
      <w:r>
        <w:t xml:space="preserve">ESMA and other supervisors may be needed. In addition, recurring costs may stem from</w:t>
      </w:r>
      <w:r>
        <w:t xml:space="preserve"> </w:t>
      </w:r>
      <w:r>
        <w:t xml:space="preserve">NCAs’ staff cooperation with other authorities (e.g. in joint supervisory teams).</w:t>
      </w:r>
      <w:r>
        <w:t xml:space="preserve"> </w:t>
      </w:r>
      <w:r>
        <w:t xml:space="preserve">However, the simplification of procedures should help reduce these costs.</w:t>
      </w:r>
      <w:r>
        <w:br/>
      </w:r>
      <w:r>
        <w:t xml:space="preserve">This option would strengthen ESMA’s input in the ongoing supervision of EU CCPs,</w:t>
      </w:r>
      <w:r>
        <w:t xml:space="preserve"> </w:t>
      </w:r>
      <w:r>
        <w:t xml:space="preserve">allowing it to further build its supervisory capacity. ESMA may incur additional costs</w:t>
      </w:r>
      <w:r>
        <w:t xml:space="preserve"> </w:t>
      </w:r>
      <w:r>
        <w:t xml:space="preserve">from the revised supervisory arrangements, one-off (e.g. setting up of procedures and</w:t>
      </w:r>
      <w:r>
        <w:t xml:space="preserve"> </w:t>
      </w:r>
      <w:r>
        <w:t xml:space="preserve">tools for the cooperation of authorities in the context of the joint supervisory teams and</w:t>
      </w:r>
      <w:r>
        <w:t xml:space="preserve"> </w:t>
      </w:r>
      <w:r>
        <w:t xml:space="preserve">the cross-sectoral monitoring mechanism) and recurring (e.g. participation to joint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supervisory teams, increase of the supervisory areas for which an ESMA opinion is</w:t>
      </w:r>
      <w:r>
        <w:t xml:space="preserve"> </w:t>
      </w:r>
      <w:r>
        <w:t xml:space="preserve">required, or operation of the cross-sectoral monitoring mechanism). For example, under</w:t>
      </w:r>
      <w:r>
        <w:t xml:space="preserve"> </w:t>
      </w:r>
      <w:r>
        <w:t xml:space="preserve">the existing budgetary arrangements, ESMA estimates that to make the process more</w:t>
      </w:r>
      <w:r>
        <w:t xml:space="preserve"> </w:t>
      </w:r>
      <w:r>
        <w:t xml:space="preserve">efficient and effective for its current tasks it needs 2.5 FTEs per year for the issuance of</w:t>
      </w:r>
      <w:r>
        <w:t xml:space="preserve"> </w:t>
      </w:r>
      <w:r>
        <w:t xml:space="preserve">approximately 9 opinions; 3 FTEs per year for model validations; 2.5 FTEs per year for</w:t>
      </w:r>
      <w:r>
        <w:t xml:space="preserve"> </w:t>
      </w:r>
      <w:r>
        <w:t xml:space="preserve">participation to CCP colleges.157 If ESMA’s tasks are expanded or increased in number,</w:t>
      </w:r>
      <w:r>
        <w:t xml:space="preserve"> </w:t>
      </w:r>
      <w:r>
        <w:t xml:space="preserve">it can be expected that additional resources may be required. However, considering that</w:t>
      </w:r>
      <w:r>
        <w:t xml:space="preserve"> </w:t>
      </w:r>
      <w:r>
        <w:t xml:space="preserve">ESMA has already experience in the supervision of CCPs and that its regulatory work in</w:t>
      </w:r>
      <w:r>
        <w:t xml:space="preserve"> </w:t>
      </w:r>
      <w:r>
        <w:t xml:space="preserve">this area to a significant extent is completed, it can be expected that such additional</w:t>
      </w:r>
      <w:r>
        <w:t xml:space="preserve"> </w:t>
      </w:r>
      <w:r>
        <w:t xml:space="preserve">resources can be addressed by reallocating existing staff. One option could be to cover</w:t>
      </w:r>
      <w:r>
        <w:t xml:space="preserve"> </w:t>
      </w:r>
      <w:r>
        <w:t xml:space="preserve">some of these additional costs through fees to EU CCPs.</w:t>
      </w:r>
      <w:r>
        <w:br/>
      </w:r>
      <w:r>
        <w:t xml:space="preserve">This option would strengthen the input of central banks of issue in the ongoing</w:t>
      </w:r>
      <w:r>
        <w:t xml:space="preserve"> </w:t>
      </w:r>
      <w:r>
        <w:t xml:space="preserve">supervision of EU CCPs, thereby ensuring that they have more adequate information on</w:t>
      </w:r>
      <w:r>
        <w:t xml:space="preserve"> </w:t>
      </w:r>
      <w:r>
        <w:t xml:space="preserve">the operation of CCPs which is essential considering the role of the latter in the conduct</w:t>
      </w:r>
      <w:r>
        <w:t xml:space="preserve"> </w:t>
      </w:r>
      <w:r>
        <w:t xml:space="preserve">of monetary policy. While this option might entail some additional costs for central</w:t>
      </w:r>
      <w:r>
        <w:t xml:space="preserve"> </w:t>
      </w:r>
      <w:r>
        <w:t xml:space="preserve">banks of issue (e.g. if they are granted with the right to participate to the CCP</w:t>
      </w:r>
      <w:r>
        <w:t xml:space="preserve"> </w:t>
      </w:r>
      <w:r>
        <w:t xml:space="preserve">Supervisory Committee on a broader range of topics), these could be counterbalanced by</w:t>
      </w:r>
      <w:r>
        <w:t xml:space="preserve"> </w:t>
      </w:r>
      <w:r>
        <w:t xml:space="preserve">the increased knowledge-sharing and elimination of the need to submit duplicative</w:t>
      </w:r>
      <w:r>
        <w:t xml:space="preserve"> </w:t>
      </w:r>
      <w:r>
        <w:t xml:space="preserve">requests for information to supervised entities.</w:t>
      </w:r>
      <w:r>
        <w:t xml:space="preserve"> </w:t>
      </w:r>
      <w:r>
        <w:t xml:space="preserve">7.3.2. Option C3: Centralise EU CCP supervision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A single authority, ESMA, would responsible for the supervision of some or all EU</w:t>
      </w:r>
      <w:r>
        <w:t xml:space="preserve"> </w:t>
      </w:r>
      <w:r>
        <w:t xml:space="preserve">CCPs. While ESMA could be required to cooperate closely with other bodies, e.g. the</w:t>
      </w:r>
      <w:r>
        <w:t xml:space="preserve"> </w:t>
      </w:r>
      <w:r>
        <w:t xml:space="preserve">ESCB, none of them would have binding powers over the single supervisor. For those</w:t>
      </w:r>
      <w:r>
        <w:t xml:space="preserve"> </w:t>
      </w:r>
      <w:r>
        <w:t xml:space="preserve">CCPs under ESMA’s direct supervision, this option would eliminate the problems arising</w:t>
      </w:r>
      <w:r>
        <w:t xml:space="preserve"> </w:t>
      </w:r>
      <w:r>
        <w:t xml:space="preserve">from authorities’ inefficient supervisory cooperation and ensure full supervisory</w:t>
      </w:r>
      <w:r>
        <w:t xml:space="preserve"> </w:t>
      </w:r>
      <w:r>
        <w:t xml:space="preserve">convergence throughout the EU. As such, it would simplify the current burdensome</w:t>
      </w:r>
      <w:r>
        <w:t xml:space="preserve"> </w:t>
      </w:r>
      <w:r>
        <w:t xml:space="preserve">procedures and reduce costs for EU CCPs, directly contributing, and to a greater extent</w:t>
      </w:r>
      <w:r>
        <w:t xml:space="preserve"> </w:t>
      </w:r>
      <w:r>
        <w:t xml:space="preserve">than option 2, to the objective of enhancing EU CCPs’ attractiveness. In addition, a</w:t>
      </w:r>
      <w:r>
        <w:t xml:space="preserve"> </w:t>
      </w:r>
      <w:r>
        <w:t xml:space="preserve">single supervisor would have direct access to all necessary supervisory information and</w:t>
      </w:r>
      <w:r>
        <w:t xml:space="preserve"> </w:t>
      </w:r>
      <w:r>
        <w:t xml:space="preserve">would be competent to take all supervisory decisions; consequently, cross-border risks</w:t>
      </w:r>
      <w:r>
        <w:t xml:space="preserve"> </w:t>
      </w:r>
      <w:r>
        <w:t xml:space="preserve">would be considered and effectively addressed more than in option 2, ensuring EU</w:t>
      </w:r>
      <w:r>
        <w:t xml:space="preserve"> </w:t>
      </w:r>
      <w:r>
        <w:t xml:space="preserve">financial stability. This option would require changes under EMIR as this would change</w:t>
      </w:r>
      <w:r>
        <w:t xml:space="preserve"> </w:t>
      </w:r>
      <w:r>
        <w:t xml:space="preserve">the supervision model currently set out therein. There could also be a need for level 2</w:t>
      </w:r>
      <w:r>
        <w:t xml:space="preserve"> </w:t>
      </w:r>
      <w:r>
        <w:t xml:space="preserve">acts, such as RTSs and ITSs, to further establish details as to such supervisory approach.</w:t>
      </w:r>
      <w:r>
        <w:t xml:space="preserve"> </w:t>
      </w:r>
      <w:r>
        <w:t xml:space="preserve">The final responsibility for managing an ailing CCP remains at national level: while</w:t>
      </w:r>
      <w:r>
        <w:t xml:space="preserve"> </w:t>
      </w:r>
      <w:r>
        <w:t xml:space="preserve">under the CCP Recovery and Resolution Regulation a CCP failure first needs to be</w:t>
      </w:r>
      <w:r>
        <w:t xml:space="preserve"> </w:t>
      </w:r>
      <w:r>
        <w:t xml:space="preserve">addressed by using the CCP’s own resources as well as contributions from its clearing</w:t>
      </w:r>
      <w:r>
        <w:t xml:space="preserve"> </w:t>
      </w:r>
      <w:r>
        <w:t xml:space="preserve">members which may be located throughout the EU (and beyond), Member States may in</w:t>
      </w:r>
      <w:r>
        <w:t xml:space="preserve"> </w:t>
      </w:r>
      <w:r>
        <w:t xml:space="preserve">specific circumstances support financially failing CCPs. As such, this option may be</w:t>
      </w:r>
      <w:r>
        <w:t xml:space="preserve"> </w:t>
      </w:r>
      <w:r>
        <w:t xml:space="preserve">perceived at this point as splitting supervisory and fiscal responsibilities. To address this,</w:t>
      </w:r>
      <w:r>
        <w:t xml:space="preserve"> </w:t>
      </w:r>
      <w:r>
        <w:t xml:space="preserve">it may be necessary to also review the CCP Recovery and Resolution Regulation.</w:t>
      </w:r>
      <w:r>
        <w:t xml:space="preserve"> </w:t>
      </w:r>
      <w:r>
        <w:t xml:space="preserve">In the meeting with Member States on 16 June 2022, several Member States argued that</w:t>
      </w:r>
      <w:r>
        <w:t xml:space="preserve"> </w:t>
      </w:r>
      <w:r>
        <w:t xml:space="preserve">that supervision should not be fundamentally changed by granting ESMA with the power</w:t>
      </w:r>
      <w:r>
        <w:t xml:space="preserve"> </w:t>
      </w:r>
      <w:r>
        <w:t xml:space="preserve">to supervise directly some or all EU CCPs. Two of them stated that fiscal responsibility</w:t>
      </w:r>
    </w:p>
    <w:p>
      <w:pPr>
        <w:pStyle w:val="BodyText"/>
      </w:pPr>
      <w:r>
        <w:t xml:space="preserve">157 See footnote 55.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should go hand in hand with supervisory responsibility and therefore were clearly against</w:t>
      </w:r>
      <w:r>
        <w:t xml:space="preserve"> </w:t>
      </w:r>
      <w:r>
        <w:t xml:space="preserve">the supervision of all or certain EU CCPs at EU level. According to stakeholders</w:t>
      </w:r>
      <w:r>
        <w:t xml:space="preserve"> </w:t>
      </w:r>
      <w:r>
        <w:t xml:space="preserve">responding to the targeted consultation (including a public authority and a non-EU CCP),</w:t>
      </w:r>
      <w:r>
        <w:t xml:space="preserve"> </w:t>
      </w:r>
      <w:r>
        <w:t xml:space="preserve">the benefits of a stronger EU supervision could be uniformity of supervisory practices</w:t>
      </w:r>
      <w:r>
        <w:t xml:space="preserve"> </w:t>
      </w:r>
      <w:r>
        <w:t xml:space="preserve">and outcomes. Those against a stronger EU supervision (two public authorities, an EU</w:t>
      </w:r>
      <w:r>
        <w:t xml:space="preserve"> </w:t>
      </w:r>
      <w:r>
        <w:t xml:space="preserve">CCP, a central bank) argued that it would not reduce costs, as costs were a result of the</w:t>
      </w:r>
      <w:r>
        <w:t xml:space="preserve"> </w:t>
      </w:r>
      <w:r>
        <w:t xml:space="preserve">EMIR regulatory requirements and therefore unrelated to the level at which supervision</w:t>
      </w:r>
      <w:r>
        <w:t xml:space="preserve"> </w:t>
      </w:r>
      <w:r>
        <w:t xml:space="preserve">is exercised. In addition, it was mentioned that ESMA may not be best placed to deal</w:t>
      </w:r>
      <w:r>
        <w:t xml:space="preserve"> </w:t>
      </w:r>
      <w:r>
        <w:t xml:space="preserve">with interpretation of national law.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is coherent with the CMU 2020 Action Plan, which highlights the need to</w:t>
      </w:r>
      <w:r>
        <w:t xml:space="preserve"> </w:t>
      </w:r>
      <w:r>
        <w:t xml:space="preserve">develop a more integrated EU post-trading landscape and states that if there are</w:t>
      </w:r>
      <w:r>
        <w:t xml:space="preserve"> </w:t>
      </w:r>
      <w:r>
        <w:t xml:space="preserve">indications that the supervisory set-up is inadequate for the desired level of market</w:t>
      </w:r>
      <w:r>
        <w:t xml:space="preserve"> </w:t>
      </w:r>
      <w:r>
        <w:t xml:space="preserve">integration, stronger supervisory coordination or direct supervision by the ESAs should</w:t>
      </w:r>
      <w:r>
        <w:t xml:space="preserve"> </w:t>
      </w:r>
      <w:r>
        <w:t xml:space="preserve">be considered. It is also coherent with the approach for third-country CCPs, and</w:t>
      </w:r>
      <w:r>
        <w:t xml:space="preserve"> </w:t>
      </w:r>
      <w:r>
        <w:t xml:space="preserve">particularly Tier 2 CCPs over which ESMA has direct supervisory powers, and for other</w:t>
      </w:r>
      <w:r>
        <w:t xml:space="preserve"> </w:t>
      </w:r>
      <w:r>
        <w:t xml:space="preserve">financial institutions for which ESMA has already been granted direct supervisory</w:t>
      </w:r>
      <w:r>
        <w:t xml:space="preserve"> </w:t>
      </w:r>
      <w:r>
        <w:t xml:space="preserve">powers (e.g. for credit rating agencies and trade repositories). Nonetheless, it may be</w:t>
      </w:r>
      <w:r>
        <w:t xml:space="preserve"> </w:t>
      </w:r>
      <w:r>
        <w:t xml:space="preserve">seen as inconsistent with the architecture under the CCP Recovery and Resolution</w:t>
      </w:r>
      <w:r>
        <w:t xml:space="preserve"> </w:t>
      </w:r>
      <w:r>
        <w:t xml:space="preserve">Regulation, whereby decisions for CCPs in distress are taken at national level and</w:t>
      </w:r>
      <w:r>
        <w:t xml:space="preserve"> </w:t>
      </w:r>
      <w:r>
        <w:t xml:space="preserve">Member States may be called upon to contribute for failing CCPs; a review of that</w:t>
      </w:r>
      <w:r>
        <w:t xml:space="preserve"> </w:t>
      </w:r>
      <w:r>
        <w:t xml:space="preserve">Regulation may also be required.</w:t>
      </w:r>
      <w:r>
        <w:br/>
      </w:r>
      <w:r>
        <w:t xml:space="preserve">Costs and benefits by stakeholder group</w:t>
      </w:r>
      <w:r>
        <w:t xml:space="preserve"> </w:t>
      </w:r>
      <w:r>
        <w:t xml:space="preserve">By addressing inefficiencies of the supervisory framework, mainly the complex</w:t>
      </w:r>
      <w:r>
        <w:t xml:space="preserve"> </w:t>
      </w:r>
      <w:r>
        <w:t xml:space="preserve">arrangements between authorities that lead to long and burdensome procedures, CCPs</w:t>
      </w:r>
      <w:r>
        <w:t xml:space="preserve"> </w:t>
      </w:r>
      <w:r>
        <w:t xml:space="preserve">could launch new products or adapt their models quicker. They would no longer face</w:t>
      </w:r>
      <w:r>
        <w:t xml:space="preserve"> </w:t>
      </w:r>
      <w:r>
        <w:t xml:space="preserve">divergent supervisory practices and an increased level playing field amongst all CCPs</w:t>
      </w:r>
      <w:r>
        <w:t xml:space="preserve"> </w:t>
      </w:r>
      <w:r>
        <w:t xml:space="preserve">would be ensured. CCPs would thus benefit from a reduction of costs when operating in</w:t>
      </w:r>
      <w:r>
        <w:t xml:space="preserve"> </w:t>
      </w:r>
      <w:r>
        <w:t xml:space="preserve">the EU. There would also be a better management of cross-border risks, which would</w:t>
      </w:r>
      <w:r>
        <w:t xml:space="preserve"> </w:t>
      </w:r>
      <w:r>
        <w:t xml:space="preserve">make CCPs’ operations safer. These benefits would be ongoing, and greater than in</w:t>
      </w:r>
      <w:r>
        <w:t xml:space="preserve"> </w:t>
      </w:r>
      <w:r>
        <w:t xml:space="preserve">Option 2. If however the costs of EU supervision were passed to CCPs, they could face</w:t>
      </w:r>
      <w:r>
        <w:t xml:space="preserve"> </w:t>
      </w:r>
      <w:r>
        <w:t xml:space="preserve">higher costs (to the extent that they are not subject to national supervisory fees or where</w:t>
      </w:r>
      <w:r>
        <w:t xml:space="preserve"> </w:t>
      </w:r>
      <w:r>
        <w:t xml:space="preserve">national supervisory fees are lower) which could impact their attractiveness. EU CCPs</w:t>
      </w:r>
      <w:r>
        <w:t xml:space="preserve"> </w:t>
      </w:r>
      <w:r>
        <w:t xml:space="preserve">who are currently subject to national fees may however potentially profit from reduced</w:t>
      </w:r>
      <w:r>
        <w:t xml:space="preserve"> </w:t>
      </w:r>
      <w:r>
        <w:t xml:space="preserve">fees; as only one or two CCPs are established in a single Member State, a single</w:t>
      </w:r>
      <w:r>
        <w:t xml:space="preserve"> </w:t>
      </w:r>
      <w:r>
        <w:t xml:space="preserve">supervisor should be able to reduce the supervisory costs for each CCP because of its</w:t>
      </w:r>
      <w:r>
        <w:t xml:space="preserve"> </w:t>
      </w:r>
      <w:r>
        <w:t xml:space="preserve">economies of scale.</w:t>
      </w:r>
      <w:r>
        <w:t xml:space="preserve"> </w:t>
      </w:r>
      <w:r>
        <w:t xml:space="preserve">Clearing members and clients could benefit from a wider offer by CCPs quicker, and</w:t>
      </w:r>
      <w:r>
        <w:t xml:space="preserve"> </w:t>
      </w:r>
      <w:r>
        <w:t xml:space="preserve">would have more choices where to clear. They would also benefit from a safer</w:t>
      </w:r>
      <w:r>
        <w:t xml:space="preserve"> </w:t>
      </w:r>
      <w:r>
        <w:t xml:space="preserve">environment for their operations following the changes to ensure a better monitoring of</w:t>
      </w:r>
      <w:r>
        <w:t xml:space="preserve"> </w:t>
      </w:r>
      <w:r>
        <w:t xml:space="preserve">cross-border risks. These benefits would be ongoing and greater than in Option 2.</w:t>
      </w:r>
      <w:r>
        <w:t xml:space="preserve"> </w:t>
      </w:r>
      <w:r>
        <w:t xml:space="preserve">Nonetheless, should EU CCPs be required to pay supervisory fees, such costs could be</w:t>
      </w:r>
      <w:r>
        <w:t xml:space="preserve"> </w:t>
      </w:r>
      <w:r>
        <w:t xml:space="preserve">passed on to clearing members; these costs would be ongoing.</w:t>
      </w:r>
      <w:r>
        <w:br/>
      </w:r>
      <w:r>
        <w:t xml:space="preserve">The costs for NCAs would be significantly reduced, as authorisation and supervisory</w:t>
      </w:r>
      <w:r>
        <w:t xml:space="preserve"> </w:t>
      </w:r>
      <w:r>
        <w:t xml:space="preserve">powers would be moved at EU level. Staff from national authorities could also move to</w:t>
      </w:r>
      <w:r>
        <w:t xml:space="preserve"> </w:t>
      </w:r>
      <w:r>
        <w:t xml:space="preserve">the EU supervisor, either permanently or on a seconded basis.</w:t>
      </w:r>
      <w:r>
        <w:t xml:space="preserve"> </w:t>
      </w:r>
      <w:r>
        <w:t xml:space="preserve">This option would imply significant costs for ESMA, one-off (e.g. setting up procedures</w:t>
      </w:r>
      <w:r>
        <w:t xml:space="preserve"> </w:t>
      </w:r>
      <w:r>
        <w:t xml:space="preserve">and tools to assume the role of the single supervisor and for cooperating, to the extent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necessary, with other authorities) and recurrent (significant extension of supervisory</w:t>
      </w:r>
      <w:r>
        <w:t xml:space="preserve"> </w:t>
      </w:r>
      <w:r>
        <w:t xml:space="preserve">capacity in ESMA, operation of the single supervisor). These costs would be ongoing</w:t>
      </w:r>
      <w:r>
        <w:t xml:space="preserve"> </w:t>
      </w:r>
      <w:r>
        <w:t xml:space="preserve">and could be covered via fees on EU CCPs that could potentially range from EUR 9</w:t>
      </w:r>
      <w:r>
        <w:t xml:space="preserve"> </w:t>
      </w:r>
      <w:r>
        <w:t xml:space="preserve">912 000 to EUR 23 260 000 for all of them depending on, e.g. each CCP’s size,</w:t>
      </w:r>
      <w:r>
        <w:t xml:space="preserve"> </w:t>
      </w:r>
      <w:r>
        <w:t xml:space="preserve">complexity of activities, etc.158</w:t>
      </w:r>
      <w:r>
        <w:br/>
      </w:r>
      <w:r>
        <w:t xml:space="preserve">This option would strengthen the input of central banks of issue in the ongoing</w:t>
      </w:r>
      <w:r>
        <w:t xml:space="preserve"> </w:t>
      </w:r>
      <w:r>
        <w:t xml:space="preserve">supervision of EU CCPs, thereby ensuring that they have more adequate information on</w:t>
      </w:r>
      <w:r>
        <w:t xml:space="preserve"> </w:t>
      </w:r>
      <w:r>
        <w:t xml:space="preserve">the operation of CCPs which is essential considering the role of the latter in the conduct</w:t>
      </w:r>
      <w:r>
        <w:t xml:space="preserve"> </w:t>
      </w:r>
      <w:r>
        <w:t xml:space="preserve">of monetary policy. While this option might entail some additional costs for central</w:t>
      </w:r>
      <w:r>
        <w:t xml:space="preserve"> </w:t>
      </w:r>
      <w:r>
        <w:t xml:space="preserve">banks of issue (e.g. if they are granted with the right to participate to the CCP</w:t>
      </w:r>
      <w:r>
        <w:t xml:space="preserve"> </w:t>
      </w:r>
      <w:r>
        <w:t xml:space="preserve">Supervisory Committee on a broader range of topics), these could be counterbalanced by</w:t>
      </w:r>
      <w:r>
        <w:t xml:space="preserve"> </w:t>
      </w:r>
      <w:r>
        <w:t xml:space="preserve">the increased knowledge-sharing and the elimination of the need for them to submit</w:t>
      </w:r>
      <w:r>
        <w:t xml:space="preserve"> </w:t>
      </w:r>
      <w:r>
        <w:t xml:space="preserve">separate requests for information to the supervised entities.</w:t>
      </w:r>
      <w:r>
        <w:t xml:space="preserve"> </w:t>
      </w:r>
      <w:r>
        <w:t xml:space="preserve">7.3.3. Choice of preferred policy option</w:t>
      </w:r>
      <w:r>
        <w:t xml:space="preserve"> </w:t>
      </w:r>
      <w:r>
        <w:t xml:space="preserve">In view of the political priority of the review to strengthen the framework for robust</w:t>
      </w:r>
      <w:r>
        <w:t xml:space="preserve"> </w:t>
      </w:r>
      <w:r>
        <w:t xml:space="preserve">consideration of cross-border risks, and enhance EU financial stability, as well as</w:t>
      </w:r>
      <w:r>
        <w:t xml:space="preserve"> </w:t>
      </w:r>
      <w:r>
        <w:t xml:space="preserve">improve the attractiveness of EU CCPs, while acknowledging that resolution decisions</w:t>
      </w:r>
      <w:r>
        <w:t xml:space="preserve"> </w:t>
      </w:r>
      <w:r>
        <w:t xml:space="preserve">impacting CCPs, clearing members and clients are taken at national level and Member</w:t>
      </w:r>
      <w:r>
        <w:t xml:space="preserve"> </w:t>
      </w:r>
      <w:r>
        <w:t xml:space="preserve">States remain eventually responsible for supporting financially CCPs authorised in their</w:t>
      </w:r>
      <w:r>
        <w:t xml:space="preserve"> </w:t>
      </w:r>
      <w:r>
        <w:t xml:space="preserve">jurisdiction, Option 2 is deemed more appropriate and proportionate at this point in time</w:t>
      </w:r>
      <w:r>
        <w:t xml:space="preserve"> </w:t>
      </w:r>
      <w:r>
        <w:t xml:space="preserve">as it attains the right balance between achieving the aforementioned objectives.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Improve the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of EU CCPs</w:t>
      </w:r>
      <w:r>
        <w:t xml:space="preserve"> </w:t>
      </w:r>
      <w:r>
        <w:t xml:space="preserve">Encourage</w:t>
      </w:r>
      <w:r>
        <w:t xml:space="preserve"> </w:t>
      </w:r>
      <w:r>
        <w:t xml:space="preserve">clearing in</w:t>
      </w:r>
      <w:r>
        <w:t xml:space="preserve"> </w:t>
      </w:r>
      <w:r>
        <w:t xml:space="preserve">EU CCPs</w:t>
      </w:r>
      <w:r>
        <w:t xml:space="preserve"> </w:t>
      </w:r>
      <w:r>
        <w:t xml:space="preserve">Enhance the</w:t>
      </w:r>
      <w:r>
        <w:t xml:space="preserve"> </w:t>
      </w:r>
      <w:r>
        <w:t xml:space="preserve">assessment and</w:t>
      </w:r>
      <w:r>
        <w:t xml:space="preserve"> </w:t>
      </w:r>
      <w:r>
        <w:t xml:space="preserve">management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risks</w:t>
      </w:r>
      <w:r>
        <w:t xml:space="preserve"> </w:t>
      </w:r>
      <w:r>
        <w:t xml:space="preserve">Option C2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C3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+-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CCPs</w:t>
      </w:r>
      <w:r>
        <w:t xml:space="preserve"> </w:t>
      </w:r>
      <w:r>
        <w:t xml:space="preserve">Clearing Members</w:t>
      </w:r>
      <w:r>
        <w:t xml:space="preserve"> </w:t>
      </w:r>
      <w:r>
        <w:t xml:space="preserve">Clients</w:t>
      </w:r>
      <w:r>
        <w:t xml:space="preserve"> </w:t>
      </w:r>
      <w:r>
        <w:t xml:space="preserve">National 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C2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C3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</w:t>
      </w:r>
      <w:r>
        <w:t xml:space="preserve"> </w:t>
      </w:r>
      <w:r>
        <w:t xml:space="preserve">=</w:t>
      </w:r>
      <w:r>
        <w:t xml:space="preserve"> </w:t>
      </w:r>
      <w:r>
        <w:t xml:space="preserve">Mixed</w:t>
      </w:r>
      <w:r>
        <w:t xml:space="preserve"> </w:t>
      </w:r>
      <w:r>
        <w:t xml:space="preserve">effect</w:t>
      </w:r>
      <w:r>
        <w:br/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8.1.</w:t>
      </w:r>
      <w:r>
        <w:t xml:space="preserve"> </w:t>
      </w:r>
      <w:r>
        <w:t xml:space="preserve">Summary of the preferred package</w:t>
      </w:r>
      <w:r>
        <w:t xml:space="preserve"> </w:t>
      </w:r>
      <w:r>
        <w:t xml:space="preserve">Section 7 analyses and compares the policy options and establishes a preferred option for</w:t>
      </w:r>
      <w:r>
        <w:t xml:space="preserve"> </w:t>
      </w:r>
      <w:r>
        <w:t xml:space="preserve">each objective considered in this impact assessment. This section considers why the</w:t>
      </w:r>
      <w:r>
        <w:t xml:space="preserve"> </w:t>
      </w:r>
      <w:r>
        <w:t xml:space="preserve">preferred options strike the appropriate balance between effectiveness and costs, hence</w:t>
      </w:r>
      <w:r>
        <w:t xml:space="preserve"> </w:t>
      </w:r>
      <w:r>
        <w:t xml:space="preserve">are the most proportionate and efficient one in the long run.</w:t>
      </w:r>
      <w:r>
        <w:t xml:space="preserve"> </w:t>
      </w:r>
      <w:r>
        <w:t xml:space="preserve">Supply side measures: Option A4 (combination of Options A2 (simplify procedures)</w:t>
      </w:r>
      <w:r>
        <w:t xml:space="preserve"> </w:t>
      </w:r>
      <w:r>
        <w:t xml:space="preserve">and A3 (introduce ex-post procedures) is the preferred option. It helps achieve the</w:t>
      </w:r>
      <w:r>
        <w:t xml:space="preserve"> </w:t>
      </w:r>
      <w:r>
        <w:t xml:space="preserve">specific objectives of improving the attractiveness of EU CCPs by allowing them to</w:t>
      </w:r>
    </w:p>
    <w:p>
      <w:pPr>
        <w:pStyle w:val="BodyText"/>
      </w:pPr>
      <w:r>
        <w:t xml:space="preserve">158 FISMA estimates based on confidential information provided to DG FISMA services.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expand their offer or adjust their risk models in a faster and more efficient manner. These</w:t>
      </w:r>
      <w:r>
        <w:t xml:space="preserve"> </w:t>
      </w:r>
      <w:r>
        <w:t xml:space="preserve">will reduce expenses linked to regulatory compliance without compromising the safety of</w:t>
      </w:r>
      <w:r>
        <w:t xml:space="preserve"> </w:t>
      </w:r>
      <w:r>
        <w:t xml:space="preserve">CCPs’ operations. By enabling EU CCPs to respond sooner to market demands, it could</w:t>
      </w:r>
      <w:r>
        <w:t xml:space="preserve"> </w:t>
      </w:r>
      <w:r>
        <w:t xml:space="preserve">help attract clearing business to the EU, particularly in new products and/or asset classes,</w:t>
      </w:r>
      <w:r>
        <w:t xml:space="preserve"> </w:t>
      </w:r>
      <w:r>
        <w:t xml:space="preserve">reinforcing demand side measures. These options would require an amendment of EMIR,</w:t>
      </w:r>
      <w:r>
        <w:t xml:space="preserve"> </w:t>
      </w:r>
      <w:r>
        <w:t xml:space="preserve">which currently sets out the relevant procedures. They should, however, be</w:t>
      </w:r>
      <w:r>
        <w:t xml:space="preserve"> </w:t>
      </w:r>
      <w:r>
        <w:t xml:space="preserve">complemented by technical rules to, e.g. specify the documentation to be provided and its</w:t>
      </w:r>
      <w:r>
        <w:t xml:space="preserve"> </w:t>
      </w:r>
      <w:r>
        <w:t xml:space="preserve">format in order to provide legal certainty to CCPs and offer greater clarity and</w:t>
      </w:r>
      <w:r>
        <w:t xml:space="preserve"> </w:t>
      </w:r>
      <w:r>
        <w:t xml:space="preserve">predictability, thus further shortening the processes.</w:t>
      </w:r>
      <w:r>
        <w:t xml:space="preserve"> </w:t>
      </w:r>
      <w:r>
        <w:t xml:space="preserve">Demand side measures: Option B6 (combination of all options, i.e. disincentivise</w:t>
      </w:r>
      <w:r>
        <w:t xml:space="preserve"> </w:t>
      </w:r>
      <w:r>
        <w:t xml:space="preserve">participants’ excessive exposures to CCPs through Pillar 2 measures, require an</w:t>
      </w:r>
      <w:r>
        <w:t xml:space="preserve"> </w:t>
      </w:r>
      <w:r>
        <w:t xml:space="preserve">active account at EU CCPs, broaden the scope of market participants clearing in</w:t>
      </w:r>
      <w:r>
        <w:t xml:space="preserve"> </w:t>
      </w:r>
      <w:r>
        <w:t xml:space="preserve">the EU, facilitate clearing by clients) is the preferred option. It will foster greater</w:t>
      </w:r>
      <w:r>
        <w:t xml:space="preserve"> </w:t>
      </w:r>
      <w:r>
        <w:t xml:space="preserve">demand for clearing in EU CCPs and a corresponding reduction in the over-reliance on</w:t>
      </w:r>
      <w:r>
        <w:t xml:space="preserve"> </w:t>
      </w:r>
      <w:r>
        <w:t xml:space="preserve">systemic third-country CCPs, contributing to the overarching goal of preserving EU</w:t>
      </w:r>
      <w:r>
        <w:t xml:space="preserve"> </w:t>
      </w:r>
      <w:r>
        <w:t xml:space="preserve">financial stability while leaving enough flexibility to minimise the measures’ potential</w:t>
      </w:r>
      <w:r>
        <w:t xml:space="preserve"> </w:t>
      </w:r>
      <w:r>
        <w:t xml:space="preserve">costs through a proportionate approach. The greater demand for clearing services</w:t>
      </w:r>
      <w:r>
        <w:t xml:space="preserve"> </w:t>
      </w:r>
      <w:r>
        <w:t xml:space="preserve">provided by EU CCPs would be reinforced by the aforementioned measures on the</w:t>
      </w:r>
      <w:r>
        <w:t xml:space="preserve"> </w:t>
      </w:r>
      <w:r>
        <w:t xml:space="preserve">supply side paving the way for market-led initiatives. This, together with the specific</w:t>
      </w:r>
      <w:r>
        <w:t xml:space="preserve"> </w:t>
      </w:r>
      <w:r>
        <w:t xml:space="preserve">design of the active account measure (e.g. gradual increase) can contribute to minimising</w:t>
      </w:r>
      <w:r>
        <w:t xml:space="preserve"> </w:t>
      </w:r>
      <w:r>
        <w:t xml:space="preserve">costs for clearing participants. Simultaneously, this increases the need to strengthen EU</w:t>
      </w:r>
      <w:r>
        <w:t xml:space="preserve"> </w:t>
      </w:r>
      <w:r>
        <w:t xml:space="preserve">CCP supervision in the single market.</w:t>
      </w:r>
      <w:r>
        <w:br/>
      </w:r>
      <w:r>
        <w:t xml:space="preserve">These measures would require a combination of different tools. Legislative changes</w:t>
      </w:r>
      <w:r>
        <w:t xml:space="preserve"> </w:t>
      </w:r>
      <w:r>
        <w:t xml:space="preserve">would be required in EMIR and CRR to introduce the active account requirement and the</w:t>
      </w:r>
      <w:r>
        <w:t xml:space="preserve"> </w:t>
      </w:r>
      <w:r>
        <w:t xml:space="preserve">Pillar 2 measures as well as technical rules (level 2 acts, RTS to be adopted by the</w:t>
      </w:r>
      <w:r>
        <w:t xml:space="preserve"> </w:t>
      </w:r>
      <w:r>
        <w:t xml:space="preserve">Commission following a draft proposed by ESMA) to specify the operational</w:t>
      </w:r>
      <w:r>
        <w:t xml:space="preserve"> </w:t>
      </w:r>
      <w:r>
        <w:t xml:space="preserve">implementation of certain rules. Measures to facilitate client clearing, would also, in</w:t>
      </w:r>
      <w:r>
        <w:t xml:space="preserve"> </w:t>
      </w:r>
      <w:r>
        <w:t xml:space="preserve">some cases, require targeted modifications of level 1, notably the UCITS Directive, the</w:t>
      </w:r>
      <w:r>
        <w:t xml:space="preserve"> </w:t>
      </w:r>
      <w:r>
        <w:t xml:space="preserve">MMF Regulation and EMIR. ESMA, and the other EU bodies, will consult before</w:t>
      </w:r>
      <w:r>
        <w:t xml:space="preserve"> </w:t>
      </w:r>
      <w:r>
        <w:t xml:space="preserve">proposing the relevant rules. It is understood that those entities would have access to</w:t>
      </w:r>
      <w:r>
        <w:t xml:space="preserve"> </w:t>
      </w:r>
      <w:r>
        <w:t xml:space="preserve">more data than the Commission, and thus would be able to ensure careful and appropriate</w:t>
      </w:r>
      <w:r>
        <w:t xml:space="preserve"> </w:t>
      </w:r>
      <w:r>
        <w:t xml:space="preserve">calibrations in the level 2 acts to ensure they would have the desired impact, while at the</w:t>
      </w:r>
      <w:r>
        <w:t xml:space="preserve"> </w:t>
      </w:r>
      <w:r>
        <w:t xml:space="preserve">same time mitigating, to the extent possible, costs and benefits. Finally, as concerns</w:t>
      </w:r>
      <w:r>
        <w:t xml:space="preserve"> </w:t>
      </w:r>
      <w:r>
        <w:t xml:space="preserve">measures to broaden the scope of clearing by public entities, this is something that could</w:t>
      </w:r>
      <w:r>
        <w:t xml:space="preserve"> </w:t>
      </w:r>
      <w:r>
        <w:t xml:space="preserve">be implemented in a binding form through legislation, however it may be more</w:t>
      </w:r>
      <w:r>
        <w:t xml:space="preserve"> </w:t>
      </w:r>
      <w:r>
        <w:t xml:space="preserve">appropriate, as a first step, to communicate in a non-binding manner on the needs for</w:t>
      </w:r>
      <w:r>
        <w:t xml:space="preserve"> </w:t>
      </w:r>
      <w:r>
        <w:t xml:space="preserve">such action.</w:t>
      </w:r>
      <w:r>
        <w:br/>
      </w:r>
      <w:r>
        <w:t xml:space="preserve">Strengthened supervision: Option C2 (targeted amendments to the current</w:t>
      </w:r>
      <w:r>
        <w:t xml:space="preserve"> </w:t>
      </w:r>
      <w:r>
        <w:t xml:space="preserve">supervisory framework) is the preferred option. The analysis shows it is the most</w:t>
      </w:r>
      <w:r>
        <w:t xml:space="preserve"> </w:t>
      </w:r>
      <w:r>
        <w:t xml:space="preserve">efficient, albeit not necessarily the most effective, option to enhance the assessment and</w:t>
      </w:r>
      <w:r>
        <w:t xml:space="preserve"> </w:t>
      </w:r>
      <w:r>
        <w:t xml:space="preserve">management of cross-border risks. It is also politically more feasible and reduces</w:t>
      </w:r>
      <w:r>
        <w:t xml:space="preserve"> </w:t>
      </w:r>
      <w:r>
        <w:t xml:space="preserve">concerns of certain Member States that their powers may be reduced and that centralised</w:t>
      </w:r>
      <w:r>
        <w:t xml:space="preserve"> </w:t>
      </w:r>
      <w:r>
        <w:t xml:space="preserve">EU supervision would not be consistent with the fact that ultimately the responsibility for</w:t>
      </w:r>
      <w:r>
        <w:t xml:space="preserve"> </w:t>
      </w:r>
      <w:r>
        <w:t xml:space="preserve">potentially supporting a CCP in a crisis remains with that CCP’s Member State of</w:t>
      </w:r>
      <w:r>
        <w:t xml:space="preserve"> </w:t>
      </w:r>
      <w:r>
        <w:t xml:space="preserve">establishment. These options would require an amendment of EMIR, which currently sets</w:t>
      </w:r>
      <w:r>
        <w:t xml:space="preserve"> </w:t>
      </w:r>
      <w:r>
        <w:t xml:space="preserve">out the supervisory framework for EU CCPs to introduce targeted changes on</w:t>
      </w:r>
      <w:r>
        <w:t xml:space="preserve"> </w:t>
      </w:r>
      <w:r>
        <w:t xml:space="preserve">supervision and emergency management, and to include the new functions of the joint</w:t>
      </w:r>
      <w:r>
        <w:t xml:space="preserve"> </w:t>
      </w:r>
      <w:r>
        <w:t xml:space="preserve">supervisory teams to assist on certain aspects of the supervision and the joint monitoring</w:t>
      </w:r>
      <w:r>
        <w:t xml:space="preserve"> </w:t>
      </w:r>
      <w:r>
        <w:t xml:space="preserve">mechanism established to assess the overall clearing in EU CCPs, aspects related to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client clearing and union-wide assessment. ESMA, in cooperation with the other bodies</w:t>
      </w:r>
      <w:r>
        <w:t xml:space="preserve"> </w:t>
      </w:r>
      <w:r>
        <w:t xml:space="preserve">participating to the Joint Monitoring Mechanism, could be requested to submit an annual</w:t>
      </w:r>
      <w:r>
        <w:t xml:space="preserve"> </w:t>
      </w:r>
      <w:r>
        <w:t xml:space="preserve">report on the results of their monitoring activity to the European Parliament, the Council</w:t>
      </w:r>
      <w:r>
        <w:t xml:space="preserve"> </w:t>
      </w:r>
      <w:r>
        <w:t xml:space="preserve">and the Commission.</w:t>
      </w:r>
      <w:r>
        <w:br/>
      </w:r>
      <w:r>
        <w:t xml:space="preserve">8.2.</w:t>
      </w:r>
      <w:r>
        <w:t xml:space="preserve"> </w:t>
      </w:r>
      <w:r>
        <w:t xml:space="preserve">Combined impacts</w:t>
      </w:r>
      <w:r>
        <w:t xml:space="preserve"> </w:t>
      </w:r>
      <w:r>
        <w:t xml:space="preserve">8.2.1. Overall impact of the package on relevant stakeholders</w:t>
      </w:r>
      <w:r>
        <w:br/>
      </w:r>
      <w:r>
        <w:t xml:space="preserve">The overall package of options will have a positive effect, by improving the</w:t>
      </w:r>
      <w:r>
        <w:t xml:space="preserve"> </w:t>
      </w:r>
      <w:r>
        <w:t xml:space="preserve">attractiveness of EU CCPs and safeguarding EU financial stability and in a cross-border</w:t>
      </w:r>
      <w:r>
        <w:t xml:space="preserve"> </w:t>
      </w:r>
      <w:r>
        <w:t xml:space="preserve">context, reducing the over-reliance on third-country CCPs and contributing to deepening</w:t>
      </w:r>
      <w:r>
        <w:t xml:space="preserve"> </w:t>
      </w:r>
      <w:r>
        <w:t xml:space="preserve">the CMU.</w:t>
      </w:r>
      <w:r>
        <w:t xml:space="preserve"> </w:t>
      </w:r>
      <w:r>
        <w:t xml:space="preserve">EU CCPs will benefit first from the increased clearing flows from existing and new</w:t>
      </w:r>
      <w:r>
        <w:t xml:space="preserve"> </w:t>
      </w:r>
      <w:r>
        <w:t xml:space="preserve">participants due to the measures boosting the demand for EU clearing. Such a rise in the</w:t>
      </w:r>
      <w:r>
        <w:t xml:space="preserve"> </w:t>
      </w:r>
      <w:r>
        <w:t xml:space="preserve">liquidity might attract flows that are not targeted as part of this initiative but for which a</w:t>
      </w:r>
      <w:r>
        <w:t xml:space="preserve"> </w:t>
      </w:r>
      <w:r>
        <w:t xml:space="preserve">spiral effect could be spurred: more liquidity at EU CCPs will make them more</w:t>
      </w:r>
      <w:r>
        <w:t xml:space="preserve"> </w:t>
      </w:r>
      <w:r>
        <w:t xml:space="preserve">attractive, thus in turn potentially attracting further market participants. Second, the</w:t>
      </w:r>
      <w:r>
        <w:t xml:space="preserve"> </w:t>
      </w:r>
      <w:r>
        <w:t xml:space="preserve">measures aimed at addressing the supply side will allow EU CCPs to bring new products</w:t>
      </w:r>
      <w:r>
        <w:t xml:space="preserve"> </w:t>
      </w:r>
      <w:r>
        <w:t xml:space="preserve">to the market and adapt their risk models quicker than today. This will benefit CCPs’</w:t>
      </w:r>
      <w:r>
        <w:t xml:space="preserve"> </w:t>
      </w:r>
      <w:r>
        <w:t xml:space="preserve">revenues and enable their timely reaction to changed risk situations. It will also help</w:t>
      </w:r>
      <w:r>
        <w:t xml:space="preserve"> </w:t>
      </w:r>
      <w:r>
        <w:t xml:space="preserve">CCPs in facing and adapting to the incoming pressure of new business from third-</w:t>
      </w:r>
      <w:r>
        <w:t xml:space="preserve"> </w:t>
      </w:r>
      <w:r>
        <w:t xml:space="preserve">country CCPs. CCPs will also benefit from lower compliance costs as approval</w:t>
      </w:r>
      <w:r>
        <w:t xml:space="preserve"> </w:t>
      </w:r>
      <w:r>
        <w:t xml:space="preserve">procedures will be streamlined and more clarity on the overall process will be provided</w:t>
      </w:r>
      <w:r>
        <w:t xml:space="preserve"> </w:t>
      </w:r>
      <w:r>
        <w:t xml:space="preserve">while they will have greater certainty as to the time required for their initiatives to</w:t>
      </w:r>
      <w:r>
        <w:t xml:space="preserve"> </w:t>
      </w:r>
      <w:r>
        <w:t xml:space="preserve">become operational, reducing existing disincentives to offer new products. Moreover,</w:t>
      </w:r>
      <w:r>
        <w:t xml:space="preserve"> </w:t>
      </w:r>
      <w:r>
        <w:t xml:space="preserve">some CCPs may profit from lower supervisory fees by their NCAs and overall costs as a</w:t>
      </w:r>
      <w:r>
        <w:t xml:space="preserve"> </w:t>
      </w:r>
      <w:r>
        <w:t xml:space="preserve">result of the possibility to follow a fast-track procedure for the authorisation/validation of</w:t>
      </w:r>
      <w:r>
        <w:t xml:space="preserve"> </w:t>
      </w:r>
      <w:r>
        <w:t xml:space="preserve">certain initiatives. Competition in and outside the EU will thus be improved. Third, by</w:t>
      </w:r>
      <w:r>
        <w:t xml:space="preserve"> </w:t>
      </w:r>
      <w:r>
        <w:t xml:space="preserve">strengthening the supervisory framework, EU CCPs would be subject to more effective</w:t>
      </w:r>
      <w:r>
        <w:t xml:space="preserve"> </w:t>
      </w:r>
      <w:r>
        <w:t xml:space="preserve">and convergent arrangements. This would decrease the costs CCPs incur due to</w:t>
      </w:r>
      <w:r>
        <w:t xml:space="preserve"> </w:t>
      </w:r>
      <w:r>
        <w:t xml:space="preserve">duplicative or contradicting rules and the lack of supervisory convergence. In addition,</w:t>
      </w:r>
      <w:r>
        <w:t xml:space="preserve"> </w:t>
      </w:r>
      <w:r>
        <w:t xml:space="preserve">changes aimed at enhancing the authorities’ capacity to monitor cross-border risks,</w:t>
      </w:r>
      <w:r>
        <w:t xml:space="preserve"> </w:t>
      </w:r>
      <w:r>
        <w:t xml:space="preserve">cooperate and act in emergency situations would benefit EU CCPs as their operations</w:t>
      </w:r>
      <w:r>
        <w:t xml:space="preserve"> </w:t>
      </w:r>
      <w:r>
        <w:t xml:space="preserve">would be made safer. All benefits would be ongoing.</w:t>
      </w:r>
      <w:r>
        <w:t xml:space="preserve"> </w:t>
      </w:r>
      <w:r>
        <w:t xml:space="preserve">Clearing members will benefit from greater offer by CCPs, in a faster way, and will</w:t>
      </w:r>
      <w:r>
        <w:t xml:space="preserve"> </w:t>
      </w:r>
      <w:r>
        <w:t xml:space="preserve">have more choices where to clear. The increased competition amongst CCPs could</w:t>
      </w:r>
      <w:r>
        <w:t xml:space="preserve"> </w:t>
      </w:r>
      <w:r>
        <w:t xml:space="preserve">trigger a virtuous circle with increasing opportunities for clearing members. The</w:t>
      </w:r>
      <w:r>
        <w:t xml:space="preserve"> </w:t>
      </w:r>
      <w:r>
        <w:t xml:space="preserve">reduction of regulatory costs incurred by CCPs may also lead to a reduced cost of</w:t>
      </w:r>
      <w:r>
        <w:t xml:space="preserve"> </w:t>
      </w:r>
      <w:r>
        <w:t xml:space="preserve">clearing for clearing members, provided that there is competition between CCPs and cost</w:t>
      </w:r>
      <w:r>
        <w:t xml:space="preserve"> </w:t>
      </w:r>
      <w:r>
        <w:t xml:space="preserve">savings are passed on to members. Clarity over CCPs’ launch dates for a specific service</w:t>
      </w:r>
      <w:r>
        <w:t xml:space="preserve"> </w:t>
      </w:r>
      <w:r>
        <w:t xml:space="preserve">or activity would reduce legal uncertainty and additional implementation costs (e.g. IT</w:t>
      </w:r>
      <w:r>
        <w:t xml:space="preserve"> </w:t>
      </w:r>
      <w:r>
        <w:t xml:space="preserve">changes, maintaining a dual CCP set-up, changes of procedures and contracts with</w:t>
      </w:r>
      <w:r>
        <w:t xml:space="preserve"> </w:t>
      </w:r>
      <w:r>
        <w:t xml:space="preserve">clients) for clearing members. Increased competition amongst CCPs, either on a cross-</w:t>
      </w:r>
      <w:r>
        <w:t xml:space="preserve"> </w:t>
      </w:r>
      <w:r>
        <w:t xml:space="preserve">border basis or within the EU, shall contribute to lower clearing prices. It is unlikely that</w:t>
      </w:r>
      <w:r>
        <w:t xml:space="preserve"> </w:t>
      </w:r>
      <w:r>
        <w:t xml:space="preserve">the measures taken under this initiative lead to disruptive and inefficient market</w:t>
      </w:r>
      <w:r>
        <w:t xml:space="preserve"> </w:t>
      </w:r>
      <w:r>
        <w:t xml:space="preserve">fragmentation given their progressive and proportionate nature as well as the reasonable</w:t>
      </w:r>
      <w:r>
        <w:t xml:space="preserve"> </w:t>
      </w:r>
      <w:r>
        <w:t xml:space="preserve">objective set. One can again note that, e.g. for the clearing of US dollar-denominated</w:t>
      </w:r>
      <w:r>
        <w:t xml:space="preserve"> </w:t>
      </w:r>
      <w:r>
        <w:t xml:space="preserve">interest rate derivatives, clearing members are satisfied with the existence of two</w:t>
      </w:r>
      <w:r>
        <w:t xml:space="preserve"> </w:t>
      </w:r>
      <w:r>
        <w:t xml:space="preserve">competing CCPs sharing the market in a fluctuating and balanced manner. In a similar</w:t>
      </w:r>
      <w:r>
        <w:t xml:space="preserve"> </w:t>
      </w:r>
      <w:r>
        <w:t xml:space="preserve">manner, it is unlikely that the proposal leads to undue concentration in EU CCPs. Were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this to happen, the proposed measures also increase the supervisory framework within the</w:t>
      </w:r>
      <w:r>
        <w:t xml:space="preserve"> </w:t>
      </w:r>
      <w:r>
        <w:t xml:space="preserve">EU, making it an even better place to be concentrated in than in third countries. These</w:t>
      </w:r>
      <w:r>
        <w:t xml:space="preserve"> </w:t>
      </w:r>
      <w:r>
        <w:t xml:space="preserve">benefits would be ongoing.</w:t>
      </w:r>
      <w:r>
        <w:br/>
      </w:r>
      <w:r>
        <w:t xml:space="preserve">The measures aimed at increasing the demand side for EU clearing services (Pillar 2</w:t>
      </w:r>
      <w:r>
        <w:t xml:space="preserve"> </w:t>
      </w:r>
      <w:r>
        <w:t xml:space="preserve">measures, requirement to have an active account at an EU CCP) will also entail costs for</w:t>
      </w:r>
      <w:r>
        <w:t xml:space="preserve"> </w:t>
      </w:r>
      <w:r>
        <w:t xml:space="preserve">EU clearing participants. The size of those costs will depend on whether a clearing</w:t>
      </w:r>
      <w:r>
        <w:t xml:space="preserve"> </w:t>
      </w:r>
      <w:r>
        <w:t xml:space="preserve">member, and even more so a client, is already set up to clear in EU CCPs or not. The vast</w:t>
      </w:r>
      <w:r>
        <w:t xml:space="preserve"> </w:t>
      </w:r>
      <w:r>
        <w:t xml:space="preserve">majority of clearing members already seem to have accounts at EU CCPs. As regards</w:t>
      </w:r>
      <w:r>
        <w:t xml:space="preserve"> </w:t>
      </w:r>
      <w:r>
        <w:t xml:space="preserve">clients, estimates are that around 60% of European clients of EU clearing members</w:t>
      </w:r>
      <w:r>
        <w:t xml:space="preserve"> </w:t>
      </w:r>
      <w:r>
        <w:t xml:space="preserve">already have accounts ready to use in the EU for interest rate swaps and around 85% do</w:t>
      </w:r>
      <w:r>
        <w:t xml:space="preserve"> </w:t>
      </w:r>
      <w:r>
        <w:t xml:space="preserve">for credit default swaps.159 In addition, depending on the EU CCP where the account</w:t>
      </w:r>
      <w:r>
        <w:t xml:space="preserve"> </w:t>
      </w:r>
      <w:r>
        <w:t xml:space="preserve">needs to be open, costs may vary as, e.g. some EU CCPs are offering to open an account</w:t>
      </w:r>
      <w:r>
        <w:t xml:space="preserve"> </w:t>
      </w:r>
      <w:r>
        <w:t xml:space="preserve">for free160. Other running costs, which can arise in the form of lower liquidity and lost</w:t>
      </w:r>
      <w:r>
        <w:t xml:space="preserve"> </w:t>
      </w:r>
      <w:r>
        <w:t xml:space="preserve">netting benefits, will depend on the calibration and design of the demand-side measures.</w:t>
      </w:r>
      <w:r>
        <w:t xml:space="preserve"> </w:t>
      </w:r>
      <w:r>
        <w:t xml:space="preserve">There is a key trade-off between the effectiveness of measures to increase clearing at EU</w:t>
      </w:r>
      <w:r>
        <w:t xml:space="preserve"> </w:t>
      </w:r>
      <w:r>
        <w:t xml:space="preserve">CCPs and the cost impact on clearing participants, and this trade-off can be considered in</w:t>
      </w:r>
      <w:r>
        <w:t xml:space="preserve"> </w:t>
      </w:r>
      <w:r>
        <w:t xml:space="preserve">the calibration and design of the measures themselves, so as to make costs proportionate</w:t>
      </w:r>
      <w:r>
        <w:t xml:space="preserve"> </w:t>
      </w:r>
      <w:r>
        <w:t xml:space="preserve">(e.g. the further specification of certain requirements through RTSs ensures that ESMA</w:t>
      </w:r>
      <w:r>
        <w:t xml:space="preserve"> </w:t>
      </w:r>
      <w:r>
        <w:t xml:space="preserve">makes the relevant proposals after consulting, where relevant, other EU bodies such as</w:t>
      </w:r>
      <w:r>
        <w:t xml:space="preserve"> </w:t>
      </w:r>
      <w:r>
        <w:t xml:space="preserve">the ESCB and the ESAs that have access to relevant supervisory data and after having</w:t>
      </w:r>
      <w:r>
        <w:t xml:space="preserve"> </w:t>
      </w:r>
      <w:r>
        <w:t xml:space="preserve">conducted a public consultation and a cost-benefit analysis). There will be a benefit</w:t>
      </w:r>
      <w:r>
        <w:t xml:space="preserve"> </w:t>
      </w:r>
      <w:r>
        <w:t xml:space="preserve">however in the form of increased diversification of exposures to CCPs, greater choice</w:t>
      </w:r>
      <w:r>
        <w:t xml:space="preserve"> </w:t>
      </w:r>
      <w:r>
        <w:t xml:space="preserve">where to clear, reduced over-reliance on third-country CCPs and, as such, from increased</w:t>
      </w:r>
      <w:r>
        <w:t xml:space="preserve"> </w:t>
      </w:r>
      <w:r>
        <w:t xml:space="preserve">financial stability in the EU. Finally, measures aimed at strengthening the EU</w:t>
      </w:r>
      <w:r>
        <w:t xml:space="preserve"> </w:t>
      </w:r>
      <w:r>
        <w:t xml:space="preserve">supervisory framework would also allow clearing members to benefit from greater offer</w:t>
      </w:r>
      <w:r>
        <w:t xml:space="preserve"> </w:t>
      </w:r>
      <w:r>
        <w:t xml:space="preserve">by CCPs in a faster way, and would thus have more choices where to clear. The</w:t>
      </w:r>
      <w:r>
        <w:t xml:space="preserve"> </w:t>
      </w:r>
      <w:r>
        <w:t xml:space="preserve">reduction of regulatory costs for CCPs could imply a reduction of the costs for clearing</w:t>
      </w:r>
      <w:r>
        <w:t xml:space="preserve"> </w:t>
      </w:r>
      <w:r>
        <w:t xml:space="preserve">also for clearing members. In addition, clearing members would benefit from a safer</w:t>
      </w:r>
      <w:r>
        <w:t xml:space="preserve"> </w:t>
      </w:r>
      <w:r>
        <w:t xml:space="preserve">environment for their operations following the changes to improve the monitoring of</w:t>
      </w:r>
      <w:r>
        <w:t xml:space="preserve"> </w:t>
      </w:r>
      <w:r>
        <w:t xml:space="preserve">cross-border risks. These benefits would be ongoing.</w:t>
      </w:r>
      <w:r>
        <w:t xml:space="preserve"> </w:t>
      </w:r>
      <w:r>
        <w:t xml:space="preserve">Clients will benefit from the package in various ways. First, the preferred policy options</w:t>
      </w:r>
      <w:r>
        <w:t xml:space="preserve"> </w:t>
      </w:r>
      <w:r>
        <w:t xml:space="preserve">will give them an alternative offer to non-EU CCPs. This will provide more choice and</w:t>
      </w:r>
      <w:r>
        <w:t xml:space="preserve"> </w:t>
      </w:r>
      <w:r>
        <w:t xml:space="preserve">increased competition which may result overall in reduced costs. Moreover, the options</w:t>
      </w:r>
      <w:r>
        <w:t xml:space="preserve"> </w:t>
      </w:r>
      <w:r>
        <w:t xml:space="preserve">retained will ensure clients have better access to EU CCPs by giving them a transparent</w:t>
      </w:r>
      <w:r>
        <w:t xml:space="preserve"> </w:t>
      </w:r>
      <w:r>
        <w:t xml:space="preserve">EU CCP offer by direct and indirect clearing members and allowing them to benefit from</w:t>
      </w:r>
      <w:r>
        <w:t xml:space="preserve"> </w:t>
      </w:r>
      <w:r>
        <w:t xml:space="preserve">new CCPs’ access models more easily. The proposed approach is also proportionate and</w:t>
      </w:r>
      <w:r>
        <w:t xml:space="preserve"> </w:t>
      </w:r>
      <w:r>
        <w:t xml:space="preserve">avoids disproportionate costs to end clients while preserving financial stability and</w:t>
      </w:r>
      <w:r>
        <w:t xml:space="preserve"> </w:t>
      </w:r>
      <w:r>
        <w:t xml:space="preserve">deepening CMU, given that estimates are that around 60% of EU clients already have</w:t>
      </w:r>
      <w:r>
        <w:t xml:space="preserve"> </w:t>
      </w:r>
      <w:r>
        <w:t xml:space="preserve">account at an EU CCP. Options to address the demand side of the problem are expected</w:t>
      </w:r>
      <w:r>
        <w:t xml:space="preserve"> </w:t>
      </w:r>
      <w:r>
        <w:t xml:space="preserve">to facilitate central clearing and reduce over-reliance on third-country CCPs, thereby</w:t>
      </w:r>
      <w:r>
        <w:t xml:space="preserve"> </w:t>
      </w:r>
      <w:r>
        <w:t xml:space="preserve">strengthening clients’ resilience. However, in particular clients that do not currently clear</w:t>
      </w:r>
      <w:r>
        <w:t xml:space="preserve"> </w:t>
      </w:r>
      <w:r>
        <w:t xml:space="preserve">in the EU, or who clear in the EU but not to the extent required for an account to be</w:t>
      </w:r>
      <w:r>
        <w:t xml:space="preserve"> </w:t>
      </w:r>
      <w:r>
        <w:t xml:space="preserve">considered active, will bear some costs under the obligation to keep an active account at</w:t>
      </w:r>
      <w:r>
        <w:t xml:space="preserve"> </w:t>
      </w:r>
      <w:r>
        <w:t xml:space="preserve">an EU CCP. Whether these costs would be ongoing or not depends on the precise</w:t>
      </w:r>
      <w:r>
        <w:t xml:space="preserve"> </w:t>
      </w:r>
      <w:r>
        <w:t xml:space="preserve">calibration of the requirements and on the way market participants would adjust to them,</w:t>
      </w:r>
      <w:r>
        <w:t xml:space="preserve"> </w:t>
      </w:r>
      <w:r>
        <w:t xml:space="preserve">which will also impact netting efficiencies at EU CCPs. More in general, clients are also</w:t>
      </w:r>
    </w:p>
    <w:p>
      <w:pPr>
        <w:pStyle w:val="BodyText"/>
      </w:pPr>
      <w:r>
        <w:t xml:space="preserve">159 Confidential data provided to DG FISMA services.</w:t>
      </w:r>
      <w:r>
        <w:t xml:space="preserve"> </w:t>
      </w:r>
      <w:r>
        <w:t xml:space="preserve">160 Confidential information provided to DG FISMA services.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likely to bear any additional costs faced by clearing members under the proposed</w:t>
      </w:r>
      <w:r>
        <w:t xml:space="preserve"> </w:t>
      </w:r>
      <w:r>
        <w:t xml:space="preserve">measures, at least as long as clearing members do face such costs.</w:t>
      </w:r>
      <w:r>
        <w:t xml:space="preserve"> </w:t>
      </w:r>
      <w:r>
        <w:t xml:space="preserve">Under the preferred policy options, ESMA may incur limited additional costs but would</w:t>
      </w:r>
      <w:r>
        <w:t xml:space="preserve"> </w:t>
      </w:r>
      <w:r>
        <w:t xml:space="preserve">benefit from a strengthened supervisory environment due to additional responsibilities it</w:t>
      </w:r>
      <w:r>
        <w:t xml:space="preserve"> </w:t>
      </w:r>
      <w:r>
        <w:t xml:space="preserve">will be given. In terms of costs, ESMA would mainly be impacted by the additional</w:t>
      </w:r>
      <w:r>
        <w:t xml:space="preserve"> </w:t>
      </w:r>
      <w:r>
        <w:t xml:space="preserve">supervisory tasks provided for under the policy options as well as the various pieces of</w:t>
      </w:r>
      <w:r>
        <w:t xml:space="preserve"> </w:t>
      </w:r>
      <w:r>
        <w:t xml:space="preserve">secondary legislation it might be empowered to develop. On the one hand, certain</w:t>
      </w:r>
      <w:r>
        <w:t xml:space="preserve"> </w:t>
      </w:r>
      <w:r>
        <w:t xml:space="preserve">preferred policy options should lead to the reduction or simplification of ESMA’s work</w:t>
      </w:r>
      <w:r>
        <w:t xml:space="preserve"> </w:t>
      </w:r>
      <w:r>
        <w:t xml:space="preserve">(e.g. streamlining of procedures, standardisation of documentation submitted to ESMA).</w:t>
      </w:r>
      <w:r>
        <w:t xml:space="preserve"> </w:t>
      </w:r>
      <w:r>
        <w:t xml:space="preserve">Overall, ESMA would benefit from having a clearer overview on EU CCPs and relevant</w:t>
      </w:r>
      <w:r>
        <w:t xml:space="preserve"> </w:t>
      </w:r>
      <w:r>
        <w:t xml:space="preserve">financial stability risks.</w:t>
      </w:r>
      <w:r>
        <w:t xml:space="preserve"> </w:t>
      </w:r>
      <w:r>
        <w:t xml:space="preserve">The impact of the preferred options on NCAs would be limited but generally positive.</w:t>
      </w:r>
      <w:r>
        <w:t xml:space="preserve"> </w:t>
      </w:r>
      <w:r>
        <w:t xml:space="preserve">Some of their supervisory tasks will be simplified, and some of the procedures will be</w:t>
      </w:r>
      <w:r>
        <w:t xml:space="preserve"> </w:t>
      </w:r>
      <w:r>
        <w:t xml:space="preserve">streamlined and specified, therefore authorities will benefit from reduced interactions</w:t>
      </w:r>
      <w:r>
        <w:t xml:space="preserve"> </w:t>
      </w:r>
      <w:r>
        <w:t xml:space="preserve">with CCPs for additional documentation and a better flow of communication between</w:t>
      </w:r>
      <w:r>
        <w:t xml:space="preserve"> </w:t>
      </w:r>
      <w:r>
        <w:t xml:space="preserve">CCPs, the college and ESMA. The initial costs of setting up the new procedures, e.g. the</w:t>
      </w:r>
      <w:r>
        <w:t xml:space="preserve"> </w:t>
      </w:r>
      <w:r>
        <w:t xml:space="preserve">development of new IT tools, will be minimal compared to the benefits provided. Some</w:t>
      </w:r>
      <w:r>
        <w:t xml:space="preserve"> </w:t>
      </w:r>
      <w:r>
        <w:t xml:space="preserve">costs may be shared across authorities and ESMA. Some limited costs for supervisors</w:t>
      </w:r>
      <w:r>
        <w:t xml:space="preserve"> </w:t>
      </w:r>
      <w:r>
        <w:t xml:space="preserve">(including the SSM) could arise from checking that compliance with requirements</w:t>
      </w:r>
      <w:r>
        <w:t xml:space="preserve"> </w:t>
      </w:r>
      <w:r>
        <w:t xml:space="preserve">introduced to address the demand-side of the problem. As such costs are expected to be</w:t>
      </w:r>
      <w:r>
        <w:t xml:space="preserve"> </w:t>
      </w:r>
      <w:r>
        <w:t xml:space="preserve">small and would be integrated in ongoing supervision, the overall impact could be seen</w:t>
      </w:r>
      <w:r>
        <w:t xml:space="preserve"> </w:t>
      </w:r>
      <w:r>
        <w:t xml:space="preserve">as neutral. The use of IT tools is also coherent with the “digital by default” principle.</w:t>
      </w:r>
      <w:r>
        <w:t xml:space="preserve"> </w:t>
      </w:r>
      <w:r>
        <w:t xml:space="preserve">Finally, the measures taken to reduce the over-reliance on systemically important third-</w:t>
      </w:r>
      <w:r>
        <w:t xml:space="preserve"> </w:t>
      </w:r>
      <w:r>
        <w:t xml:space="preserve">country CCPs are likely to have a negative impact on these CCPs as some of the</w:t>
      </w:r>
      <w:r>
        <w:t xml:space="preserve"> </w:t>
      </w:r>
      <w:r>
        <w:t xml:space="preserve">clearing business, at least from EU market participants, is meant to move away from</w:t>
      </w:r>
      <w:r>
        <w:t xml:space="preserve"> </w:t>
      </w:r>
      <w:r>
        <w:t xml:space="preserve">them. It could however as well be a benefit for other non-systemically important third-</w:t>
      </w:r>
      <w:r>
        <w:t xml:space="preserve"> </w:t>
      </w:r>
      <w:r>
        <w:t xml:space="preserve">country CCPs which could inherit those flows, including by proactively attracting them.</w:t>
      </w:r>
      <w:r>
        <w:t xml:space="preserve"> </w:t>
      </w:r>
      <w:r>
        <w:t xml:space="preserve">8.2.2. Impact on financial stability</w:t>
      </w:r>
      <w:r>
        <w:br/>
      </w:r>
      <w:r>
        <w:t xml:space="preserve">The combination of preferred options has a positive impact on financial stability which is</w:t>
      </w:r>
      <w:r>
        <w:t xml:space="preserve"> </w:t>
      </w:r>
      <w:r>
        <w:t xml:space="preserve">a societal benefit. By making EU CCPs more attractive while ensuring appropriate</w:t>
      </w:r>
      <w:r>
        <w:t xml:space="preserve"> </w:t>
      </w:r>
      <w:r>
        <w:t xml:space="preserve">supervision, the EU’s overreliance on third-country CCPs can be reduced. This has a</w:t>
      </w:r>
      <w:r>
        <w:t xml:space="preserve"> </w:t>
      </w:r>
      <w:r>
        <w:t xml:space="preserve">positive impact on financial stability by: (i) reducing CCPs’ concentration rates (ii)</w:t>
      </w:r>
      <w:r>
        <w:t xml:space="preserve"> </w:t>
      </w:r>
      <w:r>
        <w:t xml:space="preserve">ensuring effective alternative clearing solutions are available in case of market stress,</w:t>
      </w:r>
      <w:r>
        <w:t xml:space="preserve"> </w:t>
      </w:r>
      <w:r>
        <w:t xml:space="preserve">with reduced frictional costs in case this would require a massive shift of positions</w:t>
      </w:r>
      <w:r>
        <w:t xml:space="preserve"> </w:t>
      </w:r>
      <w:r>
        <w:t xml:space="preserve">towards EU CCPs, and (iii) ensuring that EU supervisors are given adequate powers and</w:t>
      </w:r>
      <w:r>
        <w:t xml:space="preserve"> </w:t>
      </w:r>
      <w:r>
        <w:t xml:space="preserve">monitoring capabilities.</w:t>
      </w:r>
      <w:r>
        <w:t xml:space="preserve"> </w:t>
      </w:r>
      <w:r>
        <w:t xml:space="preserve">More specifically, by increasing the attractiveness of the EU as a clearing hub, the</w:t>
      </w:r>
      <w:r>
        <w:t xml:space="preserve"> </w:t>
      </w:r>
      <w:r>
        <w:t xml:space="preserve">preferred policy options address the financial stability risks that arise from EU firms’</w:t>
      </w:r>
      <w:r>
        <w:t xml:space="preserve"> </w:t>
      </w:r>
      <w:r>
        <w:t xml:space="preserve">overreliance on Tier 2 CCPs. EU authorities have limited means for protecting EU firms</w:t>
      </w:r>
      <w:r>
        <w:t xml:space="preserve"> </w:t>
      </w:r>
      <w:r>
        <w:t xml:space="preserve">that use a third-country CCP’s services in times of stress, as they have no control over</w:t>
      </w:r>
      <w:r>
        <w:t xml:space="preserve"> </w:t>
      </w:r>
      <w:r>
        <w:t xml:space="preserve">the situation. Reducing EU firms’ overreliance on Tier 2 CCPs will have a directly</w:t>
      </w:r>
      <w:r>
        <w:t xml:space="preserve"> </w:t>
      </w:r>
      <w:r>
        <w:t xml:space="preserve">positive impact on financial stability, especially as this will be combined with changes in</w:t>
      </w:r>
      <w:r>
        <w:t xml:space="preserve"> </w:t>
      </w:r>
      <w:r>
        <w:t xml:space="preserve">the EU supervisory framework aiming at ensuring better consideration of cross-border</w:t>
      </w:r>
      <w:r>
        <w:t xml:space="preserve"> </w:t>
      </w:r>
      <w:r>
        <w:t xml:space="preserve">risks in the EU. Indeed, the introduction of targeted amendments in the EU supervisory</w:t>
      </w:r>
      <w:r>
        <w:t xml:space="preserve"> </w:t>
      </w:r>
      <w:r>
        <w:t xml:space="preserve">framework to ensure increased input of EU authorities in the supervision of EU CCPs</w:t>
      </w:r>
      <w:r>
        <w:t xml:space="preserve"> </w:t>
      </w:r>
      <w:r>
        <w:t xml:space="preserve">and the granting of powers to ESMA in emergency situations aim at making certain that</w:t>
      </w:r>
      <w:r>
        <w:t xml:space="preserve"> </w:t>
      </w:r>
      <w:r>
        <w:t xml:space="preserve">supervisory decisions are taken, more than today, with a systemic pan-EU perspective.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8.2.3. Impact on small and medium sized enterprises</w:t>
      </w:r>
      <w:r>
        <w:t xml:space="preserve"> </w:t>
      </w:r>
      <w:r>
        <w:t xml:space="preserve">This initiative does not have any direct or specific impacts on SMEs. Like other</w:t>
      </w:r>
      <w:r>
        <w:t xml:space="preserve"> </w:t>
      </w:r>
      <w:r>
        <w:t xml:space="preserve">businesses, SMEs will benefit from the greater consideration of cross-border risks in the</w:t>
      </w:r>
      <w:r>
        <w:t xml:space="preserve"> </w:t>
      </w:r>
      <w:r>
        <w:t xml:space="preserve">EU. By enhancing financial stability, this initiative would reduce the potential for</w:t>
      </w:r>
      <w:r>
        <w:t xml:space="preserve"> </w:t>
      </w:r>
      <w:r>
        <w:t xml:space="preserve">negative knock-on effects of a crisis affecting the financial sector, e.g. reduced capacity</w:t>
      </w:r>
      <w:r>
        <w:t xml:space="preserve"> </w:t>
      </w:r>
      <w:r>
        <w:t xml:space="preserve">of the banking sector to provide financing to the real economy, recessions etc. that tend</w:t>
      </w:r>
      <w:r>
        <w:t xml:space="preserve"> </w:t>
      </w:r>
      <w:r>
        <w:t xml:space="preserve">to more heavily impact SMEs. SMEs may also indirectly benefit from the increased</w:t>
      </w:r>
      <w:r>
        <w:t xml:space="preserve"> </w:t>
      </w:r>
      <w:r>
        <w:t xml:space="preserve">attractiveness of EU CCPs. This initiative should help promote further the use of central</w:t>
      </w:r>
      <w:r>
        <w:t xml:space="preserve"> </w:t>
      </w:r>
      <w:r>
        <w:t xml:space="preserve">clearing and facilitate SMEs’ ability to hedge their transactions or invest. The proposal</w:t>
      </w:r>
      <w:r>
        <w:t xml:space="preserve"> </w:t>
      </w:r>
      <w:r>
        <w:t xml:space="preserve">will thus contribute to deepening the CMU. There will be some negative impacts on</w:t>
      </w:r>
      <w:r>
        <w:t xml:space="preserve"> </w:t>
      </w:r>
      <w:r>
        <w:t xml:space="preserve">SMEs in the short-to-medium run; they are similar to those for financial counterparties</w:t>
      </w:r>
      <w:r>
        <w:t xml:space="preserve"> </w:t>
      </w:r>
      <w:r>
        <w:t xml:space="preserve">(e.g. less netting benefits) but will be smaller in absolute terms for SMEs than for larger</w:t>
      </w:r>
      <w:r>
        <w:t xml:space="preserve"> </w:t>
      </w:r>
      <w:r>
        <w:t xml:space="preserve">corporates given the limited outstanding positions of most SMEs. These costs would be</w:t>
      </w:r>
      <w:r>
        <w:t xml:space="preserve"> </w:t>
      </w:r>
      <w:r>
        <w:t xml:space="preserve">smaller in absolute terms for SMEs than for larger corporates given the limited</w:t>
      </w:r>
      <w:r>
        <w:t xml:space="preserve"> </w:t>
      </w:r>
      <w:r>
        <w:t xml:space="preserve">outstanding positions of most SMEs – although this does not necessarily imply that such</w:t>
      </w:r>
      <w:r>
        <w:t xml:space="preserve"> </w:t>
      </w:r>
      <w:r>
        <w:t xml:space="preserve">impacts would be negligible.</w:t>
      </w:r>
      <w:r>
        <w:br/>
      </w:r>
      <w:r>
        <w:t xml:space="preserve">8.2.4. Social and environmental impact</w:t>
      </w:r>
      <w:r>
        <w:t xml:space="preserve"> </w:t>
      </w:r>
      <w:r>
        <w:t xml:space="preserve">The proposed options are not expected to have any material negative social impact. Some</w:t>
      </w:r>
      <w:r>
        <w:t xml:space="preserve"> </w:t>
      </w:r>
      <w:r>
        <w:t xml:space="preserve">indirect positive social impacts are also expected. First, the enhancement of EU CCPs’</w:t>
      </w:r>
      <w:r>
        <w:t xml:space="preserve"> </w:t>
      </w:r>
      <w:r>
        <w:t xml:space="preserve">attractiveness will contribute to the CMU. As a result, more jobs could be created, e.g. at</w:t>
      </w:r>
      <w:r>
        <w:t xml:space="preserve"> </w:t>
      </w:r>
      <w:r>
        <w:t xml:space="preserve">EU CCPs, which would have greater business flows and potentially increase the scope of</w:t>
      </w:r>
      <w:r>
        <w:t xml:space="preserve"> </w:t>
      </w:r>
      <w:r>
        <w:t xml:space="preserve">their activities. The broader development of EU markets may lead to positive effects on</w:t>
      </w:r>
      <w:r>
        <w:t xml:space="preserve"> </w:t>
      </w:r>
      <w:r>
        <w:t xml:space="preserve">employment. Second, the improved level of financial stability following better</w:t>
      </w:r>
      <w:r>
        <w:t xml:space="preserve"> </w:t>
      </w:r>
      <w:r>
        <w:t xml:space="preserve">consideration of cross-border risks will contribute to better protection of the EU economy</w:t>
      </w:r>
      <w:r>
        <w:t xml:space="preserve"> </w:t>
      </w:r>
      <w:r>
        <w:t xml:space="preserve">from contagion and feedback loops in case of a crisis, contributing to minimising the</w:t>
      </w:r>
      <w:r>
        <w:t xml:space="preserve"> </w:t>
      </w:r>
      <w:r>
        <w:t xml:space="preserve">impact of a shock on jobs. No impact on fundamental rights is expected and only limited</w:t>
      </w:r>
      <w:r>
        <w:t xml:space="preserve"> </w:t>
      </w:r>
      <w:r>
        <w:t xml:space="preserve">impact on SDG no. 8 (see Annex 3, “Relevant sustainable development goals”).</w:t>
      </w:r>
      <w:r>
        <w:br/>
      </w:r>
      <w:r>
        <w:t xml:space="preserve">This initiative has no direct and/or identifiable impacts leading to significant harm or</w:t>
      </w:r>
      <w:r>
        <w:t xml:space="preserve"> </w:t>
      </w:r>
      <w:r>
        <w:t xml:space="preserve">inconsistencies with the climate-neutrality objectives and the obligations arising out of</w:t>
      </w:r>
      <w:r>
        <w:t xml:space="preserve"> </w:t>
      </w:r>
      <w:r>
        <w:t xml:space="preserve">the European Climate Law.</w:t>
      </w:r>
      <w:r>
        <w:br/>
      </w:r>
      <w:r>
        <w:t xml:space="preserve">8.2.5. Impact on the EU budget</w:t>
      </w:r>
      <w:r>
        <w:t xml:space="preserve"> </w:t>
      </w:r>
      <w:r>
        <w:t xml:space="preserve">The preferred package should not have any implications for the EU budget. Additional</w:t>
      </w:r>
      <w:r>
        <w:t xml:space="preserve"> </w:t>
      </w:r>
      <w:r>
        <w:t xml:space="preserve">tasks may arise for ESMA (e.g. technical standards, stronger role in emergency</w:t>
      </w:r>
      <w:r>
        <w:t xml:space="preserve"> </w:t>
      </w:r>
      <w:r>
        <w:t xml:space="preserve">situations, opinions in additional areas, participation in joint supervisory teams) and the</w:t>
      </w:r>
      <w:r>
        <w:t xml:space="preserve"> </w:t>
      </w:r>
      <w:r>
        <w:t xml:space="preserve">other ESAs (e.g. establishment of a cross-sectoral mechanism monitoring the transfer of</w:t>
      </w:r>
      <w:r>
        <w:t xml:space="preserve"> </w:t>
      </w:r>
      <w:r>
        <w:t xml:space="preserve">excessive exposures from Tier 2 to EU CCPs). Due to reduced regulatory work for</w:t>
      </w:r>
      <w:r>
        <w:t xml:space="preserve"> </w:t>
      </w:r>
      <w:r>
        <w:t xml:space="preserve">ESMA on other CCP files (e.g. under the CCP Recovery and Resolution Regulation),</w:t>
      </w:r>
      <w:r>
        <w:t xml:space="preserve"> </w:t>
      </w:r>
      <w:r>
        <w:t xml:space="preserve">ESMA should be able to achieve efficiencies through the internal reallocation of its</w:t>
      </w:r>
      <w:r>
        <w:t xml:space="preserve"> </w:t>
      </w:r>
      <w:r>
        <w:t xml:space="preserve">resources. Any additional tasks under this initiative therefore should be manageable</w:t>
      </w:r>
      <w:r>
        <w:t xml:space="preserve"> </w:t>
      </w:r>
      <w:r>
        <w:t xml:space="preserve">under ESMA’s current resources, also given the reduction of administrative costs for all</w:t>
      </w:r>
      <w:r>
        <w:t xml:space="preserve"> </w:t>
      </w:r>
      <w:r>
        <w:t xml:space="preserve">stakeholders involved in the supervision of EU CCPs thanks to the streamlining of</w:t>
      </w:r>
      <w:r>
        <w:t xml:space="preserve"> </w:t>
      </w:r>
      <w:r>
        <w:t xml:space="preserve">procedures. Some costs may however be covered by fees on EU CCPs.</w:t>
      </w:r>
      <w:r>
        <w:t xml:space="preserve"> </w:t>
      </w:r>
      <w:r>
        <w:t xml:space="preserve">8.3.</w:t>
      </w:r>
      <w:r>
        <w:t xml:space="preserve"> </w:t>
      </w:r>
      <w:r>
        <w:t xml:space="preserve">REFIT (simplification and improved efficiency) and application of the ‘one</w:t>
      </w:r>
      <w:r>
        <w:t xml:space="preserve"> </w:t>
      </w:r>
      <w:r>
        <w:t xml:space="preserve">in, one out’ approach</w:t>
      </w:r>
      <w:r>
        <w:t xml:space="preserve"> </w:t>
      </w:r>
      <w:r>
        <w:t xml:space="preserve">The initiative aims to reduce the over-reliance of EU market participants on non-EU</w:t>
      </w:r>
      <w:r>
        <w:t xml:space="preserve"> </w:t>
      </w:r>
      <w:r>
        <w:t xml:space="preserve">CCPs and safeguard EU financial stability. As such, it does not aim at reducing costs per</w:t>
      </w:r>
      <w:r>
        <w:t xml:space="preserve"> </w:t>
      </w:r>
      <w:r>
        <w:t xml:space="preserve">se. However, the preferred policy option related to the objective of increasing EU CCPs’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attractiveness will lead to a simplification of procedures for EU CCPs, reducing</w:t>
      </w:r>
      <w:r>
        <w:t xml:space="preserve"> </w:t>
      </w:r>
      <w:r>
        <w:t xml:space="preserve">administrative burdens and making their operations more efficient, thus also bringing</w:t>
      </w:r>
      <w:r>
        <w:t xml:space="preserve"> </w:t>
      </w:r>
      <w:r>
        <w:t xml:space="preserve">about a reduction of costs.</w:t>
      </w:r>
      <w:r>
        <w:br/>
      </w:r>
      <w:r>
        <w:t xml:space="preserve">The approximate range of these cost savings has been estimated based on interactions</w:t>
      </w:r>
      <w:r>
        <w:t xml:space="preserve"> </w:t>
      </w:r>
      <w:r>
        <w:t xml:space="preserve">with stakeholders and several assumptions which were needed to extrapolate the effects</w:t>
      </w:r>
      <w:r>
        <w:t xml:space="preserve"> </w:t>
      </w:r>
      <w:r>
        <w:t xml:space="preserve">to the whole EU161. This cost saving is of an administrative nature and thus counts under</w:t>
      </w:r>
      <w:r>
        <w:t xml:space="preserve"> </w:t>
      </w:r>
      <w:r>
        <w:t xml:space="preserve">the “one in, one out” approach as an “out” in the range of approx. EUR 5 million to</w:t>
      </w:r>
      <w:r>
        <w:t xml:space="preserve"> </w:t>
      </w:r>
      <w:r>
        <w:t xml:space="preserve">EUR 15 million (EU total). This is likely to be concentrated in few EU CCPs (as few EU</w:t>
      </w:r>
      <w:r>
        <w:t xml:space="preserve"> </w:t>
      </w:r>
      <w:r>
        <w:t xml:space="preserve">CCPs might bring new products to the market in a given year) and is likely to be</w:t>
      </w:r>
      <w:r>
        <w:t xml:space="preserve"> </w:t>
      </w:r>
      <w:r>
        <w:t xml:space="preserve">beneficial in terms of their attractiveness. These reduced administrative costs related to</w:t>
      </w:r>
      <w:r>
        <w:t xml:space="preserve"> </w:t>
      </w:r>
      <w:r>
        <w:t xml:space="preserve">simplified procedures for launching products and changing models and parameters as</w:t>
      </w:r>
      <w:r>
        <w:t xml:space="preserve"> </w:t>
      </w:r>
      <w:r>
        <w:t xml:space="preserve">well as the ex-post approval/non-objection procedure/review for certain changes will be</w:t>
      </w:r>
      <w:r>
        <w:t xml:space="preserve"> </w:t>
      </w:r>
      <w:r>
        <w:t xml:space="preserve">of a recurrent nature as CCPs benefit from leaner processes every time they ask for the</w:t>
      </w:r>
      <w:r>
        <w:t xml:space="preserve"> </w:t>
      </w:r>
      <w:r>
        <w:t xml:space="preserve">introduction of new products or risk models. The estimates assume a reduction of costs</w:t>
      </w:r>
      <w:r>
        <w:t xml:space="preserve"> </w:t>
      </w:r>
      <w:r>
        <w:t xml:space="preserve">related to staff, legal opinions and external consultants as a greater standardisation of</w:t>
      </w:r>
      <w:r>
        <w:t xml:space="preserve"> </w:t>
      </w:r>
      <w:r>
        <w:t xml:space="preserve">documents as well as greater clarity on what needs to be submitted is introduced and less</w:t>
      </w:r>
      <w:r>
        <w:t xml:space="preserve"> </w:t>
      </w:r>
      <w:r>
        <w:t xml:space="preserve">interaction with supervisors is needed. The magnitude of related cost savings will depend</w:t>
      </w:r>
      <w:r>
        <w:t xml:space="preserve"> </w:t>
      </w:r>
      <w:r>
        <w:t xml:space="preserve">on the number and complexity of new products brought to the market as well as model</w:t>
      </w:r>
      <w:r>
        <w:t xml:space="preserve"> </w:t>
      </w:r>
      <w:r>
        <w:t xml:space="preserve">and parameter changes asked for (for more details on the estimates, see Annex 3, Table I</w:t>
      </w:r>
      <w:r>
        <w:t xml:space="preserve"> </w:t>
      </w:r>
      <w:r>
        <w:t xml:space="preserve">of this impact assessment). There are no one-off administrative cost savings as the</w:t>
      </w:r>
      <w:r>
        <w:t xml:space="preserve"> </w:t>
      </w:r>
      <w:r>
        <w:t xml:space="preserve">general requirement for these procedures remains in place. As regards potential</w:t>
      </w:r>
      <w:r>
        <w:t xml:space="preserve"> </w:t>
      </w:r>
      <w:r>
        <w:t xml:space="preserve">additional costs relevant for “one in, one out”, there will be some administrative costs</w:t>
      </w:r>
      <w:r>
        <w:t xml:space="preserve"> </w:t>
      </w:r>
      <w:r>
        <w:t xml:space="preserve">related to the reporting of active account requirements as well as very limited paperwork</w:t>
      </w:r>
      <w:r>
        <w:t xml:space="preserve"> </w:t>
      </w:r>
      <w:r>
        <w:t xml:space="preserve">related to opening an account with a CCP. The reporting of active account requirements</w:t>
      </w:r>
      <w:r>
        <w:t xml:space="preserve"> </w:t>
      </w:r>
      <w:r>
        <w:t xml:space="preserve">needs to be ensured continuously and the related costs will therefore be of a recurrent</w:t>
      </w:r>
      <w:r>
        <w:t xml:space="preserve"> </w:t>
      </w:r>
      <w:r>
        <w:t xml:space="preserve">nature. However, the limited paperwork related to opening an account with a CCP will be</w:t>
      </w:r>
      <w:r>
        <w:t xml:space="preserve"> </w:t>
      </w:r>
      <w:r>
        <w:t xml:space="preserve">a one-off cost occurring when the account is actually opened. The magnitude of these</w:t>
      </w:r>
      <w:r>
        <w:t xml:space="preserve"> </w:t>
      </w:r>
      <w:r>
        <w:t xml:space="preserve">costs depends on the specification of the active account requirements in the delegated act</w:t>
      </w:r>
      <w:r>
        <w:t xml:space="preserve"> </w:t>
      </w:r>
      <w:r>
        <w:t xml:space="preserve">and the frequency of reporting.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measures aim at improving the attractiveness of EU CCPs, incentivising business to</w:t>
      </w:r>
      <w:r>
        <w:t xml:space="preserve"> </w:t>
      </w:r>
      <w:r>
        <w:t xml:space="preserve">clear in the EU and enhancing the supervision of cross-border risks in the EU. As such,</w:t>
      </w:r>
      <w:r>
        <w:t xml:space="preserve"> </w:t>
      </w:r>
      <w:r>
        <w:t xml:space="preserve">several changes to EMIR are considered and, in some cases, amendments to other pieces</w:t>
      </w:r>
      <w:r>
        <w:t xml:space="preserve"> </w:t>
      </w:r>
      <w:r>
        <w:t xml:space="preserve">of EU legislation. The proposal should ensure that the relevant EU bodies can access the</w:t>
      </w:r>
      <w:r>
        <w:t xml:space="preserve"> </w:t>
      </w:r>
      <w:r>
        <w:t xml:space="preserve">relevant information, while not giving rise to undue costs. The proposal should also</w:t>
      </w:r>
      <w:r>
        <w:t xml:space="preserve"> </w:t>
      </w:r>
      <w:r>
        <w:t xml:space="preserve">include a provision that an evaluation of EMIR in its entirety should be carried out, with</w:t>
      </w:r>
      <w:r>
        <w:t xml:space="preserve"> </w:t>
      </w:r>
      <w:r>
        <w:t xml:space="preserve">a focus on its effectiveness and efficiency in meeting its original aims (i.e. improving the</w:t>
      </w:r>
      <w:r>
        <w:t xml:space="preserve"> </w:t>
      </w:r>
      <w:r>
        <w:t xml:space="preserve">efficiency and safety of EU clearing markets and preserving financial stability). The</w:t>
      </w:r>
      <w:r>
        <w:t xml:space="preserve"> </w:t>
      </w:r>
      <w:r>
        <w:t xml:space="preserve">evaluation should consider all aspects of EMIR, but especially elements in the table</w:t>
      </w:r>
      <w:r>
        <w:t xml:space="preserve"> </w:t>
      </w:r>
      <w:r>
        <w:t xml:space="preserve">below to monitor and evaluate progress to meeting the specific objectives. In principle,</w:t>
      </w:r>
      <w:r>
        <w:t xml:space="preserve"> </w:t>
      </w:r>
      <w:r>
        <w:t xml:space="preserve">this evaluation should take place at least 5 years after application. The evaluation would</w:t>
      </w:r>
      <w:r>
        <w:t xml:space="preserve"> </w:t>
      </w:r>
      <w:r>
        <w:t xml:space="preserve">seek to collect input from all relevant stakeholders, but particularly CCPs, clearing</w:t>
      </w:r>
      <w:r>
        <w:t xml:space="preserve"> </w:t>
      </w:r>
      <w:r>
        <w:t xml:space="preserve">members and clients. Input would also be sought from ESMA as well as national</w:t>
      </w:r>
      <w:r>
        <w:t xml:space="preserve"> </w:t>
      </w:r>
      <w:r>
        <w:t xml:space="preserve">authorities and central banks. Statistical data for the analysis would be sought primarily</w:t>
      </w:r>
      <w:r>
        <w:t xml:space="preserve"> </w:t>
      </w:r>
      <w:r>
        <w:t xml:space="preserve">from ESMA and the ESRB.</w:t>
      </w:r>
    </w:p>
    <w:p>
      <w:pPr>
        <w:pStyle w:val="BodyText"/>
      </w:pPr>
      <w:r>
        <w:t xml:space="preserve">161 It is assumed that there will be 10 relevant procedures for all EU CCPs per year. Since there are 14 EU</w:t>
      </w:r>
      <w:r>
        <w:t xml:space="preserve"> </w:t>
      </w:r>
      <w:r>
        <w:t xml:space="preserve">CCPs, this implies 1.4 procedures per CCP per year, which seems rather conservative.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to</w:t>
      </w:r>
      <w:r>
        <w:t xml:space="preserve"> </w:t>
      </w:r>
      <w:r>
        <w:t xml:space="preserve">measure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When will</w:t>
      </w:r>
      <w:r>
        <w:t xml:space="preserve"> </w:t>
      </w:r>
      <w:r>
        <w:t xml:space="preserve">monitoring</w:t>
      </w:r>
      <w:r>
        <w:t xml:space="preserve"> </w:t>
      </w:r>
      <w:r>
        <w:t xml:space="preserve">start?</w:t>
      </w:r>
      <w:r>
        <w:t xml:space="preserve"> </w:t>
      </w:r>
      <w:r>
        <w:t xml:space="preserve">By whom?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Improve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of EU CCPs</w:t>
      </w:r>
      <w:r>
        <w:t xml:space="preserve"> </w:t>
      </w:r>
      <w:r>
        <w:t xml:space="preserve">% of contracts cleared by EU clearing</w:t>
      </w:r>
      <w:r>
        <w:t xml:space="preserve"> </w:t>
      </w:r>
      <w:r>
        <w:t xml:space="preserve">participants in EU and third-country CCPs</w:t>
      </w:r>
      <w:r>
        <w:t xml:space="preserve"> </w:t>
      </w:r>
      <w:r>
        <w:t xml:space="preserve">1 year after</w:t>
      </w:r>
      <w:r>
        <w:t xml:space="preserve"> </w:t>
      </w:r>
      <w:r>
        <w:t xml:space="preserve">application.</w:t>
      </w:r>
      <w:r>
        <w:t xml:space="preserve"> </w:t>
      </w:r>
      <w:r>
        <w:t xml:space="preserve">ESMA with</w:t>
      </w:r>
      <w:r>
        <w:t xml:space="preserve"> </w:t>
      </w:r>
      <w:r>
        <w:t xml:space="preserve">ESRB, EBA,</w:t>
      </w:r>
      <w:r>
        <w:t xml:space="preserve"> </w:t>
      </w:r>
      <w:r>
        <w:t xml:space="preserve">SSM</w:t>
      </w:r>
      <w:r>
        <w:t xml:space="preserve"> </w:t>
      </w:r>
      <w:r>
        <w:t xml:space="preserve">ESMA,</w:t>
      </w:r>
      <w:r>
        <w:t xml:space="preserve"> </w:t>
      </w:r>
      <w:r>
        <w:t xml:space="preserve">ESRB, EBA,</w:t>
      </w:r>
      <w:r>
        <w:t xml:space="preserve"> </w:t>
      </w:r>
      <w:r>
        <w:t xml:space="preserve">SSM.</w:t>
      </w:r>
      <w:r>
        <w:t xml:space="preserve"> </w:t>
      </w:r>
      <w:r>
        <w:t xml:space="preserve">No. of new EU CCP products approved</w:t>
      </w:r>
      <w:r>
        <w:t xml:space="preserve"> </w:t>
      </w:r>
      <w:r>
        <w:t xml:space="preserve">1 year after</w:t>
      </w:r>
      <w:r>
        <w:t xml:space="preserve"> </w:t>
      </w:r>
      <w:r>
        <w:t xml:space="preserve">entry into force</w:t>
      </w:r>
      <w:r>
        <w:t xml:space="preserve"> </w:t>
      </w:r>
      <w:r>
        <w:t xml:space="preserve">ESMA</w:t>
      </w:r>
      <w:r>
        <w:t xml:space="preserve"> </w:t>
      </w:r>
      <w:r>
        <w:t xml:space="preserve">ESMA</w:t>
      </w:r>
      <w:r>
        <w:t xml:space="preserve"> </w:t>
      </w:r>
      <w:r>
        <w:t xml:space="preserve">Time taken on average to approve new</w:t>
      </w:r>
      <w:r>
        <w:t xml:space="preserve"> </w:t>
      </w:r>
      <w:r>
        <w:t xml:space="preserve">CCP products and validate model changes</w:t>
      </w:r>
      <w:r>
        <w:t xml:space="preserve"> </w:t>
      </w:r>
      <w:r>
        <w:t xml:space="preserve">1 year after</w:t>
      </w:r>
      <w:r>
        <w:t xml:space="preserve"> </w:t>
      </w:r>
      <w:r>
        <w:t xml:space="preserve">entry into force</w:t>
      </w:r>
      <w:r>
        <w:t xml:space="preserve"> </w:t>
      </w:r>
      <w:r>
        <w:t xml:space="preserve">ESMA</w:t>
      </w:r>
      <w:r>
        <w:t xml:space="preserve"> </w:t>
      </w:r>
      <w:r>
        <w:t xml:space="preserve">ESMA</w:t>
      </w:r>
      <w:r>
        <w:t xml:space="preserve"> </w:t>
      </w:r>
      <w:r>
        <w:t xml:space="preserve">Incentivise</w:t>
      </w:r>
      <w:r>
        <w:t xml:space="preserve"> </w:t>
      </w:r>
      <w:r>
        <w:t xml:space="preserve">clearing in</w:t>
      </w:r>
      <w:r>
        <w:t xml:space="preserve"> </w:t>
      </w:r>
      <w:r>
        <w:t xml:space="preserve">the EU</w:t>
      </w:r>
      <w:r>
        <w:t xml:space="preserve"> </w:t>
      </w:r>
      <w:r>
        <w:t xml:space="preserve">Transactions cleared in EU CCPs in</w:t>
      </w:r>
      <w:r>
        <w:t xml:space="preserve"> </w:t>
      </w:r>
      <w:r>
        <w:t xml:space="preserve">different currencies (absolute value and</w:t>
      </w:r>
      <w:r>
        <w:t xml:space="preserve"> </w:t>
      </w:r>
      <w:r>
        <w:t xml:space="preserve">compared to global markets)</w:t>
      </w:r>
      <w:r>
        <w:t xml:space="preserve"> </w:t>
      </w:r>
      <w:r>
        <w:t xml:space="preserve">1 year after</w:t>
      </w:r>
      <w:r>
        <w:t xml:space="preserve"> </w:t>
      </w:r>
      <w:r>
        <w:t xml:space="preserve">application.</w:t>
      </w:r>
      <w:r>
        <w:t xml:space="preserve"> </w:t>
      </w:r>
      <w:r>
        <w:t xml:space="preserve">ESMA with</w:t>
      </w:r>
      <w:r>
        <w:t xml:space="preserve"> </w:t>
      </w:r>
      <w:r>
        <w:t xml:space="preserve">the ESRB,</w:t>
      </w:r>
      <w:r>
        <w:t xml:space="preserve"> </w:t>
      </w:r>
      <w:r>
        <w:t xml:space="preserve">EBA, SSM</w:t>
      </w:r>
      <w:r>
        <w:t xml:space="preserve"> </w:t>
      </w:r>
      <w:r>
        <w:t xml:space="preserve">ESMA,</w:t>
      </w:r>
      <w:r>
        <w:t xml:space="preserve"> </w:t>
      </w:r>
      <w:r>
        <w:t xml:space="preserve">ESRB, EBA,</w:t>
      </w:r>
      <w:r>
        <w:t xml:space="preserve"> </w:t>
      </w:r>
      <w:r>
        <w:t xml:space="preserve">SSM.</w:t>
      </w:r>
      <w:r>
        <w:t xml:space="preserve"> </w:t>
      </w:r>
      <w:r>
        <w:t xml:space="preserve">Volume of contracts cleared outside EU</w:t>
      </w:r>
      <w:r>
        <w:t xml:space="preserve"> </w:t>
      </w:r>
      <w:r>
        <w:t xml:space="preserve">CCPs by EU actors or for EU-currency</w:t>
      </w:r>
      <w:r>
        <w:t xml:space="preserve"> </w:t>
      </w:r>
      <w:r>
        <w:t xml:space="preserve">denominated contracts</w:t>
      </w:r>
      <w:r>
        <w:t xml:space="preserve"> </w:t>
      </w:r>
      <w:r>
        <w:t xml:space="preserve">1 year after</w:t>
      </w:r>
      <w:r>
        <w:t xml:space="preserve"> </w:t>
      </w:r>
      <w:r>
        <w:t xml:space="preserve">application.</w:t>
      </w:r>
      <w:r>
        <w:t xml:space="preserve"> </w:t>
      </w:r>
      <w:r>
        <w:t xml:space="preserve">ESMA with</w:t>
      </w:r>
      <w:r>
        <w:t xml:space="preserve"> </w:t>
      </w:r>
      <w:r>
        <w:t xml:space="preserve">the ESRB,</w:t>
      </w:r>
      <w:r>
        <w:t xml:space="preserve"> </w:t>
      </w:r>
      <w:r>
        <w:t xml:space="preserve">EBA, SSM</w:t>
      </w:r>
      <w:r>
        <w:t xml:space="preserve"> </w:t>
      </w:r>
      <w:r>
        <w:t xml:space="preserve">ESMA,</w:t>
      </w:r>
      <w:r>
        <w:t xml:space="preserve"> </w:t>
      </w:r>
      <w:r>
        <w:t xml:space="preserve">ESRB, EBA,</w:t>
      </w:r>
      <w:r>
        <w:t xml:space="preserve"> </w:t>
      </w:r>
      <w:r>
        <w:t xml:space="preserve">SSM.</w:t>
      </w:r>
      <w:r>
        <w:t xml:space="preserve"> </w:t>
      </w:r>
      <w:r>
        <w:t xml:space="preserve">Enhance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 cross-</w:t>
      </w:r>
      <w:r>
        <w:t xml:space="preserve"> </w:t>
      </w:r>
      <w:r>
        <w:t xml:space="preserve">border risks</w:t>
      </w:r>
      <w:r>
        <w:t xml:space="preserve"> </w:t>
      </w:r>
      <w:r>
        <w:t xml:space="preserve">No. of opinions issued by ESMA per year</w:t>
      </w:r>
      <w:r>
        <w:t xml:space="preserve"> </w:t>
      </w:r>
      <w:r>
        <w:t xml:space="preserve">and cases where NCAs deviate from</w:t>
      </w:r>
      <w:r>
        <w:t xml:space="preserve"> </w:t>
      </w:r>
      <w:r>
        <w:t xml:space="preserve">ESMA opinions</w:t>
      </w:r>
      <w:r>
        <w:t xml:space="preserve"> </w:t>
      </w:r>
      <w:r>
        <w:t xml:space="preserve">1 year after</w:t>
      </w:r>
      <w:r>
        <w:t xml:space="preserve"> </w:t>
      </w:r>
      <w:r>
        <w:t xml:space="preserve">application</w:t>
      </w:r>
      <w:r>
        <w:t xml:space="preserve"> </w:t>
      </w:r>
      <w:r>
        <w:t xml:space="preserve">ESMA</w:t>
      </w:r>
      <w:r>
        <w:t xml:space="preserve"> </w:t>
      </w:r>
      <w:r>
        <w:t xml:space="preserve">ESMA</w:t>
      </w:r>
      <w:r>
        <w:t xml:space="preserve"> </w:t>
      </w:r>
      <w:r>
        <w:t xml:space="preserve">No. of joint supervisory teams established</w:t>
      </w:r>
      <w:r>
        <w:t xml:space="preserve"> </w:t>
      </w:r>
      <w:r>
        <w:t xml:space="preserve">and tasks performed</w:t>
      </w:r>
      <w:r>
        <w:t xml:space="preserve"> </w:t>
      </w:r>
      <w:r>
        <w:t xml:space="preserve">1 year after</w:t>
      </w:r>
      <w:r>
        <w:t xml:space="preserve"> </w:t>
      </w:r>
      <w:r>
        <w:t xml:space="preserve">application</w:t>
      </w:r>
      <w:r>
        <w:t xml:space="preserve"> </w:t>
      </w:r>
      <w:r>
        <w:t xml:space="preserve">ESMA, with</w:t>
      </w:r>
      <w:r>
        <w:t xml:space="preserve"> </w:t>
      </w:r>
      <w:r>
        <w:t xml:space="preserve">NCAs</w:t>
      </w:r>
      <w:r>
        <w:br/>
      </w:r>
      <w:r>
        <w:t xml:space="preserve">ESMA, NCAs</w:t>
      </w:r>
      <w:r>
        <w:t xml:space="preserve"> </w:t>
      </w:r>
      <w:r>
        <w:t xml:space="preserve">No. of times ESMA coordinated</w:t>
      </w:r>
      <w:r>
        <w:t xml:space="preserve"> </w:t>
      </w:r>
      <w:r>
        <w:t xml:space="preserve">information requests or asked information</w:t>
      </w:r>
      <w:r>
        <w:t xml:space="preserve"> </w:t>
      </w:r>
      <w:r>
        <w:t xml:space="preserve">directly from CCPs in emergency situations</w:t>
      </w:r>
      <w:r>
        <w:t xml:space="preserve"> </w:t>
      </w:r>
      <w:r>
        <w:t xml:space="preserve">3 years after</w:t>
      </w:r>
      <w:r>
        <w:t xml:space="preserve"> </w:t>
      </w:r>
      <w:r>
        <w:t xml:space="preserve">application</w:t>
      </w:r>
      <w:r>
        <w:t xml:space="preserve"> </w:t>
      </w:r>
      <w:r>
        <w:t xml:space="preserve">ESMA</w:t>
      </w:r>
      <w:r>
        <w:t xml:space="preserve"> </w:t>
      </w:r>
      <w:r>
        <w:t xml:space="preserve">ESMA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Directorate-General: Directorate-General for Financial Stability, Financial Services</w:t>
      </w:r>
      <w:r>
        <w:t xml:space="preserve"> </w:t>
      </w:r>
      <w:r>
        <w:t xml:space="preserve">and Capital Markets Union.</w:t>
      </w:r>
      <w:r>
        <w:br/>
      </w:r>
      <w:r>
        <w:t xml:space="preserve">Decide Planning Reference: PLAN/2022/6.</w:t>
      </w:r>
      <w:r>
        <w:br/>
      </w:r>
      <w:r>
        <w:t xml:space="preserve">CWP references: N/A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Organisation and timing of Inter Service Steering Group’s meetings: the Inter Service</w:t>
      </w:r>
      <w:r>
        <w:t xml:space="preserve"> </w:t>
      </w:r>
      <w:r>
        <w:t xml:space="preserve">Steering Group included representatives of the following Directorates General: Budget</w:t>
      </w:r>
      <w:r>
        <w:t xml:space="preserve"> </w:t>
      </w:r>
      <w:r>
        <w:t xml:space="preserve">(BUDG), Competition (COMP), Economic and Financial Affairs (ECFIN), Internal</w:t>
      </w:r>
      <w:r>
        <w:t xml:space="preserve"> </w:t>
      </w:r>
      <w:r>
        <w:t xml:space="preserve">Market, Industry, Entrepreneurship and SMEs (GROW), Justice and Consumers (JUST),</w:t>
      </w:r>
      <w:r>
        <w:t xml:space="preserve"> </w:t>
      </w:r>
      <w:r>
        <w:t xml:space="preserve">Trade (TRADE), the Legal Service (LS) and the Secretariat General (SG).</w:t>
      </w:r>
      <w:r>
        <w:br/>
      </w:r>
      <w:r>
        <w:t xml:space="preserve"> 1st Meeting on 25 January 2022;</w:t>
      </w:r>
      <w:r>
        <w:br/>
      </w:r>
      <w:r>
        <w:t xml:space="preserve"> 2nd meeting on 31 March 2022;</w:t>
      </w:r>
      <w:r>
        <w:br/>
      </w:r>
      <w:r>
        <w:t xml:space="preserve"> 3rd meeting on 29 June 2022;</w:t>
      </w:r>
      <w:r>
        <w:br/>
      </w:r>
      <w:r>
        <w:t xml:space="preserve"> Written consultation (11 July – 13 July 2022).</w:t>
      </w:r>
      <w:r>
        <w:br/>
      </w:r>
      <w:r>
        <w:t xml:space="preserve">3. Consultation of the RSB</w:t>
      </w:r>
      <w:r>
        <w:t xml:space="preserve"> </w:t>
      </w:r>
      <w:r>
        <w:t xml:space="preserve">The Impact Assessment received a positive opinion (with comments) by the Regulatory</w:t>
      </w:r>
      <w:r>
        <w:t xml:space="preserve"> </w:t>
      </w:r>
      <w:r>
        <w:t xml:space="preserve">Scrutiny Board on 14 September 2022 which made the following main recommendations</w:t>
      </w:r>
      <w:r>
        <w:t xml:space="preserve"> </w:t>
      </w:r>
      <w:r>
        <w:t xml:space="preserve">for improvements:</w:t>
      </w:r>
      <w:r>
        <w:t xml:space="preserve"> </w:t>
      </w:r>
      <w:r>
        <w:t xml:space="preserve"> Explain what success would look like and how it will be effectively monitored;</w:t>
      </w:r>
      <w:r>
        <w:br/>
      </w:r>
      <w:r>
        <w:t xml:space="preserve"> Make the range of options considered more comprehensive;</w:t>
      </w:r>
      <w:r>
        <w:t xml:space="preserve"> </w:t>
      </w:r>
      <w:r>
        <w:t xml:space="preserve"> Bring out sufficiently the rationale behind, and the envisaged design of, key measures</w:t>
      </w:r>
      <w:r>
        <w:t xml:space="preserve"> </w:t>
      </w:r>
      <w:r>
        <w:t xml:space="preserve">to be dealt with through implementing regulation. Clarify on the criteria and</w:t>
      </w:r>
      <w:r>
        <w:t xml:space="preserve"> </w:t>
      </w:r>
      <w:r>
        <w:t xml:space="preserve">parameters that will frame their development.</w:t>
      </w:r>
      <w:r>
        <w:t xml:space="preserve"> </w:t>
      </w:r>
      <w:r>
        <w:t xml:space="preserve">The requested clarifications were added in the relevant sections of the Impact</w:t>
      </w:r>
      <w:r>
        <w:t xml:space="preserve"> </w:t>
      </w:r>
      <w:r>
        <w:t xml:space="preserve">Assessment. In particular:</w:t>
      </w:r>
      <w:r>
        <w:t xml:space="preserve"> </w:t>
      </w:r>
      <w:r>
        <w:t xml:space="preserve"> Section 5.1 was updated to clarify that the aim of the initiative would be to reduce the</w:t>
      </w:r>
      <w:r>
        <w:t xml:space="preserve"> </w:t>
      </w:r>
      <w:r>
        <w:t xml:space="preserve">excessive exposures to a level where the “substantial” systemic importance, as</w:t>
      </w:r>
      <w:r>
        <w:t xml:space="preserve"> </w:t>
      </w:r>
      <w:r>
        <w:t xml:space="preserve">identified by ESMA in its report, achieves a level where the framework set out in</w:t>
      </w:r>
      <w:r>
        <w:t xml:space="preserve"> </w:t>
      </w:r>
      <w:r>
        <w:t xml:space="preserve">EMIR to manage risks from third-country CCPs is sufficient to preserve the EU’s</w:t>
      </w:r>
      <w:r>
        <w:t xml:space="preserve"> </w:t>
      </w:r>
      <w:r>
        <w:t xml:space="preserve">financial stability.</w:t>
      </w:r>
      <w:r>
        <w:br/>
      </w:r>
      <w:r>
        <w:t xml:space="preserve"> In Section 6 and Annex 6, the options of global coordination and a permanent</w:t>
      </w:r>
      <w:r>
        <w:t xml:space="preserve"> </w:t>
      </w:r>
      <w:r>
        <w:t xml:space="preserve">equivalence decision for UK CCPs were identified and discarded.</w:t>
      </w:r>
      <w:r>
        <w:t xml:space="preserve"> </w:t>
      </w:r>
      <w:r>
        <w:t xml:space="preserve"> In Section 7, and in particular in Section 7.2.2, the options were specified to further</w:t>
      </w:r>
      <w:r>
        <w:t xml:space="preserve"> </w:t>
      </w:r>
      <w:r>
        <w:t xml:space="preserve">clarify how they would be implemented in Regulation and how they would be</w:t>
      </w:r>
      <w:r>
        <w:t xml:space="preserve"> </w:t>
      </w:r>
      <w:r>
        <w:t xml:space="preserve">monitored by the EU institutions.</w:t>
      </w:r>
      <w:r>
        <w:t xml:space="preserve"> </w:t>
      </w:r>
      <w:r>
        <w:t xml:space="preserve">4. Evidence, sources and quality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Evidence used in the impact assessment came from a variety of sources, including:</w:t>
      </w:r>
      <w:r>
        <w:br/>
      </w:r>
      <w:r>
        <w:t xml:space="preserve">• Replies by stakeholders to a targeted consultation which ran from 8 February</w:t>
      </w:r>
      <w:r>
        <w:t xml:space="preserve"> </w:t>
      </w:r>
      <w:r>
        <w:t xml:space="preserve">2022 to 22 March 2022to obtain feedback on the review of the central clearing</w:t>
      </w:r>
      <w:r>
        <w:t xml:space="preserve"> </w:t>
      </w:r>
      <w:r>
        <w:t xml:space="preserve">framework in the EU. It was decided that the consultation should be targeted as</w:t>
      </w:r>
      <w:r>
        <w:t xml:space="preserve"> </w:t>
      </w:r>
      <w:r>
        <w:t xml:space="preserve">the questions focused on a very specific and rather technical area. 71 stakeholders</w:t>
      </w:r>
      <w:r>
        <w:t xml:space="preserve"> </w:t>
      </w:r>
      <w:r>
        <w:t xml:space="preserve">responded to the targeted consultation via the online form while some</w:t>
      </w:r>
      <w:r>
        <w:t xml:space="preserve"> </w:t>
      </w:r>
      <w:r>
        <w:t xml:space="preserve">confidential responses were also submitted via email.</w:t>
      </w:r>
      <w:r>
        <w:t xml:space="preserve"> </w:t>
      </w:r>
      <w:r>
        <w:t xml:space="preserve"> ESMA’s Report under Article 25(2)c of EMIR submitted to the Commission in</w:t>
      </w:r>
      <w:r>
        <w:t xml:space="preserve"> </w:t>
      </w:r>
      <w:r>
        <w:t xml:space="preserve">December 2021162; the report also took into account answers to ESMA’s surveys</w:t>
      </w:r>
      <w:r>
        <w:t xml:space="preserve"> </w:t>
      </w:r>
      <w:r>
        <w:t xml:space="preserve">and data collection exercises from CCPs and clearing participants;</w:t>
      </w:r>
      <w:r>
        <w:t xml:space="preserve"> </w:t>
      </w:r>
      <w:r>
        <w:t xml:space="preserve"> ESRB’s response to ESMA’s consultation under Article 25.2c EMIR, issued in</w:t>
      </w:r>
      <w:r>
        <w:t xml:space="preserve"> </w:t>
      </w:r>
      <w:r>
        <w:t xml:space="preserve">December 2021163;</w:t>
      </w:r>
      <w:r>
        <w:t xml:space="preserve"> </w:t>
      </w:r>
      <w:r>
        <w:t xml:space="preserve"> Meeting with Member States’ experts on 30 March 2022 and 16 June 2022;</w:t>
      </w:r>
      <w:r>
        <w:br/>
      </w:r>
      <w:r>
        <w:t xml:space="preserve"> Meetings of the Financial Services Committee on 2 February and 16 March 2022;</w:t>
      </w:r>
      <w:r>
        <w:t xml:space="preserve"> </w:t>
      </w:r>
      <w:r>
        <w:t xml:space="preserve"> Meeting of the Economic and Financial Committee on 29 March 2022;</w:t>
      </w:r>
      <w:r>
        <w:t xml:space="preserve"> </w:t>
      </w:r>
      <w:r>
        <w:t xml:space="preserve"> Meeting with Members of the European Parliament on 4 May;</w:t>
      </w:r>
      <w:r>
        <w:t xml:space="preserve"> </w:t>
      </w:r>
      <w:r>
        <w:t xml:space="preserve"> Bilateral meetings with stakeholders as well as [confidential] information</w:t>
      </w:r>
      <w:r>
        <w:t xml:space="preserve"> </w:t>
      </w:r>
      <w:r>
        <w:t xml:space="preserve">received from a wide range of stakeholders;</w:t>
      </w:r>
      <w:r>
        <w:t xml:space="preserve"> </w:t>
      </w:r>
      <w:r>
        <w:t xml:space="preserve"> Bank for International Settlement statistics;</w:t>
      </w:r>
      <w:r>
        <w:t xml:space="preserve"> </w:t>
      </w:r>
      <w:r>
        <w:t xml:space="preserve"> CEPS, 2021, ”Setting EU CCP policy – much more than meets the eye”</w:t>
      </w:r>
      <w:r>
        <w:t xml:space="preserve"> </w:t>
      </w:r>
      <w:r>
        <w:t xml:space="preserve"> ClarusFT database</w:t>
      </w:r>
    </w:p>
    <w:p>
      <w:pPr>
        <w:pStyle w:val="BodyText"/>
      </w:pPr>
      <w:r>
        <w:t xml:space="preserve">162 ESMA report on UK CCPs, 2021 (see footnote 9 above).</w:t>
      </w:r>
      <w:r>
        <w:t xml:space="preserve"> </w:t>
      </w:r>
      <w:r>
        <w:t xml:space="preserve">163 See ESRB response to the European Commission targeted consultation on the review of the central</w:t>
      </w:r>
      <w:r>
        <w:t xml:space="preserve"> </w:t>
      </w:r>
      <w:r>
        <w:t xml:space="preserve">clearing framework in the EU, 22 March 2022, see footnote 32.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This annex outlines the consultation strategy followed to inform key elements of the</w:t>
      </w:r>
      <w:r>
        <w:t xml:space="preserve"> </w:t>
      </w:r>
      <w:r>
        <w:t xml:space="preserve">impact assessment. It provides an overview of the input received from stakeholders in</w:t>
      </w:r>
      <w:r>
        <w:t xml:space="preserve"> </w:t>
      </w:r>
      <w:r>
        <w:t xml:space="preserve">preparation of this initiative (section 1). In addition, it: outlines the feedback received</w:t>
      </w:r>
      <w:r>
        <w:t xml:space="preserve"> </w:t>
      </w:r>
      <w:r>
        <w:t xml:space="preserve">from stakeholders via the targeted consultation on the clearing strategy in the EU (section</w:t>
      </w:r>
      <w:r>
        <w:t xml:space="preserve"> </w:t>
      </w:r>
      <w:r>
        <w:t xml:space="preserve">2); provides an overview of ESMA’s assessment report under Article 25(2c) of EMIR</w:t>
      </w:r>
      <w:r>
        <w:t xml:space="preserve"> </w:t>
      </w:r>
      <w:r>
        <w:t xml:space="preserve">(section 3); includes an overview of the exchange of views with representatives of</w:t>
      </w:r>
      <w:r>
        <w:t xml:space="preserve"> </w:t>
      </w:r>
      <w:r>
        <w:t xml:space="preserve">Member States, of EU bodies and authorities, during the meeting of the Derivatives and</w:t>
      </w:r>
      <w:r>
        <w:t xml:space="preserve"> </w:t>
      </w:r>
      <w:r>
        <w:t xml:space="preserve">Market Infrastructures Member States Working Group, which took place on 30 March</w:t>
      </w:r>
      <w:r>
        <w:t xml:space="preserve"> </w:t>
      </w:r>
      <w:r>
        <w:t xml:space="preserve">2022 and 15 July 2021 (section 4) and finally summarises the only response received</w:t>
      </w:r>
      <w:r>
        <w:t xml:space="preserve"> </w:t>
      </w:r>
      <w:r>
        <w:t xml:space="preserve">from the Call for Evidence (section 5).</w:t>
      </w:r>
      <w:r>
        <w:t xml:space="preserve"> </w:t>
      </w:r>
      <w:r>
        <w:t xml:space="preserve">1. Overview of the consultation strategy</w:t>
      </w:r>
      <w:r>
        <w:t xml:space="preserve"> </w:t>
      </w:r>
      <w:r>
        <w:t xml:space="preserve">Stakeholder consultation took different forms, including:</w:t>
      </w:r>
      <w:r>
        <w:br/>
      </w:r>
      <w:r>
        <w:t xml:space="preserve"> A Commission targeted consultation between 8 February and 22 March 2022164;</w:t>
      </w:r>
      <w:r>
        <w:t xml:space="preserve"> </w:t>
      </w:r>
      <w:r>
        <w:t xml:space="preserve"> A Commission Call for Evidence between 8 February and 8 March 2022165;</w:t>
      </w:r>
      <w:r>
        <w:t xml:space="preserve"> </w:t>
      </w:r>
      <w:r>
        <w:t xml:space="preserve"> Consultations of stakeholders through the Working Group on the opportunities</w:t>
      </w:r>
      <w:r>
        <w:t xml:space="preserve"> </w:t>
      </w:r>
      <w:r>
        <w:t xml:space="preserve">and challenges of transferring derivatives from the UK to the EU, in the first half</w:t>
      </w:r>
      <w:r>
        <w:t xml:space="preserve"> </w:t>
      </w:r>
      <w:r>
        <w:t xml:space="preserve">of 2021 including several stakeholder outreach meetings in February, March and</w:t>
      </w:r>
      <w:r>
        <w:t xml:space="preserve"> </w:t>
      </w:r>
      <w:r>
        <w:t xml:space="preserve">June 2021;</w:t>
      </w:r>
      <w:r>
        <w:t xml:space="preserve"> </w:t>
      </w:r>
      <w:r>
        <w:t xml:space="preserve"> Meeting with Members of the European Parliament on 4 May as well as bilateral</w:t>
      </w:r>
      <w:r>
        <w:t xml:space="preserve"> </w:t>
      </w:r>
      <w:r>
        <w:t xml:space="preserve">meetings subsequently;</w:t>
      </w:r>
      <w:r>
        <w:t xml:space="preserve"> </w:t>
      </w:r>
      <w:r>
        <w:t xml:space="preserve"> Meeting with Member States’ experts on 30 March 2022166 and 16 June 2022167;</w:t>
      </w:r>
      <w:r>
        <w:br/>
      </w:r>
      <w:r>
        <w:t xml:space="preserve"> Meetings of the Financial Services Committee on 2 February and 16 March 2022;</w:t>
      </w:r>
      <w:r>
        <w:t xml:space="preserve"> </w:t>
      </w:r>
      <w:r>
        <w:t xml:space="preserve"> Meetings of the Economic and Financial Committee on 18 February and 29</w:t>
      </w:r>
      <w:r>
        <w:t xml:space="preserve"> </w:t>
      </w:r>
      <w:r>
        <w:t xml:space="preserve">March 2022;</w:t>
      </w:r>
      <w:r>
        <w:t xml:space="preserve"> </w:t>
      </w:r>
      <w:r>
        <w:t xml:space="preserve"> Bilateral meetings with stakeholders as well as [confidential] information</w:t>
      </w:r>
      <w:r>
        <w:t xml:space="preserve"> </w:t>
      </w:r>
      <w:r>
        <w:t xml:space="preserve">received from a wide range of stakeholders.</w:t>
      </w:r>
      <w:r>
        <w:t xml:space="preserve"> </w:t>
      </w:r>
      <w:r>
        <w:t xml:space="preserve">The main messages of this consultative process were:</w:t>
      </w:r>
      <w:r>
        <w:t xml:space="preserve"> </w:t>
      </w:r>
      <w:r>
        <w:t xml:space="preserve"> Work starting in 2021 showed that improving the attractiveness of clearing,</w:t>
      </w:r>
      <w:r>
        <w:t xml:space="preserve"> </w:t>
      </w:r>
      <w:r>
        <w:t xml:space="preserve">encouraging the development of EU infrastructures, and the supervisory</w:t>
      </w:r>
      <w:r>
        <w:t xml:space="preserve"> </w:t>
      </w:r>
      <w:r>
        <w:t xml:space="preserve">arrangements in the EU will take time.</w:t>
      </w:r>
      <w:r>
        <w:br/>
      </w:r>
      <w:r>
        <w:t xml:space="preserve"> A variety of measures was identified that could help improve the attractiveness of</w:t>
      </w:r>
      <w:r>
        <w:t xml:space="preserve"> </w:t>
      </w:r>
      <w:r>
        <w:t xml:space="preserve">EU CCPs and clearing activities as well as ensure that their risks are appropriately</w:t>
      </w:r>
      <w:r>
        <w:t xml:space="preserve"> </w:t>
      </w:r>
      <w:r>
        <w:t xml:space="preserve">managed and supervised.</w:t>
      </w:r>
    </w:p>
    <w:p>
      <w:pPr>
        <w:pStyle w:val="BodyText"/>
      </w:pPr>
      <w:r>
        <w:t xml:space="preserve">164 finance-consultations-2022-central-clearing-review (europa.eu)</w:t>
      </w:r>
      <w:r>
        <w:br/>
      </w:r>
      <w:r>
        <w:t xml:space="preserve">165 https://ec.europa.eu/info/law/better-regulation/have-your-say/initiatives/13378-Derivatives-clearing-</w:t>
      </w:r>
      <w:r>
        <w:t xml:space="preserve"> </w:t>
      </w:r>
      <w:r>
        <w:t xml:space="preserve">Review-of-the-European-Market-Infrastructure-Regulation_en</w:t>
      </w:r>
      <w:r>
        <w:br/>
      </w:r>
      <w:r>
        <w:t xml:space="preserve">166 See</w:t>
      </w:r>
      <w:r>
        <w:t xml:space="preserve"> </w:t>
      </w:r>
      <w:r>
        <w:t xml:space="preserve">minutes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register/screen/meetings/consult?lang=en&amp;meetingId=45435&amp;fromExpertGroups=false</w:t>
      </w:r>
      <w:r>
        <w:br/>
      </w:r>
      <w:r>
        <w:t xml:space="preserve">167 See</w:t>
      </w:r>
      <w:r>
        <w:t xml:space="preserve"> </w:t>
      </w:r>
      <w:r>
        <w:t xml:space="preserve">minutes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register/screen/meetings/consult?lang=en&amp;meetingId=45836&amp;fromExpertGroups=false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 These measures are not only in the remit of the Commission and co-legislators,</w:t>
      </w:r>
      <w:r>
        <w:t xml:space="preserve"> </w:t>
      </w:r>
      <w:r>
        <w:t xml:space="preserve">but also could potentially require contributions from the ECB, national central</w:t>
      </w:r>
      <w:r>
        <w:t xml:space="preserve"> </w:t>
      </w:r>
      <w:r>
        <w:t xml:space="preserve">banks, ESAs, national supervisory authorities, CCPs and banks.</w:t>
      </w:r>
      <w:r>
        <w:br/>
      </w:r>
      <w:r>
        <w:t xml:space="preserve"> The consultation showed that market participants generally prefer a market driven</w:t>
      </w:r>
      <w:r>
        <w:t xml:space="preserve"> </w:t>
      </w:r>
      <w:r>
        <w:t xml:space="preserve">approach to regulatory measures, to minimise costs and for EU market</w:t>
      </w:r>
      <w:r>
        <w:t xml:space="preserve"> </w:t>
      </w:r>
      <w:r>
        <w:t xml:space="preserve">participants to remain competitive internationally.</w:t>
      </w:r>
      <w:r>
        <w:t xml:space="preserve"> </w:t>
      </w:r>
      <w:r>
        <w:t xml:space="preserve"> Nevertheless, regulatory measures were supported to a certain extent, especially</w:t>
      </w:r>
      <w:r>
        <w:t xml:space="preserve"> </w:t>
      </w:r>
      <w:r>
        <w:t xml:space="preserve">when allowing for a faster approval process for CCPs’ new products and</w:t>
      </w:r>
      <w:r>
        <w:t xml:space="preserve"> </w:t>
      </w:r>
      <w:r>
        <w:t xml:space="preserve">services168.</w:t>
      </w:r>
      <w:r>
        <w:t xml:space="preserve"> </w:t>
      </w:r>
      <w:r>
        <w:t xml:space="preserve">Measures deemed useful to enhance EU CCP’s attractiveness were: maintaining an</w:t>
      </w:r>
      <w:r>
        <w:t xml:space="preserve"> </w:t>
      </w:r>
      <w:r>
        <w:t xml:space="preserve">active account with an EU CCP, measures to facilitate expanding services by EU</w:t>
      </w:r>
      <w:r>
        <w:t xml:space="preserve"> </w:t>
      </w:r>
      <w:r>
        <w:t xml:space="preserve">CCPs, broadening the scope of clearing participants, amending hedge accounting</w:t>
      </w:r>
      <w:r>
        <w:t xml:space="preserve"> </w:t>
      </w:r>
      <w:r>
        <w:t xml:space="preserve">rules and enhancing funding and liquidity management conditions for EU CCPs.</w:t>
      </w:r>
      <w:r>
        <w:t xml:space="preserve"> </w:t>
      </w:r>
      <w:r>
        <w:t xml:space="preserve">2. Targeted consultation on the review of the central clearing framework in the EU</w:t>
      </w:r>
      <w:r>
        <w:t xml:space="preserve"> </w:t>
      </w:r>
      <w:r>
        <w:t xml:space="preserve">Purpose and timing of the targeted consultation</w:t>
      </w:r>
      <w:r>
        <w:t xml:space="preserve"> </w:t>
      </w:r>
      <w:r>
        <w:t xml:space="preserve">The Commission launched a targeted consultation seeking views from stakeholders on</w:t>
      </w:r>
      <w:r>
        <w:t xml:space="preserve"> </w:t>
      </w:r>
      <w:r>
        <w:t xml:space="preserve">the review of the Central Clearing Framework in the European Union. A targeted</w:t>
      </w:r>
      <w:r>
        <w:t xml:space="preserve"> </w:t>
      </w:r>
      <w:r>
        <w:t xml:space="preserve">consultation was chosen as the questions focused on a very specific and rather technical</w:t>
      </w:r>
      <w:r>
        <w:t xml:space="preserve"> </w:t>
      </w:r>
      <w:r>
        <w:t xml:space="preserve">area. The feedback period ran from 8 February 2022 to 22 March 2022. The consultation</w:t>
      </w:r>
      <w:r>
        <w:t xml:space="preserve"> </w:t>
      </w:r>
      <w:r>
        <w:t xml:space="preserve">aimed at receiving relevant information for an impact assessment as well as to help</w:t>
      </w:r>
      <w:r>
        <w:t xml:space="preserve"> </w:t>
      </w:r>
      <w:r>
        <w:t xml:space="preserve">determine how best to improve the attractiveness of EU clearing markets and the</w:t>
      </w:r>
      <w:r>
        <w:t xml:space="preserve"> </w:t>
      </w:r>
      <w:r>
        <w:t xml:space="preserve">robustness of EU CCP supervision. DG FISMA services currently envisage a legislative</w:t>
      </w:r>
      <w:r>
        <w:t xml:space="preserve"> </w:t>
      </w:r>
      <w:r>
        <w:t xml:space="preserve">proposal in the second half of 2022.</w:t>
      </w:r>
    </w:p>
    <w:p>
      <w:pPr>
        <w:pStyle w:val="BodyText"/>
      </w:pPr>
      <w:r>
        <w:t xml:space="preserve">168 Rather no/limited support regarding higher capital requirements in the CRR for exposures to Tier 2 non-</w:t>
      </w:r>
      <w:r>
        <w:t xml:space="preserve"> </w:t>
      </w:r>
      <w:r>
        <w:t xml:space="preserve">EU CCPs, exposure reduction targets toward specific Tier 2 non- EU CCPs, an obligation to clear in the</w:t>
      </w:r>
      <w:r>
        <w:t xml:space="preserve"> </w:t>
      </w:r>
      <w:r>
        <w:t xml:space="preserve">EU and macroprudential tools.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31%</w:t>
      </w:r>
      <w:r>
        <w:t xml:space="preserve"> </w:t>
      </w:r>
      <w:r>
        <w:t xml:space="preserve">46%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Figure 1: Participation per category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Company/busin</w:t>
      </w:r>
      <w:r>
        <w:t xml:space="preserve"> </w:t>
      </w:r>
      <w:r>
        <w:t xml:space="preserve">ess organisation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OVERVIEW OF RESPONDENTS</w:t>
      </w:r>
      <w:r>
        <w:t xml:space="preserve"> </w:t>
      </w:r>
      <w:r>
        <w:t xml:space="preserve">71 participants responded to the targeted consultation via the website. The responses are</w:t>
      </w:r>
      <w:r>
        <w:t xml:space="preserve"> </w:t>
      </w:r>
      <w:r>
        <w:t xml:space="preserve">summarised in this feedback statement. Additional responses were received only by</w:t>
      </w:r>
      <w:r>
        <w:t xml:space="preserve"> </w:t>
      </w:r>
      <w:r>
        <w:t xml:space="preserve">email. The latter are treated as confidential and are therefore not mentioned in the</w:t>
      </w:r>
      <w:r>
        <w:t xml:space="preserve"> </w:t>
      </w:r>
      <w:r>
        <w:t xml:space="preserve">information below.</w:t>
      </w:r>
      <w:r>
        <w:br/>
      </w:r>
      <w:r>
        <w:t xml:space="preserve">Responses were received from different stakeholders that can be grouped into wider</w:t>
      </w:r>
      <w:r>
        <w:t xml:space="preserve"> </w:t>
      </w:r>
      <w:r>
        <w:t xml:space="preserve">categories mainly representing the banking industry, market infrastructure operators (e.g.,</w:t>
      </w:r>
      <w:r>
        <w:t xml:space="preserve"> </w:t>
      </w:r>
      <w:r>
        <w:t xml:space="preserve">CCPs, CSDs, stock exchanges), investment funds and pensions providors169. However,</w:t>
      </w:r>
      <w:r>
        <w:t xml:space="preserve"> </w:t>
      </w:r>
      <w:r>
        <w:t xml:space="preserve">around 35% of the respondents indicated an ‘other’ field of activity, of which 44% were</w:t>
      </w:r>
      <w:r>
        <w:t xml:space="preserve"> </w:t>
      </w:r>
      <w:r>
        <w:t xml:space="preserve">from the energy industry and 20% multilateral development banks. In total, 77% of</w:t>
      </w:r>
      <w:r>
        <w:t xml:space="preserve"> </w:t>
      </w:r>
      <w:r>
        <w:t xml:space="preserve">respondents were companies or business associations. It is also worth noting, that 11</w:t>
      </w:r>
      <w:r>
        <w:t xml:space="preserve"> </w:t>
      </w:r>
      <w:r>
        <w:t xml:space="preserve">public authorities170 from seven Member States (France, Czech Republic, Poland,</w:t>
      </w:r>
      <w:r>
        <w:t xml:space="preserve"> </w:t>
      </w:r>
      <w:r>
        <w:t xml:space="preserve">Denmark, Netherlands, Spain, Sweden) replied171. No consumer organisation or citizen</w:t>
      </w:r>
      <w:r>
        <w:t xml:space="preserve"> </w:t>
      </w:r>
      <w:r>
        <w:t xml:space="preserve">responded to the targeted consultation. Around 58% of the replies came from respondents</w:t>
      </w:r>
      <w:r>
        <w:t xml:space="preserve"> </w:t>
      </w:r>
      <w:r>
        <w:t xml:space="preserve">in the EU or in the EEA and 14% from respondents outside the EU/EEA. 28% of</w:t>
      </w:r>
      <w:r>
        <w:t xml:space="preserve"> </w:t>
      </w:r>
      <w:r>
        <w:t xml:space="preserve">respondents wanted to stay anonymous regarding their country of origin.</w:t>
      </w:r>
    </w:p>
    <w:p>
      <w:pPr>
        <w:pStyle w:val="BodyText"/>
      </w:pPr>
      <w:r>
        <w:t xml:space="preserve">169 Multiple answers to field of activity were possible. Therefore, no percentages are indicated.</w:t>
      </w:r>
      <w:r>
        <w:t xml:space="preserve"> </w:t>
      </w:r>
      <w:r>
        <w:t xml:space="preserve">170 For the ease of reference, this summary refers to public authorities, also when governments and central</w:t>
      </w:r>
      <w:r>
        <w:t xml:space="preserve"> </w:t>
      </w:r>
      <w:r>
        <w:t xml:space="preserve">banks provided replies.</w:t>
      </w:r>
      <w:r>
        <w:t xml:space="preserve"> </w:t>
      </w:r>
      <w:r>
        <w:t xml:space="preserve">171 Of which two French authorities provided a joint reply as well as two Dutch authorities. For the</w:t>
      </w:r>
      <w:r>
        <w:t xml:space="preserve"> </w:t>
      </w:r>
      <w:r>
        <w:t xml:space="preserve">consistency with the published excel overview of responses, they are counted as one public authority each.</w:t>
      </w:r>
      <w:r>
        <w:t xml:space="preserve"> </w:t>
      </w:r>
      <w:r>
        <w:t xml:space="preserve">58%</w:t>
      </w:r>
      <w:r>
        <w:t xml:space="preserve"> </w:t>
      </w:r>
      <w:r>
        <w:t xml:space="preserve">14%</w:t>
      </w:r>
      <w:r>
        <w:t xml:space="preserve"> </w:t>
      </w:r>
      <w:r>
        <w:t xml:space="preserve">28%</w:t>
      </w:r>
      <w:r>
        <w:t xml:space="preserve"> </w:t>
      </w:r>
      <w:r>
        <w:t xml:space="preserve">Figure 2: Country of origin</w:t>
      </w:r>
      <w:r>
        <w:t xml:space="preserve"> </w:t>
      </w:r>
      <w:r>
        <w:t xml:space="preserve">of respondents</w:t>
      </w:r>
      <w:r>
        <w:t xml:space="preserve"> </w:t>
      </w:r>
      <w:r>
        <w:t xml:space="preserve">Inside</w:t>
      </w:r>
      <w:r>
        <w:t xml:space="preserve"> </w:t>
      </w:r>
      <w:r>
        <w:t xml:space="preserve">EU/EEA</w:t>
      </w:r>
      <w:r>
        <w:t xml:space="preserve"> </w:t>
      </w:r>
      <w:r>
        <w:t xml:space="preserve">Outside</w:t>
      </w:r>
      <w:r>
        <w:t xml:space="preserve"> </w:t>
      </w:r>
      <w:r>
        <w:t xml:space="preserve">EU/EEA</w:t>
      </w:r>
      <w:r>
        <w:t xml:space="preserve"> </w:t>
      </w:r>
      <w:r>
        <w:t xml:space="preserve">Anonymous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SUMMARY OF KEY MESSAGES</w:t>
      </w:r>
      <w:r>
        <w:t xml:space="preserve"> </w:t>
      </w:r>
      <w:r>
        <w:t xml:space="preserve">In total 71 stakeholders replied to the consultation via the Commission website.</w:t>
      </w:r>
      <w:r>
        <w:t xml:space="preserve"> </w:t>
      </w:r>
      <w:r>
        <w:t xml:space="preserve">However, the number of responses per question varied considerably. There was no</w:t>
      </w:r>
      <w:r>
        <w:t xml:space="preserve"> </w:t>
      </w:r>
      <w:r>
        <w:t xml:space="preserve">question with more than 36 responses. To some questions, only very few or even no</w:t>
      </w:r>
      <w:r>
        <w:t xml:space="preserve"> </w:t>
      </w:r>
      <w:r>
        <w:t xml:space="preserve">replies were received. Nevertheless, taking into account that several business associations</w:t>
      </w:r>
      <w:r>
        <w:t xml:space="preserve"> </w:t>
      </w:r>
      <w:r>
        <w:t xml:space="preserve">answered expressing the views of their members, the feedback provides valuable</w:t>
      </w:r>
      <w:r>
        <w:t xml:space="preserve"> </w:t>
      </w:r>
      <w:r>
        <w:t xml:space="preserve">insights. However, it should not be seen as fully representative.</w:t>
      </w:r>
      <w:r>
        <w:t xml:space="preserve"> </w:t>
      </w:r>
      <w:r>
        <w:t xml:space="preserve">This section aims to provide a summary of responses received to the targeted</w:t>
      </w:r>
      <w:r>
        <w:t xml:space="preserve"> </w:t>
      </w:r>
      <w:r>
        <w:t xml:space="preserve">consultation, including statistical information. Each sub-section contains a brief synopsis</w:t>
      </w:r>
      <w:r>
        <w:t xml:space="preserve"> </w:t>
      </w:r>
      <w:r>
        <w:t xml:space="preserve">of the responses received for a specific topic, while the analysis does not aim to give an</w:t>
      </w:r>
      <w:r>
        <w:t xml:space="preserve"> </w:t>
      </w:r>
      <w:r>
        <w:t xml:space="preserve">overview of responses for each individual question. The percentages expressed exclude</w:t>
      </w:r>
      <w:r>
        <w:t xml:space="preserve"> </w:t>
      </w:r>
      <w:r>
        <w:t xml:space="preserve">those who did not answer the questions and those who chose the option “don’t know/ no</w:t>
      </w:r>
      <w:r>
        <w:t xml:space="preserve"> </w:t>
      </w:r>
      <w:r>
        <w:t xml:space="preserve">opinion”.</w:t>
      </w:r>
      <w:r>
        <w:t xml:space="preserve"> </w:t>
      </w:r>
      <w:r>
        <w:t xml:space="preserve">MOST EFFECTIVE MEASURES IN CONTRIBUTING TO THE OBJECTIVES</w:t>
      </w:r>
      <w:r>
        <w:br/>
      </w:r>
      <w:r>
        <w:t xml:space="preserve">The first question of the consultation aimed to get an overview of stakeholders’ views on</w:t>
      </w:r>
      <w:r>
        <w:t xml:space="preserve"> </w:t>
      </w:r>
      <w:r>
        <w:t xml:space="preserve">the effectiveness of a range of possible options which could support enhancing the</w:t>
      </w:r>
      <w:r>
        <w:t xml:space="preserve"> </w:t>
      </w:r>
      <w:r>
        <w:t xml:space="preserve">attractiveness of clearing at EU CCPs. Respondents considered some measures (rather)</w:t>
      </w:r>
      <w:r>
        <w:t xml:space="preserve"> </w:t>
      </w:r>
      <w:r>
        <w:t xml:space="preserve">effective, notably measures to ‘expand the services by EU CCPs’, ‘broadening the scope</w:t>
      </w:r>
      <w:r>
        <w:t xml:space="preserve"> </w:t>
      </w:r>
      <w:r>
        <w:t xml:space="preserve">of clearing participants’, ‘maintaining an active account with an EU CCP’, ‘harmonising</w:t>
      </w:r>
      <w:r>
        <w:t xml:space="preserve"> </w:t>
      </w:r>
      <w:r>
        <w:t xml:space="preserve">hedge accounting rules’, ‘improving payment and settlement arrangements for central</w:t>
      </w:r>
      <w:r>
        <w:t xml:space="preserve"> </w:t>
      </w:r>
      <w:r>
        <w:t xml:space="preserve">clearing’ and ‘enhancing funding and liquidity management conditions’.</w:t>
      </w:r>
      <w:r>
        <w:t xml:space="preserve"> </w:t>
      </w:r>
      <w:r>
        <w:t xml:space="preserve">At the same time, respondents found other measures to be (rather) ineffective, notably</w:t>
      </w:r>
      <w:r>
        <w:t xml:space="preserve"> </w:t>
      </w:r>
      <w:r>
        <w:t xml:space="preserve">‘higher capital requirements in the CRR for exposures to Tier 2 non- EU CCPs172’, an</w:t>
      </w:r>
      <w:r>
        <w:t xml:space="preserve"> </w:t>
      </w:r>
      <w:r>
        <w:t xml:space="preserve">‘exposure reduction targets toward specific Tier 2 non- EU CCPs’, an ‘obligation to clear</w:t>
      </w:r>
      <w:r>
        <w:t xml:space="preserve"> </w:t>
      </w:r>
      <w:r>
        <w:t xml:space="preserve">in the EU’ and ‘macroprudential tools’.173 The following sections provide more details on</w:t>
      </w:r>
      <w:r>
        <w:t xml:space="preserve"> </w:t>
      </w:r>
      <w:r>
        <w:t xml:space="preserve">respondents’ feedback.</w:t>
      </w:r>
      <w:r>
        <w:t xml:space="preserve"> </w:t>
      </w:r>
      <w:r>
        <w:t xml:space="preserve">SCOPE OF CLEARING PARTICIPANTS AND PRODUCTS CLEARED</w:t>
      </w:r>
      <w:r>
        <w:t xml:space="preserve"> </w:t>
      </w:r>
      <w:r>
        <w:t xml:space="preserve">Clearing obligation for Pension Scheme Arrangements (PSAs)</w:t>
      </w:r>
      <w:r>
        <w:t xml:space="preserve"> </w:t>
      </w:r>
      <w:r>
        <w:t xml:space="preserve">The consultation asked what measures would be needed to make clearing in the EU more</w:t>
      </w:r>
      <w:r>
        <w:t xml:space="preserve"> </w:t>
      </w:r>
      <w:r>
        <w:t xml:space="preserve">attractive for Pension Scheme Arrangements. Two public authorities believed PSAs face</w:t>
      </w:r>
      <w:r>
        <w:t xml:space="preserve"> </w:t>
      </w:r>
      <w:r>
        <w:t xml:space="preserve">similar challenges as other participants and expressed support for ending their clearing</w:t>
      </w:r>
      <w:r>
        <w:t xml:space="preserve"> </w:t>
      </w:r>
      <w:r>
        <w:t xml:space="preserve">exemption while highlighting – as did the vast majority of respondents (82%, i.e. 28 out</w:t>
      </w:r>
      <w:r>
        <w:t xml:space="preserve"> </w:t>
      </w:r>
      <w:r>
        <w:t xml:space="preserve">of 34 respondents) - that PSAs need access to liquidity in order to be able to provide</w:t>
      </w:r>
      <w:r>
        <w:t xml:space="preserve"> </w:t>
      </w:r>
      <w:r>
        <w:t xml:space="preserve">margin, in particular in adverse market situations. 56% (19 out of 34 respondents) of</w:t>
      </w:r>
      <w:r>
        <w:t xml:space="preserve"> </w:t>
      </w:r>
      <w:r>
        <w:t xml:space="preserve">respondents suggested that PSAs should get access to central bank-backed facilities to</w:t>
      </w:r>
      <w:r>
        <w:t xml:space="preserve"> </w:t>
      </w:r>
      <w:r>
        <w:t xml:space="preserve">support their liquidity in times of stress. Views were split regarding the question whether</w:t>
      </w:r>
      <w:r>
        <w:t xml:space="preserve"> </w:t>
      </w:r>
      <w:r>
        <w:t xml:space="preserve">specific regulatory initiatives or improvements to be brought about by the market itself</w:t>
      </w:r>
      <w:r>
        <w:t xml:space="preserve"> </w:t>
      </w:r>
      <w:r>
        <w:t xml:space="preserve">are most suited to facilitate central clearing for PSAs.</w:t>
      </w:r>
    </w:p>
    <w:p>
      <w:pPr>
        <w:pStyle w:val="BodyText"/>
      </w:pPr>
      <w:r>
        <w:t xml:space="preserve">172 Under EMIR, non-EU CCPs are tiered depending on their systemic importance to the financial stability of</w:t>
      </w:r>
      <w:r>
        <w:t xml:space="preserve"> </w:t>
      </w:r>
      <w:r>
        <w:t xml:space="preserve">the EU and its Member States. It differentiates between non-systemic CCPs (Tier 1 non- EU CCPs) and</w:t>
      </w:r>
      <w:r>
        <w:t xml:space="preserve"> </w:t>
      </w:r>
      <w:r>
        <w:t xml:space="preserve">systemically important CCPs (Tier 2 non-EU CCPs).</w:t>
      </w:r>
      <w:r>
        <w:t xml:space="preserve"> </w:t>
      </w:r>
      <w:r>
        <w:t xml:space="preserve">173 On the effectiveness of some measures, views were split, notably the ‘use of post-trade risk reduction</w:t>
      </w:r>
      <w:r>
        <w:t xml:space="preserve"> </w:t>
      </w:r>
      <w:r>
        <w:t xml:space="preserve">services’, ‘fair, reasonable, non-discriminatory and transparent (FRANDT) commercial terms for clearing</w:t>
      </w:r>
      <w:r>
        <w:t xml:space="preserve"> </w:t>
      </w:r>
      <w:r>
        <w:t xml:space="preserve">services’, ‘segregated default funds’, ‘interoperability’ and ‘broadening the scope of products cleared’.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More clearing by private entities that do not access CCPs directly</w:t>
      </w:r>
      <w:r>
        <w:t xml:space="preserve"> </w:t>
      </w:r>
      <w:r>
        <w:t xml:space="preserve">The clearing obligation under EMIR applies to a broad range of entities, most of which</w:t>
      </w:r>
      <w:r>
        <w:t xml:space="preserve"> </w:t>
      </w:r>
      <w:r>
        <w:t xml:space="preserve">access the services of CCPs through a clearing member174. The consultation aimed to</w:t>
      </w:r>
      <w:r>
        <w:t xml:space="preserve"> </w:t>
      </w:r>
      <w:r>
        <w:t xml:space="preserve">gather a better understanding of their clearing activity and explore possible initiatives to</w:t>
      </w:r>
      <w:r>
        <w:t xml:space="preserve"> </w:t>
      </w:r>
      <w:r>
        <w:t xml:space="preserve">encourage them to clear in EU CCPs. Only few stakeholders replied to the questions of</w:t>
      </w:r>
      <w:r>
        <w:t xml:space="preserve"> </w:t>
      </w:r>
      <w:r>
        <w:t xml:space="preserve">this section (i.e. 13 respondents in total answered to at least one of the questions in this</w:t>
      </w:r>
      <w:r>
        <w:t xml:space="preserve"> </w:t>
      </w:r>
      <w:r>
        <w:t xml:space="preserve">section). Two respondents (corporates) said that they do not clear voluntarily because of</w:t>
      </w:r>
      <w:r>
        <w:t xml:space="preserve"> </w:t>
      </w:r>
      <w:r>
        <w:t xml:space="preserve">unpredictable margin calls which do not relate to their commercial (i.e., non-financial)</w:t>
      </w:r>
      <w:r>
        <w:t xml:space="preserve"> </w:t>
      </w:r>
      <w:r>
        <w:t xml:space="preserve">activity. A business association representing corporates added that corporates use</w:t>
      </w:r>
      <w:r>
        <w:t xml:space="preserve"> </w:t>
      </w:r>
      <w:r>
        <w:t xml:space="preserve">derivatives to manage specific risks linked to their business operations and pointed out</w:t>
      </w:r>
      <w:r>
        <w:t xml:space="preserve"> </w:t>
      </w:r>
      <w:r>
        <w:t xml:space="preserve">that many products which meet the standardisation criteria to be cleared in CCPs do not</w:t>
      </w:r>
      <w:r>
        <w:t xml:space="preserve"> </w:t>
      </w:r>
      <w:r>
        <w:t xml:space="preserve">meet their specific needs in terms of maturity and flexibility. Moreover, three other</w:t>
      </w:r>
      <w:r>
        <w:t xml:space="preserve"> </w:t>
      </w:r>
      <w:r>
        <w:t xml:space="preserve">respondents (with their field of activity in investment management, pension provisions</w:t>
      </w:r>
      <w:r>
        <w:t xml:space="preserve"> </w:t>
      </w:r>
      <w:r>
        <w:t xml:space="preserve">and market making) highlighted that voluntary clearing of certain products can</w:t>
      </w:r>
      <w:r>
        <w:t xml:space="preserve"> </w:t>
      </w:r>
      <w:r>
        <w:t xml:space="preserve">accomplish pricing and margin netting advantages as well as operational efficiencies,</w:t>
      </w:r>
      <w:r>
        <w:t xml:space="preserve"> </w:t>
      </w:r>
      <w:r>
        <w:t xml:space="preserve">especially if already other products are cleared. Many respondents, i.e. 11 out of 12, were</w:t>
      </w:r>
      <w:r>
        <w:t xml:space="preserve"> </w:t>
      </w:r>
      <w:r>
        <w:t xml:space="preserve">in favour of further incentives to facilitate client clearing and suggested different</w:t>
      </w:r>
      <w:r>
        <w:t xml:space="preserve"> </w:t>
      </w:r>
      <w:r>
        <w:t xml:space="preserve">measures, e.g. a central bank backed collateral transformation service that would allow</w:t>
      </w:r>
      <w:r>
        <w:t xml:space="preserve"> </w:t>
      </w:r>
      <w:r>
        <w:t xml:space="preserve">firms to convert high quality collateral into cash for variation margin calls in adverse</w:t>
      </w:r>
      <w:r>
        <w:t xml:space="preserve"> </w:t>
      </w:r>
      <w:r>
        <w:t xml:space="preserve">market situations, complementing the offer currently provided by commercial banks.</w:t>
      </w:r>
      <w:r>
        <w:t xml:space="preserve"> </w:t>
      </w:r>
      <w:r>
        <w:t xml:space="preserve">Encourage clearing by public entities</w:t>
      </w:r>
      <w:r>
        <w:t xml:space="preserve"> </w:t>
      </w:r>
      <w:r>
        <w:t xml:space="preserve">The consultation asked to what extent clearing by public entities would add to the</w:t>
      </w:r>
      <w:r>
        <w:t xml:space="preserve"> </w:t>
      </w:r>
      <w:r>
        <w:t xml:space="preserve">attractiveness of central clearing in the EU. 36 respondents, including 6 from third</w:t>
      </w:r>
      <w:r>
        <w:t xml:space="preserve"> </w:t>
      </w:r>
      <w:r>
        <w:t xml:space="preserve">countries provided a reply to at least one question in this section. In general, stakeholders</w:t>
      </w:r>
      <w:r>
        <w:t xml:space="preserve"> </w:t>
      </w:r>
      <w:r>
        <w:t xml:space="preserve">agreed that central clearing of public entities would provide more liquidity and add to the</w:t>
      </w:r>
      <w:r>
        <w:t xml:space="preserve"> </w:t>
      </w:r>
      <w:r>
        <w:t xml:space="preserve">attractiveness of central clearing. However, views on how central clearing by public</w:t>
      </w:r>
      <w:r>
        <w:t xml:space="preserve"> </w:t>
      </w:r>
      <w:r>
        <w:t xml:space="preserve">entities could and should be enhanced, differed.</w:t>
      </w:r>
      <w:r>
        <w:t xml:space="preserve"> </w:t>
      </w:r>
      <w:r>
        <w:t xml:space="preserve">Member States’ public authorities were generally in favour of public entities centrally</w:t>
      </w:r>
      <w:r>
        <w:t xml:space="preserve"> </w:t>
      </w:r>
      <w:r>
        <w:t xml:space="preserve">clearing if it remains voluntary175. The same holds true for most public entities176 that</w:t>
      </w:r>
      <w:r>
        <w:t xml:space="preserve"> </w:t>
      </w:r>
      <w:r>
        <w:t xml:space="preserve">would be concerned by a potential clearing obligation. They argued that market needs</w:t>
      </w:r>
      <w:r>
        <w:t xml:space="preserve"> </w:t>
      </w:r>
      <w:r>
        <w:t xml:space="preserve">should prevail and – because of public entities’ special mandate and status - a clearing</w:t>
      </w:r>
      <w:r>
        <w:t xml:space="preserve"> </w:t>
      </w:r>
      <w:r>
        <w:t xml:space="preserve">obligation may bring additional risks and higher costs while not providing additional</w:t>
      </w:r>
      <w:r>
        <w:t xml:space="preserve"> </w:t>
      </w:r>
      <w:r>
        <w:t xml:space="preserve">value. Moreover, due to their special mandate, public entities may be unable to assume</w:t>
      </w:r>
      <w:r>
        <w:t xml:space="preserve"> </w:t>
      </w:r>
      <w:r>
        <w:t xml:space="preserve">liability for default fund contributions requiring specific conditions for public entities’</w:t>
      </w:r>
      <w:r>
        <w:t xml:space="preserve"> </w:t>
      </w:r>
      <w:r>
        <w:t xml:space="preserve">access to central clearing which could increase risks for financial stability.</w:t>
      </w:r>
      <w:r>
        <w:t xml:space="preserve"> </w:t>
      </w:r>
      <w:r>
        <w:t xml:space="preserve">Other stakeholders, notably banks, securities markets associations and pension scheme</w:t>
      </w:r>
      <w:r>
        <w:t xml:space="preserve"> </w:t>
      </w:r>
      <w:r>
        <w:t xml:space="preserve">arrangements, expressed the view that central clearing of public entities would not only</w:t>
      </w:r>
      <w:r>
        <w:t xml:space="preserve"> </w:t>
      </w:r>
      <w:r>
        <w:t xml:space="preserve">improve liquidity but also give a clear and strong signal to the market about the</w:t>
      </w:r>
      <w:r>
        <w:t xml:space="preserve"> </w:t>
      </w:r>
      <w:r>
        <w:t xml:space="preserve">confidence that EU public actors have in the robustness and reliability of the EU</w:t>
      </w:r>
      <w:r>
        <w:t xml:space="preserve"> </w:t>
      </w:r>
      <w:r>
        <w:t xml:space="preserve">derivatives clearing eco-system. They underlined that a successful EU onshoring of the</w:t>
      </w:r>
      <w:r>
        <w:t xml:space="preserve"> </w:t>
      </w:r>
      <w:r>
        <w:t xml:space="preserve">clearing of euro-denominated derivatives implies public support and incentives. Some</w:t>
      </w:r>
    </w:p>
    <w:p>
      <w:pPr>
        <w:pStyle w:val="BodyText"/>
      </w:pPr>
      <w:r>
        <w:t xml:space="preserve">174 Among the few respondents, 8 out of 11 indicated to clear derivatives as clients of clearing members.</w:t>
      </w:r>
      <w:r>
        <w:t xml:space="preserve"> </w:t>
      </w:r>
      <w:r>
        <w:t xml:space="preserve">175 5 public authorities replied of which 3 mentioned explicitly that it should remain voluntary while one said</w:t>
      </w:r>
      <w:r>
        <w:t xml:space="preserve"> </w:t>
      </w:r>
      <w:r>
        <w:t xml:space="preserve">that the impact would probably be limited and one argued that it would add to the attractiveness but that</w:t>
      </w:r>
      <w:r>
        <w:t xml:space="preserve"> </w:t>
      </w:r>
      <w:r>
        <w:t xml:space="preserve">first the conditions would need to be assessed properly.</w:t>
      </w:r>
      <w:r>
        <w:t xml:space="preserve"> </w:t>
      </w:r>
      <w:r>
        <w:t xml:space="preserve">176 5 replied to the first question of the public entity section of which 4 expressed explicitly being in favour of</w:t>
      </w:r>
      <w:r>
        <w:t xml:space="preserve"> </w:t>
      </w:r>
      <w:r>
        <w:t xml:space="preserve">central clearing to remain voluntary.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suggested making central clearing mandatory depending on the size and mandate of the</w:t>
      </w:r>
      <w:r>
        <w:t xml:space="preserve"> </w:t>
      </w:r>
      <w:r>
        <w:t xml:space="preserve">public entity. Other highlighted also that public entities may be unable to assume liability</w:t>
      </w:r>
      <w:r>
        <w:t xml:space="preserve"> </w:t>
      </w:r>
      <w:r>
        <w:t xml:space="preserve">for default fund contributions and specific conditions for their participation may be</w:t>
      </w:r>
      <w:r>
        <w:t xml:space="preserve"> </w:t>
      </w:r>
      <w:r>
        <w:t xml:space="preserve">needed to be considered.</w:t>
      </w:r>
      <w:r>
        <w:t xml:space="preserve"> </w:t>
      </w:r>
      <w:r>
        <w:t xml:space="preserve">CCPs and market infrastructures also pointed to the benefits of public entities to centrally</w:t>
      </w:r>
      <w:r>
        <w:t xml:space="preserve"> </w:t>
      </w:r>
      <w:r>
        <w:t xml:space="preserve">clear. Most, i.e. 5 out of 7 respondents, highlighted an increase in liquidity and some177</w:t>
      </w:r>
      <w:r>
        <w:t xml:space="preserve"> </w:t>
      </w:r>
      <w:r>
        <w:t xml:space="preserve">argued further that it would diversify clearing, give a strong signal to the market and</w:t>
      </w:r>
      <w:r>
        <w:t xml:space="preserve"> </w:t>
      </w:r>
      <w:r>
        <w:t xml:space="preserve">contribute to harmonisation and consolidation and – as a consequence - improve financial</w:t>
      </w:r>
      <w:r>
        <w:t xml:space="preserve"> </w:t>
      </w:r>
      <w:r>
        <w:t xml:space="preserve">stability.</w:t>
      </w:r>
      <w:r>
        <w:t xml:space="preserve"> </w:t>
      </w:r>
      <w:r>
        <w:t xml:space="preserve">Broadening the product scope of the clearing obligation</w:t>
      </w:r>
      <w:r>
        <w:t xml:space="preserve"> </w:t>
      </w:r>
      <w:r>
        <w:t xml:space="preserve">The majority of respondents (83%, i.e. 25 out of 30 respondents) did not see the need to</w:t>
      </w:r>
      <w:r>
        <w:t xml:space="preserve"> </w:t>
      </w:r>
      <w:r>
        <w:t xml:space="preserve">extend the range of products subject to the clearing obligation. Market participants</w:t>
      </w:r>
      <w:r>
        <w:t xml:space="preserve"> </w:t>
      </w:r>
      <w:r>
        <w:t xml:space="preserve">expressed the view that the clearing obligation should only apply to those products that</w:t>
      </w:r>
      <w:r>
        <w:t xml:space="preserve"> </w:t>
      </w:r>
      <w:r>
        <w:t xml:space="preserve">are liquid and standardised enough. CCPs however were in favour of an wider scope,</w:t>
      </w:r>
      <w:r>
        <w:t xml:space="preserve"> </w:t>
      </w:r>
      <w:r>
        <w:t xml:space="preserve">mentioning e.g. foreign exchange and crypto derivatives. Moreover, the majority of</w:t>
      </w:r>
      <w:r>
        <w:t xml:space="preserve"> </w:t>
      </w:r>
      <w:r>
        <w:t xml:space="preserve">respondents (83%, i.e. 15 out of 18 respondents) said that there are instances where</w:t>
      </w:r>
      <w:r>
        <w:t xml:space="preserve"> </w:t>
      </w:r>
      <w:r>
        <w:t xml:space="preserve">participants would choose to trade bilaterally if products are available for clearing but not</w:t>
      </w:r>
      <w:r>
        <w:t xml:space="preserve"> </w:t>
      </w:r>
      <w:r>
        <w:t xml:space="preserve">subject to the clearing obligation. Reasons included, for instance, costs, operational and</w:t>
      </w:r>
      <w:r>
        <w:t xml:space="preserve"> </w:t>
      </w:r>
      <w:r>
        <w:t xml:space="preserve">legal readiness and the counterparty’s ability to clear.</w:t>
      </w:r>
      <w:r>
        <w:t xml:space="preserve"> </w:t>
      </w:r>
      <w:r>
        <w:t xml:space="preserve">MEASURES TOWARDS MARKET PARTICIPANTS</w:t>
      </w:r>
      <w:r>
        <w:t xml:space="preserve"> </w:t>
      </w:r>
      <w:r>
        <w:t xml:space="preserve">Reflecting systemic importance and associated risks of Tier 2 non-EU CCPs</w:t>
      </w:r>
      <w:r>
        <w:t xml:space="preserve"> </w:t>
      </w:r>
      <w:r>
        <w:t xml:space="preserve">Stakeholders were asked how the greater systemic importance and the associated risks of</w:t>
      </w:r>
      <w:r>
        <w:t xml:space="preserve"> </w:t>
      </w:r>
      <w:r>
        <w:t xml:space="preserve">Tier 2 non-EU CCPs178 could be reflected in the context of banking rules and</w:t>
      </w:r>
      <w:r>
        <w:t xml:space="preserve"> </w:t>
      </w:r>
      <w:r>
        <w:t xml:space="preserve">supervision. The majority of respondents (70%, i.e. 19 out of 27 respondents) was</w:t>
      </w:r>
      <w:r>
        <w:t xml:space="preserve"> </w:t>
      </w:r>
      <w:r>
        <w:t xml:space="preserve">against imposing higher capital requirements on Tier2 CCPs. They argued that this could</w:t>
      </w:r>
      <w:r>
        <w:t xml:space="preserve"> </w:t>
      </w:r>
      <w:r>
        <w:t xml:space="preserve">have negative effects on the international competitiveness of EU players due to the</w:t>
      </w:r>
      <w:r>
        <w:t xml:space="preserve"> </w:t>
      </w:r>
      <w:r>
        <w:t xml:space="preserve">increased costs. Some respondents believed that, should such a measure be considered, it</w:t>
      </w:r>
      <w:r>
        <w:t xml:space="preserve"> </w:t>
      </w:r>
      <w:r>
        <w:t xml:space="preserve">should only target the exposures to the services of the non-EU CCPs which were</w:t>
      </w:r>
      <w:r>
        <w:t xml:space="preserve"> </w:t>
      </w:r>
      <w:r>
        <w:t xml:space="preserve">assessed as substantially systemic and/or certain activities should possibly be exempted</w:t>
      </w:r>
      <w:r>
        <w:t xml:space="preserve"> </w:t>
      </w:r>
      <w:r>
        <w:t xml:space="preserve">from the calculation. Others expressed support for higher capital requirements under the</w:t>
      </w:r>
      <w:r>
        <w:t xml:space="preserve"> </w:t>
      </w:r>
      <w:r>
        <w:t xml:space="preserve">condition that they would be combined with other measures such as active account</w:t>
      </w:r>
      <w:r>
        <w:t xml:space="preserve"> </w:t>
      </w:r>
      <w:r>
        <w:t xml:space="preserve">requirements and development of offer. The majority of respondents (80%, i.e. 16 out of</w:t>
      </w:r>
      <w:r>
        <w:t xml:space="preserve"> </w:t>
      </w:r>
      <w:r>
        <w:t xml:space="preserve">20 respondents) sees a risk of participants relocating clearing to other non-EU</w:t>
      </w:r>
      <w:r>
        <w:t xml:space="preserve"> </w:t>
      </w:r>
      <w:r>
        <w:t xml:space="preserve">jurisdictions if a higher capital requirement on excessive exposures to T2 CCPs is</w:t>
      </w:r>
      <w:r>
        <w:t xml:space="preserve"> </w:t>
      </w:r>
      <w:r>
        <w:t xml:space="preserve">imposed.</w:t>
      </w:r>
      <w:r>
        <w:t xml:space="preserve"> </w:t>
      </w:r>
      <w:r>
        <w:t xml:space="preserve">Macroprudential tools</w:t>
      </w:r>
      <w:r>
        <w:t xml:space="preserve"> </w:t>
      </w:r>
      <w:r>
        <w:t xml:space="preserve">Most respondents (79%, i.e. 15 out of 19 respondents) expressed a negative opinion</w:t>
      </w:r>
      <w:r>
        <w:t xml:space="preserve"> </w:t>
      </w:r>
      <w:r>
        <w:t xml:space="preserve">regarding the idea to introduce macroprudential tools to address the over-reliance on Tier</w:t>
      </w:r>
      <w:r>
        <w:t xml:space="preserve"> </w:t>
      </w:r>
      <w:r>
        <w:t xml:space="preserve">2 CCPs. Moreover, all respondents (i.e. 14) were against macroprudential buffers. As for</w:t>
      </w:r>
      <w:r>
        <w:t xml:space="preserve"> </w:t>
      </w:r>
      <w:r>
        <w:t xml:space="preserve">potential higher capital requirements, respondents highlighted the potential negative</w:t>
      </w:r>
      <w:r>
        <w:t xml:space="preserve"> </w:t>
      </w:r>
      <w:r>
        <w:t xml:space="preserve">consequences for EU players’ international competitiveness due to increased costs.</w:t>
      </w:r>
    </w:p>
    <w:p>
      <w:pPr>
        <w:pStyle w:val="BodyText"/>
      </w:pPr>
      <w:r>
        <w:t xml:space="preserve">177 2 highlighted diversification and 2 harmonisation as a benefit.</w:t>
      </w:r>
      <w:r>
        <w:t xml:space="preserve"> </w:t>
      </w:r>
      <w:r>
        <w:t xml:space="preserve">178 Footnote 172 provides an explanation of Tier 1 and Tier 2 non-EU CCPs.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Setting exposure reduction targets</w:t>
      </w:r>
      <w:r>
        <w:t xml:space="preserve"> </w:t>
      </w:r>
      <w:r>
        <w:t xml:space="preserve">Views were mixed regarding the question whether exposure reduction targets should be</w:t>
      </w:r>
      <w:r>
        <w:t xml:space="preserve"> </w:t>
      </w:r>
      <w:r>
        <w:t xml:space="preserve">set in order to reduce excessive reliance on Tier 2 CCPs. Also, views on how such targets</w:t>
      </w:r>
      <w:r>
        <w:t xml:space="preserve"> </w:t>
      </w:r>
      <w:r>
        <w:t xml:space="preserve">could be set differed, including on the timeline, calculation and appliance level.</w:t>
      </w:r>
      <w:r>
        <w:t xml:space="preserve"> </w:t>
      </w:r>
      <w:r>
        <w:t xml:space="preserve">Suggestions included a phasing-in of targets, applying targets only to systemic services</w:t>
      </w:r>
      <w:r>
        <w:t xml:space="preserve"> </w:t>
      </w:r>
      <w:r>
        <w:t xml:space="preserve">as well as setting the target at clearing member level and/or potentially client level.</w:t>
      </w:r>
      <w:r>
        <w:t xml:space="preserve"> </w:t>
      </w:r>
      <w:r>
        <w:t xml:space="preserve">Level playing field, obligation to clear in the EU and facilitate transfer of contracts from</w:t>
      </w:r>
      <w:r>
        <w:t xml:space="preserve"> </w:t>
      </w:r>
      <w:r>
        <w:t xml:space="preserve">outside the EU</w:t>
      </w:r>
      <w:r>
        <w:t xml:space="preserve"> </w:t>
      </w:r>
      <w:r>
        <w:t xml:space="preserve">Overall, when it comes to a possible obligation to clear specific trades in the EU,</w:t>
      </w:r>
      <w:r>
        <w:t xml:space="preserve"> </w:t>
      </w:r>
      <w:r>
        <w:t xml:space="preserve">facilitating the transfer of contracts from outside the EU and level playing field issues,</w:t>
      </w:r>
      <w:r>
        <w:t xml:space="preserve"> </w:t>
      </w:r>
      <w:r>
        <w:t xml:space="preserve">respondents were against mandatory regulatory measures and in favour of voluntary</w:t>
      </w:r>
      <w:r>
        <w:t xml:space="preserve"> </w:t>
      </w:r>
      <w:r>
        <w:t xml:space="preserve">market-driven solutions which take into account client demand: The vast majority of</w:t>
      </w:r>
      <w:r>
        <w:t xml:space="preserve"> </w:t>
      </w:r>
      <w:r>
        <w:t xml:space="preserve">respondents (92%, i.e. 23 out of 25 respondents) was against an amendment of Article 5</w:t>
      </w:r>
      <w:r>
        <w:t xml:space="preserve"> </w:t>
      </w:r>
      <w:r>
        <w:t xml:space="preserve">of EMIR resulting in a clearing obligation for new contracts which could only be fulfilled</w:t>
      </w:r>
      <w:r>
        <w:t xml:space="preserve"> </w:t>
      </w:r>
      <w:r>
        <w:t xml:space="preserve">through authorised EU CCPs and/or recognised Tier 1 CCPs. All respondents (i.e. 12)</w:t>
      </w:r>
      <w:r>
        <w:t xml:space="preserve"> </w:t>
      </w:r>
      <w:r>
        <w:t xml:space="preserve">were against a mandatory clearing obligation in EU CCPs for legacy trades and most</w:t>
      </w:r>
      <w:r>
        <w:t xml:space="preserve"> </w:t>
      </w:r>
      <w:r>
        <w:t xml:space="preserve">(80%, i.e. 8 out of 10 respondents) also against a mandatory compression exercise on</w:t>
      </w:r>
      <w:r>
        <w:t xml:space="preserve"> </w:t>
      </w:r>
      <w:r>
        <w:t xml:space="preserve">legacy trades. Moreover, the majority of stakeholders (93%, i.e. 14 out of 15</w:t>
      </w:r>
      <w:r>
        <w:t xml:space="preserve"> </w:t>
      </w:r>
      <w:r>
        <w:t xml:space="preserve">respondents) was in favour of a permanent exemption for a novation of legacy trades</w:t>
      </w:r>
      <w:r>
        <w:t xml:space="preserve"> </w:t>
      </w:r>
      <w:r>
        <w:t xml:space="preserve">without triggering any EMIR requirements. Reasons for all the above mentioned were –</w:t>
      </w:r>
      <w:r>
        <w:t xml:space="preserve"> </w:t>
      </w:r>
      <w:r>
        <w:t xml:space="preserve">as for macroprudential tools - negative consequences on competitiveness due to increased</w:t>
      </w:r>
      <w:r>
        <w:t xml:space="preserve"> </w:t>
      </w:r>
      <w:r>
        <w:t xml:space="preserve">costs.</w:t>
      </w:r>
      <w:r>
        <w:t xml:space="preserve"> </w:t>
      </w:r>
      <w:r>
        <w:t xml:space="preserve">Active account</w:t>
      </w:r>
      <w:r>
        <w:t xml:space="preserve"> </w:t>
      </w:r>
      <w:r>
        <w:t xml:space="preserve">Only a few respondents (15%, i.e. 3 out of 20 respondents) expressed the view that active</w:t>
      </w:r>
      <w:r>
        <w:t xml:space="preserve"> </w:t>
      </w:r>
      <w:r>
        <w:t xml:space="preserve">accounts were not a reasonable measure. Views differed however considerably on how</w:t>
      </w:r>
      <w:r>
        <w:t xml:space="preserve"> </w:t>
      </w:r>
      <w:r>
        <w:t xml:space="preserve">an active account should be defined. Some stakeholders (including market participants</w:t>
      </w:r>
      <w:r>
        <w:t xml:space="preserve"> </w:t>
      </w:r>
      <w:r>
        <w:t xml:space="preserve">and a public authority) noted that an active account should only be a back-up solution for</w:t>
      </w:r>
      <w:r>
        <w:t xml:space="preserve"> </w:t>
      </w:r>
      <w:r>
        <w:t xml:space="preserve">occasional use in order to test the account’s smooth functioning. Other stakeholders</w:t>
      </w:r>
      <w:r>
        <w:t xml:space="preserve"> </w:t>
      </w:r>
      <w:r>
        <w:t xml:space="preserve">(including 2 EU CCPs, market participants and 2 public authorities) suggested that an</w:t>
      </w:r>
      <w:r>
        <w:t xml:space="preserve"> </w:t>
      </w:r>
      <w:r>
        <w:t xml:space="preserve">active account should have requirements regarding the level of its use. Suggestions</w:t>
      </w:r>
      <w:r>
        <w:t xml:space="preserve"> </w:t>
      </w:r>
      <w:r>
        <w:t xml:space="preserve">varied considerably regarding the nature of these requirements, ranging from a</w:t>
      </w:r>
      <w:r>
        <w:t xml:space="preserve"> </w:t>
      </w:r>
      <w:r>
        <w:t xml:space="preserve">discretionary ‘reasonable’ frequency of use to fixed thresholds as well as having</w:t>
      </w:r>
      <w:r>
        <w:t xml:space="preserve"> </w:t>
      </w:r>
      <w:r>
        <w:t xml:space="preserve">mandatory clearing in active accounts at EU CCPs for certain products.</w:t>
      </w:r>
      <w:r>
        <w:t xml:space="preserve"> </w:t>
      </w:r>
      <w:r>
        <w:t xml:space="preserve">Hedge accounting</w:t>
      </w:r>
      <w:r>
        <w:t xml:space="preserve"> </w:t>
      </w:r>
      <w:r>
        <w:t xml:space="preserve">All respondents answering (i.e. 10) were in favour of a harmonisation of the hedge</w:t>
      </w:r>
      <w:r>
        <w:t xml:space="preserve"> </w:t>
      </w:r>
      <w:r>
        <w:t xml:space="preserve">accounting rules across Member States in order to facilitate a reduction of exposures to</w:t>
      </w:r>
      <w:r>
        <w:t xml:space="preserve"> </w:t>
      </w:r>
      <w:r>
        <w:t xml:space="preserve">Tier 2 non-EU CCPs. Two respondents pointed out that accounting should reflect the</w:t>
      </w:r>
      <w:r>
        <w:t xml:space="preserve"> </w:t>
      </w:r>
      <w:r>
        <w:t xml:space="preserve">purpose of the transactions carried out, as well as some more formal aspects, but not</w:t>
      </w:r>
      <w:r>
        <w:t xml:space="preserve"> </w:t>
      </w:r>
      <w:r>
        <w:t xml:space="preserve">unduly hinder transactions. At the same time, two other respondents stated that a</w:t>
      </w:r>
      <w:r>
        <w:t xml:space="preserve"> </w:t>
      </w:r>
      <w:r>
        <w:t xml:space="preserve">harmonisation would be a helpful but not a substantial contribution to enhance clearing in</w:t>
      </w:r>
      <w:r>
        <w:t xml:space="preserve"> </w:t>
      </w:r>
      <w:r>
        <w:t xml:space="preserve">EU CCPs. Another two respondents highlighted that in any case accounting arbitrage</w:t>
      </w:r>
      <w:r>
        <w:t xml:space="preserve"> </w:t>
      </w:r>
      <w:r>
        <w:t xml:space="preserve">should be avoided and a harmonisation could benefit the Capital Markets Union.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Transactions resulting from post-trade risk reduction</w:t>
      </w:r>
      <w:r>
        <w:t xml:space="preserve"> </w:t>
      </w:r>
      <w:r>
        <w:t xml:space="preserve">Views differed regarding the effects of post-trade-risk-reduction179. While banks and</w:t>
      </w:r>
      <w:r>
        <w:t xml:space="preserve"> </w:t>
      </w:r>
      <w:r>
        <w:t xml:space="preserve">trade associations thought that multilateral compression is effective in reducing risks</w:t>
      </w:r>
      <w:r>
        <w:t xml:space="preserve"> </w:t>
      </w:r>
      <w:r>
        <w:t xml:space="preserve">(also in the uncleared space), financial market infrastructures highlighted that post-trade-</w:t>
      </w:r>
      <w:r>
        <w:t xml:space="preserve"> </w:t>
      </w:r>
      <w:r>
        <w:t xml:space="preserve">risk-reduction at CCPs already takes place and may well reduce certain risks. However,</w:t>
      </w:r>
      <w:r>
        <w:t xml:space="preserve"> </w:t>
      </w:r>
      <w:r>
        <w:t xml:space="preserve">they stressed that it is important to note that compression does not reduce the risk</w:t>
      </w:r>
      <w:r>
        <w:t xml:space="preserve"> </w:t>
      </w:r>
      <w:r>
        <w:t xml:space="preserve">exposure but only results in a reduction of the notional exposure held. Moreover, several</w:t>
      </w:r>
      <w:r>
        <w:t xml:space="preserve"> </w:t>
      </w:r>
      <w:r>
        <w:t xml:space="preserve">respondents pointed to the importance of network effects as post-trade-risk-reduction</w:t>
      </w:r>
      <w:r>
        <w:t xml:space="preserve"> </w:t>
      </w:r>
      <w:r>
        <w:t xml:space="preserve">measures are more effective in large CCPs.</w:t>
      </w:r>
      <w:r>
        <w:t xml:space="preserve"> </w:t>
      </w:r>
      <w:r>
        <w:t xml:space="preserve">Fair, reasonable, non-discriminatory and transparent (FRANDT) commercial terms for</w:t>
      </w:r>
      <w:r>
        <w:t xml:space="preserve"> </w:t>
      </w:r>
      <w:r>
        <w:t xml:space="preserve">clearing services</w:t>
      </w:r>
      <w:r>
        <w:t xml:space="preserve"> </w:t>
      </w:r>
      <w:r>
        <w:t xml:space="preserve">The majority of respondents (87%180, i.e. 13 out of 15 respondents) were against further</w:t>
      </w:r>
      <w:r>
        <w:t xml:space="preserve"> </w:t>
      </w:r>
      <w:r>
        <w:t xml:space="preserve">regulation of the provision of client clearing services, which offer clients consistently the</w:t>
      </w:r>
      <w:r>
        <w:t xml:space="preserve"> </w:t>
      </w:r>
      <w:r>
        <w:t xml:space="preserve">option to clear at least at one EU CCP or be incentivised to do so. They argued that</w:t>
      </w:r>
      <w:r>
        <w:t xml:space="preserve"> </w:t>
      </w:r>
      <w:r>
        <w:t xml:space="preserve">public intervention and more obligations and constraints on entities offering clearing</w:t>
      </w:r>
      <w:r>
        <w:t xml:space="preserve"> </w:t>
      </w:r>
      <w:r>
        <w:t xml:space="preserve">services may make it less attractive from a cost point of view to offer clearing services to</w:t>
      </w:r>
      <w:r>
        <w:t xml:space="preserve"> </w:t>
      </w:r>
      <w:r>
        <w:t xml:space="preserve">clients with limited trading activity and therefore unintentionally limit access to clearing</w:t>
      </w:r>
      <w:r>
        <w:t xml:space="preserve"> </w:t>
      </w:r>
      <w:r>
        <w:t xml:space="preserve">for end clients.</w:t>
      </w:r>
      <w:r>
        <w:t xml:space="preserve"> </w:t>
      </w:r>
      <w:r>
        <w:t xml:space="preserve">MEASURES TOWARDS CCPs</w:t>
      </w:r>
      <w:r>
        <w:t xml:space="preserve"> </w:t>
      </w:r>
      <w:r>
        <w:t xml:space="preserve">Measures to expand the offer by EU CCPs</w:t>
      </w:r>
      <w:r>
        <w:t xml:space="preserve"> </w:t>
      </w:r>
      <w:r>
        <w:t xml:space="preserve">The vast majority of stakeholders (90%, i.e. 20 out of 22 respondents) was positive as to</w:t>
      </w:r>
      <w:r>
        <w:t xml:space="preserve"> </w:t>
      </w:r>
      <w:r>
        <w:t xml:space="preserve">the idea of improving the ability of EU CCPs to be competitive by expanding their offer</w:t>
      </w:r>
      <w:r>
        <w:t xml:space="preserve"> </w:t>
      </w:r>
      <w:r>
        <w:t xml:space="preserve">and speeding up the approval process for new products. Respondents (mainly CCPs, but</w:t>
      </w:r>
      <w:r>
        <w:t xml:space="preserve"> </w:t>
      </w:r>
      <w:r>
        <w:t xml:space="preserve">also two business associations, a central bank and a national supervisory authority of a</w:t>
      </w:r>
      <w:r>
        <w:t xml:space="preserve"> </w:t>
      </w:r>
      <w:r>
        <w:t xml:space="preserve">Member State) highlighted that in particular the long EMIR approval process to launch</w:t>
      </w:r>
      <w:r>
        <w:t xml:space="preserve"> </w:t>
      </w:r>
      <w:r>
        <w:t xml:space="preserve">new products had negative consequences on EU CCPs’ competitiveness. They</w:t>
      </w:r>
      <w:r>
        <w:t xml:space="preserve"> </w:t>
      </w:r>
      <w:r>
        <w:t xml:space="preserve">considered the existing governance as well as the requested documentation too complex</w:t>
      </w:r>
      <w:r>
        <w:t xml:space="preserve"> </w:t>
      </w:r>
      <w:r>
        <w:t xml:space="preserve">and pointed to a lack of clear timelines. Three public authorities agreed that there is room</w:t>
      </w:r>
      <w:r>
        <w:t xml:space="preserve"> </w:t>
      </w:r>
      <w:r>
        <w:t xml:space="preserve">for a faster approval process for certain initiatives. Other respondents, notably banks,</w:t>
      </w:r>
      <w:r>
        <w:t xml:space="preserve"> </w:t>
      </w:r>
      <w:r>
        <w:t xml:space="preserve">agreed that it is crucial that EU CCPs are able to increase their offer to make it</w:t>
      </w:r>
      <w:r>
        <w:t xml:space="preserve"> </w:t>
      </w:r>
      <w:r>
        <w:t xml:space="preserve">comparable to the offer of non-EU CCPs.</w:t>
      </w:r>
      <w:r>
        <w:t xml:space="preserve"> </w:t>
      </w:r>
      <w:r>
        <w:t xml:space="preserve">Payment/settlement arrangements for central clearing</w:t>
      </w:r>
      <w:r>
        <w:t xml:space="preserve"> </w:t>
      </w:r>
      <w:r>
        <w:t xml:space="preserve">The majority of respondents (75%, mainly banks and CCPs but also a public authority)</w:t>
      </w:r>
      <w:r>
        <w:t xml:space="preserve"> </w:t>
      </w:r>
      <w:r>
        <w:t xml:space="preserve">stated that it would be beneficial to extend the operating hours for payment arrangements</w:t>
      </w:r>
      <w:r>
        <w:t xml:space="preserve"> </w:t>
      </w:r>
      <w:r>
        <w:t xml:space="preserve">available in the EU (Target2181). They argued that it would ease the process of margin</w:t>
      </w:r>
      <w:r>
        <w:t xml:space="preserve"> </w:t>
      </w:r>
      <w:r>
        <w:t xml:space="preserve">calls and payments in EUR, reducing dependence on USD liquidity. Currently, EU CCPs</w:t>
      </w:r>
      <w:r>
        <w:t xml:space="preserve"> </w:t>
      </w:r>
      <w:r>
        <w:t xml:space="preserve">are not able to process EUR payments at a late hour (because of Target2 closing times)</w:t>
      </w:r>
      <w:r>
        <w:t xml:space="preserve"> </w:t>
      </w:r>
      <w:r>
        <w:t xml:space="preserve">and need to switch to USD to meet margin calls. According to respondents, EU CCPs</w:t>
      </w:r>
      <w:r>
        <w:t xml:space="preserve"> </w:t>
      </w:r>
      <w:r>
        <w:t xml:space="preserve">therefore depend on the repo market and the capacity of the CCPs’ counterparties to</w:t>
      </w:r>
      <w:r>
        <w:t xml:space="preserve"> </w:t>
      </w:r>
      <w:r>
        <w:t xml:space="preserve">absorb such liquidity in exchange for high-quality collateral.</w:t>
      </w:r>
    </w:p>
    <w:p>
      <w:pPr>
        <w:pStyle w:val="BodyText"/>
      </w:pPr>
      <w:r>
        <w:t xml:space="preserve">179 16 respondents expressed a view.</w:t>
      </w:r>
      <w:r>
        <w:t xml:space="preserve"> </w:t>
      </w:r>
      <w:r>
        <w:t xml:space="preserve">180 Contrary to this specific section, views regarding FRANDT were split in the introductory question. This is</w:t>
      </w:r>
      <w:r>
        <w:t xml:space="preserve"> </w:t>
      </w:r>
      <w:r>
        <w:t xml:space="preserve">due to the fact that fewer respondents replied to the specific FRANDT section than to the introductory</w:t>
      </w:r>
      <w:r>
        <w:t xml:space="preserve"> </w:t>
      </w:r>
      <w:r>
        <w:t xml:space="preserve">question and those responding were rather the ones that considered it an inefficient measure.</w:t>
      </w:r>
      <w:r>
        <w:t xml:space="preserve"> </w:t>
      </w:r>
      <w:r>
        <w:t xml:space="preserve">181 TARGET2 is the real-time gross settlement system owned and operated by the Eurosystem.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Segregated default funds</w:t>
      </w:r>
      <w:r>
        <w:t xml:space="preserve"> </w:t>
      </w:r>
      <w:r>
        <w:t xml:space="preserve">Under EMIR, CCPs can have a single or multiple default funds. Some market</w:t>
      </w:r>
      <w:r>
        <w:t xml:space="preserve"> </w:t>
      </w:r>
      <w:r>
        <w:t xml:space="preserve">participants argued that multiple default funds are an attractive feature, as they can</w:t>
      </w:r>
      <w:r>
        <w:t xml:space="preserve"> </w:t>
      </w:r>
      <w:r>
        <w:t xml:space="preserve">contribute to avoiding contagion and thus reduce financial stability risks. However, the</w:t>
      </w:r>
      <w:r>
        <w:t xml:space="preserve"> </w:t>
      </w:r>
      <w:r>
        <w:t xml:space="preserve">majority of stakeholders (82%, i.e. 14 out of 17 respondents) did not believe that</w:t>
      </w:r>
      <w:r>
        <w:t xml:space="preserve"> </w:t>
      </w:r>
      <w:r>
        <w:t xml:space="preserve">segregation should be imposed by law as they do not deem the segregation model</w:t>
      </w:r>
      <w:r>
        <w:t xml:space="preserve"> </w:t>
      </w:r>
      <w:r>
        <w:t xml:space="preserve">superior per se while it could imply more clearing costs. Respondents (a supervisory</w:t>
      </w:r>
      <w:r>
        <w:t xml:space="preserve"> </w:t>
      </w:r>
      <w:r>
        <w:t xml:space="preserve">authority and a CCP) expressed the view that legislation should not favour one model</w:t>
      </w:r>
      <w:r>
        <w:t xml:space="preserve"> </w:t>
      </w:r>
      <w:r>
        <w:t xml:space="preserve">over the other since both types of models are subject to supervisory approval and have</w:t>
      </w:r>
      <w:r>
        <w:t xml:space="preserve"> </w:t>
      </w:r>
      <w:r>
        <w:t xml:space="preserve">advantages in different scenarios, depending on the client structure and products cleared.</w:t>
      </w:r>
      <w:r>
        <w:t xml:space="preserve"> </w:t>
      </w:r>
      <w:r>
        <w:t xml:space="preserve">Respondents in favour of mandatory segregation (a bank and a market infrastructure</w:t>
      </w:r>
      <w:r>
        <w:t xml:space="preserve"> </w:t>
      </w:r>
      <w:r>
        <w:t xml:space="preserve">group) believed that the segregated model was good for risk management purposes and</w:t>
      </w:r>
      <w:r>
        <w:t xml:space="preserve"> </w:t>
      </w:r>
      <w:r>
        <w:t xml:space="preserve">reducing contagion risk.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Regarding interoperability, views were generally mixed. Around half of the respondents</w:t>
      </w:r>
      <w:r>
        <w:t xml:space="preserve"> </w:t>
      </w:r>
      <w:r>
        <w:t xml:space="preserve">(8 out of 14 respondents) indicated that EMIR should cover interoperability arrangements</w:t>
      </w:r>
      <w:r>
        <w:t xml:space="preserve"> </w:t>
      </w:r>
      <w:r>
        <w:t xml:space="preserve">for derivatives, while the remaining respondents had the opposite view. Respondents</w:t>
      </w:r>
      <w:r>
        <w:t xml:space="preserve"> </w:t>
      </w:r>
      <w:r>
        <w:t xml:space="preserve">(including public authorities, CCPs, clearing members) mentioned as advantages that</w:t>
      </w:r>
      <w:r>
        <w:t xml:space="preserve"> </w:t>
      </w:r>
      <w:r>
        <w:t xml:space="preserve">interoperability arrangements promote liquidity, reduce fragmentation and lower costs of</w:t>
      </w:r>
      <w:r>
        <w:t xml:space="preserve"> </w:t>
      </w:r>
      <w:r>
        <w:t xml:space="preserve">clearing. However, other respondents (also including public authorities, CCPs, clearing</w:t>
      </w:r>
      <w:r>
        <w:t xml:space="preserve"> </w:t>
      </w:r>
      <w:r>
        <w:t xml:space="preserve">members) pointed out that they also pose risks which have to be taken into account and</w:t>
      </w:r>
      <w:r>
        <w:t xml:space="preserve"> </w:t>
      </w:r>
      <w:r>
        <w:t xml:space="preserve">thought that interoperability arrangements could in general lead to higher clearing costs.</w:t>
      </w:r>
      <w:r>
        <w:t xml:space="preserve"> </w:t>
      </w:r>
      <w:r>
        <w:t xml:space="preserve">MONITORING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REDUCED</w:t>
      </w:r>
      <w:r>
        <w:t xml:space="preserve"> </w:t>
      </w:r>
      <w:r>
        <w:t xml:space="preserve">RELIANCE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PARTICIPANTS ON TIER 2 CCPS</w:t>
      </w:r>
      <w:r>
        <w:t xml:space="preserve"> </w:t>
      </w:r>
      <w:r>
        <w:t xml:space="preserve">Views were mixed regarding the question as to which EU market participants should be</w:t>
      </w:r>
      <w:r>
        <w:t xml:space="preserve"> </w:t>
      </w:r>
      <w:r>
        <w:t xml:space="preserve">primarily targeted in a central data collection exercise to ensure a complete risk picture of</w:t>
      </w:r>
      <w:r>
        <w:t xml:space="preserve"> </w:t>
      </w:r>
      <w:r>
        <w:t xml:space="preserve">exposures to Tier 2 CCPs. Some respondents said that EU clearing members and specific</w:t>
      </w:r>
      <w:r>
        <w:t xml:space="preserve"> </w:t>
      </w:r>
      <w:r>
        <w:t xml:space="preserve">clients should be targeted, others expressed the view that only EU clearing members</w:t>
      </w:r>
      <w:r>
        <w:t xml:space="preserve"> </w:t>
      </w:r>
      <w:r>
        <w:t xml:space="preserve">should be part of the data collection and yet others had again different suggestions such</w:t>
      </w:r>
      <w:r>
        <w:t xml:space="preserve"> </w:t>
      </w:r>
      <w:r>
        <w:t xml:space="preserve">as including all counterparties subject to the clearing obligation. Even though views were</w:t>
      </w:r>
      <w:r>
        <w:t xml:space="preserve"> </w:t>
      </w:r>
      <w:r>
        <w:t xml:space="preserve">split about the level at which a data analysis should take place, most respondents (market</w:t>
      </w:r>
      <w:r>
        <w:t xml:space="preserve"> </w:t>
      </w:r>
      <w:r>
        <w:t xml:space="preserve">participants, a CCP and a public authority) agreed that data which are already reported</w:t>
      </w:r>
      <w:r>
        <w:t xml:space="preserve"> </w:t>
      </w:r>
      <w:r>
        <w:t xml:space="preserve">under EMIR should be used for the monitoring process. They pointed out that ESMA has</w:t>
      </w:r>
      <w:r>
        <w:t xml:space="preserve"> </w:t>
      </w:r>
      <w:r>
        <w:t xml:space="preserve">all necessary information available and could analyse them for clearing members and</w:t>
      </w:r>
      <w:r>
        <w:t xml:space="preserve"> </w:t>
      </w:r>
      <w:r>
        <w:t xml:space="preserve">clients, as well as for any type of product. Moreover, some stakeholders argued that a</w:t>
      </w:r>
      <w:r>
        <w:t xml:space="preserve"> </w:t>
      </w:r>
      <w:r>
        <w:t xml:space="preserve">data collection should focus on systemic risk aspects and therefore only cover certain</w:t>
      </w:r>
      <w:r>
        <w:t xml:space="preserve"> </w:t>
      </w:r>
      <w:r>
        <w:t xml:space="preserve">derivative asset classes.</w:t>
      </w:r>
      <w:r>
        <w:t xml:space="preserve"> </w:t>
      </w:r>
      <w:r>
        <w:t xml:space="preserve">SUPERVISION OF CCPS</w:t>
      </w:r>
      <w:r>
        <w:t xml:space="preserve"> </w:t>
      </w:r>
      <w:r>
        <w:t xml:space="preserve">Regarding the benefits of a stronger EU supervision, few responses (i.e. 9) were received</w:t>
      </w:r>
      <w:r>
        <w:t xml:space="preserve"> </w:t>
      </w:r>
      <w:r>
        <w:t xml:space="preserve">and views were split. According to stakeholders (including a public authority and a non-</w:t>
      </w:r>
      <w:r>
        <w:t xml:space="preserve"> </w:t>
      </w:r>
      <w:r>
        <w:t xml:space="preserve">EU CCP), benefits of a stronger EU supervision could be uniformity of supervisory</w:t>
      </w:r>
      <w:r>
        <w:t xml:space="preserve"> </w:t>
      </w:r>
      <w:r>
        <w:t xml:space="preserve">practices and outcomes. Respondents were in favour of a faster approval process for</w:t>
      </w:r>
      <w:r>
        <w:t xml:space="preserve"> </w:t>
      </w:r>
      <w:r>
        <w:t xml:space="preserve">launching new products (see also section 3.4.1 ‘Measures to expand the offer by EU</w:t>
      </w:r>
      <w:r>
        <w:t xml:space="preserve"> </w:t>
      </w:r>
      <w:r>
        <w:t xml:space="preserve">CCPs’). Those against a stronger EU supervision (two public authorities, an EU CCP, a</w:t>
      </w:r>
      <w:r>
        <w:t xml:space="preserve"> </w:t>
      </w:r>
      <w:r>
        <w:t xml:space="preserve">central bank) argued that it would not reduce costs, as costs were a result of the EMIR</w:t>
      </w:r>
      <w:r>
        <w:t xml:space="preserve"> </w:t>
      </w:r>
      <w:r>
        <w:t xml:space="preserve">regulatory requirements and therefore unrelated to the level at which supervision is</w:t>
      </w:r>
      <w:r>
        <w:t xml:space="preserve"> </w:t>
      </w:r>
      <w:r>
        <w:t xml:space="preserve">exercised. In addition, it was mentioned that ESMA may not be best placed to deal with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interpretation of national law. Overall, CCPs were of the view that regulatory compliance</w:t>
      </w:r>
      <w:r>
        <w:t xml:space="preserve"> </w:t>
      </w:r>
      <w:r>
        <w:t xml:space="preserve">costs were high and procedures time consuming due to the current structure of the</w:t>
      </w:r>
      <w:r>
        <w:t xml:space="preserve"> </w:t>
      </w:r>
      <w:r>
        <w:t xml:space="preserve">authorisation process, including duplicative sequencing of authorisations by the national</w:t>
      </w:r>
      <w:r>
        <w:t xml:space="preserve"> </w:t>
      </w:r>
      <w:r>
        <w:t xml:space="preserve">competent authority and ESMA and the engagement of the relevant EMIR College.</w:t>
      </w:r>
      <w:r>
        <w:t xml:space="preserve"> </w:t>
      </w:r>
      <w:r>
        <w:t xml:space="preserve">EMIR AND OTHER REGULATIONS/DIRECTIVES</w:t>
      </w:r>
      <w:r>
        <w:t xml:space="preserve"> </w:t>
      </w:r>
      <w:r>
        <w:t xml:space="preserve">Respondents provided detailed views on the interaction with other regulations/directives</w:t>
      </w:r>
      <w:r>
        <w:t xml:space="preserve"> </w:t>
      </w:r>
      <w:r>
        <w:t xml:space="preserve">(MiFID, CRR, CRD, UCITS, AIFMD2, MMFR, Solvency), however on different</w:t>
      </w:r>
      <w:r>
        <w:t xml:space="preserve"> </w:t>
      </w:r>
      <w:r>
        <w:t xml:space="preserve">aspects, not allowing for an extrapolation or generalisation. Examples of suggestions are</w:t>
      </w:r>
      <w:r>
        <w:t xml:space="preserve"> </w:t>
      </w:r>
      <w:r>
        <w:t xml:space="preserve">the following: an industry association representing European CCPs, and an EU CCP,</w:t>
      </w:r>
      <w:r>
        <w:t xml:space="preserve"> </w:t>
      </w:r>
      <w:r>
        <w:t xml:space="preserve">suggested amending the Solvency II regulatory framework, explicitly adopting beneficial</w:t>
      </w:r>
      <w:r>
        <w:t xml:space="preserve"> </w:t>
      </w:r>
      <w:r>
        <w:t xml:space="preserve">risk weight for CCP cleared transactions cleared directly with CCPs similar to the CRR.</w:t>
      </w:r>
      <w:r>
        <w:t xml:space="preserve"> </w:t>
      </w:r>
      <w:r>
        <w:t xml:space="preserve">The same stakeholders suggested amending Article 52 of the UCITS Directive to exclude</w:t>
      </w:r>
      <w:r>
        <w:t xml:space="preserve"> </w:t>
      </w:r>
      <w:r>
        <w:t xml:space="preserve">CCP cleared transactions from counterparty exposure and diversification requirements,</w:t>
      </w:r>
      <w:r>
        <w:t xml:space="preserve"> </w:t>
      </w:r>
      <w:r>
        <w:t xml:space="preserve">reflecting the risk reducing nature and systemic importance of CCPs. An industry</w:t>
      </w:r>
      <w:r>
        <w:t xml:space="preserve"> </w:t>
      </w:r>
      <w:r>
        <w:t xml:space="preserve">association representing the funds industry of a Member State and an industry association</w:t>
      </w:r>
      <w:r>
        <w:t xml:space="preserve"> </w:t>
      </w:r>
      <w:r>
        <w:t xml:space="preserve">representing the asset management and investment fund industry in another Member</w:t>
      </w:r>
      <w:r>
        <w:t xml:space="preserve"> </w:t>
      </w:r>
      <w:r>
        <w:t xml:space="preserve">State called for an amendment of the ESMA Guidelines on ETFs and other UCITS issues</w:t>
      </w:r>
      <w:r>
        <w:t xml:space="preserve"> </w:t>
      </w:r>
      <w:r>
        <w:t xml:space="preserve">so that UCITS can use the cash obtained via a repo transaction for the collateralisation of</w:t>
      </w:r>
      <w:r>
        <w:t xml:space="preserve"> </w:t>
      </w:r>
      <w:r>
        <w:t xml:space="preserve">CCP clearing eligible OTC derivatives. An association representing a banking industry</w:t>
      </w:r>
      <w:r>
        <w:t xml:space="preserve"> </w:t>
      </w:r>
      <w:r>
        <w:t xml:space="preserve">from a Member State was in favour of stronger protection for client clearing</w:t>
      </w:r>
      <w:r>
        <w:t xml:space="preserve"> </w:t>
      </w:r>
      <w:r>
        <w:t xml:space="preserve">arrangements through the Settlement Finality Directive and the Financial Collateral</w:t>
      </w:r>
      <w:r>
        <w:t xml:space="preserve"> </w:t>
      </w:r>
      <w:r>
        <w:t xml:space="preserve">Directive.</w:t>
      </w:r>
      <w:r>
        <w:t xml:space="preserve"> </w:t>
      </w:r>
      <w:r>
        <w:t xml:space="preserve">OTHER ISSUES</w:t>
      </w:r>
      <w:r>
        <w:t xml:space="preserve"> </w:t>
      </w:r>
      <w:r>
        <w:t xml:space="preserve">The consultation asked for possible other matters that could potentially contribute to</w:t>
      </w:r>
      <w:r>
        <w:t xml:space="preserve"> </w:t>
      </w:r>
      <w:r>
        <w:t xml:space="preserve">enhancing the attractiveness and efficiency of EU CCPs and clearing services.</w:t>
      </w:r>
      <w:r>
        <w:t xml:space="preserve"> </w:t>
      </w:r>
      <w:r>
        <w:t xml:space="preserve">Blockchain and distributed ledger technology</w:t>
      </w:r>
      <w:r>
        <w:t xml:space="preserve"> </w:t>
      </w:r>
      <w:r>
        <w:t xml:space="preserve">The consultation enquired whether blockchain and DLT could be used in the field of</w:t>
      </w:r>
      <w:r>
        <w:t xml:space="preserve"> </w:t>
      </w:r>
      <w:r>
        <w:t xml:space="preserve">clearing to improve the attractiveness and efficiency of EU CCPs and clearing markets.</w:t>
      </w:r>
      <w:r>
        <w:t xml:space="preserve"> </w:t>
      </w:r>
      <w:r>
        <w:t xml:space="preserve">In total 13 stakeholders provided a reply, of which 11 saw benefits. However, they did</w:t>
      </w:r>
      <w:r>
        <w:t xml:space="preserve"> </w:t>
      </w:r>
      <w:r>
        <w:t xml:space="preserve">not express the need to amend EMIR with regard to blockchain or DLT, but highlighted</w:t>
      </w:r>
      <w:r>
        <w:t xml:space="preserve"> </w:t>
      </w:r>
      <w:r>
        <w:t xml:space="preserve">instead the potential benefits (e.g. its use for the reconciliation process or reporting of</w:t>
      </w:r>
      <w:r>
        <w:t xml:space="preserve"> </w:t>
      </w:r>
      <w:r>
        <w:t xml:space="preserve">data) as well as limitations of its use for CCPs (e.g. not suited for multilateral netting or</w:t>
      </w:r>
      <w:r>
        <w:t xml:space="preserve"> </w:t>
      </w:r>
      <w:r>
        <w:t xml:space="preserve">the default risk management).</w:t>
      </w:r>
      <w:r>
        <w:t xml:space="preserve"> </w:t>
      </w:r>
      <w:r>
        <w:t xml:space="preserve">Other issues</w:t>
      </w:r>
      <w:r>
        <w:t xml:space="preserve"> </w:t>
      </w:r>
      <w:r>
        <w:t xml:space="preserve">An issue raised by several stakeholders referred to the framework for non-EU CCPs.</w:t>
      </w:r>
      <w:r>
        <w:t xml:space="preserve"> </w:t>
      </w:r>
      <w:r>
        <w:t xml:space="preserve">While a national authority criticised the fact that the consultation did not include any</w:t>
      </w:r>
      <w:r>
        <w:t xml:space="preserve"> </w:t>
      </w:r>
      <w:r>
        <w:t xml:space="preserve">questions in this regard, a non-EU CCP stressed the importance of continued access of</w:t>
      </w:r>
      <w:r>
        <w:t xml:space="preserve"> </w:t>
      </w:r>
      <w:r>
        <w:t xml:space="preserve">non-EU CCPs to the EU market based on a transparent, predictable, proportionate and</w:t>
      </w:r>
      <w:r>
        <w:t xml:space="preserve"> </w:t>
      </w:r>
      <w:r>
        <w:t xml:space="preserve">risk-based approach. An industry association representing the banking industry from a</w:t>
      </w:r>
      <w:r>
        <w:t xml:space="preserve"> </w:t>
      </w:r>
      <w:r>
        <w:t xml:space="preserve">Member State suggested requiring non-EU CCPs to accept EUR as a means to pay</w:t>
      </w:r>
      <w:r>
        <w:t xml:space="preserve"> </w:t>
      </w:r>
      <w:r>
        <w:t xml:space="preserve">margin calls in order to reduce the risk that EU clearing members face regarding</w:t>
      </w:r>
      <w:r>
        <w:t xml:space="preserve"> </w:t>
      </w:r>
      <w:r>
        <w:t xml:space="preserve">exposures to non-EU CCPs. Other issues raised were e.g. ‘access to liquidity’ (two CCPs</w:t>
      </w:r>
      <w:r>
        <w:t xml:space="preserve"> </w:t>
      </w:r>
      <w:r>
        <w:t xml:space="preserve">highlighted the need of increasing CCPs’ access to central bank liquidity facilities in</w:t>
      </w:r>
      <w:r>
        <w:t xml:space="preserve"> </w:t>
      </w:r>
      <w:r>
        <w:t xml:space="preserve">different EU currencies) and ‘non-cash collateral’ (an industry association representing</w:t>
      </w:r>
      <w:r>
        <w:t xml:space="preserve"> </w:t>
      </w:r>
      <w:r>
        <w:t xml:space="preserve">European CCPs suggested that authorities consider the possibility of using non-cash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collateral such as non-fully backed bank guarantees as collateral to benefit non-financial</w:t>
      </w:r>
      <w:r>
        <w:t xml:space="preserve"> </w:t>
      </w:r>
      <w:r>
        <w:t xml:space="preserve">users in particular).</w:t>
      </w:r>
      <w:r>
        <w:t xml:space="preserve"> </w:t>
      </w:r>
      <w:r>
        <w:t xml:space="preserve">3. An overview of ESMA’s assessment report under Article 25(2c) of EMIR</w:t>
      </w:r>
      <w:r>
        <w:br/>
      </w:r>
      <w:r>
        <w:t xml:space="preserve">During 2021, in accordance with Article 24a(10) of EMIR, ESMA undertook a</w:t>
      </w:r>
      <w:r>
        <w:t xml:space="preserve"> </w:t>
      </w:r>
      <w:r>
        <w:t xml:space="preserve">comprehensive review of the systemic importance of UK CCPs. The results of this</w:t>
      </w:r>
      <w:r>
        <w:t xml:space="preserve"> </w:t>
      </w:r>
      <w:r>
        <w:t xml:space="preserve">review were published in the 2021 ESMA report on UK CCPs on16 December 2021182.</w:t>
      </w:r>
      <w:r>
        <w:br/>
      </w:r>
      <w:r>
        <w:t xml:space="preserve">As part of this analysis, ESMA reached out to a wide range of stakeholders, including</w:t>
      </w:r>
      <w:r>
        <w:t xml:space="preserve"> </w:t>
      </w:r>
      <w:r>
        <w:t xml:space="preserve">public authorities and market participants for input into its assessment to ensure a</w:t>
      </w:r>
      <w:r>
        <w:t xml:space="preserve"> </w:t>
      </w:r>
      <w:r>
        <w:t xml:space="preserve">comprehensive review. In particular, ESMA: a) asked LCH Ltd and ICEU to provide</w:t>
      </w:r>
      <w:r>
        <w:t xml:space="preserve"> </w:t>
      </w:r>
      <w:r>
        <w:t xml:space="preserve">data and information for the assessment of their systemic importance under the</w:t>
      </w:r>
      <w:r>
        <w:t xml:space="preserve"> </w:t>
      </w:r>
      <w:r>
        <w:t xml:space="preserve">methodology; b) invited relevant market participants, including a representative sample</w:t>
      </w:r>
      <w:r>
        <w:t xml:space="preserve"> </w:t>
      </w:r>
      <w:r>
        <w:t xml:space="preserve">of EU clearing members, clients and trading venues accessing LCH Ltd and ICEU, as</w:t>
      </w:r>
      <w:r>
        <w:t xml:space="preserve"> </w:t>
      </w:r>
      <w:r>
        <w:t xml:space="preserve">well as EU CCPs, to respond to tailored data requests; c) engaged with relevant public</w:t>
      </w:r>
      <w:r>
        <w:t xml:space="preserve"> </w:t>
      </w:r>
      <w:r>
        <w:t xml:space="preserve">authorities, including the ESRB, the relevant central banks of issue, the European</w:t>
      </w:r>
      <w:r>
        <w:t xml:space="preserve"> </w:t>
      </w:r>
      <w:r>
        <w:t xml:space="preserve">Banking Authority (EBA), the European Insurance and Occupational Pensions Authority</w:t>
      </w:r>
      <w:r>
        <w:t xml:space="preserve"> </w:t>
      </w:r>
      <w:r>
        <w:t xml:space="preserve">(EIOPA), the Single Supervisory Mechanism (SSM), the Single Resolution Board</w:t>
      </w:r>
      <w:r>
        <w:t xml:space="preserve"> </w:t>
      </w:r>
      <w:r>
        <w:t xml:space="preserve">(SRB), and the Bank of England (BoE). In some cases, tailored data requests were also</w:t>
      </w:r>
      <w:r>
        <w:t xml:space="preserve"> </w:t>
      </w:r>
      <w:r>
        <w:t xml:space="preserve">sent. The reference period was June 2020 to June 2021.</w:t>
      </w:r>
      <w:r>
        <w:t xml:space="preserve"> </w:t>
      </w:r>
      <w:r>
        <w:t xml:space="preserve">On 15 July 2021, ESMA organised two roundtables with representatives of EU clearing</w:t>
      </w:r>
      <w:r>
        <w:t xml:space="preserve"> </w:t>
      </w:r>
      <w:r>
        <w:t xml:space="preserve">members and clients of EU clearing members to provide ESMA with the user perspective</w:t>
      </w:r>
      <w:r>
        <w:t xml:space="preserve"> </w:t>
      </w:r>
      <w:r>
        <w:t xml:space="preserve">on a) the systemic risk posed by Tier 2 CCPs and b) the costs, benefits, and consequences</w:t>
      </w:r>
      <w:r>
        <w:t xml:space="preserve"> </w:t>
      </w:r>
      <w:r>
        <w:t xml:space="preserve">of a potential decision not to recognise the CCP to provide certain clearing services. In</w:t>
      </w:r>
      <w:r>
        <w:t xml:space="preserve"> </w:t>
      </w:r>
      <w:r>
        <w:t xml:space="preserve">addition, ESMA notes that engagement with the stakeholders continued throughout the</w:t>
      </w:r>
      <w:r>
        <w:t xml:space="preserve"> </w:t>
      </w:r>
      <w:r>
        <w:t xml:space="preserve">assessment process through an open dialogue with the Chair and the Independent</w:t>
      </w:r>
      <w:r>
        <w:t xml:space="preserve"> </w:t>
      </w:r>
      <w:r>
        <w:t xml:space="preserve">Members of the CCP SC, and ESMA staff. Finally, ESMA notes in its report that the</w:t>
      </w:r>
      <w:r>
        <w:t xml:space="preserve"> </w:t>
      </w:r>
      <w:r>
        <w:t xml:space="preserve">CCP Supervisory Committee and ESMA Board of Supervisors were involved throughout</w:t>
      </w:r>
      <w:r>
        <w:t xml:space="preserve"> </w:t>
      </w:r>
      <w:r>
        <w:t xml:space="preserve">the assessment process through presentations, general information sharing, and</w:t>
      </w:r>
      <w:r>
        <w:t xml:space="preserve"> </w:t>
      </w:r>
      <w:r>
        <w:t xml:space="preserve">discussions at regular and dedicated meetings.</w:t>
      </w:r>
      <w:r>
        <w:t xml:space="preserve"> </w:t>
      </w:r>
      <w:r>
        <w:t xml:space="preserve">The ESMA Report notes that whilst the analysis suggests that LCH SwapClear and ICEU</w:t>
      </w:r>
      <w:r>
        <w:t xml:space="preserve"> </w:t>
      </w:r>
      <w:r>
        <w:t xml:space="preserve">services on CDS and STIR could be candidates services of substantial systemic</w:t>
      </w:r>
      <w:r>
        <w:t xml:space="preserve"> </w:t>
      </w:r>
      <w:r>
        <w:t xml:space="preserve">importance for the Union, also an assessment that the compliance with the conditions for</w:t>
      </w:r>
      <w:r>
        <w:t xml:space="preserve"> </w:t>
      </w:r>
      <w:r>
        <w:t xml:space="preserve">the recognition of Tier 2 CCPs would not sufficiently address financial stability risks to</w:t>
      </w:r>
      <w:r>
        <w:t xml:space="preserve"> </w:t>
      </w:r>
      <w:r>
        <w:t xml:space="preserve">the Union or one or more of its Member States should be undertaken.</w:t>
      </w:r>
      <w:r>
        <w:br/>
      </w:r>
      <w:r>
        <w:t xml:space="preserve">ESMA notes that whilst the conditions for the recognition of Tier 2 CCPs aim to ensure</w:t>
      </w:r>
      <w:r>
        <w:t xml:space="preserve"> </w:t>
      </w:r>
      <w:r>
        <w:t xml:space="preserve">that such CCPs comply with the requirements under EMIR on an ongoing basis so that,</w:t>
      </w:r>
      <w:r>
        <w:t xml:space="preserve"> </w:t>
      </w:r>
      <w:r>
        <w:t xml:space="preserve">in principle, the risks stemming from services provided by a Tier 2 CCP would be the</w:t>
      </w:r>
      <w:r>
        <w:t xml:space="preserve"> </w:t>
      </w:r>
      <w:r>
        <w:t xml:space="preserve">same if such services were instead to be provided by a CCP established in the Union</w:t>
      </w:r>
      <w:r>
        <w:t xml:space="preserve"> </w:t>
      </w:r>
      <w:r>
        <w:t xml:space="preserve">there might be scenarios where the formal compliance by a CCP with EMIR</w:t>
      </w:r>
      <w:r>
        <w:t xml:space="preserve"> </w:t>
      </w:r>
      <w:r>
        <w:t xml:space="preserve">requirements, located in or outside of the Union, is by itself insufficient to fully mitigate</w:t>
      </w:r>
      <w:r>
        <w:t xml:space="preserve"> </w:t>
      </w:r>
      <w:r>
        <w:t xml:space="preserve">the risks that certain services may pose to the financial stability of the Union or of one or</w:t>
      </w:r>
      <w:r>
        <w:t xml:space="preserve"> </w:t>
      </w:r>
      <w:r>
        <w:t xml:space="preserve">more of its Member States. The situations identified by ESMA includes cases where</w:t>
      </w:r>
      <w:r>
        <w:t xml:space="preserve"> </w:t>
      </w:r>
      <w:r>
        <w:t xml:space="preserve">CCPs may adopt discretionary decisions, under business-as-usual or crisis situations, on</w:t>
      </w:r>
      <w:r>
        <w:t xml:space="preserve"> </w:t>
      </w:r>
      <w:r>
        <w:t xml:space="preserve">whether, when and how to adopt certain risk management measures which may have</w:t>
      </w:r>
      <w:r>
        <w:t xml:space="preserve"> </w:t>
      </w:r>
      <w:r>
        <w:t xml:space="preserve">broader systemic implications. Moreover, EMIR requirements to be met by CCPs do not</w:t>
      </w:r>
      <w:r>
        <w:t xml:space="preserve"> </w:t>
      </w:r>
      <w:r>
        <w:t xml:space="preserve">address financial stability risks resulting from recovery and resolution scenarios.</w:t>
      </w:r>
    </w:p>
    <w:p>
      <w:pPr>
        <w:pStyle w:val="BodyText"/>
      </w:pPr>
      <w:r>
        <w:t xml:space="preserve">182 See 2021 ESMA report on UK CCPs (see footnote 9 above).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This scenario analysis highlights in the ESMA report how LCH SwapClear could create</w:t>
      </w:r>
      <w:r>
        <w:t xml:space="preserve"> </w:t>
      </w:r>
      <w:r>
        <w:t xml:space="preserve">additional risks to EU financial stability in business as usual, crisis management, and</w:t>
      </w:r>
      <w:r>
        <w:t xml:space="preserve"> </w:t>
      </w:r>
      <w:r>
        <w:t xml:space="preserve">recovery and resolution circumstances, due to its location outside the EU.</w:t>
      </w:r>
      <w:r>
        <w:br/>
      </w:r>
      <w:r>
        <w:t xml:space="preserve">On the scenarios ESMA had established 3 business as usual scenarios that were</w:t>
      </w:r>
      <w:r>
        <w:t xml:space="preserve"> </w:t>
      </w:r>
      <w:r>
        <w:t xml:space="preserve">considered in detail. The first scenario concerns LCH Ltd and ICEU limiting access of</w:t>
      </w:r>
      <w:r>
        <w:t xml:space="preserve"> </w:t>
      </w:r>
      <w:r>
        <w:t xml:space="preserve">EU trading venues to its clearing services as both LCH Ltd or ICEU have discretionary</w:t>
      </w:r>
      <w:r>
        <w:t xml:space="preserve"> </w:t>
      </w:r>
      <w:r>
        <w:t xml:space="preserve">powers for restricting, suspending, or terminating access to EU. In this respect, ESMA</w:t>
      </w:r>
      <w:r>
        <w:t xml:space="preserve"> </w:t>
      </w:r>
      <w:r>
        <w:t xml:space="preserve">notes that, Tier 2 CCPs currently do not have to comply with EMIR provisions on open</w:t>
      </w:r>
      <w:r>
        <w:t xml:space="preserve"> </w:t>
      </w:r>
      <w:r>
        <w:t xml:space="preserve">access for trading venues for OTC derivatives under Article 7 and 8 of EMIR. The</w:t>
      </w:r>
      <w:r>
        <w:t xml:space="preserve"> </w:t>
      </w:r>
      <w:r>
        <w:t xml:space="preserve">second business as usual scenario concerns a decision by LCH Ltd or ICEU to terminate</w:t>
      </w:r>
      <w:r>
        <w:t xml:space="preserve"> </w:t>
      </w:r>
      <w:r>
        <w:t xml:space="preserve">membership of EU clearing members as the CCP has discretionary powers for restricting,</w:t>
      </w:r>
      <w:r>
        <w:t xml:space="preserve"> </w:t>
      </w:r>
      <w:r>
        <w:t xml:space="preserve">suspending, or terminating access to EU clearing members altogether. The final business</w:t>
      </w:r>
      <w:r>
        <w:t xml:space="preserve"> </w:t>
      </w:r>
      <w:r>
        <w:t xml:space="preserve">as usual scenario concerns operational disruptions at LCH Ltd or ICEU stemming from</w:t>
      </w:r>
      <w:r>
        <w:t xml:space="preserve"> </w:t>
      </w:r>
      <w:r>
        <w:t xml:space="preserve">diverse root causes including in the LCH Ltd assessment operational disruptions that may</w:t>
      </w:r>
      <w:r>
        <w:t xml:space="preserve"> </w:t>
      </w:r>
      <w:r>
        <w:t xml:space="preserve">temporarily prevent EU trading venues and clearing members from clearing interest rate</w:t>
      </w:r>
      <w:r>
        <w:t xml:space="preserve"> </w:t>
      </w:r>
      <w:r>
        <w:t xml:space="preserve">derivatives subject to the clearing obligation and other interest rate derivatives and where</w:t>
      </w:r>
      <w:r>
        <w:t xml:space="preserve"> </w:t>
      </w:r>
      <w:r>
        <w:t xml:space="preserve">financial stability could be affected if the service were not recovered promptly.</w:t>
      </w:r>
      <w:r>
        <w:t xml:space="preserve"> </w:t>
      </w:r>
      <w:r>
        <w:t xml:space="preserve">ESMA notes that a CCP has discretionary powers under stressed market conditions to</w:t>
      </w:r>
      <w:r>
        <w:t xml:space="preserve"> </w:t>
      </w:r>
      <w:r>
        <w:t xml:space="preserve">take actions that may impact the financial stability of the Union or of one or more of its</w:t>
      </w:r>
      <w:r>
        <w:t xml:space="preserve"> </w:t>
      </w:r>
      <w:r>
        <w:t xml:space="preserve">Member States and that such actions could conflict with the coordinated actions of EU</w:t>
      </w:r>
      <w:r>
        <w:t xml:space="preserve"> </w:t>
      </w:r>
      <w:r>
        <w:t xml:space="preserve">authorities and institutions to address the market stress and minimise any second-round</w:t>
      </w:r>
      <w:r>
        <w:t xml:space="preserve"> </w:t>
      </w:r>
      <w:r>
        <w:t xml:space="preserve">effects. ESMA has identified several scenarios under crisis management (i.e., assuming</w:t>
      </w:r>
      <w:r>
        <w:t xml:space="preserve"> </w:t>
      </w:r>
      <w:r>
        <w:t xml:space="preserve">market volatility), where Tier 2 CCPs therefore could pose a systemic risk to the Union</w:t>
      </w:r>
      <w:r>
        <w:t xml:space="preserve"> </w:t>
      </w:r>
      <w:r>
        <w:t xml:space="preserve">or one or more of its Member States. Discretionary powers include: i) an increase in</w:t>
      </w:r>
      <w:r>
        <w:t xml:space="preserve"> </w:t>
      </w:r>
      <w:r>
        <w:t xml:space="preserve">margin requirements on EU currency IRDs; ii) increases in haircuts on EU collateral</w:t>
      </w:r>
      <w:r>
        <w:t xml:space="preserve"> </w:t>
      </w:r>
      <w:r>
        <w:t xml:space="preserve">(e.g., government bonds; iii) requests for additional margins from EU clearing members,</w:t>
      </w:r>
      <w:r>
        <w:t xml:space="preserve"> </w:t>
      </w:r>
      <w:r>
        <w:t xml:space="preserve">based on internal rating models; and iv) declarations of default of an EU clearing</w:t>
      </w:r>
      <w:r>
        <w:t xml:space="preserve"> </w:t>
      </w:r>
      <w:r>
        <w:t xml:space="preserve">member, irrespective of recovery and resolution measures.</w:t>
      </w:r>
      <w:r>
        <w:br/>
      </w:r>
      <w:r>
        <w:t xml:space="preserve">Whilst ESMA notes that under direct supervision, ESMA shall review (and, where</w:t>
      </w:r>
      <w:r>
        <w:t xml:space="preserve"> </w:t>
      </w:r>
      <w:r>
        <w:t xml:space="preserve">needed, seek changes to) the margin and haircut policies and procedures as well as the</w:t>
      </w:r>
      <w:r>
        <w:t xml:space="preserve"> </w:t>
      </w:r>
      <w:r>
        <w:t xml:space="preserve">internal rating models, to ensure that adjustments are implemented when due in an</w:t>
      </w:r>
      <w:r>
        <w:t xml:space="preserve"> </w:t>
      </w:r>
      <w:r>
        <w:t xml:space="preserve">objective and non-discriminatory manner, in compliance with EMIR (including</w:t>
      </w:r>
      <w:r>
        <w:t xml:space="preserve"> </w:t>
      </w:r>
      <w:r>
        <w:t xml:space="preserve">requirements on anti-procyclicality), ESMA has no ex-ante intervention powers vis-a-vis</w:t>
      </w:r>
      <w:r>
        <w:t xml:space="preserve"> </w:t>
      </w:r>
      <w:r>
        <w:t xml:space="preserve">the CCP to prevent the adoption of measures that are detrimental to the EU financial</w:t>
      </w:r>
      <w:r>
        <w:t xml:space="preserve"> </w:t>
      </w:r>
      <w:r>
        <w:t xml:space="preserve">stability and further notes that ESMA has no ex-ante powers to oppose a supervisory</w:t>
      </w:r>
      <w:r>
        <w:t xml:space="preserve"> </w:t>
      </w:r>
      <w:r>
        <w:t xml:space="preserve">intervention or action by the UK authorities relating to the discretionary risk management</w:t>
      </w:r>
      <w:r>
        <w:t xml:space="preserve"> </w:t>
      </w:r>
      <w:r>
        <w:t xml:space="preserve">measures considered above, when that would negatively affect EU financial stability.</w:t>
      </w:r>
      <w:r>
        <w:t xml:space="preserve"> </w:t>
      </w:r>
      <w:r>
        <w:t xml:space="preserve">Finally, ESMA has assessed the scenario of recovery and resolution of LCH Ltd and</w:t>
      </w:r>
      <w:r>
        <w:t xml:space="preserve"> </w:t>
      </w:r>
      <w:r>
        <w:t xml:space="preserve">ICEU, where several scenarios may potentially impact EU financial stability. ESMA</w:t>
      </w:r>
      <w:r>
        <w:t xml:space="preserve"> </w:t>
      </w:r>
      <w:r>
        <w:t xml:space="preserve">notes that the impact of a recovery event may be disruptive for clearing members per se</w:t>
      </w:r>
      <w:r>
        <w:t xml:space="preserve"> </w:t>
      </w:r>
      <w:r>
        <w:t xml:space="preserve">and that the recovery rule book is a contractual arrangement that can be adjusted at any</w:t>
      </w:r>
      <w:r>
        <w:t xml:space="preserve"> </w:t>
      </w:r>
      <w:r>
        <w:t xml:space="preserve">time and ESMA has no supervisory mandate over the LCH Ltd or ICEU recovery plans</w:t>
      </w:r>
      <w:r>
        <w:t xml:space="preserve"> </w:t>
      </w:r>
      <w:r>
        <w:t xml:space="preserve">and that the recovery plans may evolve to comply with new requirements in the UK.</w:t>
      </w:r>
      <w:r>
        <w:t xml:space="preserve"> </w:t>
      </w:r>
      <w:r>
        <w:t xml:space="preserve">ESMA further notes that whilst ESMA and other relevant EU or national authorities</w:t>
      </w:r>
      <w:r>
        <w:t xml:space="preserve"> </w:t>
      </w:r>
      <w:r>
        <w:t xml:space="preserve">participate in the global college and in crisis management group (CMG) for LCH Ltd and</w:t>
      </w:r>
      <w:r>
        <w:t xml:space="preserve"> </w:t>
      </w:r>
      <w:r>
        <w:t xml:space="preserve">ICEU, neither the college nor the CMG adopt decisions or opinions on the recovery or</w:t>
      </w:r>
      <w:r>
        <w:t xml:space="preserve"> </w:t>
      </w:r>
      <w:r>
        <w:t xml:space="preserve">resolution plan, respectively and BoE is independent in reviewing the CCP recovery plan</w:t>
      </w:r>
      <w:r>
        <w:t xml:space="preserve"> </w:t>
      </w:r>
      <w:r>
        <w:t xml:space="preserve">and defining its resolution strategy and resolution plan. In doing so, it mainly pursues the</w:t>
      </w:r>
      <w:r>
        <w:t xml:space="preserve"> </w:t>
      </w:r>
      <w:r>
        <w:t xml:space="preserve">financial stability of the UK according to its mandate.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Furthermore, a failure of or a disruption to CCP could impact the functioning of money</w:t>
      </w:r>
      <w:r>
        <w:t xml:space="preserve"> </w:t>
      </w:r>
      <w:r>
        <w:t xml:space="preserve">markets which may negatively impact financial stability and monetary policy</w:t>
      </w:r>
      <w:r>
        <w:t xml:space="preserve"> </w:t>
      </w:r>
      <w:r>
        <w:t xml:space="preserve">implementation where negative implications have been identified for PLN and EUR for</w:t>
      </w:r>
      <w:r>
        <w:t xml:space="preserve"> </w:t>
      </w:r>
      <w:r>
        <w:t xml:space="preserve">LCH Ltd Swap Clear.</w:t>
      </w:r>
      <w:r>
        <w:br/>
      </w:r>
      <w:r>
        <w:t xml:space="preserve">ESMA concludes that both LCH Ltd and ICEU fulfil a critical function to EU financial</w:t>
      </w:r>
      <w:r>
        <w:t xml:space="preserve"> </w:t>
      </w:r>
      <w:r>
        <w:t xml:space="preserve">markets, and the broader financial system and this creates dependencies of the EU on</w:t>
      </w:r>
      <w:r>
        <w:t xml:space="preserve"> </w:t>
      </w:r>
      <w:r>
        <w:t xml:space="preserve">LCH Ltd and ICEU, which vary per segment hence based on the characteristics of the</w:t>
      </w:r>
      <w:r>
        <w:t xml:space="preserve"> </w:t>
      </w:r>
      <w:r>
        <w:t xml:space="preserve">clearing service provided. The analysis of scenarios that may impact EU financial</w:t>
      </w:r>
      <w:r>
        <w:t xml:space="preserve"> </w:t>
      </w:r>
      <w:r>
        <w:t xml:space="preserve">stability, concludes that even where SwapClear and ICEU are in full compliance with</w:t>
      </w:r>
      <w:r>
        <w:t xml:space="preserve"> </w:t>
      </w:r>
      <w:r>
        <w:t xml:space="preserve">EMIR requirements, certain services of SwapClear and ICEU are of substantial systemic</w:t>
      </w:r>
      <w:r>
        <w:t xml:space="preserve"> </w:t>
      </w:r>
      <w:r>
        <w:t xml:space="preserve">importance for the financial stability of the EU as a whole.</w:t>
      </w:r>
      <w:r>
        <w:br/>
      </w:r>
      <w:r>
        <w:t xml:space="preserve">The assessment concludes that the SwapClear service is of substantial systemic</w:t>
      </w:r>
      <w:r>
        <w:t xml:space="preserve"> </w:t>
      </w:r>
      <w:r>
        <w:t xml:space="preserve">importance for the financial stability of the EU as a whole in relation to certain EU</w:t>
      </w:r>
      <w:r>
        <w:t xml:space="preserve"> </w:t>
      </w:r>
      <w:r>
        <w:t xml:space="preserve">currencies, i.e., for EUR and PLN. Although alternatives to LCH Ltd are available</w:t>
      </w:r>
      <w:r>
        <w:t xml:space="preserve"> </w:t>
      </w:r>
      <w:r>
        <w:t xml:space="preserve">(Eurex Clearing, CME Clear), these are currently expected to be able to take over LCH</w:t>
      </w:r>
      <w:r>
        <w:t xml:space="preserve"> </w:t>
      </w:r>
      <w:r>
        <w:t xml:space="preserve">Ltd’s role only to a limited extent and bilateral clearing will also not be possible for</w:t>
      </w:r>
      <w:r>
        <w:t xml:space="preserve"> </w:t>
      </w:r>
      <w:r>
        <w:t xml:space="preserve">products subject to a clearing obligation - and would not be a desirable outcome.</w:t>
      </w:r>
      <w:r>
        <w:br/>
      </w:r>
      <w:r>
        <w:t xml:space="preserve">The assessment further concludes, based on the characteristics of ICEU’s CDS segment</w:t>
      </w:r>
      <w:r>
        <w:t xml:space="preserve"> </w:t>
      </w:r>
      <w:r>
        <w:t xml:space="preserve">and a scenario analysis, that the CDS segment is of substantial systemic importance for</w:t>
      </w:r>
      <w:r>
        <w:t xml:space="preserve"> </w:t>
      </w:r>
      <w:r>
        <w:t xml:space="preserve">the financial stability of the EU. The CDS segment has a significant market share in euro</w:t>
      </w:r>
      <w:r>
        <w:t xml:space="preserve"> </w:t>
      </w:r>
      <w:r>
        <w:t xml:space="preserve">denominated CDS, which includes CDS products subject to the clearing obligation.</w:t>
      </w:r>
      <w:r>
        <w:t xml:space="preserve"> </w:t>
      </w:r>
      <w:r>
        <w:t xml:space="preserve">Strong dependencies exist with the largest EU active clearing members and liquidity</w:t>
      </w:r>
      <w:r>
        <w:t xml:space="preserve"> </w:t>
      </w:r>
      <w:r>
        <w:t xml:space="preserve">exposures are also high. Even though the potential losses are sufficiently covered by</w:t>
      </w:r>
      <w:r>
        <w:t xml:space="preserve"> </w:t>
      </w:r>
      <w:r>
        <w:t xml:space="preserve">capital in isolated events, EU clearing members would be subject to substantial pressures</w:t>
      </w:r>
      <w:r>
        <w:t xml:space="preserve"> </w:t>
      </w:r>
      <w:r>
        <w:t xml:space="preserve">in the case of market-wide crises. Alternatives exist (notably US based ICC and France</w:t>
      </w:r>
      <w:r>
        <w:t xml:space="preserve"> </w:t>
      </w:r>
      <w:r>
        <w:t xml:space="preserve">based LCH SA), but market depth is limited, and migration would be costly.</w:t>
      </w:r>
      <w:r>
        <w:t xml:space="preserve"> </w:t>
      </w:r>
      <w:r>
        <w:t xml:space="preserve">Finally the assessment notes that for ICEU’s F&amp;O segment, the euro-denominated listed</w:t>
      </w:r>
      <w:r>
        <w:t xml:space="preserve"> </w:t>
      </w:r>
      <w:r>
        <w:t xml:space="preserve">STIR derivatives are also considered to be of substantial systemic importance for the</w:t>
      </w:r>
      <w:r>
        <w:t xml:space="preserve"> </w:t>
      </w:r>
      <w:r>
        <w:t xml:space="preserve">financial stability of the EU. These concern important instruments for monetary policy</w:t>
      </w:r>
      <w:r>
        <w:t xml:space="preserve"> </w:t>
      </w:r>
      <w:r>
        <w:t xml:space="preserve">for the euro area, including the Euribor futures, and as such are at the nexus of the EU</w:t>
      </w:r>
      <w:r>
        <w:t xml:space="preserve"> </w:t>
      </w:r>
      <w:r>
        <w:t xml:space="preserve">financial system. Whilst buffer capacity appears to be sufficient, it cannot be safely</w:t>
      </w:r>
      <w:r>
        <w:t xml:space="preserve"> </w:t>
      </w:r>
      <w:r>
        <w:t xml:space="preserve">assumed that the buffers will be available during a crisis scenario. ICEU is basically a</w:t>
      </w:r>
      <w:r>
        <w:t xml:space="preserve"> </w:t>
      </w:r>
      <w:r>
        <w:t xml:space="preserve">monopolist in the short-term products. Eurex Clearing, LCH Ltd, and CME also offer</w:t>
      </w:r>
      <w:r>
        <w:t xml:space="preserve"> </w:t>
      </w:r>
      <w:r>
        <w:t xml:space="preserve">interest rate derivatives, but not with the same maturities and underlying values. Finally,</w:t>
      </w:r>
      <w:r>
        <w:t xml:space="preserve"> </w:t>
      </w:r>
      <w:r>
        <w:t xml:space="preserve">ICEU is the only CCP to have access to the trading venue of reference for the STIR</w:t>
      </w:r>
      <w:r>
        <w:t xml:space="preserve"> </w:t>
      </w:r>
      <w:r>
        <w:t xml:space="preserve">products, which is ICE Futures Europe.</w:t>
      </w:r>
      <w:r>
        <w:br/>
      </w:r>
      <w:r>
        <w:t xml:space="preserve">The ESMA report also presents a technical assessment of the costs, benefits, and</w:t>
      </w:r>
      <w:r>
        <w:t xml:space="preserve"> </w:t>
      </w:r>
      <w:r>
        <w:t xml:space="preserve">consequences of a decision not to recognise the CCP to provide certain clearing services</w:t>
      </w:r>
      <w:r>
        <w:t xml:space="preserve"> </w:t>
      </w:r>
      <w:r>
        <w:t xml:space="preserve">or activities and finally ESMA presents its own conclusions by combining the outcome</w:t>
      </w:r>
      <w:r>
        <w:t xml:space="preserve"> </w:t>
      </w:r>
      <w:r>
        <w:t xml:space="preserve">of the first part, whereby ESMA has concluded that certain of the services provided by</w:t>
      </w:r>
      <w:r>
        <w:t xml:space="preserve"> </w:t>
      </w:r>
      <w:r>
        <w:t xml:space="preserve">LCH Ltd and ICEU that are to be considered substantially systemically important and the</w:t>
      </w:r>
      <w:r>
        <w:t xml:space="preserve"> </w:t>
      </w:r>
      <w:r>
        <w:t xml:space="preserve">part where ESMA is requested to presents the costs, benefits, and consequences of a</w:t>
      </w:r>
      <w:r>
        <w:t xml:space="preserve"> </w:t>
      </w:r>
      <w:r>
        <w:t xml:space="preserve">decision not to recognise the CCP.</w:t>
      </w:r>
      <w:r>
        <w:t xml:space="preserve"> </w:t>
      </w:r>
      <w:r>
        <w:t xml:space="preserve">4. Meetings of the Derivatives and Market Infrastructures Member States</w:t>
      </w:r>
      <w:r>
        <w:t xml:space="preserve"> </w:t>
      </w:r>
      <w:r>
        <w:t xml:space="preserve">Working Group</w:t>
      </w:r>
      <w:r>
        <w:t xml:space="preserve"> </w:t>
      </w:r>
      <w:r>
        <w:t xml:space="preserve">The Commission conducted several meetings with Member States, stakeholders, and</w:t>
      </w:r>
      <w:r>
        <w:t xml:space="preserve"> </w:t>
      </w:r>
      <w:r>
        <w:t xml:space="preserve">MEPs. In particular, in March 2022, the Commission held a Member States’ Expert</w:t>
      </w:r>
      <w:r>
        <w:t xml:space="preserve"> </w:t>
      </w:r>
      <w:r>
        <w:t xml:space="preserve">Group meeting. The European Parliament Economic and Monetary Affairs Committee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secretariat, the ECB and ESMA were also invited. A subsequent meeting was held in</w:t>
      </w:r>
      <w:r>
        <w:t xml:space="preserve"> </w:t>
      </w:r>
      <w:r>
        <w:t xml:space="preserve">June 2022 to consider a wide range of policy options and their potential impacts. A</w:t>
      </w:r>
      <w:r>
        <w:t xml:space="preserve"> </w:t>
      </w:r>
      <w:r>
        <w:t xml:space="preserve">summary of the discussions is available online for both meetings183. In addition, a</w:t>
      </w:r>
      <w:r>
        <w:t xml:space="preserve"> </w:t>
      </w:r>
      <w:r>
        <w:t xml:space="preserve">meeting was held on 4 May 2022 with MEPs to present the preliminary findings from the</w:t>
      </w:r>
      <w:r>
        <w:t xml:space="preserve"> </w:t>
      </w:r>
      <w:r>
        <w:t xml:space="preserve">targeted consultation and the next steps. The meeting summaries are the following:</w:t>
      </w:r>
      <w:r>
        <w:t xml:space="preserve"> </w:t>
      </w:r>
      <w:r>
        <w:t xml:space="preserve">4.1. Meeting of Member States’ Experts on 30 March 2022</w:t>
      </w:r>
      <w:r>
        <w:t xml:space="preserve"> </w:t>
      </w:r>
      <w:r>
        <w:t xml:space="preserve">On 30 March 2022, a working group of Member States’ experts met by means of a</w:t>
      </w:r>
      <w:r>
        <w:t xml:space="preserve"> </w:t>
      </w:r>
      <w:r>
        <w:t xml:space="preserve">virtual conference to discuss ways to enhance clearing capacity in the EU and reduce the</w:t>
      </w:r>
      <w:r>
        <w:t xml:space="preserve"> </w:t>
      </w:r>
      <w:r>
        <w:t xml:space="preserve">over-reliance on Tier 2 third-country central counterparties (CCPs) in the context of the</w:t>
      </w:r>
      <w:r>
        <w:t xml:space="preserve"> </w:t>
      </w:r>
      <w:r>
        <w:t xml:space="preserve">clearing strategy announced by Commissioner McGuinness on 10 November 2021 and</w:t>
      </w:r>
      <w:r>
        <w:t xml:space="preserve"> </w:t>
      </w:r>
      <w:r>
        <w:t xml:space="preserve">the public consultation ran by the Commission from 8 February 2022 until 22 March</w:t>
      </w:r>
      <w:r>
        <w:t xml:space="preserve"> </w:t>
      </w:r>
      <w:r>
        <w:t xml:space="preserve">2022.</w:t>
      </w:r>
      <w:r>
        <w:t xml:space="preserve"> </w:t>
      </w:r>
      <w:r>
        <w:t xml:space="preserve">The meeting allowed Commission services to gather the views of Member States, the</w:t>
      </w:r>
      <w:r>
        <w:t xml:space="preserve"> </w:t>
      </w:r>
      <w:r>
        <w:t xml:space="preserve">ECB, the ESRB, the SSM, the EBA, the EIOPA and ESMA. The aim was to inform the</w:t>
      </w:r>
      <w:r>
        <w:t xml:space="preserve"> </w:t>
      </w:r>
      <w:r>
        <w:t xml:space="preserve">Commission’s work developing its strategy on clearing following the statement of</w:t>
      </w:r>
      <w:r>
        <w:t xml:space="preserve"> </w:t>
      </w:r>
      <w:r>
        <w:t xml:space="preserve">Commissioner McGuinness on 10 November 2021 which is planned for later in 2022, to</w:t>
      </w:r>
      <w:r>
        <w:t xml:space="preserve"> </w:t>
      </w:r>
      <w:r>
        <w:t xml:space="preserve">build domestic capacity through measures to make the EU more attractive as a</w:t>
      </w:r>
      <w:r>
        <w:t xml:space="preserve"> </w:t>
      </w:r>
      <w:r>
        <w:t xml:space="preserve">competitive and cost-efficient clearing hub, and thus incentivise an expansion of central</w:t>
      </w:r>
      <w:r>
        <w:t xml:space="preserve"> </w:t>
      </w:r>
      <w:r>
        <w:t xml:space="preserve">clearing activities in the EU, and strengthen supervision, including a stronger role for</w:t>
      </w:r>
      <w:r>
        <w:t xml:space="preserve"> </w:t>
      </w:r>
      <w:r>
        <w:t xml:space="preserve">EU-level supervision. The feedback received during the meeting with Member States’</w:t>
      </w:r>
      <w:r>
        <w:t xml:space="preserve"> </w:t>
      </w:r>
      <w:r>
        <w:t xml:space="preserve">experts is summarised below.</w:t>
      </w:r>
      <w:r>
        <w:t xml:space="preserve"> </w:t>
      </w:r>
      <w:r>
        <w:t xml:space="preserve">4.1.1. Broadening the scope of the clearing obligation</w:t>
      </w:r>
      <w:r>
        <w:t xml:space="preserve"> </w:t>
      </w:r>
      <w:r>
        <w:t xml:space="preserve">Commission services consulted on whether this could be achieved by broadening the</w:t>
      </w:r>
      <w:r>
        <w:t xml:space="preserve"> </w:t>
      </w:r>
      <w:r>
        <w:t xml:space="preserve">range of entities which would fall under a clearing obligation in Regulation (EU) No</w:t>
      </w:r>
      <w:r>
        <w:t xml:space="preserve"> </w:t>
      </w:r>
      <w:r>
        <w:t xml:space="preserve">648/2012 of the European Parliament and of the Council of 4 July 2012 on OTC</w:t>
      </w:r>
      <w:r>
        <w:t xml:space="preserve"> </w:t>
      </w:r>
      <w:r>
        <w:t xml:space="preserve">derivatives, central counterparties and trade repositories (EMIR), and/or by broadening</w:t>
      </w:r>
      <w:r>
        <w:t xml:space="preserve"> </w:t>
      </w:r>
      <w:r>
        <w:t xml:space="preserve">the range of products to be centrally cleared.</w:t>
      </w:r>
      <w:r>
        <w:br/>
      </w:r>
      <w:r>
        <w:t xml:space="preserve">Very few Member States intervened on these aspects. Member States generally agree on</w:t>
      </w:r>
      <w:r>
        <w:t xml:space="preserve"> </w:t>
      </w:r>
      <w:r>
        <w:t xml:space="preserve">broadening the scope of clearing to Pension Schemes Arrangements at the latest in 2023,</w:t>
      </w:r>
      <w:r>
        <w:t xml:space="preserve"> </w:t>
      </w:r>
      <w:r>
        <w:t xml:space="preserve">although one Member State said that solutions should still be found for the provision of</w:t>
      </w:r>
      <w:r>
        <w:t xml:space="preserve"> </w:t>
      </w:r>
      <w:r>
        <w:t xml:space="preserve">margins. Two Member States supported broadening the scope to public entities, two</w:t>
      </w:r>
      <w:r>
        <w:t xml:space="preserve"> </w:t>
      </w:r>
      <w:r>
        <w:t xml:space="preserve">opposed. Several Member State favoured a market driven approach.</w:t>
      </w:r>
      <w:r>
        <w:t xml:space="preserve"> </w:t>
      </w:r>
      <w:r>
        <w:t xml:space="preserve">Two Member States said that there was no need to change the methodology for</w:t>
      </w:r>
      <w:r>
        <w:t xml:space="preserve"> </w:t>
      </w:r>
      <w:r>
        <w:t xml:space="preserve">determining which products should be subject to the clearing obligation. One said the</w:t>
      </w:r>
      <w:r>
        <w:t xml:space="preserve"> </w:t>
      </w:r>
      <w:r>
        <w:t xml:space="preserve">product scope could be broadened.</w:t>
      </w:r>
      <w:r>
        <w:t xml:space="preserve"> </w:t>
      </w:r>
      <w:r>
        <w:t xml:space="preserve">4.1.2. Increasing clearing in the EU and reducing reliance on Tier 2 third-country CCPs</w:t>
      </w:r>
      <w:r>
        <w:t xml:space="preserve"> </w:t>
      </w:r>
      <w:r>
        <w:t xml:space="preserve">Commission services consulted on a number of measures that could be considered,</w:t>
      </w:r>
      <w:r>
        <w:t xml:space="preserve"> </w:t>
      </w:r>
      <w:r>
        <w:t xml:space="preserve">including in this regard:</w:t>
      </w:r>
    </w:p>
    <w:p>
      <w:pPr>
        <w:pStyle w:val="BodyText"/>
      </w:pPr>
      <w:r>
        <w:t xml:space="preserve">183 See</w:t>
      </w:r>
      <w:r>
        <w:t xml:space="preserve"> </w:t>
      </w:r>
      <w:r>
        <w:t xml:space="preserve">the</w:t>
      </w:r>
      <w:r>
        <w:t xml:space="preserve"> </w:t>
      </w:r>
      <w:r>
        <w:t xml:space="preserve">minutes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on</w:t>
      </w:r>
      <w:r>
        <w:t xml:space="preserve"> </w:t>
      </w:r>
      <w:r>
        <w:t xml:space="preserve">30</w:t>
      </w:r>
      <w:r>
        <w:t xml:space="preserve"> </w:t>
      </w:r>
      <w:r>
        <w:t xml:space="preserve">March</w:t>
      </w:r>
      <w:r>
        <w:t xml:space="preserve"> </w:t>
      </w:r>
      <w:r>
        <w:t xml:space="preserve">2022: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register/screen/meetings/consult?lang=en&amp;meetingId=45435&amp;fromExpertGroups=false</w:t>
      </w:r>
      <w:r>
        <w:br/>
      </w:r>
      <w:r>
        <w:t xml:space="preserve">and the following link for the minutes of the meeting with Member States on 16 June 2022: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register/screen/meetings/consult?lang=en&amp;meetingId=45836&amp;fromExpertGroups=false)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 higher capital requirements under Regulation (EU) No 575/2013 of the</w:t>
      </w:r>
      <w:r>
        <w:t xml:space="preserve"> </w:t>
      </w:r>
      <w:r>
        <w:t xml:space="preserve">European Parliament and of the Council of 26 June 2013 on prudential</w:t>
      </w:r>
      <w:r>
        <w:t xml:space="preserve"> </w:t>
      </w:r>
      <w:r>
        <w:t xml:space="preserve">requirements for credit institutions and investment firms (CRR) on banks’</w:t>
      </w:r>
      <w:r>
        <w:t xml:space="preserve"> </w:t>
      </w:r>
      <w:r>
        <w:t xml:space="preserve">exposures to Tier 2 third-country CCPs, reflecting the risks of such CCPs and</w:t>
      </w:r>
      <w:r>
        <w:t xml:space="preserve"> </w:t>
      </w:r>
      <w:r>
        <w:t xml:space="preserve">thus aligning the CRR with the framework for third-country CCPs of EMIR.</w:t>
      </w:r>
      <w:r>
        <w:t xml:space="preserve"> </w:t>
      </w:r>
      <w:r>
        <w:t xml:space="preserve">Macroprudential tools could also be considered;</w:t>
      </w:r>
      <w:r>
        <w:t xml:space="preserve"> </w:t>
      </w:r>
      <w:r>
        <w:t xml:space="preserve"> exposure reduction targets to be met gradually by clearing participants;</w:t>
      </w:r>
      <w:r>
        <w:t xml:space="preserve"> </w:t>
      </w:r>
      <w:r>
        <w:t xml:space="preserve"> EU market participants could be required to open and keep an active account at</w:t>
      </w:r>
      <w:r>
        <w:t xml:space="preserve"> </w:t>
      </w:r>
      <w:r>
        <w:t xml:space="preserve">an EU CCP for clearing a portion of their transactions;</w:t>
      </w:r>
      <w:r>
        <w:t xml:space="preserve"> </w:t>
      </w:r>
      <w:r>
        <w:t xml:space="preserve"> a straightforward obligation to clear in EU CCPs or in less systemic (Tier 1)</w:t>
      </w:r>
      <w:r>
        <w:t xml:space="preserve"> </w:t>
      </w:r>
      <w:r>
        <w:t xml:space="preserve">CCPs.</w:t>
      </w:r>
      <w:r>
        <w:t xml:space="preserve"> </w:t>
      </w:r>
      <w:r>
        <w:t xml:space="preserve">Member States generally supported the overall objective of the Commission to reduce</w:t>
      </w:r>
      <w:r>
        <w:t xml:space="preserve"> </w:t>
      </w:r>
      <w:r>
        <w:t xml:space="preserve">exposures to Tier 2 third-country CCPs, but three also asked for more analysis on</w:t>
      </w:r>
      <w:r>
        <w:t xml:space="preserve"> </w:t>
      </w:r>
      <w:r>
        <w:t xml:space="preserve">stability risk. Several Member States also expressed their concerns about potentially</w:t>
      </w:r>
      <w:r>
        <w:t xml:space="preserve"> </w:t>
      </w:r>
      <w:r>
        <w:t xml:space="preserve">negative impacts on the EU financial sector as well as their clients in terms of costs and</w:t>
      </w:r>
      <w:r>
        <w:t xml:space="preserve"> </w:t>
      </w:r>
      <w:r>
        <w:t xml:space="preserve">competitiveness, which could result in EU firms using non-EU banks to clear abroad. In</w:t>
      </w:r>
      <w:r>
        <w:t xml:space="preserve"> </w:t>
      </w:r>
      <w:r>
        <w:t xml:space="preserve">this context, 7 Member States intervening opposed negative incentives such as higher</w:t>
      </w:r>
      <w:r>
        <w:t xml:space="preserve"> </w:t>
      </w:r>
      <w:r>
        <w:t xml:space="preserve">capital charges towards Tier 2 CCPs or an obligation to clear in the EU.</w:t>
      </w:r>
      <w:r>
        <w:br/>
      </w:r>
      <w:r>
        <w:t xml:space="preserve">At the same time, two Member States, and two EU authorities, indicated broad support</w:t>
      </w:r>
      <w:r>
        <w:t xml:space="preserve"> </w:t>
      </w:r>
      <w:r>
        <w:t xml:space="preserve">for looking into imposing the maintenance of an active account in an EU CCP. Some</w:t>
      </w:r>
      <w:r>
        <w:t xml:space="preserve"> </w:t>
      </w:r>
      <w:r>
        <w:t xml:space="preserve">Member States emphasised the need to have a proportionate approach to the active</w:t>
      </w:r>
      <w:r>
        <w:t xml:space="preserve"> </w:t>
      </w:r>
      <w:r>
        <w:t xml:space="preserve">account in order to avoid penalising smaller market participants. 2 Member States</w:t>
      </w:r>
      <w:r>
        <w:t xml:space="preserve"> </w:t>
      </w:r>
      <w:r>
        <w:t xml:space="preserve">supported exploring higher capital charges or activity targets linked to capital penalties.</w:t>
      </w:r>
      <w:r>
        <w:t xml:space="preserve"> </w:t>
      </w:r>
      <w:r>
        <w:t xml:space="preserve">One member state opposed the option of active accounts.</w:t>
      </w:r>
      <w:r>
        <w:br/>
      </w:r>
      <w:r>
        <w:t xml:space="preserve">4.1.3. Expanding the offer by EU CCPs</w:t>
      </w:r>
      <w:r>
        <w:t xml:space="preserve"> </w:t>
      </w:r>
      <w:r>
        <w:t xml:space="preserve">Member States were invited to consider how to facilitate, where appropriate, the offering</w:t>
      </w:r>
      <w:r>
        <w:t xml:space="preserve"> </w:t>
      </w:r>
      <w:r>
        <w:t xml:space="preserve">of new products/currencies by EU CCPs, as the argument was raised that they are</w:t>
      </w:r>
      <w:r>
        <w:t xml:space="preserve"> </w:t>
      </w:r>
      <w:r>
        <w:t xml:space="preserve">currently hindered in this compared to their peers in other jurisdictions.</w:t>
      </w:r>
      <w:r>
        <w:t xml:space="preserve"> </w:t>
      </w:r>
      <w:r>
        <w:t xml:space="preserve">There was broad agreement amongst Member States that EU CCPs should expand their</w:t>
      </w:r>
      <w:r>
        <w:t xml:space="preserve"> </w:t>
      </w:r>
      <w:r>
        <w:t xml:space="preserve">offer, however few concrete views were provided on how to achieve this objective.</w:t>
      </w:r>
      <w:r>
        <w:t xml:space="preserve"> </w:t>
      </w:r>
      <w:r>
        <w:t xml:space="preserve">4.1.4. Enhancing the attractiveness of the EU clearing landscape and the</w:t>
      </w:r>
      <w:r>
        <w:t xml:space="preserve"> </w:t>
      </w:r>
      <w:r>
        <w:t xml:space="preserve">competitiveness of EU CCPs</w:t>
      </w:r>
      <w:r>
        <w:t xml:space="preserve"> </w:t>
      </w:r>
      <w:r>
        <w:t xml:space="preserve">Member States were asked to reflect on whether interoperability or cross-margining</w:t>
      </w:r>
      <w:r>
        <w:t xml:space="preserve"> </w:t>
      </w:r>
      <w:r>
        <w:t xml:space="preserve">arrangements could be useful in the context of the stated objectives, whether</w:t>
      </w:r>
      <w:r>
        <w:t xml:space="preserve"> </w:t>
      </w:r>
      <w:r>
        <w:t xml:space="preserve">segregation of default funds could be an asset in terms of attractiveness, or exploring</w:t>
      </w:r>
      <w:r>
        <w:t xml:space="preserve"> </w:t>
      </w:r>
      <w:r>
        <w:t xml:space="preserve">any improvements in the funding and liquidity management arrangements for</w:t>
      </w:r>
      <w:r>
        <w:t xml:space="preserve"> </w:t>
      </w:r>
      <w:r>
        <w:t xml:space="preserve">CCPs and in the payment and settlement area.</w:t>
      </w:r>
      <w:r>
        <w:t xml:space="preserve"> </w:t>
      </w:r>
      <w:r>
        <w:t xml:space="preserve">One Member State suggested looking into a fast track procedure to introduce new</w:t>
      </w:r>
      <w:r>
        <w:t xml:space="preserve"> </w:t>
      </w:r>
      <w:r>
        <w:t xml:space="preserve">products. Another Member State said that interoperability, cross-margining or segregated</w:t>
      </w:r>
      <w:r>
        <w:t xml:space="preserve"> </w:t>
      </w:r>
      <w:r>
        <w:t xml:space="preserve">default fund requirements should be looked at with care as they are not without risks to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More widely, Member States and one EU authority supported the idea that further</w:t>
      </w:r>
      <w:r>
        <w:t xml:space="preserve"> </w:t>
      </w:r>
      <w:r>
        <w:t xml:space="preserve">consideration should be given by central banks to enabling EU CCPs to access to central</w:t>
      </w:r>
      <w:r>
        <w:t xml:space="preserve"> </w:t>
      </w:r>
      <w:r>
        <w:t xml:space="preserve">bank facilities.</w:t>
      </w:r>
      <w:r>
        <w:t xml:space="preserve"> </w:t>
      </w:r>
      <w:r>
        <w:t xml:space="preserve">4.1.5. Reviewing the supervisory architecture for EU CCPs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Member States were asked to reflect on the need for changes in the EU supervisory</w:t>
      </w:r>
      <w:r>
        <w:t xml:space="preserve"> </w:t>
      </w:r>
      <w:r>
        <w:t xml:space="preserve">framework. Remarks were general but focused on two main issues.</w:t>
      </w:r>
      <w:r>
        <w:t xml:space="preserve"> </w:t>
      </w:r>
      <w:r>
        <w:t xml:space="preserve">First, in general terms, several Member States that took the floor expressed the view that</w:t>
      </w:r>
      <w:r>
        <w:t xml:space="preserve"> </w:t>
      </w:r>
      <w:r>
        <w:t xml:space="preserve">the current supervisory framework allows for taking into account cross-border risks.</w:t>
      </w:r>
      <w:r>
        <w:t xml:space="preserve"> </w:t>
      </w:r>
      <w:r>
        <w:t xml:space="preserve">Some of them also stressed that the current framework takes into account the fiscal</w:t>
      </w:r>
      <w:r>
        <w:t xml:space="preserve"> </w:t>
      </w:r>
      <w:r>
        <w:t xml:space="preserve">responsibility of the Member State where the CCP is established in the unlikely event of</w:t>
      </w:r>
      <w:r>
        <w:t xml:space="preserve"> </w:t>
      </w:r>
      <w:r>
        <w:t xml:space="preserve">a CCP default. Two Member States were not in favour of opening supervision in an</w:t>
      </w:r>
      <w:r>
        <w:t xml:space="preserve"> </w:t>
      </w:r>
      <w:r>
        <w:t xml:space="preserve">EMIR review for this reason. Six Member States where sceptical to centralised</w:t>
      </w:r>
      <w:r>
        <w:t xml:space="preserve"> </w:t>
      </w:r>
      <w:r>
        <w:t xml:space="preserve">supervision. Other participants recalled however that a possible default of a CCP would</w:t>
      </w:r>
      <w:r>
        <w:t xml:space="preserve"> </w:t>
      </w:r>
      <w:r>
        <w:t xml:space="preserve">affect also those of its clearing members that are located in other Member States. If</w:t>
      </w:r>
      <w:r>
        <w:t xml:space="preserve"> </w:t>
      </w:r>
      <w:r>
        <w:t xml:space="preserve">changes were anyhow considered necessary because of increased clearing activity in the</w:t>
      </w:r>
      <w:r>
        <w:t xml:space="preserve"> </w:t>
      </w:r>
      <w:r>
        <w:t xml:space="preserve">EU, one Member States expressed the opinion to support looking into whether ‘tiering’</w:t>
      </w:r>
      <w:r>
        <w:t xml:space="preserve"> </w:t>
      </w:r>
      <w:r>
        <w:t xml:space="preserve">of EU CCPs could be an option, based e.g. on financial stability risks.</w:t>
      </w:r>
      <w:r>
        <w:t xml:space="preserve"> </w:t>
      </w:r>
      <w:r>
        <w:t xml:space="preserve">Second, several Member States pointed out that Regulation (EU) No 2019/2099184</w:t>
      </w:r>
      <w:r>
        <w:t xml:space="preserve"> </w:t>
      </w:r>
      <w:r>
        <w:t xml:space="preserve">(‘EMIR 2.2’) introduced a new supervisory architecture, including the CCP Supervisory</w:t>
      </w:r>
      <w:r>
        <w:t xml:space="preserve"> </w:t>
      </w:r>
      <w:r>
        <w:t xml:space="preserve">Committee at the European Securities and Markets Authority (ESMA), which aimed at</w:t>
      </w:r>
      <w:r>
        <w:t xml:space="preserve"> </w:t>
      </w:r>
      <w:r>
        <w:t xml:space="preserve">increasing EU convergence and coordination and gave ESMA supervisory power over</w:t>
      </w:r>
      <w:r>
        <w:t xml:space="preserve"> </w:t>
      </w:r>
      <w:r>
        <w:t xml:space="preserve">Tier2 CCPs in third countries. Those Member States stated that those changes seem to</w:t>
      </w:r>
      <w:r>
        <w:t xml:space="preserve"> </w:t>
      </w:r>
      <w:r>
        <w:t xml:space="preserve">work well, and that sufficient experience should be gained before considering changes to</w:t>
      </w:r>
      <w:r>
        <w:t xml:space="preserve"> </w:t>
      </w:r>
      <w:r>
        <w:t xml:space="preserve">the supervisory framework. At the same time, there was general agreement among those</w:t>
      </w:r>
      <w:r>
        <w:t xml:space="preserve"> </w:t>
      </w:r>
      <w:r>
        <w:t xml:space="preserve">that intervened that there would be room for amendments to EMIR to improve</w:t>
      </w:r>
      <w:r>
        <w:t xml:space="preserve"> </w:t>
      </w:r>
      <w:r>
        <w:t xml:space="preserve">procedures; reducing red tape and aligning procedures in different areas could make EU</w:t>
      </w:r>
      <w:r>
        <w:t xml:space="preserve"> </w:t>
      </w:r>
      <w:r>
        <w:t xml:space="preserve">supervision simpler, faster and more flexible and therefore contribute to improving the</w:t>
      </w:r>
      <w:r>
        <w:t xml:space="preserve"> </w:t>
      </w:r>
      <w:r>
        <w:t xml:space="preserve">competitiveness of EU CCPs.</w:t>
      </w:r>
      <w:r>
        <w:t xml:space="preserve"> </w:t>
      </w:r>
      <w:r>
        <w:t xml:space="preserve">4.2. Meeting of Member States’ Experts on 16 June 2022</w:t>
      </w:r>
      <w:r>
        <w:t xml:space="preserve"> </w:t>
      </w:r>
      <w:r>
        <w:t xml:space="preserve">On 16 June 2022, a working group of Member States’ experts met virtually to discuss</w:t>
      </w:r>
      <w:r>
        <w:t xml:space="preserve"> </w:t>
      </w:r>
      <w:r>
        <w:t xml:space="preserve">possible measures to facilitate clearing at EU CCPs. The meeting also explored the</w:t>
      </w:r>
      <w:r>
        <w:t xml:space="preserve"> </w:t>
      </w:r>
      <w:r>
        <w:t xml:space="preserve">supervisory framework as well as other issues. The meeting built on the Commission</w:t>
      </w:r>
      <w:r>
        <w:t xml:space="preserve"> </w:t>
      </w:r>
      <w:r>
        <w:t xml:space="preserve">targeted public consultation on the review of the central clearing framework in the EU</w:t>
      </w:r>
      <w:r>
        <w:t xml:space="preserve"> </w:t>
      </w:r>
      <w:r>
        <w:t xml:space="preserve">from 8 February to 22 March 2022, to which more than 70 responses were received, and</w:t>
      </w:r>
      <w:r>
        <w:t xml:space="preserve"> </w:t>
      </w:r>
      <w:r>
        <w:t xml:space="preserve">on the previous meeting of the Derivatives and Markets Infrastructures Working Group</w:t>
      </w:r>
      <w:r>
        <w:t xml:space="preserve"> </w:t>
      </w:r>
      <w:r>
        <w:t xml:space="preserve">on 30 March 2022.</w:t>
      </w:r>
      <w:r>
        <w:t xml:space="preserve"> </w:t>
      </w:r>
      <w:r>
        <w:t xml:space="preserve">The meeting allowed Commission services to gather the views of Member States, the</w:t>
      </w:r>
      <w:r>
        <w:t xml:space="preserve"> </w:t>
      </w:r>
      <w:r>
        <w:t xml:space="preserve">ECB, EBA and ESMA. DG FISMA services currently envisage a legislative proposal in</w:t>
      </w:r>
      <w:r>
        <w:t xml:space="preserve"> </w:t>
      </w:r>
      <w:r>
        <w:t xml:space="preserve">the second half of 2022. The feedback received during the meeting with Member States’</w:t>
      </w:r>
      <w:r>
        <w:t xml:space="preserve"> </w:t>
      </w:r>
      <w:r>
        <w:t xml:space="preserve">experts is summarised below.</w:t>
      </w:r>
      <w:r>
        <w:t xml:space="preserve"> </w:t>
      </w:r>
      <w:r>
        <w:t xml:space="preserve">4.2.1. Demand-side Measures</w:t>
      </w:r>
      <w:r>
        <w:t xml:space="preserve"> </w:t>
      </w:r>
      <w:r>
        <w:t xml:space="preserve">4.2.1.1.</w:t>
      </w:r>
      <w:r>
        <w:t xml:space="preserve"> </w:t>
      </w:r>
      <w:r>
        <w:t xml:space="preserve">Active accounts</w:t>
      </w:r>
      <w:r>
        <w:t xml:space="preserve"> </w:t>
      </w:r>
      <w:r>
        <w:t xml:space="preserve">Several stakeholders responding to the targeted consultation showed openness to the idea</w:t>
      </w:r>
      <w:r>
        <w:t xml:space="preserve"> </w:t>
      </w:r>
      <w:r>
        <w:t xml:space="preserve">of requiring EU clearing participants to hold an active account with an EU CCP, i.e. an</w:t>
      </w:r>
      <w:r>
        <w:t xml:space="preserve"> </w:t>
      </w:r>
      <w:r>
        <w:t xml:space="preserve">account through which (at least) a portion of transactions would need to be cleared. An</w:t>
      </w:r>
      <w:r>
        <w:t xml:space="preserve"> </w:t>
      </w:r>
      <w:r>
        <w:t xml:space="preserve">active account should ensure that there is regular clearing activity at EU CCPs. It should</w:t>
      </w:r>
      <w:r>
        <w:t xml:space="preserve"> </w:t>
      </w:r>
      <w:r>
        <w:t xml:space="preserve">differ from accounts which already exist in some cases but are “dormant”, i.e. not</w:t>
      </w:r>
    </w:p>
    <w:p>
      <w:pPr>
        <w:pStyle w:val="BodyText"/>
      </w:pPr>
      <w:r>
        <w:t xml:space="preserve">184 Regulation (EU) 2019/2099 of the European Parliament and of the Council of 23 October 2019 amending</w:t>
      </w:r>
      <w:r>
        <w:t xml:space="preserve"> </w:t>
      </w:r>
      <w:r>
        <w:t xml:space="preserve">Regulation (EU) No 648/2012 as regards the procedures and authorities involved for the authorisation of</w:t>
      </w:r>
      <w:r>
        <w:t xml:space="preserve"> </w:t>
      </w:r>
      <w:r>
        <w:t xml:space="preserve">CCPs and requirements for the recognition of third-country CCPs (OJ L 322, 12.12.2019, p. 1),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actively or regularly used by clearing participants. This could help enhance liquidity at</w:t>
      </w:r>
      <w:r>
        <w:t xml:space="preserve"> </w:t>
      </w:r>
      <w:r>
        <w:t xml:space="preserve">EU CCPs, an aspect market participants consider key in their choice where to clear.</w:t>
      </w:r>
      <w:r>
        <w:t xml:space="preserve"> </w:t>
      </w:r>
      <w:r>
        <w:t xml:space="preserve">Member States who expressed an opinion emphasised that competitiveness of the EU</w:t>
      </w:r>
      <w:r>
        <w:t xml:space="preserve"> </w:t>
      </w:r>
      <w:r>
        <w:t xml:space="preserve">should be ensured and were either supportive of an active account requirement or open to</w:t>
      </w:r>
      <w:r>
        <w:t xml:space="preserve"> </w:t>
      </w:r>
      <w:r>
        <w:t xml:space="preserve">look further into it, subject to certain conditions. In general, Member States highlighted</w:t>
      </w:r>
      <w:r>
        <w:t xml:space="preserve"> </w:t>
      </w:r>
      <w:r>
        <w:t xml:space="preserve">that the details were important and proportionality should be respected.</w:t>
      </w:r>
      <w:r>
        <w:t xml:space="preserve"> </w:t>
      </w:r>
      <w:r>
        <w:t xml:space="preserve">Three Member States and one EU authority supported an active account requirement.</w:t>
      </w:r>
      <w:r>
        <w:t xml:space="preserve"> </w:t>
      </w:r>
      <w:r>
        <w:t xml:space="preserve">Two of them and the EU authority said that such a requirement should focus on systemic</w:t>
      </w:r>
      <w:r>
        <w:t xml:space="preserve"> </w:t>
      </w:r>
      <w:r>
        <w:t xml:space="preserve">clearing services, especially on services denominated in euro. Those Member States</w:t>
      </w:r>
      <w:r>
        <w:t xml:space="preserve"> </w:t>
      </w:r>
      <w:r>
        <w:t xml:space="preserve">argued that an initial target should be set at the active account and re-evaluated and</w:t>
      </w:r>
      <w:r>
        <w:t xml:space="preserve"> </w:t>
      </w:r>
      <w:r>
        <w:t xml:space="preserve">potentially be increased at a later stage. One of those Member States said that no volume</w:t>
      </w:r>
      <w:r>
        <w:t xml:space="preserve"> </w:t>
      </w:r>
      <w:r>
        <w:t xml:space="preserve">requirements should be set at the beginning. Instead, qualitative measures should be used</w:t>
      </w:r>
      <w:r>
        <w:t xml:space="preserve"> </w:t>
      </w:r>
      <w:r>
        <w:t xml:space="preserve">with quantitative measures following in a second stage. Another Member State expressed</w:t>
      </w:r>
      <w:r>
        <w:t xml:space="preserve"> </w:t>
      </w:r>
      <w:r>
        <w:t xml:space="preserve">the view that quantitative thresholds should start with a rather low threshold and be re-</w:t>
      </w:r>
      <w:r>
        <w:t xml:space="preserve"> </w:t>
      </w:r>
      <w:r>
        <w:t xml:space="preserve">calibrating further based on a detailed assessment of previous experiences. The same</w:t>
      </w:r>
      <w:r>
        <w:t xml:space="preserve"> </w:t>
      </w:r>
      <w:r>
        <w:t xml:space="preserve">Member State suggested that not only clearing members but also a wider range of</w:t>
      </w:r>
      <w:r>
        <w:t xml:space="preserve"> </w:t>
      </w:r>
      <w:r>
        <w:t xml:space="preserve">stakeholders should meet active account requirements. To take into account client</w:t>
      </w:r>
      <w:r>
        <w:t xml:space="preserve"> </w:t>
      </w:r>
      <w:r>
        <w:t xml:space="preserve">clearing and its impact on proportionality aspects, clients with low exposures to third-</w:t>
      </w:r>
      <w:r>
        <w:t xml:space="preserve"> </w:t>
      </w:r>
      <w:r>
        <w:t xml:space="preserve">country CCPs could be exempted from an active account requirement. A Member State</w:t>
      </w:r>
      <w:r>
        <w:t xml:space="preserve"> </w:t>
      </w:r>
      <w:r>
        <w:t xml:space="preserve">suggested further to consider sanctions as an option where levels are not met and</w:t>
      </w:r>
      <w:r>
        <w:t xml:space="preserve"> </w:t>
      </w:r>
      <w:r>
        <w:t xml:space="preserve">highlighted that it should not be supervisory authorities to set the threshold requirements.</w:t>
      </w:r>
      <w:r>
        <w:t xml:space="preserve"> </w:t>
      </w:r>
      <w:r>
        <w:t xml:space="preserve">Five Member States indicated that they were open at the current stage. However, they</w:t>
      </w:r>
      <w:r>
        <w:t xml:space="preserve"> </w:t>
      </w:r>
      <w:r>
        <w:t xml:space="preserve">argued that an active account requirement may mainly affect smaller parties and be</w:t>
      </w:r>
      <w:r>
        <w:t xml:space="preserve"> </w:t>
      </w:r>
      <w:r>
        <w:t xml:space="preserve">burdensome. Therefore, these Member State indicated that first, costs related to an active</w:t>
      </w:r>
      <w:r>
        <w:t xml:space="preserve"> </w:t>
      </w:r>
      <w:r>
        <w:t xml:space="preserve">account requirement would need to be considered and assessed before they could express</w:t>
      </w:r>
      <w:r>
        <w:t xml:space="preserve"> </w:t>
      </w:r>
      <w:r>
        <w:t xml:space="preserve">an opinion. However, one EU authority explained that data cannot be shared easily due to</w:t>
      </w:r>
      <w:r>
        <w:t xml:space="preserve"> </w:t>
      </w:r>
      <w:r>
        <w:t xml:space="preserve">data protection reasons.</w:t>
      </w:r>
      <w:r>
        <w:t xml:space="preserve"> </w:t>
      </w:r>
      <w:r>
        <w:t xml:space="preserve">Two Member States expressed concerns that complexity may increase without much</w:t>
      </w:r>
      <w:r>
        <w:t xml:space="preserve"> </w:t>
      </w:r>
      <w:r>
        <w:t xml:space="preserve">effect if only a qualitative requirement was introduced. One of these Member States</w:t>
      </w:r>
      <w:r>
        <w:t xml:space="preserve"> </w:t>
      </w:r>
      <w:r>
        <w:t xml:space="preserve">highlighted the importance of appropriate supervision. One Member States explained that</w:t>
      </w:r>
      <w:r>
        <w:t xml:space="preserve"> </w:t>
      </w:r>
      <w:r>
        <w:t xml:space="preserve">smaller market participants may be forced out of the EU by an active account</w:t>
      </w:r>
      <w:r>
        <w:t xml:space="preserve"> </w:t>
      </w:r>
      <w:r>
        <w:t xml:space="preserve">requirement potentially leaving only big players in the market and causing concentration</w:t>
      </w:r>
      <w:r>
        <w:t xml:space="preserve"> </w:t>
      </w:r>
      <w:r>
        <w:t xml:space="preserve">issues. The Member State explained that market making and clients of clearing members</w:t>
      </w:r>
      <w:r>
        <w:t xml:space="preserve"> </w:t>
      </w:r>
      <w:r>
        <w:t xml:space="preserve">would need exceptions.</w:t>
      </w:r>
      <w:r>
        <w:br/>
      </w:r>
      <w:r>
        <w:t xml:space="preserve">One EU authority supported the introduction of active accounts and highlighted that</w:t>
      </w:r>
      <w:r>
        <w:t xml:space="preserve"> </w:t>
      </w:r>
      <w:r>
        <w:t xml:space="preserve">active accounts as a backup plan would be insufficient to address elevated exposure</w:t>
      </w:r>
      <w:r>
        <w:t xml:space="preserve"> </w:t>
      </w:r>
      <w:r>
        <w:t xml:space="preserve">levels to third-country CCPs and not lead to a risk reduction.</w:t>
      </w:r>
      <w:r>
        <w:br/>
      </w:r>
      <w:r>
        <w:t xml:space="preserve">4.2.1.2.</w:t>
      </w:r>
      <w:r>
        <w:t xml:space="preserve"> </w:t>
      </w:r>
      <w:r>
        <w:t xml:space="preserve">Large exposures framework for exposures to systemic qualifying CCPs</w:t>
      </w:r>
      <w:r>
        <w:t xml:space="preserve"> </w:t>
      </w:r>
      <w:r>
        <w:t xml:space="preserve">Another possibility to reduce the current over-reliance on systemic third-country CCPs</w:t>
      </w:r>
      <w:r>
        <w:t xml:space="preserve"> </w:t>
      </w:r>
      <w:r>
        <w:t xml:space="preserve">would be to set a specific limit to the exposure banks and investment firms can have to a</w:t>
      </w:r>
      <w:r>
        <w:t xml:space="preserve"> </w:t>
      </w:r>
      <w:r>
        <w:t xml:space="preserve">systemic qualifying CCP (QCCP)185. A specific concentration limit could be conceived</w:t>
      </w:r>
      <w:r>
        <w:t xml:space="preserve"> </w:t>
      </w:r>
      <w:r>
        <w:t xml:space="preserve">under the “large exposures” regime of the Capital Requirements Regulation, which</w:t>
      </w:r>
    </w:p>
    <w:p>
      <w:pPr>
        <w:pStyle w:val="BodyText"/>
      </w:pPr>
      <w:r>
        <w:t xml:space="preserve">185 Qualifying CCPS (‘QCCPs’) are CCPs authorised in the EU or recognised by ESMA; they benefit from a</w:t>
      </w:r>
      <w:r>
        <w:t xml:space="preserve"> </w:t>
      </w:r>
      <w:r>
        <w:t xml:space="preserve">preferential capital treatment under the CRR.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currently does not restrict exposures to QCCPs186. The systemic nature of certain QCCPs</w:t>
      </w:r>
      <w:r>
        <w:t xml:space="preserve"> </w:t>
      </w:r>
      <w:r>
        <w:t xml:space="preserve">could justify the introduction of such limit for financial stability reasons. To indirectly</w:t>
      </w:r>
      <w:r>
        <w:t xml:space="preserve"> </w:t>
      </w:r>
      <w:r>
        <w:t xml:space="preserve">reduce the volumes of EU-denominated transactions to “systemic” non-EU QCCPs, this</w:t>
      </w:r>
      <w:r>
        <w:t xml:space="preserve"> </w:t>
      </w:r>
      <w:r>
        <w:t xml:space="preserve">approach should be seen as complementary to the active account option.</w:t>
      </w:r>
      <w:r>
        <w:br/>
      </w:r>
      <w:r>
        <w:t xml:space="preserve">Five Member States and one EU authority were not in favour of a large exposure</w:t>
      </w:r>
      <w:r>
        <w:t xml:space="preserve"> </w:t>
      </w:r>
      <w:r>
        <w:t xml:space="preserve">framework. One Member State and the EU authority argued that it might be difficult to</w:t>
      </w:r>
      <w:r>
        <w:t xml:space="preserve"> </w:t>
      </w:r>
      <w:r>
        <w:t xml:space="preserve">calibrate an appropriate exposure level and highlighted that national supervisors are</w:t>
      </w:r>
      <w:r>
        <w:t xml:space="preserve"> </w:t>
      </w:r>
      <w:r>
        <w:t xml:space="preserve">already allowed to impose additional requirements under the current SREP tool. The EU</w:t>
      </w:r>
      <w:r>
        <w:t xml:space="preserve"> </w:t>
      </w:r>
      <w:r>
        <w:t xml:space="preserve">authority argued further that risks related to over-reliance on a systemic third-country</w:t>
      </w:r>
      <w:r>
        <w:t xml:space="preserve"> </w:t>
      </w:r>
      <w:r>
        <w:t xml:space="preserve">CCP may be manageable on a clearing member level but not on a macro level. Therefore,</w:t>
      </w:r>
      <w:r>
        <w:t xml:space="preserve"> </w:t>
      </w:r>
      <w:r>
        <w:t xml:space="preserve">the risk should be addressed at a macro rather than at clearing member level. Two</w:t>
      </w:r>
      <w:r>
        <w:t xml:space="preserve"> </w:t>
      </w:r>
      <w:r>
        <w:t xml:space="preserve">Member States saw disadvantages for EU clearing members compared to banks in other</w:t>
      </w:r>
      <w:r>
        <w:t xml:space="preserve"> </w:t>
      </w:r>
      <w:r>
        <w:t xml:space="preserve">jurisdictions. Another Member State considered a large exposure framework too rigid.</w:t>
      </w:r>
      <w:r>
        <w:t xml:space="preserve"> </w:t>
      </w:r>
      <w:r>
        <w:t xml:space="preserve">One Member State was in favour of a large exposure framework which should target</w:t>
      </w:r>
      <w:r>
        <w:t xml:space="preserve"> </w:t>
      </w:r>
      <w:r>
        <w:t xml:space="preserve">large users while not making it complicated for smaller ones.</w:t>
      </w:r>
      <w:r>
        <w:t xml:space="preserve"> </w:t>
      </w:r>
      <w:r>
        <w:t xml:space="preserve">4.2.1.3.</w:t>
      </w:r>
      <w:r>
        <w:t xml:space="preserve"> </w:t>
      </w:r>
      <w:r>
        <w:t xml:space="preserve">Clearing by public entities</w:t>
      </w:r>
      <w:r>
        <w:t xml:space="preserve"> </w:t>
      </w:r>
      <w:r>
        <w:t xml:space="preserve">Several stakeholders consider that public entities, which are not currently required to</w:t>
      </w:r>
      <w:r>
        <w:t xml:space="preserve"> </w:t>
      </w:r>
      <w:r>
        <w:t xml:space="preserve">clear at a CCP under EMIR187, should be subject to a clearing obligation and should clear</w:t>
      </w:r>
      <w:r>
        <w:t xml:space="preserve"> </w:t>
      </w:r>
      <w:r>
        <w:t xml:space="preserve">at EU CCPs. The rationale is that public entities’ clearing would help increase liquidity at</w:t>
      </w:r>
      <w:r>
        <w:t xml:space="preserve"> </w:t>
      </w:r>
      <w:r>
        <w:t xml:space="preserve">EU CCPs and could be a signal of confidence in EU CCPs. Some public entities already</w:t>
      </w:r>
      <w:r>
        <w:t xml:space="preserve"> </w:t>
      </w:r>
      <w:r>
        <w:t xml:space="preserve">clear some transactions centrally.</w:t>
      </w:r>
      <w:r>
        <w:br/>
      </w:r>
      <w:r>
        <w:t xml:space="preserve">Four Member States expressed the view that clearing for public entities should stay</w:t>
      </w:r>
      <w:r>
        <w:t xml:space="preserve"> </w:t>
      </w:r>
      <w:r>
        <w:t xml:space="preserve">voluntary. Three Member States favoured a recommendation for public entities that clear</w:t>
      </w:r>
      <w:r>
        <w:t xml:space="preserve"> </w:t>
      </w:r>
      <w:r>
        <w:t xml:space="preserve">voluntarily to do so at an EU CCP. One EU authority supported this option too, but</w:t>
      </w:r>
      <w:r>
        <w:t xml:space="preserve"> </w:t>
      </w:r>
      <w:r>
        <w:t xml:space="preserve">elaborated further that in their view only EU currency business should be captured.</w:t>
      </w:r>
      <w:r>
        <w:t xml:space="preserve"> </w:t>
      </w:r>
      <w:r>
        <w:t xml:space="preserve">Another Member State showed openness to this as well. Another Member State was in</w:t>
      </w:r>
      <w:r>
        <w:t xml:space="preserve"> </w:t>
      </w:r>
      <w:r>
        <w:t xml:space="preserve">favour of certain public entities being covered by the clearing obligation under EMIR.</w:t>
      </w:r>
      <w:r>
        <w:t xml:space="preserve"> </w:t>
      </w:r>
      <w:r>
        <w:t xml:space="preserve">One Member State stated that collateral is the most important issue to consider in this</w:t>
      </w:r>
      <w:r>
        <w:t xml:space="preserve"> </w:t>
      </w:r>
      <w:r>
        <w:t xml:space="preserve">context, pointing out that public entities posting their own collateral would lead to wrong</w:t>
      </w:r>
      <w:r>
        <w:t xml:space="preserve"> </w:t>
      </w:r>
      <w:r>
        <w:t xml:space="preserve">way risk. Public entities not posting collateral at all would create an imbalance between</w:t>
      </w:r>
      <w:r>
        <w:t xml:space="preserve"> </w:t>
      </w:r>
      <w:r>
        <w:t xml:space="preserve">clearing members and in both cases other clearing members would have to cover</w:t>
      </w:r>
      <w:r>
        <w:t xml:space="preserve"> </w:t>
      </w:r>
      <w:r>
        <w:t xml:space="preserve">sovereign risks. Furthermore, it might force certain countries to buy assets from other</w:t>
      </w:r>
      <w:r>
        <w:t xml:space="preserve"> </w:t>
      </w:r>
      <w:r>
        <w:t xml:space="preserve">countries for collateralisation purposes. Two other Member States supported this view.</w:t>
      </w:r>
      <w:r>
        <w:t xml:space="preserve"> </w:t>
      </w:r>
      <w:r>
        <w:t xml:space="preserve">4.2.1.4.</w:t>
      </w:r>
      <w:r>
        <w:t xml:space="preserve"> </w:t>
      </w:r>
      <w:r>
        <w:t xml:space="preserve">Facilitate clearing by clients</w:t>
      </w:r>
      <w:r>
        <w:t xml:space="preserve"> </w:t>
      </w:r>
      <w:r>
        <w:t xml:space="preserve">Respondents to the public consultation were generally in favour of measures facilitating</w:t>
      </w:r>
      <w:r>
        <w:t xml:space="preserve"> </w:t>
      </w:r>
      <w:r>
        <w:t xml:space="preserve">clearing by clients. In particular, measures proposed could concern insurance companies</w:t>
      </w:r>
      <w:r>
        <w:t xml:space="preserve"> </w:t>
      </w:r>
      <w:r>
        <w:t xml:space="preserve">as well as money market and investment funds, which are subject to the clearing</w:t>
      </w:r>
      <w:r>
        <w:t xml:space="preserve"> </w:t>
      </w:r>
      <w:r>
        <w:t xml:space="preserve">obligation under EMIR. The relevant sectorial legislation do not fully take into account</w:t>
      </w:r>
    </w:p>
    <w:p>
      <w:pPr>
        <w:pStyle w:val="BodyText"/>
      </w:pPr>
      <w:r>
        <w:t xml:space="preserve">186 The large exposures framework aims to limit the overall exposure that a bank has with a single client or a</w:t>
      </w:r>
      <w:r>
        <w:t xml:space="preserve"> </w:t>
      </w:r>
      <w:r>
        <w:t xml:space="preserve">group of connected clients, therefore limiting the potential loss if that client or group of connected clients</w:t>
      </w:r>
      <w:r>
        <w:t xml:space="preserve"> </w:t>
      </w:r>
      <w:r>
        <w:t xml:space="preserve">do not meet their financial commitments. This framework requires banks to measure their exposures to a</w:t>
      </w:r>
      <w:r>
        <w:t xml:space="preserve"> </w:t>
      </w:r>
      <w:r>
        <w:t xml:space="preserve">single client or a group of connected clients and limit the size of these exposures to a fixed pre-defined</w:t>
      </w:r>
      <w:r>
        <w:t xml:space="preserve"> </w:t>
      </w:r>
      <w:r>
        <w:t xml:space="preserve">percentage of their available Tier 1 capital (i.e. 25%).</w:t>
      </w:r>
      <w:r>
        <w:t xml:space="preserve"> </w:t>
      </w:r>
      <w:r>
        <w:t xml:space="preserve">187 Some public entities (e.g. multilateral development banks, the ESM) are subject to the reporting obligation</w:t>
      </w:r>
      <w:r>
        <w:t xml:space="preserve"> </w:t>
      </w:r>
      <w:r>
        <w:t xml:space="preserve">under EMIR, others (e.g. the Eurosystem and debt management offices) are exempt from EMIR.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 benefits of central clearing in terms of risk reduction, as the banking framework, for</w:t>
      </w:r>
      <w:r>
        <w:t xml:space="preserve"> </w:t>
      </w:r>
      <w:r>
        <w:t xml:space="preserve">example, does188.</w:t>
      </w:r>
      <w:r>
        <w:br/>
      </w:r>
      <w:r>
        <w:t xml:space="preserve">One Member State supported both options, for insurance companies as well as for</w:t>
      </w:r>
      <w:r>
        <w:t xml:space="preserve"> </w:t>
      </w:r>
      <w:r>
        <w:t xml:space="preserve">UCITS189. One EU authority expressed – in line with its opinion from 2015 - support for</w:t>
      </w:r>
      <w:r>
        <w:t xml:space="preserve"> </w:t>
      </w:r>
      <w:r>
        <w:t xml:space="preserve">revising the exposure limits for OTC derivatives that are cleared centrally for UCITS.</w:t>
      </w:r>
      <w:r>
        <w:t xml:space="preserve"> </w:t>
      </w:r>
      <w:r>
        <w:t xml:space="preserve">Two Member States were open to exploring both options further.</w:t>
      </w:r>
      <w:r>
        <w:br/>
      </w:r>
      <w:r>
        <w:t xml:space="preserve">4.2.1.5.</w:t>
      </w:r>
      <w:r>
        <w:t xml:space="preserve"> </w:t>
      </w:r>
      <w:r>
        <w:t xml:space="preserve">Hedge accounting</w:t>
      </w:r>
      <w:r>
        <w:t xml:space="preserve"> </w:t>
      </w:r>
      <w:r>
        <w:t xml:space="preserve">Another possible measure which received broad support from stakeholders in the</w:t>
      </w:r>
      <w:r>
        <w:t xml:space="preserve"> </w:t>
      </w:r>
      <w:r>
        <w:t xml:space="preserve">consultation concerns hedge accounting rules. According to some stakeholders, there is</w:t>
      </w:r>
      <w:r>
        <w:t xml:space="preserve"> </w:t>
      </w:r>
      <w:r>
        <w:t xml:space="preserve">uncertainty around the application of certain hedge accounting rules (especially national</w:t>
      </w:r>
      <w:r>
        <w:t xml:space="preserve"> </w:t>
      </w:r>
      <w:r>
        <w:t xml:space="preserve">ones, and to a lesser extent IFRS), so that a transfer of positions from a third-country</w:t>
      </w:r>
      <w:r>
        <w:t xml:space="preserve"> </w:t>
      </w:r>
      <w:r>
        <w:t xml:space="preserve">CCP to an EU one could in practice be discouraged. Stakeholders indicated that in case</w:t>
      </w:r>
      <w:r>
        <w:t xml:space="preserve"> </w:t>
      </w:r>
      <w:r>
        <w:t xml:space="preserve">of a switch of positions from a CCP to another one and the novation of derivative</w:t>
      </w:r>
      <w:r>
        <w:t xml:space="preserve"> </w:t>
      </w:r>
      <w:r>
        <w:t xml:space="preserve">contracts used for hedging, there would be uncertainty as to whether or not the related</w:t>
      </w:r>
      <w:r>
        <w:t xml:space="preserve"> </w:t>
      </w:r>
      <w:r>
        <w:t xml:space="preserve">“hedging relationship” should be considered terminated, impacting the profit and loss</w:t>
      </w:r>
      <w:r>
        <w:t xml:space="preserve"> </w:t>
      </w:r>
      <w:r>
        <w:t xml:space="preserve">account190.</w:t>
      </w:r>
      <w:r>
        <w:br/>
      </w:r>
      <w:r>
        <w:t xml:space="preserve">A few Member States took the floor but had no strong views on this matter. One Member</w:t>
      </w:r>
      <w:r>
        <w:t xml:space="preserve"> </w:t>
      </w:r>
      <w:r>
        <w:t xml:space="preserve">State said that it is working on addressing legal issues related to the topic outlined.</w:t>
      </w:r>
      <w:r>
        <w:t xml:space="preserve"> </w:t>
      </w:r>
      <w:r>
        <w:t xml:space="preserve">Another Member State indicated to further look into the issue and expressed the view</w:t>
      </w:r>
      <w:r>
        <w:t xml:space="preserve"> </w:t>
      </w:r>
      <w:r>
        <w:t xml:space="preserve">that a more in-depth assessment would be needed. Two Member States argued there</w:t>
      </w:r>
      <w:r>
        <w:t xml:space="preserve"> </w:t>
      </w:r>
      <w:r>
        <w:t xml:space="preserve">would be no harm in exploring this issue, while another did not express a view on any of</w:t>
      </w:r>
      <w:r>
        <w:t xml:space="preserve"> </w:t>
      </w:r>
      <w:r>
        <w:t xml:space="preserve">the options outlined as they considered them to be interpretative problems.</w:t>
      </w:r>
      <w:r>
        <w:t xml:space="preserve"> </w:t>
      </w:r>
      <w:r>
        <w:t xml:space="preserve">4.2.2. Supply side Measures</w:t>
      </w:r>
      <w:r>
        <w:t xml:space="preserve"> </w:t>
      </w:r>
      <w:r>
        <w:t xml:space="preserve">4.2.2.1.</w:t>
      </w:r>
      <w:r>
        <w:t xml:space="preserve"> </w:t>
      </w:r>
      <w:r>
        <w:t xml:space="preserve">Simplification of long, burdensome and complex EMIR procedures</w:t>
      </w:r>
      <w:r>
        <w:t xml:space="preserve"> </w:t>
      </w:r>
      <w:r>
        <w:t xml:space="preserve">According to the feedback received EU CCPs face complex, lengthy and burdensome</w:t>
      </w:r>
      <w:r>
        <w:t xml:space="preserve"> </w:t>
      </w:r>
      <w:r>
        <w:t xml:space="preserve">procedures in their interaction with their supervisors and the other relevant authorities</w:t>
      </w:r>
      <w:r>
        <w:t xml:space="preserve"> </w:t>
      </w:r>
      <w:r>
        <w:t xml:space="preserve">and bodies as part of the current EMIR framework. They seem to be of particular concern</w:t>
      </w:r>
      <w:r>
        <w:t xml:space="preserve"> </w:t>
      </w:r>
      <w:r>
        <w:t xml:space="preserve">when an EU CCP wishes to extend the activities and services it offers (Article 15, EMIR)</w:t>
      </w:r>
      <w:r>
        <w:t xml:space="preserve"> </w:t>
      </w:r>
      <w:r>
        <w:t xml:space="preserve">or to bring significant changes to its models and model parameters (Article 49, EMIR).</w:t>
      </w:r>
      <w:r>
        <w:t xml:space="preserve"> </w:t>
      </w:r>
      <w:r>
        <w:t xml:space="preserve">The complexity and length of such procedures affect the ability of EU CCPs to compete.</w:t>
      </w:r>
      <w:r>
        <w:t xml:space="preserve"> </w:t>
      </w:r>
      <w:r>
        <w:t xml:space="preserve">Member States agreed that procedures under Article 15 and 49 EMIR should be more</w:t>
      </w:r>
      <w:r>
        <w:t xml:space="preserve"> </w:t>
      </w:r>
      <w:r>
        <w:t xml:space="preserve">efficient and the processes improved. Most representatives who expressed their view</w:t>
      </w:r>
      <w:r>
        <w:t xml:space="preserve"> </w:t>
      </w:r>
      <w:r>
        <w:t xml:space="preserve">favoured exploring the setting up of a single point of contact where all CCP submissions</w:t>
      </w:r>
      <w:r>
        <w:t xml:space="preserve"> </w:t>
      </w:r>
      <w:r>
        <w:t xml:space="preserve">could take place via a single digital platform and be immediately shared with the national</w:t>
      </w:r>
      <w:r>
        <w:t xml:space="preserve"> </w:t>
      </w:r>
      <w:r>
        <w:t xml:space="preserve">competent authority (NCA), ESMA and the other authorities involved in that CCP’s</w:t>
      </w:r>
      <w:r>
        <w:t xml:space="preserve"> </w:t>
      </w:r>
      <w:r>
        <w:t xml:space="preserve">supervision (e.g. college members). This would ensure work can be conducted in</w:t>
      </w:r>
      <w:r>
        <w:t xml:space="preserve"> </w:t>
      </w:r>
      <w:r>
        <w:t xml:space="preserve">parallel, possibly shortening the process considerably. Another option that most Member</w:t>
      </w:r>
      <w:r>
        <w:t xml:space="preserve"> </w:t>
      </w:r>
      <w:r>
        <w:t xml:space="preserve">States who expressed an opinion considered worth exploring further was to standardise</w:t>
      </w:r>
      <w:r>
        <w:t xml:space="preserve"> </w:t>
      </w:r>
      <w:r>
        <w:t xml:space="preserve">more the documentation to be submitted by EU CCPs.</w:t>
      </w:r>
      <w:r>
        <w:t xml:space="preserve"> </w:t>
      </w:r>
      <w:r>
        <w:t xml:space="preserve">Three Member States suggested to further look into ex-post approval/review as done in</w:t>
      </w:r>
      <w:r>
        <w:t xml:space="preserve"> </w:t>
      </w:r>
      <w:r>
        <w:t xml:space="preserve">some other jurisdictions which allow CCPs to launch new products in asset classes</w:t>
      </w:r>
    </w:p>
    <w:p>
      <w:pPr>
        <w:pStyle w:val="BodyText"/>
      </w:pPr>
      <w:r>
        <w:t xml:space="preserve">188 Under the CRR, banks and investment firms’ exposures to qualifying CCPs benefit from a preferential</w:t>
      </w:r>
      <w:r>
        <w:t xml:space="preserve"> </w:t>
      </w:r>
      <w:r>
        <w:t xml:space="preserve">capital treatment (a risk weight of only 2% applies to trade exposures of clearing members to such CCPs;</w:t>
      </w:r>
      <w:r>
        <w:t xml:space="preserve"> </w:t>
      </w:r>
      <w:r>
        <w:t xml:space="preserve">also banks clearing as clients can enjoy a preferential capital treatments under certain conditions).</w:t>
      </w:r>
      <w:r>
        <w:t xml:space="preserve"> </w:t>
      </w:r>
      <w:r>
        <w:t xml:space="preserve">189 Undertakings for collective investment in transferable securities (UCITS).</w:t>
      </w:r>
      <w:r>
        <w:t xml:space="preserve"> </w:t>
      </w:r>
      <w:r>
        <w:t xml:space="preserve">190 Through the release of other-comprehensive-income cash-flow hedge accounting reserves.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already cleared under an ex-post approval/review process as well as a self-certification</w:t>
      </w:r>
      <w:r>
        <w:t xml:space="preserve"> </w:t>
      </w:r>
      <w:r>
        <w:t xml:space="preserve">process for some rules changes. However, Member States experts pointed to the need to</w:t>
      </w:r>
      <w:r>
        <w:t xml:space="preserve"> </w:t>
      </w:r>
      <w:r>
        <w:t xml:space="preserve">carefully frame such approaches. One Member State particularly highlighted that this</w:t>
      </w:r>
      <w:r>
        <w:t xml:space="preserve"> </w:t>
      </w:r>
      <w:r>
        <w:t xml:space="preserve">option should only be available if non systemic risks are concerned.</w:t>
      </w:r>
      <w:r>
        <w:br/>
      </w:r>
      <w:r>
        <w:t xml:space="preserve">4.2.2.2.</w:t>
      </w:r>
      <w:r>
        <w:t xml:space="preserve"> </w:t>
      </w:r>
      <w:r>
        <w:t xml:space="preserve">Central bank related measures</w:t>
      </w:r>
      <w:r>
        <w:t xml:space="preserve"> </w:t>
      </w:r>
      <w:r>
        <w:t xml:space="preserve">Respondents to the consultation broadly support potential enhancement of the central</w:t>
      </w:r>
      <w:r>
        <w:t xml:space="preserve"> </w:t>
      </w:r>
      <w:r>
        <w:t xml:space="preserve">clearing framework which are in the remit of central banks. In the consultation, market</w:t>
      </w:r>
      <w:r>
        <w:t xml:space="preserve"> </w:t>
      </w:r>
      <w:r>
        <w:t xml:space="preserve">participants argue that giving EU CCPs the same level of access to central bank facilities</w:t>
      </w:r>
      <w:r>
        <w:t xml:space="preserve"> </w:t>
      </w:r>
      <w:r>
        <w:t xml:space="preserve">irrespective of them having a banking license would make EU CCPs safer by limiting</w:t>
      </w:r>
      <w:r>
        <w:t xml:space="preserve"> </w:t>
      </w:r>
      <w:r>
        <w:t xml:space="preserve">their dependency on commercial banks, allowing them to better manage risks. Two</w:t>
      </w:r>
      <w:r>
        <w:t xml:space="preserve"> </w:t>
      </w:r>
      <w:r>
        <w:t xml:space="preserve">concrete measures were suggested: allowing CCPs to accept payments in central bank</w:t>
      </w:r>
      <w:r>
        <w:t xml:space="preserve"> </w:t>
      </w:r>
      <w:r>
        <w:t xml:space="preserve">money in all EU currencies ideally without interruption (24-hour service) or over an</w:t>
      </w:r>
      <w:r>
        <w:t xml:space="preserve"> </w:t>
      </w:r>
      <w:r>
        <w:t xml:space="preserve">extended time range and granting access to central bank deposit and liquidity facilities</w:t>
      </w:r>
      <w:r>
        <w:t xml:space="preserve"> </w:t>
      </w:r>
      <w:r>
        <w:t xml:space="preserve">(emergency or routine) for all EU CCPs regardless of whether they have a banking</w:t>
      </w:r>
      <w:r>
        <w:t xml:space="preserve"> </w:t>
      </w:r>
      <w:r>
        <w:t xml:space="preserve">license in a harmonised manner.</w:t>
      </w:r>
      <w:r>
        <w:t xml:space="preserve"> </w:t>
      </w:r>
      <w:r>
        <w:t xml:space="preserve">Only few Member States and one EU authority expressed a view. Views were split.</w:t>
      </w:r>
      <w:r>
        <w:t xml:space="preserve"> </w:t>
      </w:r>
      <w:r>
        <w:t xml:space="preserve">While around half said that these issues should be discussed in the monetary framework</w:t>
      </w:r>
      <w:r>
        <w:t xml:space="preserve"> </w:t>
      </w:r>
      <w:r>
        <w:t xml:space="preserve">rather than under EMIR, the other half welcomed the suggestions and encouraged the</w:t>
      </w:r>
      <w:r>
        <w:t xml:space="preserve"> </w:t>
      </w:r>
      <w:r>
        <w:t xml:space="preserve">ECB and ESCB to further engage in dialogue with CCPs to discuss potential</w:t>
      </w:r>
      <w:r>
        <w:t xml:space="preserve"> </w:t>
      </w:r>
      <w:r>
        <w:t xml:space="preserve">improvements.</w:t>
      </w:r>
      <w:r>
        <w:t xml:space="preserve"> </w:t>
      </w:r>
      <w:r>
        <w:t xml:space="preserve">4.2.2.3.</w:t>
      </w:r>
      <w:r>
        <w:t xml:space="preserve"> </w:t>
      </w:r>
      <w:r>
        <w:t xml:space="preserve">Other issues</w:t>
      </w:r>
      <w:r>
        <w:t xml:space="preserve"> </w:t>
      </w:r>
      <w:r>
        <w:t xml:space="preserve">Regarding other issues, a potential requirement for segregated default funds for different</w:t>
      </w:r>
      <w:r>
        <w:t xml:space="preserve"> </w:t>
      </w:r>
      <w:r>
        <w:t xml:space="preserve">asset classes, potential changes to the investment policy as well as eligible collateral were</w:t>
      </w:r>
      <w:r>
        <w:t xml:space="preserve"> </w:t>
      </w:r>
      <w:r>
        <w:t xml:space="preserve">discussed. Only a few opinions were provided, expressing concerns rather than support.</w:t>
      </w:r>
      <w:r>
        <w:br/>
      </w:r>
      <w:r>
        <w:t xml:space="preserve">Regarding eligible collateral, two Member State expressed concerns regarding emission</w:t>
      </w:r>
      <w:r>
        <w:t xml:space="preserve"> </w:t>
      </w:r>
      <w:r>
        <w:t xml:space="preserve">allowances being considered highly liquid. Another argued that a review of eligible</w:t>
      </w:r>
      <w:r>
        <w:t xml:space="preserve"> </w:t>
      </w:r>
      <w:r>
        <w:t xml:space="preserve">collateral might be worth considering for commodity derivatives and in particular energy</w:t>
      </w:r>
      <w:r>
        <w:t xml:space="preserve"> </w:t>
      </w:r>
      <w:r>
        <w:t xml:space="preserve">derivatives. One Member State stated that there was no need for segregated default funds</w:t>
      </w:r>
      <w:r>
        <w:t xml:space="preserve"> </w:t>
      </w:r>
      <w:r>
        <w:t xml:space="preserve">for different asset classes as EMIR creates obstacles for segregated default funds. One</w:t>
      </w:r>
      <w:r>
        <w:t xml:space="preserve"> </w:t>
      </w:r>
      <w:r>
        <w:t xml:space="preserve">Member State indicated itself reluctant to any changes regarding the three issues</w:t>
      </w:r>
      <w:r>
        <w:t xml:space="preserve"> </w:t>
      </w:r>
      <w:r>
        <w:t xml:space="preserve">mentioned as none would enforce EU CCPs attractiveness, while another Member State</w:t>
      </w:r>
      <w:r>
        <w:t xml:space="preserve"> </w:t>
      </w:r>
      <w:r>
        <w:t xml:space="preserve">considered itself open to amendments, especially regarding investment policy.</w:t>
      </w:r>
      <w:r>
        <w:t xml:space="preserve"> </w:t>
      </w:r>
      <w:r>
        <w:t xml:space="preserve">4.2.3. Supervision – Elements to be improved in EU CCP supervision</w:t>
      </w:r>
      <w:r>
        <w:t xml:space="preserve"> </w:t>
      </w:r>
      <w:r>
        <w:t xml:space="preserve">Improved attractiveness, competitiveness and capacity of EU CCPs should, over time,</w:t>
      </w:r>
      <w:r>
        <w:t xml:space="preserve"> </w:t>
      </w:r>
      <w:r>
        <w:t xml:space="preserve">lead to significant additional volumes of clearing in the EU, increased activities in EU</w:t>
      </w:r>
      <w:r>
        <w:t xml:space="preserve"> </w:t>
      </w:r>
      <w:r>
        <w:t xml:space="preserve">CCPs and therefore increased cross-border activity within the EU. In this context, further</w:t>
      </w:r>
      <w:r>
        <w:t xml:space="preserve"> </w:t>
      </w:r>
      <w:r>
        <w:t xml:space="preserve">consideration should be given on how to ensure that the related risks could be</w:t>
      </w:r>
      <w:r>
        <w:t xml:space="preserve"> </w:t>
      </w:r>
      <w:r>
        <w:t xml:space="preserve">appropriately managed through a robust and efficiently functioning system for the</w:t>
      </w:r>
      <w:r>
        <w:t xml:space="preserve"> </w:t>
      </w:r>
      <w:r>
        <w:t xml:space="preserve">supervision of EU CCPs. Two options were suggested; the supervision of all or certain</w:t>
      </w:r>
      <w:r>
        <w:t xml:space="preserve"> </w:t>
      </w:r>
      <w:r>
        <w:t xml:space="preserve">EU CCPs at EU level and the enhancement of the EMIR 2.2 supervisory framework.</w:t>
      </w:r>
      <w:r>
        <w:t xml:space="preserve"> </w:t>
      </w:r>
      <w:r>
        <w:t xml:space="preserve">One EU authority stated they have more insight in third-country CCPs than in the EU</w:t>
      </w:r>
      <w:r>
        <w:t xml:space="preserve"> </w:t>
      </w:r>
      <w:r>
        <w:t xml:space="preserve">ones and are of the opinion that this should change. Another EU authority agreed that the</w:t>
      </w:r>
      <w:r>
        <w:t xml:space="preserve"> </w:t>
      </w:r>
      <w:r>
        <w:t xml:space="preserve">latter should have a more important role in the supervision of EU CCPs, in particular in</w:t>
      </w:r>
      <w:r>
        <w:t xml:space="preserve"> </w:t>
      </w:r>
      <w:r>
        <w:t xml:space="preserve">coordinating responses at times of crises.</w:t>
      </w:r>
      <w:r>
        <w:br/>
      </w:r>
      <w:r>
        <w:t xml:space="preserve">Six Member States expressed the view that supervision should not be fundamentally</w:t>
      </w:r>
      <w:r>
        <w:t xml:space="preserve"> </w:t>
      </w:r>
      <w:r>
        <w:t xml:space="preserve">changed by granting ESMA with the power to supervise some or all EU CCPs. Two of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them stated that fiscal responsibility should go hand in hand with supervisory</w:t>
      </w:r>
      <w:r>
        <w:t xml:space="preserve"> </w:t>
      </w:r>
      <w:r>
        <w:t xml:space="preserve">responsibility and therefore were clearly against the supervision of all or certain EU</w:t>
      </w:r>
      <w:r>
        <w:t xml:space="preserve"> </w:t>
      </w:r>
      <w:r>
        <w:t xml:space="preserve">CCPs at EU level. Three others agreed that an enhancement of the EMIR 2.2. supervisory</w:t>
      </w:r>
      <w:r>
        <w:t xml:space="preserve"> </w:t>
      </w:r>
      <w:r>
        <w:t xml:space="preserve">framework would be sufficient, while the other Member State said that changes to the</w:t>
      </w:r>
      <w:r>
        <w:t xml:space="preserve"> </w:t>
      </w:r>
      <w:r>
        <w:t xml:space="preserve">supervisory framework might require changes to the CCP Recovery and Resolution</w:t>
      </w:r>
      <w:r>
        <w:t xml:space="preserve"> </w:t>
      </w:r>
      <w:r>
        <w:t xml:space="preserve">Regulation191 (CCP RRR) while the need to ensure alignment between supervisory and</w:t>
      </w:r>
      <w:r>
        <w:t xml:space="preserve"> </w:t>
      </w:r>
      <w:r>
        <w:t xml:space="preserve">fiscal responsibility should not be exaggerated and they are still against reopening the</w:t>
      </w:r>
      <w:r>
        <w:t xml:space="preserve"> </w:t>
      </w:r>
      <w:r>
        <w:t xml:space="preserve">CCP RRR. One Member State said that while it was reluctant to changes to ESMA’s</w:t>
      </w:r>
      <w:r>
        <w:t xml:space="preserve"> </w:t>
      </w:r>
      <w:r>
        <w:t xml:space="preserve">responsibility it was in favour of strengthening ESMA’s coordinating function in</w:t>
      </w:r>
      <w:r>
        <w:t xml:space="preserve"> </w:t>
      </w:r>
      <w:r>
        <w:t xml:space="preserve">emergency situations as well as introducing a stronger cross-sectoral monitoring</w:t>
      </w:r>
      <w:r>
        <w:t xml:space="preserve"> </w:t>
      </w:r>
      <w:r>
        <w:t xml:space="preserve">mechanism for the EU’s exposures to Tier 2 CCPs. Furthermore, it was not in favour of</w:t>
      </w:r>
      <w:r>
        <w:t xml:space="preserve"> </w:t>
      </w:r>
      <w:r>
        <w:t xml:space="preserve">mixed supervisory teams due to the lack of clear responsibilities. Yet another Member</w:t>
      </w:r>
      <w:r>
        <w:t xml:space="preserve"> </w:t>
      </w:r>
      <w:r>
        <w:t xml:space="preserve">State indicated to be in favour of reassessing the supervision of EU CCPs, making</w:t>
      </w:r>
      <w:r>
        <w:t xml:space="preserve"> </w:t>
      </w:r>
      <w:r>
        <w:t xml:space="preserve">processes leaner for market participants. However, that Member State was against</w:t>
      </w:r>
      <w:r>
        <w:t xml:space="preserve"> </w:t>
      </w:r>
      <w:r>
        <w:t xml:space="preserve">enlarging the role of the central banks of issue. One Member State said that to assess the</w:t>
      </w:r>
      <w:r>
        <w:t xml:space="preserve"> </w:t>
      </w:r>
      <w:r>
        <w:t xml:space="preserve">issue properly, they would need more data.</w:t>
      </w:r>
      <w:r>
        <w:t xml:space="preserve"> </w:t>
      </w:r>
      <w:r>
        <w:t xml:space="preserve">4.2.4. Other Issues Raised</w:t>
      </w:r>
      <w:r>
        <w:t xml:space="preserve"> </w:t>
      </w:r>
      <w:r>
        <w:t xml:space="preserve">4.2.4.1.</w:t>
      </w:r>
      <w:r>
        <w:t xml:space="preserve"> </w:t>
      </w:r>
      <w:r>
        <w:t xml:space="preserve">Third-country CCPs</w:t>
      </w:r>
      <w:r>
        <w:t xml:space="preserve"> </w:t>
      </w:r>
      <w:r>
        <w:t xml:space="preserve">Some stakeholders suggested adding more proportionality to the framework by reducing</w:t>
      </w:r>
      <w:r>
        <w:t xml:space="preserve"> </w:t>
      </w:r>
      <w:r>
        <w:t xml:space="preserve">or removing the requirement for a third-country to have a regime in place providing</w:t>
      </w:r>
      <w:r>
        <w:t xml:space="preserve"> </w:t>
      </w:r>
      <w:r>
        <w:t xml:space="preserve">access to EU CCPs. Two Member State stated that the equivalence framework has</w:t>
      </w:r>
      <w:r>
        <w:t xml:space="preserve"> </w:t>
      </w:r>
      <w:r>
        <w:t xml:space="preserve">caused level playing field problems. However, they indicated to need for more time to</w:t>
      </w:r>
      <w:r>
        <w:t xml:space="preserve"> </w:t>
      </w:r>
      <w:r>
        <w:t xml:space="preserve">evaluate the suggested options. Another Member State supported more proportionality</w:t>
      </w:r>
      <w:r>
        <w:t xml:space="preserve"> </w:t>
      </w:r>
      <w:r>
        <w:t xml:space="preserve">for smaller jurisdictions, but opposed any self-assessment by banks.</w:t>
      </w:r>
      <w:r>
        <w:br/>
      </w:r>
      <w:r>
        <w:t xml:space="preserve">One EU authority stated that more information about the consequences would be needed,</w:t>
      </w:r>
      <w:r>
        <w:t xml:space="preserve"> </w:t>
      </w:r>
      <w:r>
        <w:t xml:space="preserve">in particular about the definition of a small jurisdiction. It pointed out that otherwise a</w:t>
      </w:r>
      <w:r>
        <w:t xml:space="preserve"> </w:t>
      </w:r>
      <w:r>
        <w:t xml:space="preserve">circumvention may be possible for jurisdictions, which might be difficult to challenge, if</w:t>
      </w:r>
      <w:r>
        <w:t xml:space="preserve"> </w:t>
      </w:r>
      <w:r>
        <w:t xml:space="preserve">they claim to be small and no information were provided nor could be asked for.</w:t>
      </w:r>
      <w:r>
        <w:t xml:space="preserve"> </w:t>
      </w:r>
      <w:r>
        <w:t xml:space="preserve">4.2.4.2.</w:t>
      </w:r>
      <w:r>
        <w:t xml:space="preserve"> </w:t>
      </w:r>
      <w:r>
        <w:t xml:space="preserve">Intragroup transactions</w:t>
      </w:r>
      <w:r>
        <w:t xml:space="preserve"> </w:t>
      </w:r>
      <w:r>
        <w:t xml:space="preserve">Several stakeholders underlined in the targeted consultation the need to address the issue</w:t>
      </w:r>
      <w:r>
        <w:t xml:space="preserve"> </w:t>
      </w:r>
      <w:r>
        <w:t xml:space="preserve">of intragroup transactions. Absent a solution, transactions between an EU firm – financial</w:t>
      </w:r>
      <w:r>
        <w:t xml:space="preserve"> </w:t>
      </w:r>
      <w:r>
        <w:t xml:space="preserve">and non-financial – and its subsidiary abroad would become subject to the clearing</w:t>
      </w:r>
      <w:r>
        <w:t xml:space="preserve"> </w:t>
      </w:r>
      <w:r>
        <w:t xml:space="preserve">obligation or margin requirements. Two EU authorities stressed the need to be mindful of</w:t>
      </w:r>
      <w:r>
        <w:t xml:space="preserve"> </w:t>
      </w:r>
      <w:r>
        <w:t xml:space="preserve">the use of intragroup transactions by EU groups and the importance to require that the</w:t>
      </w:r>
      <w:r>
        <w:t xml:space="preserve"> </w:t>
      </w:r>
      <w:r>
        <w:t xml:space="preserve">risk at group level should be managed from within the EU. They however agreed on the</w:t>
      </w:r>
      <w:r>
        <w:t xml:space="preserve"> </w:t>
      </w:r>
      <w:r>
        <w:t xml:space="preserve">need to move forward and find a permanent solution. Four Member States intervened and</w:t>
      </w:r>
      <w:r>
        <w:t xml:space="preserve"> </w:t>
      </w:r>
      <w:r>
        <w:t xml:space="preserve">confirmed the need to address the issue.</w:t>
      </w:r>
      <w:r>
        <w:t xml:space="preserve"> </w:t>
      </w:r>
      <w:r>
        <w:t xml:space="preserve">4.2.4.3.</w:t>
      </w:r>
      <w:r>
        <w:t xml:space="preserve"> </w:t>
      </w:r>
      <w:r>
        <w:t xml:space="preserve">Clearing thresholds</w:t>
      </w:r>
      <w:r>
        <w:t xml:space="preserve"> </w:t>
      </w:r>
      <w:r>
        <w:t xml:space="preserve">EMIR requires that standardised OTC derivatives contracts are centrally cleared and,</w:t>
      </w:r>
      <w:r>
        <w:t xml:space="preserve"> </w:t>
      </w:r>
      <w:r>
        <w:t xml:space="preserve">where not possible, that collateral is exchanged to reduce the risks. According to a recent</w:t>
      </w:r>
      <w:r>
        <w:t xml:space="preserve"> </w:t>
      </w:r>
      <w:r>
        <w:t xml:space="preserve">report by ESMA and a large number of contributions, notably energy firms, to the</w:t>
      </w:r>
    </w:p>
    <w:p>
      <w:pPr>
        <w:pStyle w:val="BodyText"/>
      </w:pPr>
      <w:r>
        <w:t xml:space="preserve">191 Regulation (EU) 2021/23 of the European Parliament and of the Council of 16 December 2020 on a</w:t>
      </w:r>
      <w:r>
        <w:t xml:space="preserve"> </w:t>
      </w:r>
      <w:r>
        <w:t xml:space="preserve">framework for the recovery and resolution of central counterparties and amending Regulations (EU)</w:t>
      </w:r>
      <w:r>
        <w:t xml:space="preserve"> </w:t>
      </w:r>
      <w:r>
        <w:t xml:space="preserve">No 1095/2010, (EU) No 648/2012, (EU) No 600/2014, (EU) No 806/2014 and (EU) 2015/2365 and</w:t>
      </w:r>
      <w:r>
        <w:t xml:space="preserve"> </w:t>
      </w:r>
      <w:r>
        <w:t xml:space="preserve">Directives 2002/47/EC, 2004/25/EC, 2007/36/EC, 2014/59/EU and (EU) 2017/1132 (Text with EEA</w:t>
      </w:r>
      <w:r>
        <w:t xml:space="preserve"> </w:t>
      </w:r>
      <w:r>
        <w:t xml:space="preserve">relevance); OJ L 22, 22.1.2021, p. 1–102.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targeted consultation, EU energy firms are getting closer to reaching, or have reached,</w:t>
      </w:r>
      <w:r>
        <w:t xml:space="preserve"> </w:t>
      </w:r>
      <w:r>
        <w:t xml:space="preserve">the clearing threshold for “OTC commodity derivative contracts and other OTC</w:t>
      </w:r>
      <w:r>
        <w:t xml:space="preserve"> </w:t>
      </w:r>
      <w:r>
        <w:t xml:space="preserve">derivative contracts”. Consequently, they have or will become subject to the margin</w:t>
      </w:r>
      <w:r>
        <w:t xml:space="preserve"> </w:t>
      </w:r>
      <w:r>
        <w:t xml:space="preserve">requirements. In its report on the commodity clearing threshold, ESMA suggested</w:t>
      </w:r>
      <w:r>
        <w:t xml:space="preserve"> </w:t>
      </w:r>
      <w:r>
        <w:t xml:space="preserve">amending the methodology to calculate the position in OTC derivatives that count</w:t>
      </w:r>
      <w:r>
        <w:t xml:space="preserve"> </w:t>
      </w:r>
      <w:r>
        <w:t xml:space="preserve">towards the clearing threshold by replacing the reference to OTC derivatives with a</w:t>
      </w:r>
      <w:r>
        <w:t xml:space="preserve"> </w:t>
      </w:r>
      <w:r>
        <w:t xml:space="preserve">reference to uncleared derivatives and aligning the clearing threshold methodology with</w:t>
      </w:r>
      <w:r>
        <w:t xml:space="preserve"> </w:t>
      </w:r>
      <w:r>
        <w:t xml:space="preserve">the methodology set in Article 11, and in particular paragraph 3 on the requirements to</w:t>
      </w:r>
      <w:r>
        <w:t xml:space="preserve"> </w:t>
      </w:r>
      <w:r>
        <w:t xml:space="preserve">exchange initial margins.</w:t>
      </w:r>
      <w:r>
        <w:t xml:space="preserve"> </w:t>
      </w:r>
      <w:r>
        <w:t xml:space="preserve">Three Member States said they would need time to assess, while one indicated that in</w:t>
      </w:r>
      <w:r>
        <w:t xml:space="preserve"> </w:t>
      </w:r>
      <w:r>
        <w:t xml:space="preserve">general, it sees room for improvement. One EU authority as well as one Member State</w:t>
      </w:r>
      <w:r>
        <w:t xml:space="preserve"> </w:t>
      </w:r>
      <w:r>
        <w:t xml:space="preserve">indicated that leveraging on EMIR data would be too difficult and is likely to not work.</w:t>
      </w:r>
      <w:r>
        <w:t xml:space="preserve"> </w:t>
      </w:r>
      <w:r>
        <w:t xml:space="preserve">4.2.4.4.</w:t>
      </w:r>
      <w:r>
        <w:t xml:space="preserve"> </w:t>
      </w:r>
      <w:r>
        <w:t xml:space="preserve">Scope of CCP authorisation/extension of services</w:t>
      </w:r>
      <w:r>
        <w:t xml:space="preserve"> </w:t>
      </w:r>
      <w:r>
        <w:t xml:space="preserve">Feedback from some stakeholders in the targeted consultation drew attention to a</w:t>
      </w:r>
      <w:r>
        <w:t xml:space="preserve"> </w:t>
      </w:r>
      <w:r>
        <w:t xml:space="preserve">possible inconsistency in EMIR relating to the scope of a CCP’s activities. Certain CCPs</w:t>
      </w:r>
      <w:r>
        <w:t xml:space="preserve"> </w:t>
      </w:r>
      <w:r>
        <w:t xml:space="preserve">are authorised or recognised to clear products which are not financial instruments nor</w:t>
      </w:r>
      <w:r>
        <w:t xml:space="preserve"> </w:t>
      </w:r>
      <w:r>
        <w:t xml:space="preserve">traded on financial markets192. The same issue might emerge should CCPs intend to start</w:t>
      </w:r>
      <w:r>
        <w:t xml:space="preserve"> </w:t>
      </w:r>
      <w:r>
        <w:t xml:space="preserve">clearing certain crypto-assets which are not financial instruments.</w:t>
      </w:r>
      <w:r>
        <w:br/>
      </w:r>
      <w:r>
        <w:t xml:space="preserve">No Member State took the floor to express its opinion on the matter outlined.</w:t>
      </w:r>
      <w:r>
        <w:t xml:space="preserve"> </w:t>
      </w:r>
      <w:r>
        <w:t xml:space="preserve">4.2.4.5.</w:t>
      </w:r>
      <w:r>
        <w:t xml:space="preserve"> </w:t>
      </w:r>
      <w:r>
        <w:t xml:space="preserve">SFD</w:t>
      </w:r>
      <w:r>
        <w:t xml:space="preserve"> </w:t>
      </w:r>
      <w:r>
        <w:t xml:space="preserve">Respondents to the consultation on clearing suggested that the Settlement Finality</w:t>
      </w:r>
      <w:r>
        <w:t xml:space="preserve"> </w:t>
      </w:r>
      <w:r>
        <w:t xml:space="preserve">Directive193 (SFD) could be amended in several ways, in particular apply the SFD</w:t>
      </w:r>
      <w:r>
        <w:t xml:space="preserve"> </w:t>
      </w:r>
      <w:r>
        <w:t xml:space="preserve">protection to all systems operated by a CCP (even if not designated under the SFD).</w:t>
      </w:r>
      <w:r>
        <w:t xml:space="preserve"> </w:t>
      </w:r>
      <w:r>
        <w:t xml:space="preserve">However, this would give considerable discretion to CCPs letting them benefit from the</w:t>
      </w:r>
      <w:r>
        <w:t xml:space="preserve"> </w:t>
      </w:r>
      <w:r>
        <w:t xml:space="preserve">SFD protections and it would bring the risk of mixing the financial and non-financial</w:t>
      </w:r>
      <w:r>
        <w:t xml:space="preserve"> </w:t>
      </w:r>
      <w:r>
        <w:t xml:space="preserve">sphere.</w:t>
      </w:r>
      <w:r>
        <w:t xml:space="preserve"> </w:t>
      </w:r>
      <w:r>
        <w:t xml:space="preserve">One EU authority was in favour of considering the change proposed by stakeholders. In</w:t>
      </w:r>
      <w:r>
        <w:t xml:space="preserve"> </w:t>
      </w:r>
      <w:r>
        <w:t xml:space="preserve">its opinion, broadening the SFD protections would address a problem that some CCPs</w:t>
      </w:r>
      <w:r>
        <w:t xml:space="preserve"> </w:t>
      </w:r>
      <w:r>
        <w:t xml:space="preserve">have which want to extend their services to other products that are not in the list of</w:t>
      </w:r>
      <w:r>
        <w:t xml:space="preserve"> </w:t>
      </w:r>
      <w:r>
        <w:t xml:space="preserve">securities/financial instruments under the SFD (notably commodity derivatives). No</w:t>
      </w:r>
      <w:r>
        <w:t xml:space="preserve"> </w:t>
      </w:r>
      <w:r>
        <w:t xml:space="preserve">Member State took the floor to express its opinion on the matter outlined.</w:t>
      </w:r>
      <w:r>
        <w:t xml:space="preserve"> </w:t>
      </w:r>
      <w:r>
        <w:t xml:space="preserve">5. Call for evidence on the review of the central clearing framework in the EU</w:t>
      </w:r>
      <w:r>
        <w:t xml:space="preserve"> </w:t>
      </w:r>
      <w:r>
        <w:t xml:space="preserve">The Commission launched a call for evidence to collect evidence on ways to improve the</w:t>
      </w:r>
      <w:r>
        <w:t xml:space="preserve"> </w:t>
      </w:r>
      <w:r>
        <w:t xml:space="preserve">attractiveness of EU CCPs and enhance their supervision. The feedback period ran from</w:t>
      </w:r>
      <w:r>
        <w:t xml:space="preserve"> </w:t>
      </w:r>
      <w:r>
        <w:t xml:space="preserve">8 February 2022 to 22 March 2022. 1 response was received.</w:t>
      </w:r>
      <w:r>
        <w:t xml:space="preserve"> </w:t>
      </w:r>
      <w:r>
        <w:t xml:space="preserve">The only respondent welcomed the consultation and called for an extension of the list of</w:t>
      </w:r>
      <w:r>
        <w:t xml:space="preserve"> </w:t>
      </w:r>
      <w:r>
        <w:t xml:space="preserve">eligible collateral at EU CCPs, increased transparency in CCP margin models, increased</w:t>
      </w:r>
      <w:r>
        <w:t xml:space="preserve"> </w:t>
      </w:r>
      <w:r>
        <w:t xml:space="preserve">predictability of margin calls by CCPs and a substantial increase of the clearing threshold</w:t>
      </w:r>
      <w:r>
        <w:t xml:space="preserve"> </w:t>
      </w:r>
      <w:r>
        <w:t xml:space="preserve">for commodities.</w:t>
      </w:r>
    </w:p>
    <w:p>
      <w:pPr>
        <w:pStyle w:val="BodyText"/>
      </w:pPr>
      <w:r>
        <w:t xml:space="preserve">192 For EU CCPs see ccps_authorised_under_emir.pdf (europa.eu). For third-country CCPs see</w:t>
      </w:r>
      <w:r>
        <w:t xml:space="preserve"> </w:t>
      </w:r>
      <w:r>
        <w:t xml:space="preserve">thirdcountry_ccps_recognised_under_emir.pdf (europa.eu)</w:t>
      </w:r>
      <w:r>
        <w:t xml:space="preserve"> </w:t>
      </w:r>
      <w:r>
        <w:t xml:space="preserve">193 Directive 98/26/EC of 19 May 1998 on settlement finality in payment and securities settlement systems</w:t>
      </w:r>
      <w:r>
        <w:t xml:space="preserve"> </w:t>
      </w:r>
      <w:r>
        <w:t xml:space="preserve">(OJ L 166, 11.6.1998, p. 45–50).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aggregated option will imply the following obligations:</w:t>
      </w:r>
      <w:r>
        <w:t xml:space="preserve"> </w:t>
      </w:r>
      <w:r>
        <w:t xml:space="preserve"> EU CCPs do not have any specific new obligations under this initiative. They</w:t>
      </w:r>
      <w:r>
        <w:t xml:space="preserve"> </w:t>
      </w:r>
      <w:r>
        <w:t xml:space="preserve">will benefit from streamlined processes to launch new products/services or adapt</w:t>
      </w:r>
      <w:r>
        <w:t xml:space="preserve"> </w:t>
      </w:r>
      <w:r>
        <w:t xml:space="preserve">risk models. Their communication with supervisors may be also streamlined with</w:t>
      </w:r>
      <w:r>
        <w:t xml:space="preserve"> </w:t>
      </w:r>
      <w:r>
        <w:t xml:space="preserve">strengthened cooperation among supervisors. These measures will decrease the</w:t>
      </w:r>
      <w:r>
        <w:t xml:space="preserve"> </w:t>
      </w:r>
      <w:r>
        <w:t xml:space="preserve">overall regulatory costs that CCPs face. In addition, EU CCPs will benefit from</w:t>
      </w:r>
      <w:r>
        <w:t xml:space="preserve"> </w:t>
      </w:r>
      <w:r>
        <w:t xml:space="preserve">increased clearing flows which will generate additional revenue.</w:t>
      </w:r>
      <w:r>
        <w:t xml:space="preserve"> </w:t>
      </w:r>
      <w:r>
        <w:t xml:space="preserve"> EU clearing members and clients will have to open and maintain an active</w:t>
      </w:r>
      <w:r>
        <w:t xml:space="preserve"> </w:t>
      </w:r>
      <w:r>
        <w:t xml:space="preserve">account at EU CCPs. Clearing members will need to enhance their clearing offer</w:t>
      </w:r>
      <w:r>
        <w:t xml:space="preserve"> </w:t>
      </w:r>
      <w:r>
        <w:t xml:space="preserve">towards their clients by systematically proposing to clear in EU CCPs. These</w:t>
      </w:r>
      <w:r>
        <w:t xml:space="preserve"> </w:t>
      </w:r>
      <w:r>
        <w:t xml:space="preserve">measures imply potentially significant adjustment costs for clearing parties,</w:t>
      </w:r>
      <w:r>
        <w:t xml:space="preserve"> </w:t>
      </w:r>
      <w:r>
        <w:t xml:space="preserve">especially in terms of netting benefits lost. The magnitude of this cost impact will</w:t>
      </w:r>
      <w:r>
        <w:t xml:space="preserve"> </w:t>
      </w:r>
      <w:r>
        <w:t xml:space="preserve">depend on the requirement and respective calibration to clear a proportion of new</w:t>
      </w:r>
      <w:r>
        <w:t xml:space="preserve"> </w:t>
      </w:r>
      <w:r>
        <w:t xml:space="preserve">trades at EU CCPs, as well as on market developments (e.g. increase in offer by</w:t>
      </w:r>
      <w:r>
        <w:t xml:space="preserve"> </w:t>
      </w:r>
      <w:r>
        <w:t xml:space="preserve">EU CCPs). Overtime these costs can gradually reduce due to market adaptations.</w:t>
      </w:r>
      <w:r>
        <w:t xml:space="preserve"> </w:t>
      </w:r>
      <w:r>
        <w:t xml:space="preserve">In addition, there will be some administrative costs related to reporting on active</w:t>
      </w:r>
      <w:r>
        <w:t xml:space="preserve"> </w:t>
      </w:r>
      <w:r>
        <w:t xml:space="preserve">account requirements.</w:t>
      </w:r>
      <w:r>
        <w:br/>
      </w:r>
      <w:r>
        <w:t xml:space="preserve"> EU and national supervisors will need to adapt their internal procedures and</w:t>
      </w:r>
      <w:r>
        <w:t xml:space="preserve"> </w:t>
      </w:r>
      <w:r>
        <w:t xml:space="preserve">supervisory approach in line with the amended requirements. This will imply</w:t>
      </w:r>
      <w:r>
        <w:t xml:space="preserve"> </w:t>
      </w:r>
      <w:r>
        <w:t xml:space="preserve">some change costs. In the long-run, the measures should in fact reduce day-to-day</w:t>
      </w:r>
      <w:r>
        <w:t xml:space="preserve"> </w:t>
      </w:r>
      <w:r>
        <w:t xml:space="preserve">costs of supervision given streamlined requirement.</w:t>
      </w:r>
      <w:r>
        <w:br/>
      </w:r>
      <w:r>
        <w:t xml:space="preserve">2. Summary of costs and benefits</w:t>
      </w:r>
      <w:r>
        <w:t xml:space="preserve"> </w:t>
      </w:r>
      <w:r>
        <w:t xml:space="preserve">The tables below summarise the expected benefits and costs of the preferred initiative for</w:t>
      </w:r>
      <w:r>
        <w:t xml:space="preserve"> </w:t>
      </w:r>
      <w:r>
        <w:t xml:space="preserve">the affected stakeholders. It should be noted that no significant costs or benefits are</w:t>
      </w:r>
      <w:r>
        <w:t xml:space="preserve"> </w:t>
      </w:r>
      <w:r>
        <w:t xml:space="preserve">expected to arise for citizens, hence the overview of costs focuses on stakeholder</w:t>
      </w:r>
      <w:r>
        <w:t xml:space="preserve"> </w:t>
      </w:r>
      <w:r>
        <w:t xml:space="preserve">categories expected to bear some additional costs.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reductions</w:t>
      </w:r>
      <w:r>
        <w:t xml:space="preserve"> </w:t>
      </w:r>
      <w:r>
        <w:t xml:space="preserve">Ongoing reduction of compliance costs for</w:t>
      </w:r>
      <w:r>
        <w:t xml:space="preserve"> </w:t>
      </w:r>
      <w:r>
        <w:t xml:space="preserve">CCPs: total EU-wide ongoing cost reduction of</w:t>
      </w:r>
      <w:r>
        <w:t xml:space="preserve"> </w:t>
      </w:r>
      <w:r>
        <w:t xml:space="preserve">ca.</w:t>
      </w:r>
      <w:r>
        <w:t xml:space="preserve"> </w:t>
      </w:r>
      <w:r>
        <w:t xml:space="preserve">EUR 5 million</w:t>
      </w:r>
      <w:r>
        <w:t xml:space="preserve"> </w:t>
      </w:r>
      <w:r>
        <w:t xml:space="preserve">to</w:t>
      </w:r>
      <w:r>
        <w:t xml:space="preserve"> </w:t>
      </w:r>
      <w:r>
        <w:t xml:space="preserve">ca.</w:t>
      </w:r>
      <w:r>
        <w:t xml:space="preserve"> </w:t>
      </w:r>
      <w:r>
        <w:t xml:space="preserve">EUR 15 million</w:t>
      </w:r>
      <w:r>
        <w:t xml:space="preserve"> </w:t>
      </w:r>
      <w:r>
        <w:t xml:space="preserve">(assuming 10 Article 15 or 49 procedures per</w:t>
      </w:r>
      <w:r>
        <w:t xml:space="preserve"> </w:t>
      </w:r>
      <w:r>
        <w:t xml:space="preserve">year for all EU CCPs). The more detailed</w:t>
      </w:r>
      <w:r>
        <w:t xml:space="preserve"> </w:t>
      </w:r>
      <w:r>
        <w:t xml:space="preserve">breakdown of cost savings per procedure</w:t>
      </w:r>
      <w:r>
        <w:t xml:space="preserve"> </w:t>
      </w:r>
      <w:r>
        <w:t xml:space="preserve">follows:</w:t>
      </w:r>
      <w:r>
        <w:t xml:space="preserve"> </w:t>
      </w:r>
      <w:r>
        <w:t xml:space="preserve"></w:t>
      </w:r>
      <w:r>
        <w:t xml:space="preserve"> </w:t>
      </w:r>
      <w:r>
        <w:t xml:space="preserve">For option A2: Reduction of staff needed</w:t>
      </w:r>
      <w:r>
        <w:t xml:space="preserve"> </w:t>
      </w:r>
      <w:r>
        <w:t xml:space="preserve">thanks to simplified procedures: approx.</w:t>
      </w:r>
      <w:r>
        <w:t xml:space="preserve"> </w:t>
      </w:r>
      <w:r>
        <w:t xml:space="preserve">0.5 FTE per year, costing approximately</w:t>
      </w:r>
      <w:r>
        <w:t xml:space="preserve"> </w:t>
      </w:r>
      <w:r>
        <w:t xml:space="preserve">EUR 150 000.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costs related to legal</w:t>
      </w:r>
      <w:r>
        <w:t xml:space="preserve"> </w:t>
      </w:r>
      <w:r>
        <w:t xml:space="preserve">opinions:</w:t>
      </w:r>
      <w:r>
        <w:t xml:space="preserve"> </w:t>
      </w:r>
      <w:r>
        <w:t xml:space="preserve">potential</w:t>
      </w:r>
      <w:r>
        <w:t xml:space="preserve"> </w:t>
      </w:r>
      <w:r>
        <w:t xml:space="preserve">saving</w:t>
      </w:r>
      <w:r>
        <w:t xml:space="preserve"> </w:t>
      </w:r>
      <w:r>
        <w:t xml:space="preserve">between</w:t>
      </w:r>
      <w:r>
        <w:t xml:space="preserve"> </w:t>
      </w:r>
      <w:r>
        <w:t xml:space="preserve">EUR 10 000 and EUR 250 000 (depending</w:t>
      </w:r>
      <w:r>
        <w:t xml:space="preserve"> </w:t>
      </w:r>
      <w:r>
        <w:t xml:space="preserve">This benefit stems from the simplified</w:t>
      </w:r>
      <w:r>
        <w:t xml:space="preserve"> </w:t>
      </w:r>
      <w:r>
        <w:t xml:space="preserve">approval procedures and replacement of ex-</w:t>
      </w:r>
      <w:r>
        <w:t xml:space="preserve"> </w:t>
      </w:r>
      <w:r>
        <w:t xml:space="preserve">ante approval by ex-post approval for some</w:t>
      </w:r>
      <w:r>
        <w:t xml:space="preserve"> </w:t>
      </w:r>
      <w:r>
        <w:t xml:space="preserve">changes.</w:t>
      </w:r>
      <w:r>
        <w:t xml:space="preserve"> </w:t>
      </w:r>
      <w:r>
        <w:t xml:space="preserve">Standardised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greater clarity on what needs to be</w:t>
      </w:r>
      <w:r>
        <w:t xml:space="preserve"> </w:t>
      </w:r>
      <w:r>
        <w:t xml:space="preserve">submitted will require less substantive and</w:t>
      </w:r>
      <w:r>
        <w:t xml:space="preserve"> </w:t>
      </w:r>
      <w:r>
        <w:t xml:space="preserve">legal work. Greater clarity is also expected</w:t>
      </w:r>
      <w:r>
        <w:t xml:space="preserve"> </w:t>
      </w:r>
      <w:r>
        <w:t xml:space="preserve">limit</w:t>
      </w:r>
      <w:r>
        <w:t xml:space="preserve"> </w:t>
      </w:r>
      <w:r>
        <w:t xml:space="preserve">the</w:t>
      </w:r>
      <w:r>
        <w:t xml:space="preserve"> </w:t>
      </w:r>
      <w:r>
        <w:t xml:space="preserve">needed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supervisors (i.e. currently duplicative and</w:t>
      </w:r>
      <w:r>
        <w:t xml:space="preserve"> </w:t>
      </w:r>
      <w:r>
        <w:t xml:space="preserve">contradicting rules and requests).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on the procedure and the fees charged) per</w:t>
      </w:r>
      <w:r>
        <w:t xml:space="preserve"> </w:t>
      </w:r>
      <w:r>
        <w:t xml:space="preserve">procedure.</w:t>
      </w:r>
      <w:r>
        <w:br/>
      </w:r>
      <w:r>
        <w:t xml:space="preserve"></w:t>
      </w:r>
      <w:r>
        <w:t xml:space="preserve"> </w:t>
      </w:r>
      <w:r>
        <w:t xml:space="preserve">Reduction of costs of external consultants</w:t>
      </w:r>
      <w:r>
        <w:t xml:space="preserve"> </w:t>
      </w:r>
      <w:r>
        <w:t xml:space="preserve">for an art. 15 or 49 procedure: savings</w:t>
      </w:r>
      <w:r>
        <w:t xml:space="preserve"> </w:t>
      </w:r>
      <w:r>
        <w:t xml:space="preserve">between EUR 200 000 and EUR 350 000</w:t>
      </w:r>
      <w:r>
        <w:t xml:space="preserve"> </w:t>
      </w:r>
      <w:r>
        <w:t xml:space="preserve">per procedure.</w:t>
      </w:r>
      <w:r>
        <w:br/>
      </w:r>
      <w:r>
        <w:t xml:space="preserve"></w:t>
      </w:r>
      <w:r>
        <w:t xml:space="preserve"> </w:t>
      </w:r>
      <w:r>
        <w:t xml:space="preserve">Reduction of costs of hiring staff for these</w:t>
      </w:r>
      <w:r>
        <w:t xml:space="preserve"> </w:t>
      </w:r>
      <w:r>
        <w:t xml:space="preserve">procedures (assuming a 1-year contract):</w:t>
      </w:r>
      <w:r>
        <w:br/>
      </w:r>
      <w:r>
        <w:t xml:space="preserve">savings of approx. EUR 1 300 per day over</w:t>
      </w:r>
      <w:r>
        <w:t xml:space="preserve"> </w:t>
      </w:r>
      <w:r>
        <w:t xml:space="preserve">1 year or approx. EUR 475 000 per annum.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staff needed for a given</w:t>
      </w:r>
      <w:r>
        <w:t xml:space="preserve"> </w:t>
      </w:r>
      <w:r>
        <w:t xml:space="preserve">procedure: approx. 1.6 FTEs for a given</w:t>
      </w:r>
      <w:r>
        <w:t xml:space="preserve"> </w:t>
      </w:r>
      <w:r>
        <w:t xml:space="preserve">procedure</w:t>
      </w:r>
      <w:r>
        <w:t xml:space="preserve"> </w:t>
      </w:r>
      <w:r>
        <w:t xml:space="preserve">over</w:t>
      </w:r>
      <w:r>
        <w:t xml:space="preserve"> </w:t>
      </w:r>
      <w:r>
        <w:t xml:space="preserve">1</w:t>
      </w:r>
      <w:r>
        <w:t xml:space="preserve"> </w:t>
      </w:r>
      <w:r>
        <w:t xml:space="preserve">year,</w:t>
      </w:r>
      <w:r>
        <w:t xml:space="preserve"> </w:t>
      </w:r>
      <w:r>
        <w:t xml:space="preserve">costing</w:t>
      </w:r>
      <w:r>
        <w:t xml:space="preserve"> </w:t>
      </w:r>
      <w:r>
        <w:t xml:space="preserve">approximately EUR 300 000.</w:t>
      </w:r>
      <w:r>
        <w:t xml:space="preserve"> </w:t>
      </w:r>
      <w:r>
        <w:t xml:space="preserve">Improved capacity for</w:t>
      </w:r>
      <w:r>
        <w:t xml:space="preserve"> </w:t>
      </w:r>
      <w:r>
        <w:t xml:space="preserve">oversight and management</w:t>
      </w:r>
      <w:r>
        <w:t xml:space="preserve"> </w:t>
      </w:r>
      <w:r>
        <w:t xml:space="preserve">of financial stability risks</w:t>
      </w:r>
      <w:r>
        <w:t xml:space="preserve"> </w:t>
      </w:r>
      <w:r>
        <w:t xml:space="preserve">and supervisory capacity of</w:t>
      </w:r>
      <w:r>
        <w:t xml:space="preserve"> </w:t>
      </w:r>
      <w:r>
        <w:t xml:space="preserve">ESMA, central banks of</w:t>
      </w:r>
      <w:r>
        <w:t xml:space="preserve"> </w:t>
      </w:r>
      <w:r>
        <w:t xml:space="preserve">issue and national</w:t>
      </w:r>
      <w:r>
        <w:t xml:space="preserve"> </w:t>
      </w:r>
      <w:r>
        <w:t xml:space="preserve">supervisors</w:t>
      </w:r>
      <w:r>
        <w:t xml:space="preserve"> </w:t>
      </w:r>
      <w:r>
        <w:t xml:space="preserve">No estimate available.</w:t>
      </w:r>
    </w:p>
    <w:p>
      <w:pPr>
        <w:pStyle w:val="BodyText"/>
      </w:pPr>
      <w:r>
        <w:t xml:space="preserve">Due to enhanced and more efficient</w:t>
      </w:r>
      <w:r>
        <w:t xml:space="preserve"> </w:t>
      </w:r>
      <w:r>
        <w:t xml:space="preserve">cooperation between ESMA, central banks</w:t>
      </w:r>
      <w:r>
        <w:t xml:space="preserve"> </w:t>
      </w:r>
      <w:r>
        <w:t xml:space="preserve">of</w:t>
      </w:r>
      <w:r>
        <w:t xml:space="preserve"> </w:t>
      </w:r>
      <w: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supervisors,</w:t>
      </w:r>
      <w:r>
        <w:t xml:space="preserve"> </w:t>
      </w:r>
      <w:r>
        <w:t xml:space="preserve">supervisors will be able to better monitor</w:t>
      </w:r>
      <w:r>
        <w:t xml:space="preserve"> </w:t>
      </w:r>
      <w:r>
        <w:t xml:space="preserve">relevant financial stability risks. Notably,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roles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supervisory</w:t>
      </w:r>
      <w:r>
        <w:t xml:space="preserve"> </w:t>
      </w:r>
      <w:r>
        <w:t xml:space="preserve">entities,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duplications and improved knowledge</w:t>
      </w:r>
      <w:r>
        <w:t xml:space="preserve"> </w:t>
      </w:r>
      <w:r>
        <w:t xml:space="preserve">sharing and more frequent cooperation will</w:t>
      </w:r>
      <w:r>
        <w:t xml:space="preserve"> </w:t>
      </w:r>
      <w:r>
        <w:t xml:space="preserve">contribute to this effect together with</w:t>
      </w:r>
      <w:r>
        <w:t xml:space="preserve"> </w:t>
      </w:r>
      <w:r>
        <w:t xml:space="preserve">greater clarity as to minor vs major changes</w:t>
      </w:r>
      <w:r>
        <w:t xml:space="preserve"> </w:t>
      </w:r>
      <w:r>
        <w:t xml:space="preserve">in activities and models efficiencies.</w:t>
      </w:r>
      <w:r>
        <w:t xml:space="preserve"> </w:t>
      </w:r>
      <w:r>
        <w:t xml:space="preserve">Central banks and ESMA would benefit</w:t>
      </w:r>
      <w:r>
        <w:t xml:space="preserve"> </w:t>
      </w:r>
      <w:r>
        <w:t xml:space="preserve">from having a clearer overview on EU</w:t>
      </w:r>
      <w:r>
        <w:t xml:space="preserve"> </w:t>
      </w:r>
      <w:r>
        <w:t xml:space="preserve">CCPs and relevant financial stability risks,</w:t>
      </w:r>
      <w:r>
        <w:t xml:space="preserve"> </w:t>
      </w:r>
      <w:r>
        <w:t xml:space="preserve">which is important for their role.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Lower financial stability</w:t>
      </w:r>
      <w:r>
        <w:t xml:space="preserve"> </w:t>
      </w:r>
      <w:r>
        <w:t xml:space="preserve">risks</w:t>
      </w:r>
    </w:p>
    <w:p>
      <w:pPr>
        <w:pStyle w:val="BodyText"/>
      </w:pPr>
      <w:r>
        <w:t xml:space="preserve">Societal benefit. No estimate available.</w:t>
      </w:r>
      <w:r>
        <w:br/>
      </w:r>
      <w:r>
        <w:t xml:space="preserve">A positive impact on financial stability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arise</w:t>
      </w:r>
      <w:r>
        <w:t xml:space="preserve"> </w:t>
      </w:r>
      <w:r>
        <w:t xml:space="preserve">(i)</w:t>
      </w:r>
      <w:r>
        <w:t xml:space="preserve"> </w:t>
      </w:r>
      <w:r>
        <w:t xml:space="preserve">by</w:t>
      </w:r>
      <w:r>
        <w:t xml:space="preserve"> </w:t>
      </w:r>
      <w:r>
        <w:t xml:space="preserve">reducing</w:t>
      </w:r>
      <w:r>
        <w:t xml:space="preserve"> </w:t>
      </w:r>
      <w:r>
        <w:t xml:space="preserve">concentration rates and over-reliance on</w:t>
      </w:r>
      <w:r>
        <w:t xml:space="preserve"> </w:t>
      </w:r>
      <w:r>
        <w:t xml:space="preserve">non-EU CCPs (ii) reducing frictional costs</w:t>
      </w:r>
      <w:r>
        <w:t xml:space="preserve"> </w:t>
      </w:r>
      <w:r>
        <w:t xml:space="preserve">in case of developments or problems with a</w:t>
      </w:r>
      <w:r>
        <w:t xml:space="preserve"> </w:t>
      </w:r>
      <w:r>
        <w:t xml:space="preserve">third-country CCP which would require a</w:t>
      </w:r>
      <w:r>
        <w:t xml:space="preserve"> </w:t>
      </w:r>
      <w:r>
        <w:t xml:space="preserve">massive shift of positions towards EU</w:t>
      </w:r>
      <w:r>
        <w:t xml:space="preserve"> </w:t>
      </w:r>
      <w:r>
        <w:t xml:space="preserve">CCPs, and (iii) by ensuring that EU</w:t>
      </w:r>
      <w:r>
        <w:t xml:space="preserve"> </w:t>
      </w:r>
      <w:r>
        <w:t xml:space="preserve">supervisors are given adequate powers and</w:t>
      </w:r>
      <w:r>
        <w:t xml:space="preserve"> </w:t>
      </w:r>
      <w:r>
        <w:t xml:space="preserve">monitoring capabilities.</w:t>
      </w:r>
      <w:r>
        <w:t xml:space="preserve"> </w:t>
      </w:r>
      <w:r>
        <w:t xml:space="preserve">Benefits for the single</w:t>
      </w:r>
      <w:r>
        <w:t xml:space="preserve"> </w:t>
      </w:r>
      <w:r>
        <w:t xml:space="preserve">market of enhanced</w:t>
      </w:r>
      <w:r>
        <w:t xml:space="preserve"> </w:t>
      </w:r>
      <w:r>
        <w:t xml:space="preserve">supervisory cooperation and</w:t>
      </w:r>
      <w:r>
        <w:t xml:space="preserve"> </w:t>
      </w:r>
      <w:r>
        <w:t xml:space="preserve">convergence</w:t>
      </w:r>
      <w:r>
        <w:t xml:space="preserve"> </w:t>
      </w:r>
      <w:r>
        <w:t xml:space="preserve">Societal benefit. No estimate available.</w:t>
      </w:r>
      <w:r>
        <w:t xml:space="preserve"> </w:t>
      </w:r>
      <w:r>
        <w:t xml:space="preserve">Strengthened role for EU authorities in the</w:t>
      </w:r>
      <w:r>
        <w:t xml:space="preserve"> </w:t>
      </w:r>
      <w:r>
        <w:t xml:space="preserve">supervisory framework and streamlined</w:t>
      </w:r>
      <w:r>
        <w:t xml:space="preserve"> </w:t>
      </w:r>
      <w:r>
        <w:t xml:space="preserve">cooperation. Ongoing benefits in terms of</w:t>
      </w:r>
      <w:r>
        <w:t xml:space="preserve"> </w:t>
      </w:r>
      <w:r>
        <w:t xml:space="preserve">higher supervisory standards for CCPs and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Enhanced offer possibilities</w:t>
      </w:r>
      <w:r>
        <w:t xml:space="preserve"> </w:t>
      </w:r>
      <w:r>
        <w:t xml:space="preserve">for EU CCPs and reduced</w:t>
      </w:r>
      <w:r>
        <w:t xml:space="preserve"> </w:t>
      </w:r>
      <w:r>
        <w:t xml:space="preserve">opportunity costs. Market</w:t>
      </w:r>
      <w:r>
        <w:t xml:space="preserve"> </w:t>
      </w:r>
      <w:r>
        <w:t xml:space="preserve">participants benefit from</w:t>
      </w:r>
      <w:r>
        <w:t xml:space="preserve"> </w:t>
      </w:r>
      <w:r>
        <w:t xml:space="preserve">increased competition</w:t>
      </w:r>
      <w:r>
        <w:t xml:space="preserve"> </w:t>
      </w:r>
      <w:r>
        <w:t xml:space="preserve">between EU and third-</w:t>
      </w:r>
      <w:r>
        <w:t xml:space="preserve"> </w:t>
      </w:r>
      <w:r>
        <w:t xml:space="preserve">country CCPs and greater</w:t>
      </w:r>
      <w:r>
        <w:t xml:space="preserve"> </w:t>
      </w:r>
      <w:r>
        <w:t xml:space="preserve">clarity</w:t>
      </w:r>
      <w:r>
        <w:t xml:space="preserve"> </w:t>
      </w:r>
      <w:r>
        <w:t xml:space="preserve">The opportunity costs associated with long and</w:t>
      </w:r>
      <w:r>
        <w:t xml:space="preserve"> </w:t>
      </w:r>
      <w:r>
        <w:t xml:space="preserve">burdensome procedures are difficult to estimate</w:t>
      </w:r>
      <w:r>
        <w:t xml:space="preserve"> </w:t>
      </w:r>
      <w:r>
        <w:t xml:space="preserve">but translate into lost business, impact on the</w:t>
      </w:r>
      <w:r>
        <w:t xml:space="preserve"> </w:t>
      </w:r>
      <w:r>
        <w:t xml:space="preserve">CCP’s reputation (loss of credibility) and missed</w:t>
      </w:r>
      <w:r>
        <w:t xml:space="preserve"> </w:t>
      </w:r>
      <w:r>
        <w:t xml:space="preserve">revenues.</w:t>
      </w:r>
      <w:r>
        <w:t xml:space="preserve"> </w:t>
      </w:r>
      <w:r>
        <w:t xml:space="preserve">Stakeholder</w:t>
      </w:r>
      <w:r>
        <w:t xml:space="preserve"> </w:t>
      </w:r>
      <w:r>
        <w:t xml:space="preserve">feedback</w:t>
      </w:r>
      <w:r>
        <w:t xml:space="preserve"> </w:t>
      </w:r>
      <w:r>
        <w:t xml:space="preserve">points</w:t>
      </w:r>
      <w:r>
        <w:t xml:space="preserve"> </w:t>
      </w:r>
      <w:r>
        <w:t xml:space="preserve">at</w:t>
      </w:r>
      <w:r>
        <w:t xml:space="preserve"> </w:t>
      </w:r>
      <w:r>
        <w:t xml:space="preserve">complex and unclear supervisory requirements</w:t>
      </w:r>
      <w:r>
        <w:t xml:space="preserve"> </w:t>
      </w:r>
      <w:r>
        <w:t xml:space="preserve">as a significant hurdle to bringing new products</w:t>
      </w:r>
      <w:r>
        <w:t xml:space="preserve"> </w:t>
      </w:r>
      <w:r>
        <w:t xml:space="preserve">to the market and thus the attractiveness of EU</w:t>
      </w:r>
      <w:r>
        <w:t xml:space="preserve"> </w:t>
      </w:r>
      <w:r>
        <w:t xml:space="preserve">CCPs, hence the impact of their removal is</w:t>
      </w:r>
      <w:r>
        <w:t xml:space="preserve"> </w:t>
      </w:r>
      <w:r>
        <w:t xml:space="preserve">likely moderate to large.</w:t>
      </w:r>
      <w:r>
        <w:t xml:space="preserve"> </w:t>
      </w:r>
      <w:r>
        <w:t xml:space="preserve">Faster and clearer procedures for launching</w:t>
      </w:r>
      <w:r>
        <w:t xml:space="preserve"> </w:t>
      </w:r>
      <w:r>
        <w:t xml:space="preserve">new products and changing risk models are</w:t>
      </w:r>
      <w:r>
        <w:t xml:space="preserve"> </w:t>
      </w:r>
      <w:r>
        <w:t xml:space="preserve">expected to result in an ongoing increase in</w:t>
      </w:r>
      <w:r>
        <w:t xml:space="preserve"> </w:t>
      </w:r>
      <w:r>
        <w:t xml:space="preserve">EU CCPs’ capacity to bring new products</w:t>
      </w:r>
      <w:r>
        <w:t xml:space="preserve"> </w:t>
      </w:r>
      <w:r>
        <w:t xml:space="preserve">to the market and change risk models. This</w:t>
      </w:r>
      <w:r>
        <w:t xml:space="preserve"> </w:t>
      </w:r>
      <w:r>
        <w:t xml:space="preserve">should lead to greater choice for market</w:t>
      </w:r>
      <w:r>
        <w:t xml:space="preserve"> </w:t>
      </w:r>
      <w:r>
        <w:t xml:space="preserve">participants (e.g. more CCPs to choose</w:t>
      </w:r>
      <w:r>
        <w:t xml:space="preserve"> </w:t>
      </w:r>
      <w:r>
        <w:t xml:space="preserve">from to clear specific derivatives). Greater</w:t>
      </w:r>
      <w:r>
        <w:t xml:space="preserve"> </w:t>
      </w:r>
      <w:r>
        <w:t xml:space="preserve">clarity</w:t>
      </w:r>
      <w:r>
        <w:t xml:space="preserve"> </w:t>
      </w:r>
      <w:r>
        <w:t xml:space="preserve">for</w:t>
      </w:r>
      <w:r>
        <w:t xml:space="preserve"> </w:t>
      </w:r>
      <w:r>
        <w:t xml:space="preserve">market</w:t>
      </w:r>
      <w:r>
        <w:t xml:space="preserve"> </w:t>
      </w:r>
      <w:r>
        <w:t xml:space="preserve">participants</w:t>
      </w:r>
      <w:r>
        <w:t xml:space="preserve"> </w:t>
      </w:r>
      <w:r>
        <w:t xml:space="preserve">from</w:t>
      </w:r>
      <w:r>
        <w:t xml:space="preserve"> </w:t>
      </w:r>
      <w:r>
        <w:t xml:space="preserve">standardised documents and shorter time</w:t>
      </w:r>
      <w:r>
        <w:t xml:space="preserve"> </w:t>
      </w:r>
      <w:r>
        <w:t xml:space="preserve">for supervisors to approve changes. Cost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savings for EU CCPs may also be</w:t>
      </w:r>
      <w:r>
        <w:t xml:space="preserve"> </w:t>
      </w:r>
      <w:r>
        <w:t xml:space="preserve">potentially passed on to clearing members</w:t>
      </w:r>
      <w:r>
        <w:t xml:space="preserve"> </w:t>
      </w:r>
      <w:r>
        <w:t xml:space="preserve">and clients.</w:t>
      </w:r>
      <w:r>
        <w:br/>
      </w:r>
      <w:r>
        <w:t xml:space="preserve">More opportunities for</w:t>
      </w:r>
      <w:r>
        <w:t xml:space="preserve"> </w:t>
      </w:r>
      <w:r>
        <w:t xml:space="preserve">clearing members and</w:t>
      </w:r>
      <w:r>
        <w:t xml:space="preserve"> </w:t>
      </w:r>
      <w:r>
        <w:t xml:space="preserve">clients</w:t>
      </w:r>
      <w:r>
        <w:t xml:space="preserve"> </w:t>
      </w:r>
      <w:r>
        <w:t xml:space="preserve">No estimate available, depending on market</w:t>
      </w:r>
      <w:r>
        <w:t xml:space="preserve"> </w:t>
      </w:r>
      <w:r>
        <w:t xml:space="preserve">developments and choices of EU CCPs</w:t>
      </w:r>
      <w:r>
        <w:t xml:space="preserve"> </w:t>
      </w:r>
      <w:r>
        <w:t xml:space="preserve">regarding launch of new products.</w:t>
      </w:r>
      <w:r>
        <w:br/>
      </w:r>
      <w:r>
        <w:t xml:space="preserve">This initiative will enable EU CCPs to</w:t>
      </w:r>
      <w:r>
        <w:t xml:space="preserve"> </w:t>
      </w:r>
      <w:r>
        <w:t xml:space="preserve">bring more products to the market and</w:t>
      </w:r>
      <w:r>
        <w:t xml:space="preserve"> </w:t>
      </w:r>
      <w:r>
        <w:t xml:space="preserve">make their product offer more attractive,</w:t>
      </w:r>
      <w:r>
        <w:t xml:space="preserve"> </w:t>
      </w:r>
      <w:r>
        <w:t xml:space="preserve">and will encourage EU clearing members</w:t>
      </w:r>
      <w:r>
        <w:t xml:space="preserve"> </w:t>
      </w:r>
      <w:r>
        <w:t xml:space="preserve">and clients to clear with EU CCPs. Clearing</w:t>
      </w:r>
      <w:r>
        <w:t xml:space="preserve"> </w:t>
      </w:r>
      <w:r>
        <w:t xml:space="preserve">members and clients are thus expected to</w:t>
      </w:r>
      <w:r>
        <w:t xml:space="preserve"> </w:t>
      </w:r>
      <w:r>
        <w:t xml:space="preserve">have more choices for clearing their trades</w:t>
      </w:r>
      <w:r>
        <w:t xml:space="preserve"> </w:t>
      </w:r>
      <w:r>
        <w:t xml:space="preserve">and can potentially benefit from increased</w:t>
      </w:r>
      <w:r>
        <w:t xml:space="preserve"> </w:t>
      </w:r>
      <w:r>
        <w:t xml:space="preserve">competition.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reductions (described</w:t>
      </w:r>
      <w:r>
        <w:t xml:space="preserve"> </w:t>
      </w:r>
      <w:r>
        <w:t xml:space="preserve">above)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5-15 million</w:t>
      </w:r>
      <w:r>
        <w:t xml:space="preserve"> </w:t>
      </w:r>
      <w:r>
        <w:t xml:space="preserve">EUR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cost savings per year (described</w:t>
      </w:r>
      <w:r>
        <w:t xml:space="preserve"> </w:t>
      </w:r>
      <w:r>
        <w:t xml:space="preserve">above) ; EU-wide total.</w:t>
      </w:r>
      <w:r>
        <w:t xml:space="preserve"> </w:t>
      </w:r>
      <w:r>
        <w:t xml:space="preserve">As described above. These cost savings</w:t>
      </w:r>
      <w:r>
        <w:t xml:space="preserve"> </w:t>
      </w:r>
      <w:r>
        <w:t xml:space="preserve">relate to a simplification of administrative</w:t>
      </w:r>
      <w:r>
        <w:t xml:space="preserve"> </w:t>
      </w:r>
      <w:r>
        <w:t xml:space="preserve">obligations at EU level (of existing EMIR</w:t>
      </w:r>
      <w:r>
        <w:t xml:space="preserve"> </w:t>
      </w:r>
      <w:r>
        <w:t xml:space="preserve">rules) and hence all related reductions in</w:t>
      </w:r>
      <w:r>
        <w:t xml:space="preserve"> </w:t>
      </w:r>
      <w:r>
        <w:t xml:space="preserve">expenses count under “one in, one out”.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Businesses – EU CCPs</w:t>
      </w:r>
      <w:r>
        <w:t xml:space="preserve"> </w:t>
      </w:r>
      <w:r>
        <w:t xml:space="preserve">Businesses – EU clearing</w:t>
      </w:r>
      <w:r>
        <w:t xml:space="preserve"> </w:t>
      </w:r>
      <w:r>
        <w:t xml:space="preserve">members and clients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(supervisors, ESMA)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Supply-</w:t>
      </w:r>
      <w:r>
        <w:t xml:space="preserve"> </w:t>
      </w:r>
      <w:r>
        <w:t xml:space="preserve">side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Moderate</w:t>
      </w:r>
      <w:r>
        <w:t xml:space="preserve"> </w:t>
      </w:r>
      <w:r>
        <w:t xml:space="preserve">cost of</w:t>
      </w:r>
      <w:r>
        <w:t xml:space="preserve"> </w:t>
      </w:r>
      <w:r>
        <w:t xml:space="preserve">setting up</w:t>
      </w:r>
      <w:r>
        <w:t xml:space="preserve"> </w:t>
      </w:r>
      <w:r>
        <w:t xml:space="preserve">new IT tools</w:t>
      </w:r>
      <w:r>
        <w:t xml:space="preserve"> </w:t>
      </w:r>
      <w:r>
        <w:t xml:space="preserve">Operating new</w:t>
      </w:r>
      <w:r>
        <w:t xml:space="preserve"> </w:t>
      </w:r>
      <w:r>
        <w:t xml:space="preserve">IT tools; less</w:t>
      </w:r>
      <w:r>
        <w:t xml:space="preserve"> </w:t>
      </w:r>
      <w:r>
        <w:t xml:space="preserve">time to assess</w:t>
      </w:r>
      <w:r>
        <w:t xml:space="preserve"> </w:t>
      </w:r>
      <w:r>
        <w:t xml:space="preserve">proposed</w:t>
      </w:r>
      <w:r>
        <w:t xml:space="preserve"> </w:t>
      </w:r>
      <w:r>
        <w:t xml:space="preserve">actions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br/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Costs of setting</w:t>
      </w:r>
      <w:r>
        <w:t xml:space="preserve"> </w:t>
      </w:r>
      <w:r>
        <w:t xml:space="preserve">up and operating</w:t>
      </w:r>
      <w:r>
        <w:t xml:space="preserve"> </w:t>
      </w:r>
      <w:r>
        <w:t xml:space="preserve">new IT tools by</w:t>
      </w:r>
      <w:r>
        <w:t xml:space="preserve"> </w:t>
      </w:r>
      <w:r>
        <w:t xml:space="preserve">supervisors may</w:t>
      </w:r>
      <w:r>
        <w:t xml:space="preserve"> </w:t>
      </w:r>
      <w:r>
        <w:t xml:space="preserve">be reflected in</w:t>
      </w:r>
      <w:r>
        <w:t xml:space="preserve"> </w:t>
      </w:r>
      <w:r>
        <w:t xml:space="preserve">increased</w:t>
      </w:r>
      <w:r>
        <w:t xml:space="preserve"> </w:t>
      </w:r>
      <w:r>
        <w:t xml:space="preserve">supervision</w:t>
      </w:r>
      <w:r>
        <w:t xml:space="preserve"> </w:t>
      </w:r>
      <w:r>
        <w:t xml:space="preserve">fees194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Demand-</w:t>
      </w:r>
      <w:r>
        <w:t xml:space="preserve"> </w:t>
      </w:r>
      <w:r>
        <w:t xml:space="preserve">side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Costs for</w:t>
      </w:r>
      <w:r>
        <w:t xml:space="preserve"> </w:t>
      </w:r>
      <w:r>
        <w:t xml:space="preserve">clearing</w:t>
      </w:r>
      <w:r>
        <w:t xml:space="preserve"> </w:t>
      </w:r>
      <w:r>
        <w:t xml:space="preserve">members and</w:t>
      </w:r>
      <w:r>
        <w:t xml:space="preserve"> </w:t>
      </w:r>
      <w:r>
        <w:t xml:space="preserve">clients to reduce</w:t>
      </w:r>
      <w:r>
        <w:t xml:space="preserve"> </w:t>
      </w:r>
      <w:r>
        <w:t xml:space="preserve">excessive</w:t>
      </w:r>
      <w:r>
        <w:t xml:space="preserve"> </w:t>
      </w:r>
      <w:r>
        <w:t xml:space="preserve">Potentially</w:t>
      </w:r>
      <w:r>
        <w:t xml:space="preserve"> </w:t>
      </w:r>
      <w:r>
        <w:t xml:space="preserve">significant costs,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precise</w:t>
      </w:r>
      <w:r>
        <w:t xml:space="preserve"> </w:t>
      </w:r>
      <w:r>
        <w:t xml:space="preserve">calibration and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</w:p>
    <w:p>
      <w:pPr>
        <w:pStyle w:val="BodyText"/>
      </w:pPr>
      <w:r>
        <w:t xml:space="preserve">194 But potential savings from streamlined cooperation would have an opposite effect which would (partially</w:t>
      </w:r>
      <w:r>
        <w:t xml:space="preserve"> </w:t>
      </w:r>
      <w:r>
        <w:t xml:space="preserve">or even fully) mitigate this.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exposures or</w:t>
      </w:r>
      <w:r>
        <w:t xml:space="preserve"> </w:t>
      </w:r>
      <w:r>
        <w:t xml:space="preserve">increase capital</w:t>
      </w:r>
      <w:r>
        <w:t xml:space="preserve"> </w:t>
      </w:r>
      <w:r>
        <w:t xml:space="preserve">to meet higher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(depending on</w:t>
      </w:r>
      <w:r>
        <w:t xml:space="preserve"> </w:t>
      </w:r>
      <w:r>
        <w:t xml:space="preserve">the precise</w:t>
      </w:r>
      <w:r>
        <w:t xml:space="preserve"> </w:t>
      </w:r>
      <w:r>
        <w:t xml:space="preserve">calibration and</w:t>
      </w:r>
      <w:r>
        <w:t xml:space="preserve"> </w:t>
      </w:r>
      <w:r>
        <w:t xml:space="preserve">their choices195)</w:t>
      </w:r>
      <w:r>
        <w:t xml:space="preserve"> </w:t>
      </w:r>
      <w:r>
        <w:t xml:space="preserve">choice of</w:t>
      </w:r>
      <w:r>
        <w:t xml:space="preserve"> </w:t>
      </w:r>
      <w:r>
        <w:t xml:space="preserve">individual</w:t>
      </w:r>
      <w:r>
        <w:t xml:space="preserve"> </w:t>
      </w:r>
      <w:r>
        <w:t xml:space="preserve">companies196,</w:t>
      </w:r>
      <w:r>
        <w:t xml:space="preserve"> </w:t>
      </w:r>
      <w:r>
        <w:t xml:space="preserve">notably higher</w:t>
      </w:r>
      <w:r>
        <w:t xml:space="preserve"> </w:t>
      </w:r>
      <w:r>
        <w:t xml:space="preserve">costs of clearing</w:t>
      </w:r>
      <w:r>
        <w:t xml:space="preserve"> </w:t>
      </w:r>
      <w:r>
        <w:t xml:space="preserve">(e.g. loss of</w:t>
      </w:r>
      <w:r>
        <w:t xml:space="preserve"> </w:t>
      </w:r>
      <w:r>
        <w:t xml:space="preserve">netting</w:t>
      </w:r>
      <w:r>
        <w:t xml:space="preserve"> </w:t>
      </w:r>
      <w:r>
        <w:t xml:space="preserve">benefits)197</w:t>
      </w:r>
      <w:r>
        <w:t xml:space="preserve"> </w:t>
      </w:r>
      <w:r>
        <w:t xml:space="preserve">and/or,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of holding higher</w:t>
      </w:r>
      <w:r>
        <w:t xml:space="preserve"> </w:t>
      </w:r>
      <w:r>
        <w:t xml:space="preserve">capital to meet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non-EU CCP</w:t>
      </w:r>
      <w:r>
        <w:t xml:space="preserve"> </w:t>
      </w:r>
      <w:r>
        <w:t xml:space="preserve">exposures.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Paperwork</w:t>
      </w:r>
      <w:r>
        <w:t xml:space="preserve"> </w:t>
      </w:r>
      <w:r>
        <w:t xml:space="preserve">related to</w:t>
      </w:r>
      <w:r>
        <w:t xml:space="preserve"> </w:t>
      </w:r>
      <w:r>
        <w:t xml:space="preserve">opening an</w:t>
      </w:r>
      <w:r>
        <w:t xml:space="preserve"> </w:t>
      </w:r>
      <w:r>
        <w:t xml:space="preserve">account</w:t>
      </w:r>
      <w:r>
        <w:t xml:space="preserve"> </w:t>
      </w:r>
      <w:r>
        <w:t xml:space="preserve">(expected to be</w:t>
      </w:r>
      <w:r>
        <w:t xml:space="preserve"> </w:t>
      </w:r>
      <w:r>
        <w:t xml:space="preserve">negligible)198</w:t>
      </w:r>
      <w:r>
        <w:br/>
      </w:r>
      <w:r>
        <w:t xml:space="preserve">Reporting costs</w:t>
      </w:r>
      <w:r>
        <w:t xml:space="preserve"> </w:t>
      </w:r>
      <w:r>
        <w:t xml:space="preserve">in relation to</w:t>
      </w:r>
      <w:r>
        <w:t xml:space="preserve"> </w:t>
      </w:r>
      <w:r>
        <w:t xml:space="preserve">active account</w:t>
      </w:r>
      <w:r>
        <w:t xml:space="preserve"> </w:t>
      </w:r>
      <w:r>
        <w:t xml:space="preserve">requirements</w:t>
      </w:r>
      <w:r>
        <w:br/>
      </w:r>
      <w:r>
        <w:t xml:space="preserve">Setting up</w:t>
      </w:r>
      <w:r>
        <w:t xml:space="preserve"> </w:t>
      </w:r>
      <w:r>
        <w:t xml:space="preserve">systems to</w:t>
      </w:r>
      <w:r>
        <w:t xml:space="preserve"> </w:t>
      </w:r>
      <w:r>
        <w:t xml:space="preserve">monitor</w:t>
      </w:r>
      <w:r>
        <w:t xml:space="preserve"> </w:t>
      </w:r>
      <w:r>
        <w:t xml:space="preserve">active</w:t>
      </w:r>
      <w:r>
        <w:t xml:space="preserve"> </w:t>
      </w:r>
      <w:r>
        <w:t xml:space="preserve">account</w:t>
      </w:r>
      <w:r>
        <w:t xml:space="preserve"> </w:t>
      </w:r>
      <w:r>
        <w:t xml:space="preserve">compliance</w:t>
      </w:r>
      <w:r>
        <w:t xml:space="preserve"> </w:t>
      </w:r>
      <w:r>
        <w:t xml:space="preserve">On-going</w:t>
      </w:r>
      <w:r>
        <w:t xml:space="preserve"> </w:t>
      </w:r>
      <w:r>
        <w:t xml:space="preserve">monitoring of</w:t>
      </w:r>
      <w:r>
        <w:t xml:space="preserve"> </w:t>
      </w:r>
      <w:r>
        <w:t xml:space="preserve">active account</w:t>
      </w:r>
      <w:r>
        <w:t xml:space="preserve"> </w:t>
      </w:r>
      <w:r>
        <w:t xml:space="preserve">compliance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Minimal</w:t>
      </w:r>
      <w:r>
        <w:t xml:space="preserve"> </w:t>
      </w:r>
      <w:r>
        <w:t xml:space="preserve">additional costs</w:t>
      </w:r>
      <w:r>
        <w:t xml:space="preserve"> </w:t>
      </w:r>
      <w:r>
        <w:t xml:space="preserve">of reporting on</w:t>
      </w:r>
      <w:r>
        <w:t xml:space="preserve"> </w:t>
      </w:r>
      <w:r>
        <w:t xml:space="preserve">more accounts</w:t>
      </w:r>
      <w:r>
        <w:t xml:space="preserve"> </w:t>
      </w:r>
      <w:r>
        <w:t xml:space="preserve">(expected to be</w:t>
      </w:r>
      <w:r>
        <w:t xml:space="preserve"> </w:t>
      </w:r>
      <w:r>
        <w:t xml:space="preserve">negligible)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Clients will face</w:t>
      </w:r>
      <w:r>
        <w:t xml:space="preserve"> </w:t>
      </w:r>
      <w:r>
        <w:t xml:space="preserve">a small increase</w:t>
      </w:r>
      <w:r>
        <w:t xml:space="preserve"> </w:t>
      </w:r>
      <w:r>
        <w:t xml:space="preserve">in clearing fees</w:t>
      </w:r>
      <w:r>
        <w:br/>
      </w:r>
      <w:r>
        <w:t xml:space="preserve">as clearing</w:t>
      </w:r>
      <w:r>
        <w:t xml:space="preserve"> </w:t>
      </w:r>
      <w:r>
        <w:t xml:space="preserve">member pass on</w:t>
      </w:r>
      <w:r>
        <w:t xml:space="preserve"> </w:t>
      </w:r>
      <w:r>
        <w:t xml:space="preserve">cost increases</w:t>
      </w:r>
      <w:r>
        <w:t xml:space="preserve"> </w:t>
      </w:r>
      <w:r>
        <w:t xml:space="preserve">from maintaining</w:t>
      </w:r>
      <w:r>
        <w:t xml:space="preserve"> </w:t>
      </w:r>
      <w:r>
        <w:t xml:space="preserve">multiple</w:t>
      </w:r>
      <w:r>
        <w:t xml:space="preserve"> </w:t>
      </w:r>
      <w:r>
        <w:t xml:space="preserve">accounts199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More</w:t>
      </w:r>
      <w:r>
        <w:t xml:space="preserve"> </w:t>
      </w:r>
      <w:r>
        <w:t xml:space="preserve">enforcement</w:t>
      </w:r>
      <w:r>
        <w:t xml:space="preserve"> </w:t>
      </w:r>
      <w:r>
        <w:t xml:space="preserve">may be needed</w:t>
      </w:r>
      <w:r>
        <w:t xml:space="preserve"> </w:t>
      </w:r>
      <w:r>
        <w:t xml:space="preserve">as EU business</w:t>
      </w:r>
      <w:r>
        <w:t xml:space="preserve"> </w:t>
      </w:r>
      <w:r>
        <w:t xml:space="preserve">volumes grow</w:t>
      </w:r>
      <w:r>
        <w:t xml:space="preserve"> </w:t>
      </w:r>
      <w:r>
        <w:t xml:space="preserve">Supervisio</w:t>
      </w:r>
      <w:r>
        <w:t xml:space="preserve"> </w:t>
      </w:r>
      <w:r>
        <w:t xml:space="preserve">n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 procedures</w:t>
      </w:r>
      <w:r>
        <w:t xml:space="preserve"> </w:t>
      </w:r>
      <w:r>
        <w:t xml:space="preserve">and tools to</w:t>
      </w:r>
      <w:r>
        <w:br/>
      </w:r>
      <w:r>
        <w:t xml:space="preserve">the new</w:t>
      </w:r>
      <w:r>
        <w:t xml:space="preserve"> </w:t>
      </w:r>
      <w:r>
        <w:t xml:space="preserve">supervisory</w:t>
      </w:r>
      <w:r>
        <w:t xml:space="preserve"> </w:t>
      </w:r>
      <w:r>
        <w:t xml:space="preserve">cooperation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Resource</w:t>
      </w:r>
      <w:r>
        <w:t xml:space="preserve"> </w:t>
      </w:r>
      <w:r>
        <w:t xml:space="preserve">implications of</w:t>
      </w:r>
      <w:r>
        <w:br/>
      </w:r>
      <w:r>
        <w:t xml:space="preserve">cooperation in</w:t>
      </w:r>
      <w:r>
        <w:t xml:space="preserve"> </w:t>
      </w:r>
      <w:r>
        <w:t xml:space="preserve">joint</w:t>
      </w:r>
      <w:r>
        <w:t xml:space="preserve"> </w:t>
      </w:r>
      <w:r>
        <w:t xml:space="preserve">supervisory</w:t>
      </w:r>
      <w:r>
        <w:t xml:space="preserve"> </w:t>
      </w:r>
      <w:r>
        <w:t xml:space="preserve">teams and to</w:t>
      </w:r>
      <w:r>
        <w:t xml:space="preserve"> </w:t>
      </w:r>
      <w:r>
        <w:t xml:space="preserve">the joint cross-</w:t>
      </w:r>
      <w:r>
        <w:t xml:space="preserve"> </w:t>
      </w:r>
      <w:r>
        <w:t xml:space="preserve">border</w:t>
      </w:r>
      <w:r>
        <w:t xml:space="preserve"> </w:t>
      </w:r>
      <w:r>
        <w:t xml:space="preserve">monitoring</w:t>
      </w:r>
      <w:r>
        <w:t xml:space="preserve"> </w:t>
      </w:r>
      <w:r>
        <w:t xml:space="preserve">system (e.g. </w:t>
      </w:r>
    </w:p>
    <w:p>
      <w:pPr>
        <w:pStyle w:val="BodyText"/>
      </w:pPr>
      <w:r>
        <w:t xml:space="preserve">195 Magnitude of these costs cannot be reliably assessed as they depend on the precise calibration of the</w:t>
      </w:r>
      <w:r>
        <w:t xml:space="preserve"> </w:t>
      </w:r>
      <w:r>
        <w:t xml:space="preserve">measures which will be established through delegated/implementing acts (which will consider cost</w:t>
      </w:r>
      <w:r>
        <w:t xml:space="preserve"> </w:t>
      </w:r>
      <w:r>
        <w:t xml:space="preserve">implications to the degree possible) and on choices of companies. Hence it cannot be determined upfront</w:t>
      </w:r>
      <w:r>
        <w:t xml:space="preserve"> </w:t>
      </w:r>
      <w:r>
        <w:t xml:space="preserve">and is likely to vary by company depending on its specific situation.</w:t>
      </w:r>
      <w:r>
        <w:br/>
      </w:r>
      <w:r>
        <w:t xml:space="preserve">196 Magnitude of these costs cannot be reliably assessed as they depend on the precise calibration of the</w:t>
      </w:r>
      <w:r>
        <w:t xml:space="preserve"> </w:t>
      </w:r>
      <w:r>
        <w:t xml:space="preserve">measures which will be established through delegated/implementing acts (which will consider cost</w:t>
      </w:r>
      <w:r>
        <w:t xml:space="preserve"> </w:t>
      </w:r>
      <w:r>
        <w:t xml:space="preserve">implications to the degree possible) and on choices of companies. Hence it cannot be determined upfront</w:t>
      </w:r>
      <w:r>
        <w:t xml:space="preserve"> </w:t>
      </w:r>
      <w:r>
        <w:t xml:space="preserve">and is likely to vary by company depending on its specific situation. At the same time, this cost is expected</w:t>
      </w:r>
      <w:r>
        <w:t xml:space="preserve"> </w:t>
      </w:r>
      <w:r>
        <w:t xml:space="preserve">to be potentially significant in size.</w:t>
      </w:r>
      <w:r>
        <w:br/>
      </w:r>
      <w:r>
        <w:t xml:space="preserve">197 Expected to be partially mitigated over the medium to long term by market adaptation</w:t>
      </w:r>
      <w:r>
        <w:t xml:space="preserve"> </w:t>
      </w:r>
      <w:r>
        <w:t xml:space="preserve">198 As some clearing participants (e.g. clients) that do not already have an account at an EU CCP will have to</w:t>
      </w:r>
      <w:r>
        <w:t xml:space="preserve"> </w:t>
      </w:r>
      <w:r>
        <w:t xml:space="preserve">open one.</w:t>
      </w:r>
      <w:r>
        <w:t xml:space="preserve"> </w:t>
      </w:r>
      <w:r>
        <w:t xml:space="preserve">199 These costs are expected to decrease over time as the market adapts to the new situation by moving</w:t>
      </w:r>
      <w:r>
        <w:t xml:space="preserve"> </w:t>
      </w:r>
      <w:r>
        <w:t xml:space="preserve">positions.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staff, meetings)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Additional</w:t>
      </w:r>
      <w:r>
        <w:t xml:space="preserve"> </w:t>
      </w:r>
      <w:r>
        <w:t xml:space="preserve">paperwork</w:t>
      </w:r>
      <w:r>
        <w:t xml:space="preserve"> </w:t>
      </w:r>
      <w:r>
        <w:t xml:space="preserve">related to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 tools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(likely low)</w:t>
      </w:r>
      <w:r>
        <w:t xml:space="preserve"> </w:t>
      </w:r>
      <w:r>
        <w:t xml:space="preserve">Additional</w:t>
      </w:r>
      <w:r>
        <w:t xml:space="preserve"> </w:t>
      </w:r>
      <w:r>
        <w:t xml:space="preserve">paperwork</w:t>
      </w:r>
      <w:r>
        <w:t xml:space="preserve"> </w:t>
      </w:r>
      <w:r>
        <w:t xml:space="preserve">related to</w:t>
      </w:r>
      <w:r>
        <w:t xml:space="preserve"> </w:t>
      </w:r>
      <w:r>
        <w:t xml:space="preserve">enhanced</w:t>
      </w:r>
      <w:r>
        <w:t xml:space="preserve"> </w:t>
      </w:r>
      <w:r>
        <w:t xml:space="preserve">cooperation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Increased costs of</w:t>
      </w:r>
      <w:r>
        <w:t xml:space="preserve"> </w:t>
      </w:r>
      <w:r>
        <w:t xml:space="preserve">supervision may</w:t>
      </w:r>
      <w:r>
        <w:t xml:space="preserve"> </w:t>
      </w:r>
      <w:r>
        <w:t xml:space="preserve">be passed on to</w:t>
      </w:r>
      <w:r>
        <w:t xml:space="preserve"> </w:t>
      </w:r>
      <w:r>
        <w:t xml:space="preserve">CCPs via</w:t>
      </w:r>
      <w:r>
        <w:t xml:space="preserve"> </w:t>
      </w:r>
      <w:r>
        <w:t xml:space="preserve">increased</w:t>
      </w:r>
      <w:r>
        <w:t xml:space="preserve"> </w:t>
      </w:r>
      <w:r>
        <w:t xml:space="preserve">supervision fees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Costs for</w:t>
      </w:r>
      <w:r>
        <w:t xml:space="preserve"> </w:t>
      </w:r>
      <w:r>
        <w:t xml:space="preserve">clearing</w:t>
      </w:r>
      <w:r>
        <w:t xml:space="preserve"> </w:t>
      </w:r>
      <w:r>
        <w:t xml:space="preserve">members and</w:t>
      </w:r>
      <w:r>
        <w:t xml:space="preserve"> </w:t>
      </w:r>
      <w:r>
        <w:t xml:space="preserve">clients to reduce</w:t>
      </w:r>
      <w:r>
        <w:t xml:space="preserve"> </w:t>
      </w:r>
      <w:r>
        <w:t xml:space="preserve">excessive</w:t>
      </w:r>
      <w:r>
        <w:t xml:space="preserve"> </w:t>
      </w:r>
      <w:r>
        <w:t xml:space="preserve">exposures or</w:t>
      </w:r>
      <w:r>
        <w:t xml:space="preserve"> </w:t>
      </w:r>
      <w:r>
        <w:t xml:space="preserve">increase capital</w:t>
      </w:r>
      <w:r>
        <w:t xml:space="preserve"> </w:t>
      </w:r>
      <w:r>
        <w:t xml:space="preserve">to meet higher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(described above</w:t>
      </w:r>
      <w:r>
        <w:t xml:space="preserve"> </w:t>
      </w:r>
      <w:r>
        <w:t xml:space="preserve">and depending</w:t>
      </w:r>
      <w:r>
        <w:t xml:space="preserve"> </w:t>
      </w:r>
      <w:r>
        <w:t xml:space="preserve">on calibration</w:t>
      </w:r>
      <w:r>
        <w:t xml:space="preserve"> </w:t>
      </w:r>
      <w:r>
        <w:t xml:space="preserve">and).</w:t>
      </w:r>
      <w:r>
        <w:br/>
      </w:r>
      <w:r>
        <w:t xml:space="preserve">Potentially</w:t>
      </w:r>
      <w:r>
        <w:t xml:space="preserve"> </w:t>
      </w:r>
      <w:r>
        <w:t xml:space="preserve">significant costs,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precise</w:t>
      </w:r>
      <w:r>
        <w:t xml:space="preserve"> </w:t>
      </w:r>
      <w:r>
        <w:t xml:space="preserve">calibration and</w:t>
      </w:r>
      <w:r>
        <w:t xml:space="preserve"> </w:t>
      </w:r>
      <w:r>
        <w:t xml:space="preserve">choice of</w:t>
      </w:r>
      <w:r>
        <w:t xml:space="preserve"> </w:t>
      </w:r>
      <w:r>
        <w:t xml:space="preserve">individual</w:t>
      </w:r>
      <w:r>
        <w:t xml:space="preserve"> </w:t>
      </w:r>
      <w:r>
        <w:t xml:space="preserve">companies</w:t>
      </w:r>
      <w:r>
        <w:t xml:space="preserve"> </w:t>
      </w:r>
      <w:r>
        <w:t xml:space="preserve">(described</w:t>
      </w:r>
      <w:r>
        <w:t xml:space="preserve"> </w:t>
      </w:r>
      <w:r>
        <w:t xml:space="preserve">above) and/or,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of holding higher</w:t>
      </w:r>
      <w:r>
        <w:t xml:space="preserve"> </w:t>
      </w:r>
      <w:r>
        <w:t xml:space="preserve">capital to meet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non-EU CCP</w:t>
      </w:r>
      <w:r>
        <w:t xml:space="preserve"> </w:t>
      </w:r>
      <w:r>
        <w:t xml:space="preserve">exposures.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Increased costs of</w:t>
      </w:r>
      <w:r>
        <w:t xml:space="preserve"> </w:t>
      </w:r>
      <w:r>
        <w:t xml:space="preserve">supervision may</w:t>
      </w:r>
      <w:r>
        <w:t xml:space="preserve"> </w:t>
      </w:r>
      <w:r>
        <w:t xml:space="preserve">be passed on</w:t>
      </w:r>
      <w:r>
        <w:t xml:space="preserve"> </w:t>
      </w:r>
      <w:r>
        <w:t xml:space="preserve">CCPs via</w:t>
      </w:r>
      <w:r>
        <w:t xml:space="preserve"> </w:t>
      </w:r>
      <w:r>
        <w:t xml:space="preserve">increased</w:t>
      </w:r>
      <w:r>
        <w:t xml:space="preserve"> </w:t>
      </w:r>
      <w:r>
        <w:t xml:space="preserve">supervision fees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Clients may face</w:t>
      </w:r>
      <w:r>
        <w:t xml:space="preserve"> </w:t>
      </w:r>
      <w:r>
        <w:t xml:space="preserve">an increase in</w:t>
      </w:r>
      <w:r>
        <w:t xml:space="preserve"> </w:t>
      </w:r>
      <w:r>
        <w:t xml:space="preserve">costs of clearing</w:t>
      </w:r>
      <w:r>
        <w:t xml:space="preserve"> </w:t>
      </w:r>
      <w:r>
        <w:t xml:space="preserve">when the</w:t>
      </w:r>
      <w:r>
        <w:t xml:space="preserve"> </w:t>
      </w:r>
      <w:r>
        <w:t xml:space="preserve">clearing member</w:t>
      </w:r>
      <w:r>
        <w:t xml:space="preserve"> </w:t>
      </w:r>
      <w:r>
        <w:t xml:space="preserve">maintains</w:t>
      </w:r>
      <w:r>
        <w:t xml:space="preserve"> </w:t>
      </w:r>
      <w:r>
        <w:t xml:space="preserve">multiple</w:t>
      </w:r>
      <w:r>
        <w:t xml:space="preserve"> </w:t>
      </w:r>
      <w:r>
        <w:t xml:space="preserve">accounts.200</w:t>
      </w:r>
      <w:r>
        <w:t xml:space="preserve"> </w:t>
      </w:r>
      <w:r>
        <w:t xml:space="preserve">Indirect cost, not</w:t>
      </w:r>
      <w:r>
        <w:t xml:space="preserve"> </w:t>
      </w:r>
      <w:r>
        <w:t xml:space="preserve">subject to off-</w:t>
      </w:r>
      <w:r>
        <w:t xml:space="preserve"> </w:t>
      </w:r>
      <w:r>
        <w:t xml:space="preserve">setting under</w:t>
      </w:r>
      <w:r>
        <w:t xml:space="preserve"> </w:t>
      </w:r>
      <w:r>
        <w:t xml:space="preserve">“one in, one</w:t>
      </w:r>
      <w:r>
        <w:t xml:space="preserve"> </w:t>
      </w:r>
      <w:r>
        <w:t xml:space="preserve">out”.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  <w:r>
        <w:t xml:space="preserve"> </w:t>
      </w:r>
      <w:r>
        <w:t xml:space="preserve">One-off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paperwork for</w:t>
      </w:r>
      <w:r>
        <w:t xml:space="preserve"> </w:t>
      </w:r>
      <w:r>
        <w:t xml:space="preserve">opening an</w:t>
      </w:r>
      <w:r>
        <w:t xml:space="preserve"> </w:t>
      </w:r>
      <w:r>
        <w:t xml:space="preserve">account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identified</w:t>
      </w:r>
    </w:p>
    <w:p>
      <w:pPr>
        <w:pStyle w:val="BodyText"/>
      </w:pPr>
      <w:r>
        <w:t xml:space="preserve">200 These costs are expected to decrease over time as the market adapts to the new situation by moving</w:t>
      </w:r>
      <w:r>
        <w:t xml:space="preserve"> </w:t>
      </w:r>
      <w:r>
        <w:t xml:space="preserve">positions.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(expected to be</w:t>
      </w:r>
      <w:r>
        <w:t xml:space="preserve"> </w:t>
      </w:r>
      <w:r>
        <w:t xml:space="preserve">negligible)201</w:t>
      </w:r>
    </w:p>
    <w:p>
      <w:pPr>
        <w:pStyle w:val="BodyText"/>
      </w:pPr>
      <w:r>
        <w:t xml:space="preserve">Small ongoing</w:t>
      </w:r>
      <w:r>
        <w:t xml:space="preserve"> </w:t>
      </w:r>
      <w:r>
        <w:t xml:space="preserve">costs for</w:t>
      </w:r>
      <w:r>
        <w:t xml:space="preserve"> </w:t>
      </w:r>
      <w:r>
        <w:t xml:space="preserve">reporting of</w:t>
      </w:r>
      <w:r>
        <w:t xml:space="preserve"> </w:t>
      </w:r>
      <w:r>
        <w:t xml:space="preserve">active account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4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decent work</w:t>
      </w:r>
      <w:r>
        <w:t xml:space="preserve"> </w:t>
      </w:r>
      <w:r>
        <w:t xml:space="preserve">and economic growth</w:t>
      </w:r>
      <w:r>
        <w:t xml:space="preserve"> </w:t>
      </w:r>
      <w:r>
        <w:t xml:space="preserve">education</w:t>
      </w:r>
      <w:r>
        <w:t xml:space="preserve"> </w:t>
      </w:r>
      <w:r>
        <w:t xml:space="preserve">Expected to contribute positively to target 8.10</w:t>
      </w:r>
      <w:r>
        <w:t xml:space="preserve"> </w:t>
      </w:r>
      <w:r>
        <w:t xml:space="preserve">“Strengthen the capacity of domestic financial</w:t>
      </w:r>
      <w:r>
        <w:t xml:space="preserve"> </w:t>
      </w:r>
      <w:r>
        <w:t xml:space="preserve">institutions to encourage and expand access to</w:t>
      </w:r>
      <w:r>
        <w:t xml:space="preserve"> </w:t>
      </w:r>
      <w:r>
        <w:t xml:space="preserve">banking, insurance and financial services for all”</w:t>
      </w:r>
      <w:r>
        <w:br/>
      </w:r>
      <w:r>
        <w:t xml:space="preserve">The impact is expected to be achieved by</w:t>
      </w:r>
      <w:r>
        <w:t xml:space="preserve"> </w:t>
      </w:r>
      <w:r>
        <w:t xml:space="preserve">developing capital market infrastructure in</w:t>
      </w:r>
      <w:r>
        <w:t xml:space="preserve"> </w:t>
      </w:r>
      <w:r>
        <w:t xml:space="preserve">the EU and safeguarding risks that would</w:t>
      </w:r>
      <w:r>
        <w:t xml:space="preserve"> </w:t>
      </w:r>
      <w:r>
        <w:t xml:space="preserve">result in disruption in access to clearing</w:t>
      </w:r>
    </w:p>
    <w:p>
      <w:pPr>
        <w:pStyle w:val="FirstParagraph"/>
      </w:pPr>
      <w:r>
        <w:t xml:space="preserve">201 As some clearing participants (e.g. clients) that do not already have an account at an EU CCP will have to</w:t>
      </w:r>
      <w:r>
        <w:t xml:space="preserve"> </w:t>
      </w:r>
      <w:r>
        <w:t xml:space="preserve">open one. This is a simple process consisting of filling out several documents. Even if the number of new</w:t>
      </w:r>
      <w:r>
        <w:t xml:space="preserve"> </w:t>
      </w:r>
      <w:r>
        <w:t xml:space="preserve">clients was high, this cost would be relatively small overall. Hence it was not considered proportional to</w:t>
      </w:r>
      <w:r>
        <w:t xml:space="preserve"> </w:t>
      </w:r>
      <w:r>
        <w:t xml:space="preserve">attempt more precise costing.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analysis carried out as part of the impact assessment is based on three</w:t>
      </w:r>
      <w:r>
        <w:t xml:space="preserve"> </w:t>
      </w:r>
      <w:r>
        <w:t xml:space="preserve">methodological approaches:</w:t>
      </w:r>
      <w:r>
        <w:br/>
      </w:r>
      <w:r>
        <w:t xml:space="preserve">1. desk research;</w:t>
      </w:r>
      <w:r>
        <w:br/>
      </w:r>
      <w:r>
        <w:t xml:space="preserve">2. qualitative analysis; and</w:t>
      </w:r>
      <w:r>
        <w:t xml:space="preserve"> </w:t>
      </w:r>
      <w:r>
        <w:t xml:space="preserve">3. quantitative analysis.</w:t>
      </w:r>
      <w:r>
        <w:br/>
      </w:r>
      <w:r>
        <w:t xml:space="preserve">The data used to calculate the expected benefits and costs stem from a variety of different</w:t>
      </w:r>
      <w:r>
        <w:t xml:space="preserve"> </w:t>
      </w:r>
      <w:r>
        <w:t xml:space="preserve">data sources. Sources include the targeted consultation that ran from January 2022 to</w:t>
      </w:r>
      <w:r>
        <w:t xml:space="preserve"> </w:t>
      </w:r>
      <w:r>
        <w:t xml:space="preserve">March 2022, stakeholder meetings especially with CCPs, clearing members such as the</w:t>
      </w:r>
      <w:r>
        <w:t xml:space="preserve"> </w:t>
      </w:r>
      <w:r>
        <w:t xml:space="preserve">European Banking Federation (EBF) and the Futures Industry Association (FIA),</w:t>
      </w:r>
      <w:r>
        <w:t xml:space="preserve"> </w:t>
      </w:r>
      <w:r>
        <w:t xml:space="preserve">information provided by supervisors as well as other direct contributions (including</w:t>
      </w:r>
      <w:r>
        <w:t xml:space="preserve"> </w:t>
      </w:r>
      <w:r>
        <w:t xml:space="preserve">confidential ones) received. Additional data was collected from publicly available</w:t>
      </w:r>
      <w:r>
        <w:t xml:space="preserve"> </w:t>
      </w:r>
      <w:r>
        <w:t xml:space="preserve">sources (e.g. websites and annual statements of CCPs) and from the European Securities</w:t>
      </w:r>
      <w:r>
        <w:t xml:space="preserve"> </w:t>
      </w:r>
      <w:r>
        <w:t xml:space="preserve">Markets Authority (ESMA), the ESRB and the ECB.</w:t>
      </w:r>
      <w:r>
        <w:br/>
      </w:r>
      <w:r>
        <w:t xml:space="preserve">The analysis is strongly based on cost estimates provided by supervisors, market</w:t>
      </w:r>
      <w:r>
        <w:t xml:space="preserve"> </w:t>
      </w:r>
      <w:r>
        <w:t xml:space="preserve">participants and CCPs. In some cases, the data analysed cannot be publicly distributed</w:t>
      </w:r>
      <w:r>
        <w:t xml:space="preserve"> </w:t>
      </w:r>
      <w:r>
        <w:t xml:space="preserve">given an extremely limited number of data points on specific market actors. Making such</w:t>
      </w:r>
      <w:r>
        <w:t xml:space="preserve"> </w:t>
      </w:r>
      <w:r>
        <w:t xml:space="preserve">information public may allow identification of the contributor. Publication of this data</w:t>
      </w:r>
      <w:r>
        <w:t xml:space="preserve"> </w:t>
      </w:r>
      <w:r>
        <w:t xml:space="preserve">could provide information to active or potential competitors which may allow them to</w:t>
      </w:r>
      <w:r>
        <w:t xml:space="preserve"> </w:t>
      </w:r>
      <w:r>
        <w:t xml:space="preserve">gain insights as to cost functions and other sensitive corporate information, thus leading</w:t>
      </w:r>
      <w:r>
        <w:t xml:space="preserve"> </w:t>
      </w:r>
      <w:r>
        <w:t xml:space="preserve">to unfair competitive advantages. This data has been considered by the Commission in its</w:t>
      </w:r>
      <w:r>
        <w:t xml:space="preserve"> </w:t>
      </w:r>
      <w:r>
        <w:t xml:space="preserve">analysis and the results are reflected qualitatively in this impact assessment. To that end,</w:t>
      </w:r>
      <w:r>
        <w:t xml:space="preserve"> </w:t>
      </w:r>
      <w:r>
        <w:t xml:space="preserve">respective figures have been presented in the Impact Assessment to the Regulatory</w:t>
      </w:r>
      <w:r>
        <w:t xml:space="preserve"> </w:t>
      </w:r>
      <w:r>
        <w:t xml:space="preserve">Scrutiny Board as part of the impact assessment scrutiny process as coming from</w:t>
      </w:r>
      <w:r>
        <w:t xml:space="preserve"> </w:t>
      </w:r>
      <w:r>
        <w:t xml:space="preserve">confidential contributions. Some data has been removed afterwards as the publication</w:t>
      </w:r>
      <w:r>
        <w:t xml:space="preserve"> </w:t>
      </w:r>
      <w:r>
        <w:t xml:space="preserve">would lead to identification of the contributor.</w:t>
      </w:r>
      <w:r>
        <w:t xml:space="preserve"> </w:t>
      </w:r>
      <w:r>
        <w:t xml:space="preserve">In addition to limitations on making data public, the presented analysis faces several</w:t>
      </w:r>
      <w:r>
        <w:t xml:space="preserve"> </w:t>
      </w:r>
      <w:r>
        <w:t xml:space="preserve">methodological limitations. In particular, supervisory data such as reported to trade</w:t>
      </w:r>
      <w:r>
        <w:t xml:space="preserve"> </w:t>
      </w:r>
      <w:r>
        <w:t xml:space="preserve">repositories by market participants is available to supervisors and certain other authorities</w:t>
      </w:r>
      <w:r>
        <w:t xml:space="preserve"> </w:t>
      </w:r>
      <w:r>
        <w:t xml:space="preserve">only but not to the Commission or the general public. While the impact assessment</w:t>
      </w:r>
      <w:r>
        <w:t xml:space="preserve"> </w:t>
      </w:r>
      <w:r>
        <w:t xml:space="preserve">sought data from supervisors, some datasets could not be shared directly. This applies</w:t>
      </w:r>
      <w:r>
        <w:t xml:space="preserve"> </w:t>
      </w:r>
      <w:r>
        <w:t xml:space="preserve">especially to data which would identify individual market actors. In effect, the Impact</w:t>
      </w:r>
      <w:r>
        <w:t xml:space="preserve"> </w:t>
      </w:r>
      <w:r>
        <w:t xml:space="preserve">Assessment relies on the analyses carried out by supervisors and can often refer only to</w:t>
      </w:r>
      <w:r>
        <w:t xml:space="preserve"> </w:t>
      </w:r>
      <w:r>
        <w:t xml:space="preserve">qualitative insights gained therefrom.</w:t>
      </w:r>
      <w:r>
        <w:t xml:space="preserve"> </w:t>
      </w:r>
      <w:r>
        <w:t xml:space="preserve">As concerns data provided by market participants, a significant limitation and likely bias</w:t>
      </w:r>
      <w:r>
        <w:t xml:space="preserve"> </w:t>
      </w:r>
      <w:r>
        <w:t xml:space="preserve">arises from the economic interest of market participants. There is a strong incentive for</w:t>
      </w:r>
      <w:r>
        <w:t xml:space="preserve"> </w:t>
      </w:r>
      <w:r>
        <w:t xml:space="preserve">market participants to maintain the status quo in terms of current clearing arrangements.</w:t>
      </w:r>
      <w:r>
        <w:t xml:space="preserve"> </w:t>
      </w:r>
      <w:r>
        <w:t xml:space="preserve">In effect, it is likely that costs figures provided are inflated in order to increase the</w:t>
      </w:r>
      <w:r>
        <w:t xml:space="preserve"> </w:t>
      </w:r>
      <w:r>
        <w:t xml:space="preserve">perceived costs, especially as concerns the demand side measures analysed. More</w:t>
      </w:r>
      <w:r>
        <w:t xml:space="preserve"> </w:t>
      </w:r>
      <w:r>
        <w:t xml:space="preserve">generally, however, market participants have been reluctant to share data for fear of</w:t>
      </w:r>
      <w:r>
        <w:t xml:space="preserve"> </w:t>
      </w:r>
      <w:r>
        <w:t xml:space="preserve">providing insights into their operational structure, as well as cost structure and business</w:t>
      </w:r>
      <w:r>
        <w:t xml:space="preserve"> </w:t>
      </w:r>
      <w:r>
        <w:t xml:space="preserve">strategies; for example, depending on their internal IT systems, compliance costs may</w:t>
      </w:r>
      <w:r>
        <w:t xml:space="preserve"> </w:t>
      </w:r>
      <w:r>
        <w:t xml:space="preserve">vary considerably from clearing member to clearing member for certain changes. A</w:t>
      </w:r>
      <w:r>
        <w:t xml:space="preserve"> </w:t>
      </w:r>
      <w:r>
        <w:t xml:space="preserve">further challenge is that not all clients are easily identifiable, making it more difficult to</w:t>
      </w:r>
      <w:r>
        <w:t xml:space="preserve"> </w:t>
      </w:r>
      <w:r>
        <w:t xml:space="preserve">gather data in a targeted manner.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In addition, certain costs will depend strongly on the respective calibration (e.g. active</w:t>
      </w:r>
      <w:r>
        <w:t xml:space="preserve"> </w:t>
      </w:r>
      <w:r>
        <w:t xml:space="preserve">account requirement). Where an obligation is further calibrated under level 2 acts, as is</w:t>
      </w:r>
      <w:r>
        <w:t xml:space="preserve"> </w:t>
      </w:r>
      <w:r>
        <w:t xml:space="preserve">the case for the obligation to clear a certain proportion of transactions considered of</w:t>
      </w:r>
      <w:r>
        <w:t xml:space="preserve"> </w:t>
      </w:r>
      <w:r>
        <w:t xml:space="preserve">substantial systemic importance to the EU in EU CCPs, these costs will be assessed in</w:t>
      </w:r>
      <w:r>
        <w:t xml:space="preserve"> </w:t>
      </w:r>
      <w:r>
        <w:t xml:space="preserve">detail at a later stage in the development of level 2 requirements. These technical rules</w:t>
      </w:r>
      <w:r>
        <w:t xml:space="preserve"> </w:t>
      </w:r>
      <w:r>
        <w:t xml:space="preserve">will be prepared by ESMA, and for the one to calibrate the level of clearing in EU CCPs,</w:t>
      </w:r>
      <w:r>
        <w:t xml:space="preserve"> </w:t>
      </w:r>
      <w:r>
        <w:t xml:space="preserve">this RTS would be developed in cooperation with ESRB, EBA and EIOPA and in</w:t>
      </w:r>
      <w:r>
        <w:t xml:space="preserve"> </w:t>
      </w:r>
      <w:r>
        <w:t xml:space="preserve">consultation with the ESCB to ensure the broadest institutional involvement possible.</w:t>
      </w:r>
      <w:r>
        <w:t xml:space="preserve"> </w:t>
      </w:r>
      <w:r>
        <w:t xml:space="preserve">The related standards will be developed and adopted after an open public consultation</w:t>
      </w:r>
      <w:r>
        <w:t xml:space="preserve"> </w:t>
      </w:r>
      <w:r>
        <w:t xml:space="preserve">has taken place and the potential related costs and benefits have been analysed, as</w:t>
      </w:r>
      <w:r>
        <w:t xml:space="preserve"> </w:t>
      </w:r>
      <w:r>
        <w:t xml:space="preserve">required under, for example, the ESMA Regulation202.Lastly, the analysis faces</w:t>
      </w:r>
      <w:r>
        <w:t xml:space="preserve"> </w:t>
      </w:r>
      <w:r>
        <w:t xml:space="preserve">significant difficulties to assess quantitatively the benefits that arise in terms of financial</w:t>
      </w:r>
      <w:r>
        <w:t xml:space="preserve"> </w:t>
      </w:r>
      <w:r>
        <w:t xml:space="preserve">stability. While a qualitative assessment is possible in terms of aspects such as</w:t>
      </w:r>
      <w:r>
        <w:t xml:space="preserve"> </w:t>
      </w:r>
      <w:r>
        <w:t xml:space="preserve">supervisors’ tools, monitoring ability and powers, it is not possible to convert this into a</w:t>
      </w:r>
      <w:r>
        <w:t xml:space="preserve"> </w:t>
      </w:r>
      <w:r>
        <w:t xml:space="preserve">cost saving figure. The envisaged amendments will address mainly tail risks (e.g. CCP</w:t>
      </w:r>
      <w:r>
        <w:t xml:space="preserve"> </w:t>
      </w:r>
      <w:r>
        <w:t xml:space="preserve">default) which, while clearly present, cannot be estimated with any reasonably degree of</w:t>
      </w:r>
      <w:r>
        <w:t xml:space="preserve"> </w:t>
      </w:r>
      <w:r>
        <w:t xml:space="preserve">accuracy.</w:t>
      </w:r>
      <w:r>
        <w:br/>
      </w:r>
      <w:r>
        <w:t xml:space="preserve">This, in combination with a lack of data, makes the meaningful estimation on the effects</w:t>
      </w:r>
      <w:r>
        <w:t xml:space="preserve"> </w:t>
      </w:r>
      <w:r>
        <w:t xml:space="preserve">of the presented options difficult to provide and qualitative information was used and</w:t>
      </w:r>
      <w:r>
        <w:t xml:space="preserve"> </w:t>
      </w:r>
      <w:r>
        <w:t xml:space="preserve">presented to make the case for the presented preferred options. While the Commission</w:t>
      </w:r>
      <w:r>
        <w:t xml:space="preserve"> </w:t>
      </w:r>
      <w:r>
        <w:t xml:space="preserve">does expect these benefits to materialise, these will also depend on future business</w:t>
      </w:r>
      <w:r>
        <w:t xml:space="preserve"> </w:t>
      </w:r>
      <w:r>
        <w:t xml:space="preserve">decisions taken by the respective CCPs, for example to what extent they extend the</w:t>
      </w:r>
      <w:r>
        <w:t xml:space="preserve"> </w:t>
      </w:r>
      <w:r>
        <w:t xml:space="preserve">services they offer.</w:t>
      </w:r>
    </w:p>
    <w:p>
      <w:pPr>
        <w:pStyle w:val="BodyText"/>
      </w:pPr>
      <w:r>
        <w:t xml:space="preserve">202 ESMA Regulation EU (No) 1095/2010, Article8(3).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5: TABLES AND FIGURES</w:t>
      </w:r>
      <w:r>
        <w:t xml:space="preserve"> </w:t>
      </w:r>
      <w:r>
        <w:t xml:space="preserve">Table 1: List of authorised EU CCPs203</w:t>
      </w:r>
      <w:r>
        <w:t xml:space="preserve"> </w:t>
      </w:r>
      <w:r>
        <w:t xml:space="preserve">No</w:t>
      </w:r>
      <w:r>
        <w:t xml:space="preserve"> </w:t>
      </w:r>
      <w:r>
        <w:t xml:space="preserve">Name of the CCP</w:t>
      </w:r>
      <w:r>
        <w:t xml:space="preserve"> </w:t>
      </w:r>
      <w:r>
        <w:t xml:space="preserve">Identification Code of</w:t>
      </w:r>
      <w:r>
        <w:t xml:space="preserve"> </w:t>
      </w:r>
      <w:r>
        <w:t xml:space="preserve">CCP (LEI)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establishment</w:t>
      </w:r>
      <w:r>
        <w:t xml:space="preserve"> </w:t>
      </w:r>
      <w:r>
        <w:t xml:space="preserve">Competent authority</w:t>
      </w:r>
      <w:r>
        <w:br/>
      </w:r>
      <w:r>
        <w:t xml:space="preserve">Date of initial</w:t>
      </w:r>
      <w:r>
        <w:t xml:space="preserve"> </w:t>
      </w:r>
      <w:r>
        <w:t xml:space="preserve">authorisation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Nasdaq OMX</w:t>
      </w:r>
      <w:r>
        <w:t xml:space="preserve"> </w:t>
      </w:r>
      <w:r>
        <w:t xml:space="preserve">Clearing AB</w:t>
      </w:r>
      <w:r>
        <w:t xml:space="preserve"> </w:t>
      </w:r>
      <w:r>
        <w:t xml:space="preserve">54930002A8LR1AA</w:t>
      </w:r>
      <w:r>
        <w:t xml:space="preserve"> </w:t>
      </w:r>
      <w:r>
        <w:t xml:space="preserve">UCU78</w:t>
      </w:r>
      <w:r>
        <w:t xml:space="preserve"> </w:t>
      </w:r>
      <w:r>
        <w:t xml:space="preserve">Sweden</w:t>
      </w:r>
      <w:r>
        <w:t xml:space="preserve"> </w:t>
      </w:r>
      <w:r>
        <w:t xml:space="preserve">Finansinspektionen</w:t>
      </w:r>
      <w:r>
        <w:t xml:space="preserve"> </w:t>
      </w:r>
      <w:r>
        <w:t xml:space="preserve">18</w:t>
      </w:r>
      <w:r>
        <w:t xml:space="preserve"> </w:t>
      </w:r>
      <w:r>
        <w:t xml:space="preserve">March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European Central</w:t>
      </w:r>
      <w:r>
        <w:t xml:space="preserve"> </w:t>
      </w:r>
      <w:r>
        <w:t xml:space="preserve">Counterparty N.V.</w:t>
      </w:r>
      <w:r>
        <w:t xml:space="preserve"> </w:t>
      </w:r>
      <w:r>
        <w:t xml:space="preserve">724500937F740MH</w:t>
      </w:r>
      <w:r>
        <w:t xml:space="preserve"> </w:t>
      </w:r>
      <w:r>
        <w:t xml:space="preserve">CX307</w:t>
      </w:r>
      <w:r>
        <w:t xml:space="preserve"> </w:t>
      </w:r>
      <w:r>
        <w:t xml:space="preserve">Netherlands</w:t>
      </w:r>
      <w:r>
        <w:t xml:space="preserve"> </w:t>
      </w:r>
      <w:r>
        <w:t xml:space="preserve">De</w:t>
      </w:r>
      <w:r>
        <w:t xml:space="preserve"> </w:t>
      </w:r>
      <w:r>
        <w:t xml:space="preserve">Nederlandsche</w:t>
      </w:r>
      <w:r>
        <w:t xml:space="preserve"> </w:t>
      </w:r>
      <w:r>
        <w:t xml:space="preserve">Bank (DNB)</w:t>
      </w:r>
    </w:p>
    <w:p>
      <w:pPr>
        <w:pStyle w:val="BodyText"/>
      </w:pPr>
      <w:r>
        <w:t xml:space="preserve">1 April 2014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KDPW_CCP</w:t>
      </w:r>
      <w:r>
        <w:t xml:space="preserve"> </w:t>
      </w:r>
      <w:r>
        <w:t xml:space="preserve">2594000K576D5CQ</w:t>
      </w:r>
      <w:r>
        <w:t xml:space="preserve"> </w:t>
      </w:r>
      <w:r>
        <w:t xml:space="preserve">XI987</w:t>
      </w:r>
      <w:r>
        <w:t xml:space="preserve"> </w:t>
      </w:r>
      <w:r>
        <w:t xml:space="preserve">Poland</w:t>
      </w:r>
      <w:r>
        <w:t xml:space="preserve"> </w:t>
      </w:r>
      <w:r>
        <w:t xml:space="preserve">Komisja</w:t>
      </w:r>
      <w:r>
        <w:t xml:space="preserve"> </w:t>
      </w:r>
      <w:r>
        <w:t xml:space="preserve">Nadzoru</w:t>
      </w:r>
      <w:r>
        <w:t xml:space="preserve"> </w:t>
      </w:r>
      <w:r>
        <w:t xml:space="preserve">Finansowego (KNF)</w:t>
      </w:r>
    </w:p>
    <w:p>
      <w:pPr>
        <w:pStyle w:val="BodyText"/>
      </w:pPr>
      <w:r>
        <w:t xml:space="preserve">8 April 2014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Eurex Clearing AG</w:t>
      </w:r>
      <w:r>
        <w:t xml:space="preserve"> </w:t>
      </w:r>
      <w:r>
        <w:t xml:space="preserve">529900LN3S50JPU</w:t>
      </w:r>
      <w:r>
        <w:t xml:space="preserve"> </w:t>
      </w:r>
      <w:r>
        <w:t xml:space="preserve">47S06</w:t>
      </w:r>
      <w:r>
        <w:t xml:space="preserve"> </w:t>
      </w:r>
      <w:r>
        <w:t xml:space="preserve">Germany</w:t>
      </w:r>
      <w:r>
        <w:t xml:space="preserve"> </w:t>
      </w:r>
      <w:r>
        <w:t xml:space="preserve">Bundesanstalt</w:t>
      </w:r>
      <w:r>
        <w:t xml:space="preserve"> </w:t>
      </w:r>
      <w:r>
        <w:t xml:space="preserve">für</w:t>
      </w:r>
      <w:r>
        <w:t xml:space="preserve"> </w:t>
      </w:r>
      <w:r>
        <w:t xml:space="preserve">Finanzdienstleistungs</w:t>
      </w:r>
      <w:r>
        <w:t xml:space="preserve"> </w:t>
      </w:r>
      <w:r>
        <w:t xml:space="preserve">aufsicht (Bafin)</w:t>
      </w:r>
      <w:r>
        <w:t xml:space="preserve"> </w:t>
      </w:r>
      <w:r>
        <w:t xml:space="preserve">10 April 2014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Cassa di</w:t>
      </w:r>
      <w:r>
        <w:t xml:space="preserve"> </w:t>
      </w:r>
      <w:r>
        <w:t xml:space="preserve">Compensazione e</w:t>
      </w:r>
      <w:r>
        <w:t xml:space="preserve"> </w:t>
      </w:r>
      <w:r>
        <w:t xml:space="preserve">Garanzia S.p.A.</w:t>
      </w:r>
      <w:r>
        <w:t xml:space="preserve"> </w:t>
      </w:r>
      <w:r>
        <w:t xml:space="preserve">(CCG)</w:t>
      </w:r>
      <w:r>
        <w:t xml:space="preserve"> </w:t>
      </w:r>
      <w:r>
        <w:t xml:space="preserve">8156006407E264D2</w:t>
      </w:r>
      <w:r>
        <w:t xml:space="preserve"> </w:t>
      </w:r>
      <w:r>
        <w:t xml:space="preserve">C725</w:t>
      </w:r>
      <w:r>
        <w:t xml:space="preserve"> </w:t>
      </w:r>
      <w:r>
        <w:t xml:space="preserve">Italy</w:t>
      </w:r>
      <w:r>
        <w:t xml:space="preserve"> </w:t>
      </w:r>
      <w:r>
        <w:t xml:space="preserve">Banca d’Italia</w:t>
      </w:r>
      <w:r>
        <w:t xml:space="preserve"> </w:t>
      </w:r>
      <w:r>
        <w:t xml:space="preserve">20 May 2014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LCH SA</w:t>
      </w:r>
      <w:r>
        <w:t xml:space="preserve"> </w:t>
      </w:r>
      <w:r>
        <w:t xml:space="preserve">R1IO4YJ0O79SMW</w:t>
      </w:r>
      <w:r>
        <w:t xml:space="preserve"> </w:t>
      </w:r>
      <w:r>
        <w:t xml:space="preserve">VCHB58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Autorité de Contrôle</w:t>
      </w:r>
      <w:r>
        <w:t xml:space="preserve"> </w:t>
      </w:r>
      <w:r>
        <w:t xml:space="preserve">Prudentiel</w:t>
      </w:r>
      <w:r>
        <w:t xml:space="preserve"> </w:t>
      </w:r>
      <w:r>
        <w:t xml:space="preserve">et</w:t>
      </w:r>
      <w:r>
        <w:t xml:space="preserve"> </w:t>
      </w:r>
      <w:r>
        <w:t xml:space="preserve">de</w:t>
      </w:r>
      <w:r>
        <w:t xml:space="preserve"> </w:t>
      </w:r>
      <w:r>
        <w:t xml:space="preserve">Résolution (ACPR)</w:t>
      </w:r>
      <w:r>
        <w:t xml:space="preserve"> </w:t>
      </w:r>
      <w:r>
        <w:t xml:space="preserve">22 May 2014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European Commodity</w:t>
      </w:r>
      <w:r>
        <w:t xml:space="preserve"> </w:t>
      </w:r>
      <w:r>
        <w:t xml:space="preserve">Clearing</w:t>
      </w:r>
      <w:r>
        <w:t xml:space="preserve"> </w:t>
      </w:r>
      <w:r>
        <w:t xml:space="preserve">529900M6JY6PUZ9</w:t>
      </w:r>
      <w:r>
        <w:t xml:space="preserve"> </w:t>
      </w:r>
      <w:r>
        <w:t xml:space="preserve">NTA71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Bundesanstalt</w:t>
      </w:r>
      <w:r>
        <w:t xml:space="preserve"> </w:t>
      </w:r>
      <w:r>
        <w:t xml:space="preserve">für</w:t>
      </w:r>
      <w:r>
        <w:t xml:space="preserve"> </w:t>
      </w:r>
      <w:r>
        <w:t xml:space="preserve">Finanzdienstleistungs</w:t>
      </w:r>
      <w:r>
        <w:t xml:space="preserve"> </w:t>
      </w:r>
      <w:r>
        <w:t xml:space="preserve">aufsicht (Bafin)</w:t>
      </w:r>
      <w:r>
        <w:t xml:space="preserve"> </w:t>
      </w:r>
      <w:r>
        <w:t xml:space="preserve">11 June 2014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Keler CCP</w:t>
      </w:r>
      <w:r>
        <w:t xml:space="preserve"> </w:t>
      </w:r>
      <w:r>
        <w:t xml:space="preserve">529900MHIW6Z8O</w:t>
      </w:r>
      <w:r>
        <w:t xml:space="preserve"> </w:t>
      </w:r>
      <w:r>
        <w:t xml:space="preserve">TOAH28</w:t>
      </w:r>
      <w:r>
        <w:t xml:space="preserve"> </w:t>
      </w:r>
      <w:r>
        <w:t xml:space="preserve">Hungary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Hungary (MNB)</w:t>
      </w:r>
      <w:r>
        <w:t xml:space="preserve"> </w:t>
      </w:r>
      <w:r>
        <w:t xml:space="preserve">4 July 2014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CCP Austria</w:t>
      </w:r>
      <w:r>
        <w:t xml:space="preserve"> </w:t>
      </w:r>
      <w:r>
        <w:t xml:space="preserve">Abwicklungsstelle</w:t>
      </w:r>
      <w:r>
        <w:t xml:space="preserve"> </w:t>
      </w:r>
      <w:r>
        <w:t xml:space="preserve">für</w:t>
      </w:r>
      <w:r>
        <w:t xml:space="preserve"> </w:t>
      </w:r>
      <w:r>
        <w:t xml:space="preserve">Börsengeschäfte</w:t>
      </w:r>
      <w:r>
        <w:t xml:space="preserve"> </w:t>
      </w:r>
      <w:r>
        <w:t xml:space="preserve">GmbH</w:t>
      </w:r>
      <w:r>
        <w:t xml:space="preserve"> </w:t>
      </w:r>
      <w:r>
        <w:t xml:space="preserve">(CCP.A)</w:t>
      </w:r>
      <w:r>
        <w:t xml:space="preserve"> </w:t>
      </w:r>
      <w:r>
        <w:t xml:space="preserve">529900QF6QY66Q</w:t>
      </w:r>
      <w:r>
        <w:t xml:space="preserve"> </w:t>
      </w:r>
      <w:r>
        <w:t xml:space="preserve">ULSI15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Austrian</w:t>
      </w:r>
      <w:r>
        <w:t xml:space="preserve"> </w:t>
      </w:r>
      <w:r>
        <w:t xml:space="preserve">Financial</w:t>
      </w:r>
      <w:r>
        <w:t xml:space="preserve"> </w:t>
      </w:r>
      <w:r>
        <w:t xml:space="preserve">Market</w:t>
      </w:r>
      <w:r>
        <w:t xml:space="preserve"> </w:t>
      </w:r>
      <w:r>
        <w:t xml:space="preserve">Authority</w:t>
      </w:r>
      <w:r>
        <w:t xml:space="preserve"> </w:t>
      </w:r>
      <w:r>
        <w:t xml:space="preserve">(FMA)</w:t>
      </w:r>
      <w:r>
        <w:t xml:space="preserve"> </w:t>
      </w:r>
      <w:r>
        <w:t xml:space="preserve">14 August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BME Clearing</w:t>
      </w:r>
      <w:r>
        <w:t xml:space="preserve"> </w:t>
      </w:r>
      <w:r>
        <w:t xml:space="preserve">5299009QA8BBE2</w:t>
      </w:r>
      <w:r>
        <w:t xml:space="preserve"> </w:t>
      </w:r>
      <w:r>
        <w:t xml:space="preserve">OOB349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Comisión Nacional</w:t>
      </w:r>
      <w:r>
        <w:t xml:space="preserve"> </w:t>
      </w:r>
      <w:r>
        <w:t xml:space="preserve">del</w:t>
      </w:r>
      <w:r>
        <w:t xml:space="preserve"> </w:t>
      </w:r>
      <w:r>
        <w:t xml:space="preserve">Mercado</w:t>
      </w:r>
      <w:r>
        <w:t xml:space="preserve"> </w:t>
      </w:r>
      <w:r>
        <w:t xml:space="preserve">de</w:t>
      </w:r>
      <w:r>
        <w:t xml:space="preserve"> </w:t>
      </w:r>
      <w:r>
        <w:t xml:space="preserve">Valores (CNMV)</w:t>
      </w:r>
      <w:r>
        <w:t xml:space="preserve"> </w:t>
      </w:r>
      <w:r>
        <w:t xml:space="preserve">16</w:t>
      </w:r>
      <w:r>
        <w:t xml:space="preserve"> </w:t>
      </w:r>
      <w:r>
        <w:t xml:space="preserve">September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OMIClear - C.C., S.A.</w:t>
      </w:r>
      <w:r>
        <w:t xml:space="preserve"> </w:t>
      </w:r>
      <w:r>
        <w:t xml:space="preserve">5299001PSXO7X2J</w:t>
      </w:r>
      <w:r>
        <w:t xml:space="preserve"> </w:t>
      </w:r>
      <w:r>
        <w:t xml:space="preserve">X4W10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Comissão</w:t>
      </w:r>
      <w:r>
        <w:t xml:space="preserve"> </w:t>
      </w:r>
      <w:r>
        <w:t xml:space="preserve">do</w:t>
      </w:r>
      <w:r>
        <w:t xml:space="preserve"> </w:t>
      </w:r>
      <w:r>
        <w:t xml:space="preserve">Mercado de Valores</w:t>
      </w:r>
      <w:r>
        <w:t xml:space="preserve"> </w:t>
      </w:r>
      <w:r>
        <w:t xml:space="preserve">Mobiliários</w:t>
      </w:r>
      <w:r>
        <w:t xml:space="preserve"> </w:t>
      </w:r>
      <w:r>
        <w:t xml:space="preserve">(CMVM)</w:t>
      </w:r>
      <w:r>
        <w:t xml:space="preserve"> </w:t>
      </w:r>
      <w:r>
        <w:t xml:space="preserve">31 October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ICE Clear Netherlands</w:t>
      </w:r>
      <w:r>
        <w:t xml:space="preserve"> </w:t>
      </w:r>
      <w:r>
        <w:t xml:space="preserve">B.V.204</w:t>
      </w:r>
      <w:r>
        <w:t xml:space="preserve"> </w:t>
      </w:r>
      <w:r>
        <w:t xml:space="preserve">7245003TLNC4R9X</w:t>
      </w:r>
      <w:r>
        <w:t xml:space="preserve"> </w:t>
      </w:r>
      <w:r>
        <w:t xml:space="preserve">FDX32</w:t>
      </w:r>
      <w:r>
        <w:t xml:space="preserve"> </w:t>
      </w:r>
      <w:r>
        <w:t xml:space="preserve">Netherlands</w:t>
      </w:r>
      <w:r>
        <w:t xml:space="preserve"> </w:t>
      </w:r>
      <w:r>
        <w:t xml:space="preserve">De</w:t>
      </w:r>
      <w:r>
        <w:t xml:space="preserve"> </w:t>
      </w:r>
      <w:r>
        <w:t xml:space="preserve">Nederlandsche</w:t>
      </w:r>
      <w:r>
        <w:t xml:space="preserve"> </w:t>
      </w:r>
      <w:r>
        <w:t xml:space="preserve">Bank (DNB)</w:t>
      </w:r>
      <w:r>
        <w:t xml:space="preserve"> </w:t>
      </w:r>
      <w:r>
        <w:t xml:space="preserve">12 December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Athens Exchange</w:t>
      </w:r>
      <w:r>
        <w:t xml:space="preserve"> </w:t>
      </w:r>
      <w:r>
        <w:t xml:space="preserve">Clearing House</w:t>
      </w:r>
      <w:r>
        <w:t xml:space="preserve"> </w:t>
      </w:r>
      <w:r>
        <w:t xml:space="preserve">(Athex Clear)</w:t>
      </w:r>
      <w:r>
        <w:t xml:space="preserve"> </w:t>
      </w:r>
      <w:r>
        <w:t xml:space="preserve">213800IW53U9JMJ</w:t>
      </w:r>
      <w:r>
        <w:t xml:space="preserve"> </w:t>
      </w:r>
      <w:r>
        <w:t xml:space="preserve">4QR40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Hellenic</w:t>
      </w:r>
      <w:r>
        <w:t xml:space="preserve"> </w:t>
      </w:r>
      <w:r>
        <w:t xml:space="preserve">Capital</w:t>
      </w:r>
      <w:r>
        <w:t xml:space="preserve"> </w:t>
      </w:r>
      <w:r>
        <w:t xml:space="preserve">Market Commission</w:t>
      </w:r>
      <w:r>
        <w:t xml:space="preserve"> </w:t>
      </w:r>
      <w:r>
        <w:t xml:space="preserve">22 January</w:t>
      </w:r>
      <w:r>
        <w:t xml:space="preserve"> </w:t>
      </w:r>
      <w:r>
        <w:t xml:space="preserve">2015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SKDD-CCP Smart</w:t>
      </w:r>
      <w:r>
        <w:t xml:space="preserve"> </w:t>
      </w:r>
      <w:r>
        <w:t xml:space="preserve">Clear</w:t>
      </w:r>
      <w:r>
        <w:t xml:space="preserve"> </w:t>
      </w:r>
      <w:r>
        <w:t xml:space="preserve">d.d (SKDD-CCP)</w:t>
      </w:r>
      <w:r>
        <w:t xml:space="preserve"> </w:t>
      </w:r>
      <w:r>
        <w:t xml:space="preserve">747800E0OA8S9C</w:t>
      </w:r>
      <w:r>
        <w:t xml:space="preserve"> </w:t>
      </w:r>
      <w:r>
        <w:t xml:space="preserve">M7RR46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Hrvatska agencija za</w:t>
      </w:r>
      <w:r>
        <w:t xml:space="preserve"> </w:t>
      </w:r>
      <w:r>
        <w:t xml:space="preserve">nadzor financijskih</w:t>
      </w:r>
      <w:r>
        <w:t xml:space="preserve"> </w:t>
      </w:r>
      <w:r>
        <w:t xml:space="preserve">usluga (HANFA)</w:t>
      </w:r>
      <w:r>
        <w:t xml:space="preserve"> </w:t>
      </w:r>
      <w:r>
        <w:t xml:space="preserve">29 October</w:t>
      </w:r>
      <w:r>
        <w:t xml:space="preserve"> </w:t>
      </w:r>
      <w:r>
        <w:t xml:space="preserve">2021</w:t>
      </w:r>
      <w:r>
        <w:t xml:space="preserve"> </w:t>
      </w:r>
      <w:r>
        <w:t xml:space="preserve">Table 2: List of recognised third-country CCPs205</w:t>
      </w:r>
    </w:p>
    <w:p>
      <w:pPr>
        <w:pStyle w:val="BodyText"/>
      </w:pPr>
      <w:r>
        <w:t xml:space="preserve">203 https://www.esma.europa.eu/sites/default/files/library/ccps_authorised_under_emir.pdf.</w:t>
      </w:r>
      <w:r>
        <w:br/>
      </w:r>
      <w:r>
        <w:t xml:space="preserve">204 Previously named Holland Clearing House B.V</w:t>
      </w:r>
      <w:r>
        <w:t xml:space="preserve"> </w:t>
      </w:r>
      <w:r>
        <w:t xml:space="preserve">205 https://www.esma.europa.eu/sites/default/files/library/third-country_ccps_recognised_under_emir.pdf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id</w:t>
      </w:r>
      <w:r>
        <w:t xml:space="preserve"> </w:t>
      </w:r>
      <w:r>
        <w:t xml:space="preserve">Name of the CCP</w:t>
      </w:r>
      <w:r>
        <w:t xml:space="preserve"> </w:t>
      </w:r>
      <w:r>
        <w:t xml:space="preserve">CCP</w:t>
      </w:r>
      <w:r>
        <w:t xml:space="preserve"> </w:t>
      </w:r>
      <w:r>
        <w:t xml:space="preserve">short</w:t>
      </w:r>
      <w:r>
        <w:t xml:space="preserve"> </w:t>
      </w:r>
      <w:r>
        <w:t xml:space="preserve">name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establishment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recognition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last</w:t>
      </w:r>
      <w:r>
        <w:t xml:space="preserve"> </w:t>
      </w:r>
      <w:r>
        <w:t xml:space="preserve">review</w:t>
      </w:r>
      <w:r>
        <w:t xml:space="preserve"> </w:t>
      </w:r>
      <w:r>
        <w:t xml:space="preserve">Tier</w:t>
      </w:r>
      <w:r>
        <w:t xml:space="preserve"> </w:t>
      </w:r>
      <w:r>
        <w:t xml:space="preserve">1</w:t>
      </w:r>
      <w:r>
        <w:t xml:space="preserve"> </w:t>
      </w:r>
      <w:r>
        <w:t xml:space="preserve">ASX Clear (Futures) Pty</w:t>
      </w:r>
      <w:r>
        <w:t xml:space="preserve"> </w:t>
      </w:r>
      <w:r>
        <w:t xml:space="preserve">Limited</w:t>
      </w:r>
      <w:r>
        <w:t xml:space="preserve"> </w:t>
      </w:r>
      <w:r>
        <w:t xml:space="preserve">ASXF</w:t>
      </w:r>
      <w:r>
        <w:t xml:space="preserve"> </w:t>
      </w:r>
      <w:r>
        <w:t xml:space="preserve">Australia</w:t>
      </w:r>
      <w:r>
        <w:t xml:space="preserve"> </w:t>
      </w:r>
      <w:r>
        <w:t xml:space="preserve">27 April 2015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</w:t>
      </w:r>
      <w:r>
        <w:t xml:space="preserve"> </w:t>
      </w:r>
      <w:r>
        <w:t xml:space="preserve">ASX Clear Pty Limited</w:t>
      </w:r>
      <w:r>
        <w:t xml:space="preserve"> </w:t>
      </w:r>
      <w:r>
        <w:t xml:space="preserve">ASX</w:t>
      </w:r>
      <w:r>
        <w:t xml:space="preserve"> </w:t>
      </w:r>
      <w:r>
        <w:t xml:space="preserve">Australia</w:t>
      </w:r>
      <w:r>
        <w:t xml:space="preserve"> </w:t>
      </w:r>
      <w:r>
        <w:t xml:space="preserve">27 April</w:t>
      </w:r>
      <w:r>
        <w:t xml:space="preserve"> </w:t>
      </w:r>
      <w:r>
        <w:t xml:space="preserve">2015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Hong Kong Securities Clearing</w:t>
      </w:r>
      <w:r>
        <w:t xml:space="preserve"> </w:t>
      </w:r>
      <w:r>
        <w:t xml:space="preserve">Company Limited</w:t>
      </w:r>
      <w:r>
        <w:t xml:space="preserve"> </w:t>
      </w:r>
      <w:r>
        <w:t xml:space="preserve">HKSCC</w:t>
      </w:r>
      <w:r>
        <w:t xml:space="preserve"> </w:t>
      </w:r>
      <w:r>
        <w:t xml:space="preserve">Hong Kong</w:t>
      </w:r>
      <w:r>
        <w:t xml:space="preserve"> </w:t>
      </w:r>
      <w:r>
        <w:t xml:space="preserve">27 April 2015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4</w:t>
      </w:r>
      <w:r>
        <w:t xml:space="preserve"> </w:t>
      </w:r>
      <w:r>
        <w:t xml:space="preserve">HKFE Clearing Corporation</w:t>
      </w:r>
      <w:r>
        <w:t xml:space="preserve"> </w:t>
      </w:r>
      <w:r>
        <w:t xml:space="preserve">Limited</w:t>
      </w:r>
      <w:r>
        <w:t xml:space="preserve"> </w:t>
      </w:r>
      <w:r>
        <w:t xml:space="preserve">HKFE</w:t>
      </w:r>
      <w:r>
        <w:t xml:space="preserve"> </w:t>
      </w:r>
      <w:r>
        <w:t xml:space="preserve">Hong Kong</w:t>
      </w:r>
      <w:r>
        <w:t xml:space="preserve"> </w:t>
      </w:r>
      <w:r>
        <w:t xml:space="preserve">27 April 2015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5</w:t>
      </w:r>
      <w:r>
        <w:t xml:space="preserve"> </w:t>
      </w:r>
      <w:r>
        <w:t xml:space="preserve">OTC Clearing Hong Kong</w:t>
      </w:r>
      <w:r>
        <w:t xml:space="preserve"> </w:t>
      </w:r>
      <w:r>
        <w:t xml:space="preserve">Limited</w:t>
      </w:r>
      <w:r>
        <w:t xml:space="preserve"> </w:t>
      </w:r>
      <w:r>
        <w:t xml:space="preserve">OTCH</w:t>
      </w:r>
      <w:r>
        <w:t xml:space="preserve"> </w:t>
      </w:r>
      <w:r>
        <w:t xml:space="preserve">K</w:t>
      </w:r>
      <w:r>
        <w:t xml:space="preserve"> </w:t>
      </w:r>
      <w:r>
        <w:t xml:space="preserve">Hong Kong</w:t>
      </w:r>
      <w:r>
        <w:t xml:space="preserve"> </w:t>
      </w:r>
      <w:r>
        <w:t xml:space="preserve">27 April 2015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6</w:t>
      </w:r>
      <w:r>
        <w:t xml:space="preserve"> </w:t>
      </w:r>
      <w:r>
        <w:t xml:space="preserve">The SEHK Options Clearing</w:t>
      </w:r>
      <w:r>
        <w:t xml:space="preserve"> </w:t>
      </w:r>
      <w:r>
        <w:t xml:space="preserve">House Limited</w:t>
      </w:r>
      <w:r>
        <w:t xml:space="preserve"> </w:t>
      </w:r>
      <w:r>
        <w:t xml:space="preserve">SEOCH</w:t>
      </w:r>
      <w:r>
        <w:t xml:space="preserve"> </w:t>
      </w:r>
      <w:r>
        <w:t xml:space="preserve">Hong Kong</w:t>
      </w:r>
      <w:r>
        <w:t xml:space="preserve"> </w:t>
      </w:r>
      <w:r>
        <w:t xml:space="preserve">27 April 2015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7</w:t>
      </w:r>
      <w:r>
        <w:t xml:space="preserve"> </w:t>
      </w:r>
      <w:r>
        <w:t xml:space="preserve">Japan Securities Clearing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JSCC</w:t>
      </w:r>
      <w:r>
        <w:t xml:space="preserve"> </w:t>
      </w:r>
      <w:r>
        <w:t xml:space="preserve">Japan</w:t>
      </w:r>
      <w:r>
        <w:t xml:space="preserve"> </w:t>
      </w:r>
      <w:r>
        <w:t xml:space="preserve">27 April 2015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8</w:t>
      </w:r>
      <w:r>
        <w:t xml:space="preserve"> </w:t>
      </w:r>
      <w:r>
        <w:t xml:space="preserve">Tokyo Financial Exchange</w:t>
      </w:r>
      <w:r>
        <w:t xml:space="preserve"> </w:t>
      </w:r>
      <w:r>
        <w:t xml:space="preserve">TFX</w:t>
      </w:r>
      <w:r>
        <w:t xml:space="preserve"> </w:t>
      </w:r>
      <w:r>
        <w:t xml:space="preserve">Japan</w:t>
      </w:r>
      <w:r>
        <w:t xml:space="preserve"> </w:t>
      </w:r>
      <w:r>
        <w:t xml:space="preserve">27 April 2015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9</w:t>
      </w:r>
      <w:r>
        <w:t xml:space="preserve"> </w:t>
      </w:r>
      <w:r>
        <w:t xml:space="preserve">Central Depository (Pte)</w:t>
      </w:r>
      <w:r>
        <w:t xml:space="preserve"> </w:t>
      </w:r>
      <w:r>
        <w:t xml:space="preserve">Limited</w:t>
      </w:r>
      <w:r>
        <w:t xml:space="preserve"> </w:t>
      </w:r>
      <w:r>
        <w:t xml:space="preserve">CDP</w:t>
      </w:r>
      <w:r>
        <w:t xml:space="preserve"> </w:t>
      </w:r>
      <w:r>
        <w:t xml:space="preserve">Singapore</w:t>
      </w:r>
      <w:r>
        <w:t xml:space="preserve"> </w:t>
      </w:r>
      <w:r>
        <w:t xml:space="preserve">27 April 2015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10</w:t>
      </w:r>
      <w:r>
        <w:t xml:space="preserve"> </w:t>
      </w:r>
      <w:r>
        <w:t xml:space="preserve">Singapore Exchange</w:t>
      </w:r>
      <w:r>
        <w:t xml:space="preserve"> </w:t>
      </w:r>
      <w:r>
        <w:t xml:space="preserve">Derivatives Clearing</w:t>
      </w:r>
      <w:r>
        <w:t xml:space="preserve"> </w:t>
      </w:r>
      <w:r>
        <w:t xml:space="preserve">SGXDC</w:t>
      </w:r>
      <w:r>
        <w:t xml:space="preserve"> </w:t>
      </w:r>
      <w:r>
        <w:t xml:space="preserve">Singapore</w:t>
      </w:r>
      <w:r>
        <w:t xml:space="preserve"> </w:t>
      </w:r>
      <w:r>
        <w:t xml:space="preserve">27 April 2015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11</w:t>
      </w:r>
      <w:r>
        <w:t xml:space="preserve"> </w:t>
      </w:r>
      <w:r>
        <w:t xml:space="preserve">ICE Clear Singapore</w:t>
      </w:r>
      <w:r>
        <w:t xml:space="preserve"> </w:t>
      </w:r>
      <w:r>
        <w:t xml:space="preserve">ICSG</w:t>
      </w:r>
      <w:r>
        <w:t xml:space="preserve"> </w:t>
      </w:r>
      <w:r>
        <w:t xml:space="preserve">Singapore</w:t>
      </w:r>
      <w:r>
        <w:t xml:space="preserve"> </w:t>
      </w:r>
      <w:r>
        <w:t xml:space="preserve">24 September</w:t>
      </w:r>
      <w:r>
        <w:t xml:space="preserve"> </w:t>
      </w:r>
      <w:r>
        <w:t xml:space="preserve">2015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12</w:t>
      </w:r>
      <w:r>
        <w:t xml:space="preserve"> </w:t>
      </w:r>
      <w:r>
        <w:t xml:space="preserve">JSE Clear</w:t>
      </w:r>
      <w:r>
        <w:t xml:space="preserve"> </w:t>
      </w:r>
      <w:r>
        <w:t xml:space="preserve">JSEC</w:t>
      </w:r>
      <w:r>
        <w:t xml:space="preserve"> </w:t>
      </w:r>
      <w:r>
        <w:t xml:space="preserve">South Africa</w:t>
      </w:r>
      <w:r>
        <w:t xml:space="preserve"> </w:t>
      </w:r>
      <w:r>
        <w:t xml:space="preserve">27 January 2016 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still ongoing</w:t>
      </w:r>
      <w:r>
        <w:t xml:space="preserve"> </w:t>
      </w:r>
      <w:r>
        <w:t xml:space="preserve">Tier 1</w:t>
      </w:r>
      <w:r>
        <w:t xml:space="preserve"> </w:t>
      </w:r>
      <w:r>
        <w:t xml:space="preserve">13</w:t>
      </w:r>
      <w:r>
        <w:t xml:space="preserve"> </w:t>
      </w:r>
      <w:r>
        <w:t xml:space="preserve">ICE NGX Canada Inc.3</w:t>
      </w:r>
      <w:r>
        <w:t xml:space="preserve"> </w:t>
      </w:r>
      <w:r>
        <w:t xml:space="preserve">NGX</w:t>
      </w:r>
      <w:r>
        <w:t xml:space="preserve"> </w:t>
      </w:r>
      <w:r>
        <w:t xml:space="preserve">Canada</w:t>
      </w:r>
      <w:r>
        <w:t xml:space="preserve"> </w:t>
      </w:r>
      <w:r>
        <w:t xml:space="preserve">27 January 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14</w:t>
      </w:r>
      <w:r>
        <w:t xml:space="preserve"> </w:t>
      </w:r>
      <w:r>
        <w:t xml:space="preserve">Canadian Derivatives Clearing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CDCC</w:t>
      </w:r>
      <w:r>
        <w:t xml:space="preserve"> </w:t>
      </w:r>
      <w:r>
        <w:t xml:space="preserve">Canada</w:t>
      </w:r>
      <w:r>
        <w:t xml:space="preserve"> </w:t>
      </w:r>
      <w:r>
        <w:t xml:space="preserve">27 January 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15</w:t>
      </w:r>
      <w:r>
        <w:t xml:space="preserve"> </w:t>
      </w:r>
      <w:r>
        <w:t xml:space="preserve">Asigna Compensacion y</w:t>
      </w:r>
      <w:r>
        <w:t xml:space="preserve"> </w:t>
      </w:r>
      <w:r>
        <w:t xml:space="preserve">Liquidacion</w:t>
      </w:r>
      <w:r>
        <w:t xml:space="preserve"> </w:t>
      </w:r>
      <w:r>
        <w:t xml:space="preserve">ACYL</w:t>
      </w:r>
      <w:r>
        <w:t xml:space="preserve"> </w:t>
      </w:r>
      <w:r>
        <w:t xml:space="preserve">Mexico</w:t>
      </w:r>
      <w:r>
        <w:t xml:space="preserve"> </w:t>
      </w:r>
      <w:r>
        <w:t xml:space="preserve">27 January 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16</w:t>
      </w:r>
      <w:r>
        <w:t xml:space="preserve"> </w:t>
      </w:r>
      <w:r>
        <w:t xml:space="preserve">SIX x-clear AG</w:t>
      </w:r>
      <w:r>
        <w:t xml:space="preserve"> </w:t>
      </w:r>
      <w:r>
        <w:t xml:space="preserve">SIXX</w:t>
      </w:r>
      <w:r>
        <w:t xml:space="preserve"> </w:t>
      </w:r>
      <w:r>
        <w:t xml:space="preserve">Switzerland</w:t>
      </w:r>
      <w:r>
        <w:t xml:space="preserve"> </w:t>
      </w:r>
      <w:r>
        <w:t xml:space="preserve">23 March 2016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17</w:t>
      </w:r>
      <w:r>
        <w:t xml:space="preserve"> </w:t>
      </w:r>
      <w:r>
        <w:t xml:space="preserve">Korea Exchange, Inc. </w:t>
      </w:r>
      <w:r>
        <w:t xml:space="preserve"> </w:t>
      </w:r>
      <w:r>
        <w:t xml:space="preserve">KRX</w:t>
      </w:r>
      <w:r>
        <w:t xml:space="preserve"> </w:t>
      </w:r>
      <w:r>
        <w:t xml:space="preserve">South Korea</w:t>
      </w:r>
      <w:r>
        <w:t xml:space="preserve"> </w:t>
      </w:r>
      <w:r>
        <w:t xml:space="preserve">22 April 2016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18</w:t>
      </w:r>
      <w:r>
        <w:t xml:space="preserve"> </w:t>
      </w:r>
      <w:r>
        <w:t xml:space="preserve">Chicago Mercantile Exchange,</w:t>
      </w:r>
      <w:r>
        <w:t xml:space="preserve"> </w:t>
      </w:r>
      <w:r>
        <w:t xml:space="preserve">Inc. </w:t>
      </w:r>
      <w:r>
        <w:t xml:space="preserve"> </w:t>
      </w:r>
      <w:r>
        <w:t xml:space="preserve">CME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13 June 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19</w:t>
      </w:r>
      <w:r>
        <w:t xml:space="preserve"> </w:t>
      </w:r>
      <w:r>
        <w:t xml:space="preserve">ICE Clear Credit LLC</w:t>
      </w:r>
      <w:r>
        <w:t xml:space="preserve"> </w:t>
      </w:r>
      <w:r>
        <w:t xml:space="preserve">ICC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28 September</w:t>
      </w:r>
      <w:r>
        <w:t xml:space="preserve"> </w:t>
      </w:r>
      <w:r>
        <w:t xml:space="preserve">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20</w:t>
      </w:r>
      <w:r>
        <w:t xml:space="preserve"> </w:t>
      </w:r>
      <w:r>
        <w:t xml:space="preserve">Minneapolis Grain Exchange,</w:t>
      </w:r>
      <w:r>
        <w:t xml:space="preserve"> </w:t>
      </w:r>
      <w:r>
        <w:t xml:space="preserve">Inc. </w:t>
      </w:r>
      <w:r>
        <w:t xml:space="preserve"> </w:t>
      </w:r>
      <w:r>
        <w:t xml:space="preserve">MGEX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28 September</w:t>
      </w:r>
      <w:r>
        <w:t xml:space="preserve"> </w:t>
      </w:r>
      <w:r>
        <w:t xml:space="preserve">2016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21</w:t>
      </w:r>
      <w:r>
        <w:t xml:space="preserve"> </w:t>
      </w:r>
      <w:r>
        <w:t xml:space="preserve">ICE Clear US, Inc. </w:t>
      </w:r>
      <w:r>
        <w:t xml:space="preserve"> </w:t>
      </w:r>
      <w:r>
        <w:t xml:space="preserve">ICUS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14 December</w:t>
      </w:r>
      <w:r>
        <w:t xml:space="preserve"> </w:t>
      </w:r>
      <w:r>
        <w:t xml:space="preserve">2016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22</w:t>
      </w:r>
      <w:r>
        <w:t xml:space="preserve"> </w:t>
      </w:r>
      <w:r>
        <w:t xml:space="preserve">National Securities Clearing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NSCC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8 March 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23</w:t>
      </w:r>
      <w:r>
        <w:t xml:space="preserve"> </w:t>
      </w:r>
      <w:r>
        <w:t xml:space="preserve">Dubai Commodities Clearing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DCCC United Arab Emirates</w:t>
      </w:r>
      <w:r>
        <w:t xml:space="preserve"> </w:t>
      </w:r>
      <w:r>
        <w:t xml:space="preserve">29 March</w:t>
      </w:r>
      <w:r>
        <w:t xml:space="preserve"> </w:t>
      </w:r>
      <w:r>
        <w:t xml:space="preserve">2017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24</w:t>
      </w:r>
      <w:r>
        <w:t xml:space="preserve"> </w:t>
      </w:r>
      <w:r>
        <w:t xml:space="preserve">The Clearing Corporation of</w:t>
      </w:r>
      <w:r>
        <w:t xml:space="preserve"> </w:t>
      </w:r>
      <w:r>
        <w:t xml:space="preserve">India Ltd</w:t>
      </w:r>
      <w:r>
        <w:t xml:space="preserve"> </w:t>
      </w:r>
      <w:r>
        <w:t xml:space="preserve">CCIL</w:t>
      </w:r>
      <w:r>
        <w:t xml:space="preserve"> </w:t>
      </w:r>
      <w:r>
        <w:t xml:space="preserve">India</w:t>
      </w:r>
      <w:r>
        <w:t xml:space="preserve"> </w:t>
      </w:r>
      <w:r>
        <w:t xml:space="preserve">29 March 2017</w:t>
      </w:r>
      <w:r>
        <w:t xml:space="preserve"> </w:t>
      </w:r>
      <w:r>
        <w:t xml:space="preserve">n/a</w:t>
      </w:r>
      <w:r>
        <w:t xml:space="preserve"> </w:t>
      </w:r>
      <w:r>
        <w:t xml:space="preserve">Subject to</w:t>
      </w:r>
      <w:r>
        <w:t xml:space="preserve"> </w:t>
      </w:r>
      <w:r>
        <w:t xml:space="preserve">review of</w:t>
      </w:r>
      <w:r>
        <w:t xml:space="preserve"> </w:t>
      </w:r>
      <w:r>
        <w:t xml:space="preserve">recognition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Nasdaq Dubai Ltd</w:t>
      </w:r>
      <w:r>
        <w:t xml:space="preserve"> </w:t>
      </w:r>
      <w:r>
        <w:t xml:space="preserve">NDL</w:t>
      </w:r>
      <w:r>
        <w:t xml:space="preserve"> </w:t>
      </w:r>
      <w:r>
        <w:t xml:space="preserve">Dubai International</w:t>
      </w:r>
      <w:r>
        <w:t xml:space="preserve"> </w:t>
      </w:r>
      <w:r>
        <w:t xml:space="preserve">Financial Centre</w:t>
      </w:r>
      <w:r>
        <w:t xml:space="preserve"> </w:t>
      </w:r>
      <w:r>
        <w:t xml:space="preserve">29 March 2017</w:t>
      </w:r>
      <w:r>
        <w:t xml:space="preserve"> </w:t>
      </w:r>
      <w:r>
        <w:t xml:space="preserve">18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26</w:t>
      </w:r>
      <w:r>
        <w:t xml:space="preserve"> </w:t>
      </w:r>
      <w:r>
        <w:t xml:space="preserve">B3</w:t>
      </w:r>
      <w:r>
        <w:t xml:space="preserve"> </w:t>
      </w:r>
      <w:r>
        <w:t xml:space="preserve">B3</w:t>
      </w:r>
      <w:r>
        <w:t xml:space="preserve"> </w:t>
      </w:r>
      <w:r>
        <w:t xml:space="preserve">Brazil</w:t>
      </w:r>
      <w:r>
        <w:t xml:space="preserve"> </w:t>
      </w:r>
      <w:r>
        <w:t xml:space="preserve">29 March 2017</w:t>
      </w:r>
      <w:r>
        <w:t xml:space="preserve"> </w:t>
      </w:r>
      <w:r>
        <w:t xml:space="preserve">9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27</w:t>
      </w:r>
      <w:r>
        <w:t xml:space="preserve"> </w:t>
      </w:r>
      <w:r>
        <w:t xml:space="preserve">Nodal Clear, LLC</w:t>
      </w:r>
      <w:r>
        <w:t xml:space="preserve"> </w:t>
      </w:r>
      <w:r>
        <w:t xml:space="preserve">NCL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29 March 2017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28</w:t>
      </w:r>
      <w:r>
        <w:t xml:space="preserve"> </w:t>
      </w:r>
      <w:r>
        <w:t xml:space="preserve">New Zealand Clearing Limited</w:t>
      </w:r>
      <w:r>
        <w:t xml:space="preserve"> </w:t>
      </w:r>
      <w:r>
        <w:t xml:space="preserve">NZX</w:t>
      </w:r>
      <w:r>
        <w:t xml:space="preserve"> </w:t>
      </w:r>
      <w:r>
        <w:t xml:space="preserve">New Zealand</w:t>
      </w:r>
      <w:r>
        <w:t xml:space="preserve"> </w:t>
      </w:r>
      <w:r>
        <w:t xml:space="preserve">24 May2017</w:t>
      </w:r>
      <w:r>
        <w:t xml:space="preserve"> </w:t>
      </w:r>
      <w:r>
        <w:t xml:space="preserve">8 March</w:t>
      </w:r>
      <w:r>
        <w:t xml:space="preserve"> </w:t>
      </w:r>
      <w:r>
        <w:t xml:space="preserve">2022</w:t>
      </w:r>
      <w:r>
        <w:t xml:space="preserve"> </w:t>
      </w:r>
      <w:r>
        <w:t xml:space="preserve">Tier 1</w:t>
      </w:r>
      <w:r>
        <w:t xml:space="preserve"> </w:t>
      </w:r>
      <w:r>
        <w:t xml:space="preserve">29</w:t>
      </w:r>
      <w:r>
        <w:t xml:space="preserve"> </w:t>
      </w:r>
      <w:r>
        <w:t xml:space="preserve">Indian Clearing Corporation</w:t>
      </w:r>
      <w:r>
        <w:t xml:space="preserve"> </w:t>
      </w:r>
      <w:r>
        <w:t xml:space="preserve">Limited</w:t>
      </w:r>
      <w:r>
        <w:t xml:space="preserve"> </w:t>
      </w:r>
      <w:r>
        <w:t xml:space="preserve">ICCL</w:t>
      </w:r>
      <w:r>
        <w:t xml:space="preserve"> </w:t>
      </w:r>
      <w:r>
        <w:t xml:space="preserve">India</w:t>
      </w:r>
      <w:r>
        <w:t xml:space="preserve"> </w:t>
      </w:r>
      <w:r>
        <w:t xml:space="preserve">27 September</w:t>
      </w:r>
      <w:r>
        <w:t xml:space="preserve"> </w:t>
      </w:r>
      <w:r>
        <w:t xml:space="preserve">2017</w:t>
      </w:r>
      <w:r>
        <w:t xml:space="preserve"> </w:t>
      </w:r>
      <w:r>
        <w:t xml:space="preserve">n/a</w:t>
      </w:r>
      <w:r>
        <w:t xml:space="preserve"> </w:t>
      </w:r>
      <w:r>
        <w:t xml:space="preserve">Subject to</w:t>
      </w:r>
      <w:r>
        <w:t xml:space="preserve"> </w:t>
      </w:r>
      <w:r>
        <w:t xml:space="preserve">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30</w:t>
      </w:r>
      <w:r>
        <w:t xml:space="preserve"> </w:t>
      </w:r>
      <w:r>
        <w:t xml:space="preserve">NSE Clearing Limited8</w:t>
      </w:r>
      <w:r>
        <w:t xml:space="preserve"> </w:t>
      </w:r>
      <w:r>
        <w:t xml:space="preserve">NSCCL</w:t>
      </w:r>
      <w:r>
        <w:t xml:space="preserve"> </w:t>
      </w:r>
      <w:r>
        <w:t xml:space="preserve">India</w:t>
      </w:r>
      <w:r>
        <w:t xml:space="preserve"> </w:t>
      </w:r>
      <w:r>
        <w:t xml:space="preserve">27 September</w:t>
      </w:r>
      <w:r>
        <w:t xml:space="preserve"> </w:t>
      </w:r>
      <w:r>
        <w:t xml:space="preserve">2017</w:t>
      </w:r>
      <w:r>
        <w:t xml:space="preserve"> </w:t>
      </w:r>
      <w:r>
        <w:t xml:space="preserve">n/a</w:t>
      </w:r>
      <w:r>
        <w:t xml:space="preserve"> </w:t>
      </w:r>
      <w:r>
        <w:t xml:space="preserve">Subject to</w:t>
      </w:r>
      <w:r>
        <w:t xml:space="preserve"> </w:t>
      </w:r>
      <w:r>
        <w:t xml:space="preserve">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31</w:t>
      </w:r>
      <w:r>
        <w:t xml:space="preserve"> </w:t>
      </w:r>
      <w:r>
        <w:t xml:space="preserve">India International Clearing</w:t>
      </w:r>
      <w:r>
        <w:t xml:space="preserve"> </w:t>
      </w:r>
      <w:r>
        <w:t xml:space="preserve">Corporation (IFSC) Limited</w:t>
      </w:r>
      <w:r>
        <w:t xml:space="preserve"> </w:t>
      </w:r>
      <w:r>
        <w:t xml:space="preserve">IICC</w:t>
      </w:r>
      <w:r>
        <w:t xml:space="preserve"> </w:t>
      </w:r>
      <w:r>
        <w:t xml:space="preserve">India</w:t>
      </w:r>
      <w:r>
        <w:t xml:space="preserve"> </w:t>
      </w:r>
      <w:r>
        <w:t xml:space="preserve">6 May 2019</w:t>
      </w:r>
      <w:r>
        <w:t xml:space="preserve"> </w:t>
      </w:r>
      <w:r>
        <w:t xml:space="preserve">n/a</w:t>
      </w:r>
      <w:r>
        <w:t xml:space="preserve"> </w:t>
      </w:r>
      <w:r>
        <w:t xml:space="preserve">Subject to</w:t>
      </w:r>
      <w:r>
        <w:t xml:space="preserve"> </w:t>
      </w:r>
      <w:r>
        <w:t xml:space="preserve">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32</w:t>
      </w:r>
      <w:r>
        <w:t xml:space="preserve"> </w:t>
      </w:r>
      <w:r>
        <w:t xml:space="preserve">NSE IFSC Clearing Corporation</w:t>
      </w:r>
      <w:r>
        <w:t xml:space="preserve"> </w:t>
      </w:r>
      <w:r>
        <w:t xml:space="preserve">Limited</w:t>
      </w:r>
      <w:r>
        <w:t xml:space="preserve"> </w:t>
      </w:r>
      <w:r>
        <w:t xml:space="preserve">NICCL</w:t>
      </w:r>
      <w:r>
        <w:t xml:space="preserve"> </w:t>
      </w:r>
      <w:r>
        <w:t xml:space="preserve">India</w:t>
      </w:r>
      <w:r>
        <w:t xml:space="preserve"> </w:t>
      </w:r>
      <w:r>
        <w:t xml:space="preserve">24 June 2019</w:t>
      </w:r>
      <w:r>
        <w:t xml:space="preserve"> </w:t>
      </w:r>
      <w:r>
        <w:t xml:space="preserve">n/a</w:t>
      </w:r>
      <w:r>
        <w:t xml:space="preserve"> </w:t>
      </w:r>
      <w:r>
        <w:t xml:space="preserve">Subject to</w:t>
      </w:r>
      <w:r>
        <w:t xml:space="preserve"> </w:t>
      </w:r>
      <w:r>
        <w:t xml:space="preserve">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33</w:t>
      </w:r>
      <w:r>
        <w:t xml:space="preserve"> </w:t>
      </w:r>
      <w:r>
        <w:t xml:space="preserve">Multi Commodity</w:t>
      </w:r>
      <w:r>
        <w:t xml:space="preserve"> </w:t>
      </w:r>
      <w:r>
        <w:t xml:space="preserve">Exchange Clearing</w:t>
      </w:r>
      <w:r>
        <w:t xml:space="preserve"> </w:t>
      </w:r>
      <w:r>
        <w:t xml:space="preserve">Corporation Limited</w:t>
      </w:r>
      <w:r>
        <w:t xml:space="preserve"> </w:t>
      </w:r>
      <w:r>
        <w:t xml:space="preserve">MCXC</w:t>
      </w:r>
      <w:r>
        <w:t xml:space="preserve"> </w:t>
      </w:r>
      <w:r>
        <w:t xml:space="preserve">CL</w:t>
      </w:r>
      <w:r>
        <w:t xml:space="preserve"> </w:t>
      </w:r>
      <w:r>
        <w:t xml:space="preserve">India</w:t>
      </w:r>
      <w:r>
        <w:t xml:space="preserve"> </w:t>
      </w:r>
      <w:r>
        <w:t xml:space="preserve">3 December 2019 Review of</w:t>
      </w:r>
      <w:r>
        <w:t xml:space="preserve"> </w:t>
      </w:r>
      <w:r>
        <w:t xml:space="preserve">recognition</w:t>
      </w:r>
      <w:r>
        <w:t xml:space="preserve"> </w:t>
      </w:r>
      <w:r>
        <w:t xml:space="preserve">still ongoing</w:t>
      </w:r>
      <w:r>
        <w:t xml:space="preserve"> </w:t>
      </w:r>
      <w:r>
        <w:t xml:space="preserve">Tier 1</w:t>
      </w:r>
      <w:r>
        <w:t xml:space="preserve"> </w:t>
      </w:r>
      <w:r>
        <w:t xml:space="preserve">34</w:t>
      </w:r>
      <w:r>
        <w:t xml:space="preserve"> </w:t>
      </w:r>
      <w:r>
        <w:t xml:space="preserve">LCH Limited</w:t>
      </w:r>
      <w:r>
        <w:t xml:space="preserve"> </w:t>
      </w:r>
      <w:r>
        <w:t xml:space="preserve">LCH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 January 2021</w:t>
      </w:r>
      <w:r>
        <w:t xml:space="preserve"> </w:t>
      </w:r>
      <w:r>
        <w:t xml:space="preserve">n/a</w:t>
      </w:r>
      <w:r>
        <w:t xml:space="preserve"> </w:t>
      </w:r>
      <w:r>
        <w:t xml:space="preserve">Tier 2</w:t>
      </w:r>
      <w:r>
        <w:t xml:space="preserve"> </w:t>
      </w:r>
      <w:r>
        <w:t xml:space="preserve">35</w:t>
      </w:r>
      <w:r>
        <w:t xml:space="preserve"> </w:t>
      </w:r>
      <w:r>
        <w:t xml:space="preserve">ICE Clear Europe Limited</w:t>
      </w:r>
      <w:r>
        <w:t xml:space="preserve"> </w:t>
      </w:r>
      <w:r>
        <w:t xml:space="preserve">ICEU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 January 2021</w:t>
      </w:r>
      <w:r>
        <w:t xml:space="preserve"> </w:t>
      </w:r>
      <w:r>
        <w:t xml:space="preserve">n/a</w:t>
      </w:r>
      <w:r>
        <w:t xml:space="preserve"> </w:t>
      </w:r>
      <w:r>
        <w:t xml:space="preserve">Tier 2</w:t>
      </w:r>
      <w:r>
        <w:t xml:space="preserve"> </w:t>
      </w:r>
      <w:r>
        <w:t xml:space="preserve">36</w:t>
      </w:r>
      <w:r>
        <w:t xml:space="preserve"> </w:t>
      </w:r>
      <w:r>
        <w:t xml:space="preserve">LME Clear Limited</w:t>
      </w:r>
      <w:r>
        <w:t xml:space="preserve"> </w:t>
      </w:r>
      <w:r>
        <w:t xml:space="preserve">LMEC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 January 2021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37</w:t>
      </w:r>
      <w:r>
        <w:t xml:space="preserve"> </w:t>
      </w:r>
      <w:r>
        <w:t xml:space="preserve">Options Clearing Corporation</w:t>
      </w:r>
      <w:r>
        <w:t xml:space="preserve"> </w:t>
      </w:r>
      <w:r>
        <w:t xml:space="preserve">OCC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27 June 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38</w:t>
      </w:r>
      <w:r>
        <w:t xml:space="preserve"> </w:t>
      </w:r>
      <w:r>
        <w:t xml:space="preserve">Fixed Income Clearing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FICC</w:t>
      </w:r>
      <w:r>
        <w:t xml:space="preserve"> </w:t>
      </w:r>
      <w:r>
        <w:t xml:space="preserve">United States of</w:t>
      </w:r>
      <w:r>
        <w:t xml:space="preserve"> </w:t>
      </w:r>
      <w:r>
        <w:t xml:space="preserve">America</w:t>
      </w:r>
      <w:r>
        <w:t xml:space="preserve"> </w:t>
      </w:r>
      <w:r>
        <w:t xml:space="preserve">27 June 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39</w:t>
      </w:r>
      <w:r>
        <w:t xml:space="preserve"> </w:t>
      </w:r>
      <w:r>
        <w:t xml:space="preserve">ComDer Contraparte Central</w:t>
      </w:r>
      <w:r>
        <w:t xml:space="preserve"> </w:t>
      </w:r>
      <w:r>
        <w:t xml:space="preserve">CDER</w:t>
      </w:r>
      <w:r>
        <w:t xml:space="preserve"> </w:t>
      </w:r>
      <w:r>
        <w:t xml:space="preserve">Chile</w:t>
      </w:r>
      <w:r>
        <w:t xml:space="preserve"> </w:t>
      </w:r>
      <w:r>
        <w:t xml:space="preserve">8 August 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40</w:t>
      </w:r>
      <w:r>
        <w:t xml:space="preserve"> </w:t>
      </w:r>
      <w:r>
        <w:t xml:space="preserve">Shanghai Clearing House</w:t>
      </w:r>
      <w:r>
        <w:t xml:space="preserve"> </w:t>
      </w:r>
      <w:r>
        <w:t xml:space="preserve">SHCH</w:t>
      </w:r>
      <w:r>
        <w:t xml:space="preserve"> </w:t>
      </w:r>
      <w:r>
        <w:t xml:space="preserve">China</w:t>
      </w:r>
      <w:r>
        <w:t xml:space="preserve"> </w:t>
      </w:r>
      <w:r>
        <w:t xml:space="preserve">27 September</w:t>
      </w:r>
      <w:r>
        <w:t xml:space="preserve"> </w:t>
      </w:r>
      <w:r>
        <w:t xml:space="preserve">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  <w:r>
        <w:t xml:space="preserve"> </w:t>
      </w:r>
      <w:r>
        <w:t xml:space="preserve">41</w:t>
      </w:r>
      <w:r>
        <w:t xml:space="preserve"> </w:t>
      </w:r>
      <w:r>
        <w:t xml:space="preserve">Dubai Clear LLC</w:t>
      </w:r>
      <w:r>
        <w:t xml:space="preserve"> </w:t>
      </w:r>
      <w:r>
        <w:t xml:space="preserve">DUBC United Arab Emirates 27 September</w:t>
      </w:r>
      <w:r>
        <w:t xml:space="preserve"> </w:t>
      </w:r>
      <w:r>
        <w:t xml:space="preserve">2022</w:t>
      </w:r>
      <w:r>
        <w:t xml:space="preserve"> </w:t>
      </w:r>
      <w:r>
        <w:t xml:space="preserve">n/a</w:t>
      </w:r>
      <w:r>
        <w:t xml:space="preserve"> </w:t>
      </w:r>
      <w:r>
        <w:t xml:space="preserve">Tier 1</w:t>
      </w:r>
    </w:p>
    <w:p>
      <w:pPr>
        <w:pStyle w:val="BodyText"/>
      </w:pPr>
      <w:r>
        <w:t xml:space="preserve">Table 3: Involvement of colleges and ESMA in decisions adopted by national</w:t>
      </w:r>
      <w:r>
        <w:t xml:space="preserve"> </w:t>
      </w:r>
      <w:r>
        <w:t xml:space="preserve">supervisors</w:t>
      </w:r>
      <w:r>
        <w:t xml:space="preserve"> </w:t>
      </w:r>
      <w:r>
        <w:t xml:space="preserve">EMIR provisions</w:t>
      </w:r>
      <w:r>
        <w:t xml:space="preserve"> </w:t>
      </w:r>
      <w:r>
        <w:t xml:space="preserve">College opinion206</w:t>
      </w:r>
      <w:r>
        <w:t xml:space="preserve"> </w:t>
      </w:r>
      <w:r>
        <w:t xml:space="preserve">ESMA opinion</w:t>
      </w:r>
      <w:r>
        <w:br/>
      </w:r>
      <w:r>
        <w:t xml:space="preserve">(draft prepared by CCP</w:t>
      </w:r>
      <w:r>
        <w:t xml:space="preserve"> </w:t>
      </w:r>
      <w:r>
        <w:t xml:space="preserve">Supervisory Committee)207</w:t>
      </w:r>
      <w:r>
        <w:t xml:space="preserve"> </w:t>
      </w:r>
      <w:r>
        <w:t xml:space="preserve">Access to a CCP (Art. 7)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Access to a trading venue (Art. 8)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Authorisation of a CCP and its procedures</w:t>
      </w:r>
      <w:r>
        <w:t xml:space="preserve"> </w:t>
      </w:r>
      <w:r>
        <w:t xml:space="preserve">(Art. 14 and 17)</w:t>
      </w:r>
      <w:r>
        <w:t xml:space="preserve"> </w:t>
      </w: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Extension of activities or services (Art. 15)</w:t>
      </w:r>
      <w:r>
        <w:t xml:space="preserve"> </w:t>
      </w: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Withdrawal of authorisation (Art. 20)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Review and evaluation of the CCP’s</w:t>
      </w:r>
      <w:r>
        <w:t xml:space="preserve"> </w:t>
      </w:r>
      <w:r>
        <w:t xml:space="preserve">compliance with EMIR regularly, at least</w:t>
      </w:r>
      <w:r>
        <w:t xml:space="preserve"> </w:t>
      </w:r>
      <w:r>
        <w:t xml:space="preserve">annually (Art. 21)</w:t>
      </w:r>
      <w:r>
        <w:t xml:space="preserve"> </w:t>
      </w:r>
      <w:r>
        <w:t xml:space="preserve">(No opinion, but College is</w:t>
      </w:r>
      <w:r>
        <w:t xml:space="preserve"> </w:t>
      </w:r>
      <w:r>
        <w:t xml:space="preserve">informed)</w:t>
      </w:r>
    </w:p>
    <w:p>
      <w:pPr>
        <w:pStyle w:val="BodyText"/>
      </w:pPr>
      <w:r>
        <w:t xml:space="preserve">Emergency situations (Art. 24)</w:t>
      </w:r>
      <w:r>
        <w:t xml:space="preserve"> </w:t>
      </w:r>
      <w:r>
        <w:t xml:space="preserve">(No opinion, but College is</w:t>
      </w:r>
      <w:r>
        <w:t xml:space="preserve"> </w:t>
      </w:r>
      <w:r>
        <w:t xml:space="preserve">informed)</w:t>
      </w:r>
      <w:r>
        <w:t xml:space="preserve"> </w:t>
      </w:r>
      <w:r>
        <w:t xml:space="preserve">(No opinion, but ESMA is</w:t>
      </w:r>
      <w:r>
        <w:t xml:space="preserve"> </w:t>
      </w:r>
      <w:r>
        <w:t xml:space="preserve">informed)</w:t>
      </w:r>
    </w:p>
    <w:p>
      <w:pPr>
        <w:pStyle w:val="BodyText"/>
      </w:pPr>
      <w:r>
        <w:t xml:space="preserve">206 Articles 18 and 19 of EMIR.</w:t>
      </w:r>
      <w:r>
        <w:t xml:space="preserve"> </w:t>
      </w:r>
      <w:r>
        <w:t xml:space="preserve">207 Article 23a of EMIR.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Record-keeping (Art. 29)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Shareholders and members with qualifying</w:t>
      </w:r>
      <w:r>
        <w:t xml:space="preserve"> </w:t>
      </w:r>
      <w:r>
        <w:t xml:space="preserve">holdings (Art. 30-32)</w:t>
      </w:r>
      <w:r>
        <w:t xml:space="preserve"> </w:t>
      </w: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Conflicts of interest (Art. 33)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Outsourcing (Art. 35)</w:t>
      </w:r>
      <w:r>
        <w:t xml:space="preserve"> </w:t>
      </w: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General provisions on conduct of business</w:t>
      </w:r>
      <w:r>
        <w:t xml:space="preserve"> </w:t>
      </w:r>
      <w:r>
        <w:t xml:space="preserve">(Art. 36)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Validation of models and parameters for</w:t>
      </w:r>
      <w:r>
        <w:t xml:space="preserve"> </w:t>
      </w:r>
      <w:r>
        <w:t xml:space="preserve">margins (Art. 41(2))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Review of models, stress testing and back</w:t>
      </w:r>
      <w:r>
        <w:t xml:space="preserve"> </w:t>
      </w:r>
      <w:r>
        <w:t xml:space="preserve">testing (Art. 49)</w:t>
      </w:r>
      <w:r>
        <w:t xml:space="preserve"> </w:t>
      </w:r>
      <w:r>
        <w:t xml:space="preserve">✔</w:t>
      </w:r>
      <w:r>
        <w:t xml:space="preserve"> </w:t>
      </w:r>
      <w:r>
        <w:t xml:space="preserve">(ESMA validation required</w:t>
      </w:r>
      <w:r>
        <w:t xml:space="preserve"> </w:t>
      </w:r>
      <w:r>
        <w:t xml:space="preserve">in addition to an NCA</w:t>
      </w:r>
      <w:r>
        <w:t xml:space="preserve"> </w:t>
      </w:r>
      <w:r>
        <w:t xml:space="preserve">validation)</w:t>
      </w:r>
      <w:r>
        <w:t xml:space="preserve"> </w:t>
      </w:r>
      <w:r>
        <w:t xml:space="preserve">Interoperability arrangements (Art. 51)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Approval of interoperability arrangements</w:t>
      </w:r>
      <w:r>
        <w:t xml:space="preserve"> </w:t>
      </w:r>
      <w:r>
        <w:t xml:space="preserve">(Art. 54)</w:t>
      </w:r>
      <w:r>
        <w:t xml:space="preserve"> </w:t>
      </w:r>
      <w:r>
        <w:t xml:space="preserve">✔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ANNEX 6: OPTIONS DISCARDED AT AN EARLY STAGE</w:t>
      </w:r>
      <w:r>
        <w:t xml:space="preserve"> </w:t>
      </w:r>
      <w:r>
        <w:t xml:space="preserve">Certain options were discarded at an early stage as inconsistent with the EU legal</w:t>
      </w:r>
      <w:r>
        <w:t xml:space="preserve"> </w:t>
      </w:r>
      <w:r>
        <w:t xml:space="preserve">framework or with financial stability considerations that are at the heart of EMIR and of</w:t>
      </w:r>
      <w:r>
        <w:t xml:space="preserve"> </w:t>
      </w:r>
      <w:r>
        <w:t xml:space="preserve">this initiative. These options refer, in particular, to measures targeting the supply side of</w:t>
      </w:r>
      <w:r>
        <w:t xml:space="preserve"> </w:t>
      </w:r>
      <w:r>
        <w:t xml:space="preserve">clearing services (Section 5.2.1), measures targeting the demand side of clearing services</w:t>
      </w:r>
      <w:r>
        <w:t xml:space="preserve"> </w:t>
      </w:r>
      <w:r>
        <w:t xml:space="preserve">(Section 5.2.2), and relying on an approach based on global coordination.</w:t>
      </w:r>
      <w:r>
        <w:br/>
      </w:r>
      <w:r>
        <w:t xml:space="preserve">Concerning the supply side of clearing services, two options were discarded as they fall</w:t>
      </w:r>
      <w:r>
        <w:t xml:space="preserve"> </w:t>
      </w:r>
      <w:r>
        <w:t xml:space="preserve">within the competence of central banks: granting all EU CCPs the same access to central</w:t>
      </w:r>
      <w:r>
        <w:t xml:space="preserve"> </w:t>
      </w:r>
      <w:r>
        <w:t xml:space="preserve">bank liquidity facilities, irrespective of the need for a banking licence; and the extension</w:t>
      </w:r>
      <w:r>
        <w:t xml:space="preserve"> </w:t>
      </w:r>
      <w:r>
        <w:t xml:space="preserve">of the operating hours of payment systems (Target 2) beyond the current closing time (6</w:t>
      </w:r>
      <w:r>
        <w:t xml:space="preserve"> </w:t>
      </w:r>
      <w:r>
        <w:t xml:space="preserve">p.m.). The same level of access to central bank liquidity facilities for EU CCPs</w:t>
      </w:r>
      <w:r>
        <w:t xml:space="preserve"> </w:t>
      </w:r>
      <w:r>
        <w:t xml:space="preserve">irrespective of them holding a banking license could contribute to improving the</w:t>
      </w:r>
      <w:r>
        <w:t xml:space="preserve"> </w:t>
      </w:r>
      <w:r>
        <w:t xml:space="preserve">attractiveness of the EU central clearing framework and bringing the EU in line with</w:t>
      </w:r>
      <w:r>
        <w:t xml:space="preserve"> </w:t>
      </w:r>
      <w:r>
        <w:t xml:space="preserve">other jurisdictions, e.g. the UK or the US. Stakeholders consider this option to be</w:t>
      </w:r>
      <w:r>
        <w:t xml:space="preserve"> </w:t>
      </w:r>
      <w:r>
        <w:t xml:space="preserve">effective or rather effective in contributing to the objectives of the initiative, and Member</w:t>
      </w:r>
      <w:r>
        <w:t xml:space="preserve"> </w:t>
      </w:r>
      <w:r>
        <w:t xml:space="preserve">States’ feedback208 was also overall positive. ESMA also assessed this option as worth</w:t>
      </w:r>
      <w:r>
        <w:t xml:space="preserve"> </w:t>
      </w:r>
      <w:r>
        <w:t xml:space="preserve">exploring, since requiring a banking license leads to additional costs without clear added</w:t>
      </w:r>
      <w:r>
        <w:t xml:space="preserve"> </w:t>
      </w:r>
      <w:r>
        <w:t xml:space="preserve">value.209 However, in the EU access to central bank facilities is the exclusive competence</w:t>
      </w:r>
      <w:r>
        <w:t xml:space="preserve"> </w:t>
      </w:r>
      <w:r>
        <w:t xml:space="preserve">of central banks and linked to their independence as grounded in the TFEU. As regards</w:t>
      </w:r>
      <w:r>
        <w:t xml:space="preserve"> </w:t>
      </w:r>
      <w:r>
        <w:t xml:space="preserve">Target 2 operating hours, extending them would allow clearing participants to meet late-</w:t>
      </w:r>
      <w:r>
        <w:t xml:space="preserve"> </w:t>
      </w:r>
      <w:r>
        <w:t xml:space="preserve">hour CCP margin calls in euros instead of relying on other currencies (typically, US</w:t>
      </w:r>
      <w:r>
        <w:t xml:space="preserve"> </w:t>
      </w:r>
      <w:r>
        <w:t xml:space="preserve">Dollars), as Euro payments cannot be processed after Target 2 closes210. Respondents to</w:t>
      </w:r>
      <w:r>
        <w:t xml:space="preserve"> </w:t>
      </w:r>
      <w:r>
        <w:t xml:space="preserve">the targeted consultation also generally supported this option, also because it would</w:t>
      </w:r>
      <w:r>
        <w:t xml:space="preserve"> </w:t>
      </w:r>
      <w:r>
        <w:t xml:space="preserve">reduce the dependence of EU clearing participants on US Dollar liquidity. However,</w:t>
      </w:r>
      <w:r>
        <w:t xml:space="preserve"> </w:t>
      </w:r>
      <w:r>
        <w:t xml:space="preserve">these types of operational initiatives are not regulated under EMIR. Consequently, these</w:t>
      </w:r>
      <w:r>
        <w:t xml:space="preserve"> </w:t>
      </w:r>
      <w:r>
        <w:t xml:space="preserve">options were not further assessed.</w:t>
      </w:r>
      <w:r>
        <w:t xml:space="preserve"> </w:t>
      </w:r>
      <w:r>
        <w:t xml:space="preserve">As regards the demand of clearing services, the option of broadening the scope of</w:t>
      </w:r>
      <w:r>
        <w:t xml:space="preserve"> </w:t>
      </w:r>
      <w:r>
        <w:t xml:space="preserve">products subject to a clearing obligation was discarded. Stakeholders generally did not</w:t>
      </w:r>
      <w:r>
        <w:t xml:space="preserve"> </w:t>
      </w:r>
      <w:r>
        <w:t xml:space="preserve">see the specific need to extend the range of products subject to the clearing obligation, as</w:t>
      </w:r>
      <w:r>
        <w:t xml:space="preserve"> </w:t>
      </w:r>
      <w:r>
        <w:t xml:space="preserve">the criteria for including new products are already clear in the EMIR framework; only</w:t>
      </w:r>
      <w:r>
        <w:t xml:space="preserve"> </w:t>
      </w:r>
      <w:r>
        <w:t xml:space="preserve">products that are liquid and standardised enough could qualify for a clearing obligation.</w:t>
      </w:r>
      <w:r>
        <w:t xml:space="preserve"> </w:t>
      </w:r>
      <w:r>
        <w:t xml:space="preserve">CCPs, on the other hand, were generally in favour of an extended scope. However,</w:t>
      </w:r>
      <w:r>
        <w:t xml:space="preserve"> </w:t>
      </w:r>
      <w:r>
        <w:t xml:space="preserve">extending the scope of the clearing obligation is already possible under EMIR following</w:t>
      </w:r>
      <w:r>
        <w:t xml:space="preserve"> </w:t>
      </w:r>
      <w:r>
        <w:t xml:space="preserve">a procedure involving ESMA. The procedure requires an analysis as to if the mentioned</w:t>
      </w:r>
      <w:r>
        <w:t xml:space="preserve"> </w:t>
      </w:r>
      <w:r>
        <w:t xml:space="preserve">criteria are met before imposing a clearing obligation. These criteria are associated with</w:t>
      </w:r>
      <w:r>
        <w:t xml:space="preserve"> </w:t>
      </w:r>
      <w:r>
        <w:t xml:space="preserve">financial stability and they should be duly assessed for any new category of products to</w:t>
      </w:r>
      <w:r>
        <w:t xml:space="preserve"> </w:t>
      </w:r>
      <w:r>
        <w:t xml:space="preserve">be made subject to a clearing obligation. In light of the above, a more regular review by</w:t>
      </w:r>
      <w:r>
        <w:t xml:space="preserve"> </w:t>
      </w:r>
      <w:r>
        <w:t xml:space="preserve">ESMA of the products rather than any specific changes to the criteria for the clearing</w:t>
      </w:r>
      <w:r>
        <w:t xml:space="preserve"> </w:t>
      </w:r>
      <w:r>
        <w:t xml:space="preserve">obligation is considered more appropriate.</w:t>
      </w:r>
      <w:r>
        <w:t xml:space="preserve"> </w:t>
      </w:r>
      <w:r>
        <w:t xml:space="preserve">Another option concerning the demand of clearing services which was discarded is</w:t>
      </w:r>
      <w:r>
        <w:t xml:space="preserve"> </w:t>
      </w:r>
      <w:r>
        <w:t xml:space="preserve">imposing a straightforward obligation to clear all derivative transactions at EU CCPs</w:t>
      </w:r>
    </w:p>
    <w:p>
      <w:pPr>
        <w:pStyle w:val="BodyText"/>
      </w:pPr>
      <w:r>
        <w:t xml:space="preserve">208 Derivatives and Market Infrastructures Member States Working Group on 30 March 2022 and on 16 June</w:t>
      </w:r>
      <w:r>
        <w:t xml:space="preserve"> </w:t>
      </w:r>
      <w:r>
        <w:t xml:space="preserve">2022.</w:t>
      </w:r>
      <w:r>
        <w:t xml:space="preserve"> </w:t>
      </w:r>
      <w:r>
        <w:t xml:space="preserve">209 See ESMA’s reply to the targeted consultation on clearing, 1 April 2022, see footnote 100.</w:t>
      </w:r>
      <w:r>
        <w:t xml:space="preserve"> </w:t>
      </w:r>
      <w:r>
        <w:t xml:space="preserve">210 Ancillary services are available after Target 2 closes.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and/or Tier 1 CCPs. The vast majority of respondents were against an amendment of</w:t>
      </w:r>
      <w:r>
        <w:t xml:space="preserve"> </w:t>
      </w:r>
      <w:r>
        <w:t xml:space="preserve">Article 5 of EMIR resulting in a clearing obligation for new contracts which could only</w:t>
      </w:r>
      <w:r>
        <w:t xml:space="preserve"> </w:t>
      </w:r>
      <w:r>
        <w:t xml:space="preserve">be fulfilled through authorised EU CCPs and/or recognised Tier 1 CCPs. Several</w:t>
      </w:r>
      <w:r>
        <w:t xml:space="preserve"> </w:t>
      </w:r>
      <w:r>
        <w:t xml:space="preserve">Member States also opposed such a measure211. This option was discarded as</w:t>
      </w:r>
      <w:r>
        <w:t xml:space="preserve"> </w:t>
      </w:r>
      <w:r>
        <w:t xml:space="preserve">disproportionate at this stage.</w:t>
      </w:r>
      <w:r>
        <w:br/>
      </w:r>
      <w:r>
        <w:t xml:space="preserve">The option to oblige pension scheme arrangements to clear is not considered here as this</w:t>
      </w:r>
      <w:r>
        <w:t xml:space="preserve"> </w:t>
      </w:r>
      <w:r>
        <w:t xml:space="preserve">requirement already exists and will kick in on 19 June 2023.</w:t>
      </w:r>
      <w:r>
        <w:t xml:space="preserve"> </w:t>
      </w:r>
      <w:r>
        <w:t xml:space="preserve">As regards the option of relying on coordination at the global level, following on from</w:t>
      </w:r>
      <w:r>
        <w:t xml:space="preserve"> </w:t>
      </w:r>
      <w:r>
        <w:t xml:space="preserve">the G20 commitments in Pittsburgh212, there is cooperation on standard-setting among</w:t>
      </w:r>
      <w:r>
        <w:t xml:space="preserve"> </w:t>
      </w:r>
      <w:r>
        <w:t xml:space="preserve">the major jurisdictions. The EMIR framework is based on the Principles for Financial</w:t>
      </w:r>
      <w:r>
        <w:t xml:space="preserve"> </w:t>
      </w:r>
      <w:r>
        <w:t xml:space="preserve">Market Infrastructures set by the relevant international body (CPMI-IOSCO); EMIR</w:t>
      </w:r>
      <w:r>
        <w:t xml:space="preserve"> </w:t>
      </w:r>
      <w:r>
        <w:t xml:space="preserve">implements then in the EU in an ambitious way, sometimes even going beyond them213.</w:t>
      </w:r>
      <w:r>
        <w:t xml:space="preserve"> </w:t>
      </w:r>
      <w:r>
        <w:t xml:space="preserve">The EU also participates in the monitoring of their implementation and regularly</w:t>
      </w:r>
      <w:r>
        <w:t xml:space="preserve"> </w:t>
      </w:r>
      <w:r>
        <w:t xml:space="preserve">discusses implementation issues in the relevant international fora. As described in this</w:t>
      </w:r>
      <w:r>
        <w:t xml:space="preserve"> </w:t>
      </w:r>
      <w:r>
        <w:t xml:space="preserve">impact assessment different jurisdictions have chosen different ways to implement the</w:t>
      </w:r>
      <w:r>
        <w:t xml:space="preserve"> </w:t>
      </w:r>
      <w:r>
        <w:t xml:space="preserve">international principles for financial market infrastructures. Within these frameworks,</w:t>
      </w:r>
      <w:r>
        <w:t xml:space="preserve"> </w:t>
      </w:r>
      <w:r>
        <w:t xml:space="preserve">third-countries, such as Japan or the US, have also opted to manage their exposure to</w:t>
      </w:r>
      <w:r>
        <w:t xml:space="preserve"> </w:t>
      </w:r>
      <w:r>
        <w:t xml:space="preserve">foreign entities to protect their financial and economic system from undue risks. Japan</w:t>
      </w:r>
      <w:r>
        <w:t xml:space="preserve"> </w:t>
      </w:r>
      <w:r>
        <w:t xml:space="preserve">requires Japanese entities to clear their home currency-denominated interest rate</w:t>
      </w:r>
      <w:r>
        <w:t xml:space="preserve"> </w:t>
      </w:r>
      <w:r>
        <w:t xml:space="preserve">derivatives through a local CCP214, while the US has a more expansive approach to</w:t>
      </w:r>
      <w:r>
        <w:t xml:space="preserve"> </w:t>
      </w:r>
      <w:r>
        <w:t xml:space="preserve">supervision, complemented by the possibility to grant additional powers to the Federal</w:t>
      </w:r>
      <w:r>
        <w:t xml:space="preserve"> </w:t>
      </w:r>
      <w:r>
        <w:t xml:space="preserve">Reserve over UK CCPs. The UK too has a specific regime for exposures to third-country</w:t>
      </w:r>
      <w:r>
        <w:t xml:space="preserve"> </w:t>
      </w:r>
      <w:r>
        <w:t xml:space="preserve">CCPs. A globally-agreed approach to the exposures to third-country CCPs is difficult to</w:t>
      </w:r>
      <w:r>
        <w:t xml:space="preserve"> </w:t>
      </w:r>
      <w:r>
        <w:t xml:space="preserve">achieve because jurisdictions have developed their own approaches and do not share the</w:t>
      </w:r>
      <w:r>
        <w:t xml:space="preserve"> </w:t>
      </w:r>
      <w:r>
        <w:t xml:space="preserve">same situations and interests. As such, the option of relying solely on international</w:t>
      </w:r>
      <w:r>
        <w:t xml:space="preserve"> </w:t>
      </w:r>
      <w:r>
        <w:t xml:space="preserve">cooperation has been discarded at an early stage.</w:t>
      </w:r>
      <w:r>
        <w:t xml:space="preserve"> </w:t>
      </w:r>
      <w:r>
        <w:t xml:space="preserve">Finally, the option of granting permanent equivalence to certain third countries is</w:t>
      </w:r>
      <w:r>
        <w:t xml:space="preserve"> </w:t>
      </w:r>
      <w:r>
        <w:t xml:space="preserve">discarded here too. Such an approach would not mitigate the risks for EU firms and the</w:t>
      </w:r>
      <w:r>
        <w:t xml:space="preserve"> </w:t>
      </w:r>
      <w:r>
        <w:t xml:space="preserve">wider EU financial system arising from substantially systemic exposures and thus be</w:t>
      </w:r>
      <w:r>
        <w:t xml:space="preserve"> </w:t>
      </w:r>
      <w:r>
        <w:t xml:space="preserve">ineffective. More importantly, this impact assessment cannot tie the hands of a future</w:t>
      </w:r>
      <w:r>
        <w:t xml:space="preserve"> </w:t>
      </w:r>
      <w:r>
        <w:t xml:space="preserve">Commission, in particular if the regulatory and supervisory framework of a third country,</w:t>
      </w:r>
      <w:r>
        <w:t xml:space="preserve"> </w:t>
      </w:r>
      <w:r>
        <w:t xml:space="preserve">e.g. the UK, were to diverge from that of the EU, which remains a possibility.</w:t>
      </w:r>
    </w:p>
    <w:p>
      <w:pPr>
        <w:pStyle w:val="BodyText"/>
      </w:pPr>
      <w:r>
        <w:t xml:space="preserve">211 Derivatives and Market Infrastructures Member States Working Group on 30 March 2022.</w:t>
      </w:r>
      <w:r>
        <w:br/>
      </w:r>
      <w:r>
        <w:t xml:space="preserve">212 https://www.bis.org/cpmi/info_pfmi.htm</w:t>
      </w:r>
      <w:r>
        <w:br/>
      </w:r>
      <w:r>
        <w:t xml:space="preserve">213 E.g. in some instances EMIR has more prescriptive requirements than those set out in the PFMIs, in</w:t>
      </w:r>
      <w:r>
        <w:t xml:space="preserve"> </w:t>
      </w:r>
      <w:r>
        <w:t xml:space="preserve">particular in relation to financial risks. For example, EMIR requires all CCPs to maintain, ex ante,</w:t>
      </w:r>
      <w:r>
        <w:t xml:space="preserve"> </w:t>
      </w:r>
      <w:r>
        <w:t xml:space="preserve">resources to cover the credit risk generated by the default of at least the two clearing members to which it</w:t>
      </w:r>
      <w:r>
        <w:t xml:space="preserve"> </w:t>
      </w:r>
      <w:r>
        <w:t xml:space="preserve">has the largest exposures (the PFMIs require CCPs that either have a more complex risk profile or are</w:t>
      </w:r>
      <w:r>
        <w:t xml:space="preserve"> </w:t>
      </w:r>
      <w:r>
        <w:t xml:space="preserve">systemically important in multiple jurisdictions to maintain this level of resources). Similarly EMIR</w:t>
      </w:r>
      <w:r>
        <w:t xml:space="preserve"> </w:t>
      </w:r>
      <w:r>
        <w:t xml:space="preserve">requires all CCPs to maintain, ex ante, resources to cover the liquidity shortfalls generated by the default of</w:t>
      </w:r>
      <w:r>
        <w:t xml:space="preserve"> </w:t>
      </w:r>
      <w:r>
        <w:t xml:space="preserve">at least the two clearing members to which it has the largest exposures (PFMIs require CCPs that either</w:t>
      </w:r>
      <w:r>
        <w:t xml:space="preserve"> </w:t>
      </w:r>
      <w:r>
        <w:t xml:space="preserve">have a more complex risk profile or are systemically important in multiple jurisdictions to consider</w:t>
      </w:r>
      <w:r>
        <w:t xml:space="preserve"> </w:t>
      </w:r>
      <w:r>
        <w:t xml:space="preserve">maintain this level of resources).</w:t>
      </w:r>
      <w:r>
        <w:t xml:space="preserve"> </w:t>
      </w:r>
      <w:r>
        <w:t xml:space="preserve">214 See CEPS, 2021, ”Setting EU CCP policy – much more than meets the eye”.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7: BACKGROUND</w:t>
      </w:r>
      <w:r>
        <w:t xml:space="preserve"> </w:t>
      </w:r>
      <w:r>
        <w:t xml:space="preserve">1.</w:t>
      </w:r>
      <w:r>
        <w:t xml:space="preserve"> </w:t>
      </w:r>
      <w:r>
        <w:t xml:space="preserve">THE OVER-THE-COUNTER (OTC) DERIVATIVES MARKET</w:t>
      </w:r>
      <w:r>
        <w:t xml:space="preserve"> </w:t>
      </w:r>
      <w:r>
        <w:t xml:space="preserve">A derivative is a financial contract whose value is linked to a change in the price of an</w:t>
      </w:r>
      <w:r>
        <w:t xml:space="preserve"> </w:t>
      </w:r>
      <w:r>
        <w:t xml:space="preserve">underlying asset, a basket of assets or other benchmark or index. They allow for a</w:t>
      </w:r>
      <w:r>
        <w:t xml:space="preserve"> </w:t>
      </w:r>
      <w:r>
        <w:t xml:space="preserve">transfer of risks between market participants and are often used to cover the risks (e.g. </w:t>
      </w:r>
      <w:r>
        <w:t xml:space="preserve"> </w:t>
      </w:r>
      <w:r>
        <w:t xml:space="preserve">interest rate, exchange rate risks).215 Derivatives can also be used for speculative</w:t>
      </w:r>
      <w:r>
        <w:t xml:space="preserve"> </w:t>
      </w:r>
      <w:r>
        <w:t xml:space="preserve">purposes. Examples of assets on which a derivative contract can be written include</w:t>
      </w:r>
      <w:r>
        <w:t xml:space="preserve"> </w:t>
      </w:r>
      <w:r>
        <w:t xml:space="preserve">equities or commodities (metals, oil, cereals…). OTC derivatives can therefore have a</w:t>
      </w:r>
      <w:r>
        <w:t xml:space="preserve"> </w:t>
      </w:r>
      <w:r>
        <w:t xml:space="preserve">significant impact on the real economy, from mortgages to food prices. The value of a</w:t>
      </w:r>
      <w:r>
        <w:t xml:space="preserve"> </w:t>
      </w:r>
      <w:r>
        <w:t xml:space="preserve">derivative can also be derived from the value of a market variable (e.g. interest rate</w:t>
      </w:r>
      <w:r>
        <w:t xml:space="preserve"> </w:t>
      </w:r>
      <w:r>
        <w:t xml:space="preserve">benchmark, exchange rate or a stock index). Although derivatives are generally used to</w:t>
      </w:r>
      <w:r>
        <w:t xml:space="preserve"> </w:t>
      </w:r>
      <w:r>
        <w:t xml:space="preserve">cover the risk of changes in the value of the underlying asset, the way markets work</w:t>
      </w:r>
      <w:r>
        <w:t xml:space="preserve"> </w:t>
      </w:r>
      <w:r>
        <w:t xml:space="preserve">means that the price of the derivative can influence on the price of the underlying asset</w:t>
      </w:r>
      <w:r>
        <w:t xml:space="preserve"> </w:t>
      </w:r>
      <w:r>
        <w:t xml:space="preserve">and vice-versa.216</w:t>
      </w:r>
      <w:r>
        <w:t xml:space="preserve"> </w:t>
      </w:r>
      <w:r>
        <w:t xml:space="preserve">An OTC derivative contract is privately negotiated between two firms and not traded on</w:t>
      </w:r>
      <w:r>
        <w:t xml:space="preserve"> </w:t>
      </w:r>
      <w:r>
        <w:t xml:space="preserve">regulated markets. It is tailored to the specific needs of the counterparties. Derivatives</w:t>
      </w:r>
      <w:r>
        <w:t xml:space="preserve"> </w:t>
      </w:r>
      <w:r>
        <w:t xml:space="preserve">traded on a regulated market are called exchange traded derivatives (ETDs), by nature,</w:t>
      </w:r>
      <w:r>
        <w:t xml:space="preserve"> </w:t>
      </w:r>
      <w:r>
        <w:t xml:space="preserve">these are standardised and generally less risky than OTC derivatives.217 As of end-June</w:t>
      </w:r>
      <w:r>
        <w:t xml:space="preserve"> </w:t>
      </w:r>
      <w:r>
        <w:t xml:space="preserve">2021, the outstanding notional of OTC derivatives amounted to EUR 514 trillion,</w:t>
      </w:r>
      <w:r>
        <w:t xml:space="preserve"> </w:t>
      </w:r>
      <w:r>
        <w:t xml:space="preserve">corresponding to 88% of the overall derivatives market.218 Interest rate derivatives</w:t>
      </w:r>
      <w:r>
        <w:t xml:space="preserve"> </w:t>
      </w:r>
      <w:r>
        <w:t xml:space="preserve">represent 80% of outstanding OTC derivatives, of which 60% are cleared through CCPs.</w:t>
      </w:r>
      <w:r>
        <w:t xml:space="preserve"> </w:t>
      </w:r>
      <w:r>
        <w:t xml:space="preserve">OTC derivatives were at the heart of the 2008-2009 financial crisis for several reasons</w:t>
      </w:r>
      <w:r>
        <w:t xml:space="preserve"> </w:t>
      </w:r>
      <w:r>
        <w:t xml:space="preserve">including the lack of transparency in those markets, the leverage219 market participants</w:t>
      </w:r>
      <w:r>
        <w:t xml:space="preserve"> </w:t>
      </w:r>
      <w:r>
        <w:t xml:space="preserve">could build through them, as well as the risk they expose parties to the contract to, and</w:t>
      </w:r>
      <w:r>
        <w:t xml:space="preserve"> </w:t>
      </w:r>
      <w:r>
        <w:t xml:space="preserve">the resulting interconnectedness throughout the financial system. To address those risks,</w:t>
      </w:r>
      <w:r>
        <w:t xml:space="preserve"> </w:t>
      </w:r>
      <w:r>
        <w:t xml:space="preserve">the G20 decided in 2009 to make the OTC derivatives market more transparent by</w:t>
      </w:r>
      <w:r>
        <w:t xml:space="preserve"> </w:t>
      </w:r>
      <w:r>
        <w:t xml:space="preserve">reporting contracts to trade repositories and requiring all standardised OTC derivatives to</w:t>
      </w:r>
      <w:r>
        <w:t xml:space="preserve"> </w:t>
      </w:r>
      <w:r>
        <w:t xml:space="preserve">be traded on exchanges or electronic platforms and centrally cleared, while also ensuring</w:t>
      </w:r>
      <w:r>
        <w:t xml:space="preserve"> </w:t>
      </w:r>
      <w:r>
        <w:t xml:space="preserve">that uncleared derivative transactions are appropriately risk managed. In the EU, this was</w:t>
      </w:r>
      <w:r>
        <w:t xml:space="preserve"> </w:t>
      </w:r>
      <w:r>
        <w:t xml:space="preserve">implemented via the European Market Infrastructure Regulation (EMIR) in 2012.</w:t>
      </w:r>
    </w:p>
    <w:p>
      <w:pPr>
        <w:pStyle w:val="BodyText"/>
      </w:pPr>
      <w:r>
        <w:t xml:space="preserve">215 E.g. an airline company will want to “lock” the price of fuel over a period of time or an insurance company</w:t>
      </w:r>
      <w:r>
        <w:t xml:space="preserve"> </w:t>
      </w:r>
      <w:r>
        <w:t xml:space="preserve">will want to make sure it is protected from the risk of rising interest rates that would lower the present</w:t>
      </w:r>
      <w:r>
        <w:t xml:space="preserve"> </w:t>
      </w:r>
      <w:r>
        <w:t xml:space="preserve">value of the securities it has invested in.</w:t>
      </w:r>
      <w:r>
        <w:t xml:space="preserve"> </w:t>
      </w:r>
      <w:r>
        <w:t xml:space="preserve">216 This is particularly true as the outstanding notional of derivatives is not limited to the outstanding notional</w:t>
      </w:r>
      <w:r>
        <w:t xml:space="preserve"> </w:t>
      </w:r>
      <w:r>
        <w:t xml:space="preserve">of the underlying they refer to. E.g. more call options on a stock can be written than there are stocks in</w:t>
      </w:r>
      <w:r>
        <w:t xml:space="preserve"> </w:t>
      </w:r>
      <w:r>
        <w:t xml:space="preserve">circulation, if all those options are exercised at the same time the price of the stock will naturally go up.</w:t>
      </w:r>
      <w:r>
        <w:t xml:space="preserve"> </w:t>
      </w:r>
      <w:r>
        <w:t xml:space="preserve">217 The key advantages of ETDs over OTC Derivatives are their standardisation, liquidity and the fact that</w:t>
      </w:r>
      <w:r>
        <w:t xml:space="preserve"> </w:t>
      </w:r>
      <w:r>
        <w:t xml:space="preserve">there is no default risk attached to them as the obligations are guaranteed by the exchange.</w:t>
      </w:r>
      <w:r>
        <w:t xml:space="preserve"> </w:t>
      </w:r>
      <w:r>
        <w:t xml:space="preserve">218 BIS, OTC derivatives statistics: https://www.bis.org/statistics/derstats.htm</w:t>
      </w:r>
      <w:r>
        <w:br/>
      </w:r>
      <w:r>
        <w:t xml:space="preserve">219 Leverage results from using borrowed capital as a funding source when investing in an asset. Just as they</w:t>
      </w:r>
      <w:r>
        <w:t xml:space="preserve"> </w:t>
      </w:r>
      <w:r>
        <w:t xml:space="preserve">can refer to more stocks than have been issued, through leverage, derivatives can offer an exposure to x</w:t>
      </w:r>
      <w:r>
        <w:t xml:space="preserve"> </w:t>
      </w:r>
      <w:r>
        <w:t xml:space="preserve">times the performance of a given stock, benchmark or index.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2.</w:t>
      </w:r>
      <w:r>
        <w:t xml:space="preserve"> </w:t>
      </w:r>
      <w:r>
        <w:t xml:space="preserve">CLEARING</w:t>
      </w:r>
      <w:r>
        <w:t xml:space="preserve"> </w:t>
      </w:r>
      <w:r>
        <w:t xml:space="preserve">CCPs interpose themselves between counterparties to a financial instrument or product,</w:t>
      </w:r>
      <w:r>
        <w:t xml:space="preserve"> </w:t>
      </w:r>
      <w:r>
        <w:t xml:space="preserve">becoming the buyer to every seller and the seller to every buyer in a process known as</w:t>
      </w:r>
      <w:r>
        <w:t xml:space="preserve"> </w:t>
      </w:r>
      <w:r>
        <w:t xml:space="preserve">clearing. EMIR defines clearing as the process of establishing positions, including the</w:t>
      </w:r>
      <w:r>
        <w:t xml:space="preserve"> </w:t>
      </w:r>
      <w:r>
        <w:t xml:space="preserve">calculation of net obligations, and ensuring that financial guarantees (or ‘collateral’) are</w:t>
      </w:r>
      <w:r>
        <w:t xml:space="preserve"> </w:t>
      </w:r>
      <w:r>
        <w:t xml:space="preserve">available to secure the exposures arising from those positions.220 CCPs become the focal</w:t>
      </w:r>
      <w:r>
        <w:t xml:space="preserve"> </w:t>
      </w:r>
      <w:r>
        <w:t xml:space="preserve">point for derivative transactions, linking multiple financial actors, increasing market</w:t>
      </w:r>
      <w:r>
        <w:t xml:space="preserve"> </w:t>
      </w:r>
      <w:r>
        <w:t xml:space="preserve">transparency and reducing some risks. As a corollary, CCPs concentrate risk and should</w:t>
      </w:r>
      <w:r>
        <w:t xml:space="preserve"> </w:t>
      </w:r>
      <w:r>
        <w:t xml:space="preserve">therefore be regulated and supervised accordingly.</w:t>
      </w:r>
      <w:r>
        <w:t xml:space="preserve"> </w:t>
      </w:r>
      <w:r>
        <w:t xml:space="preserve">3.</w:t>
      </w:r>
      <w:r>
        <w:t xml:space="preserve"> </w:t>
      </w:r>
      <w:r>
        <w:t xml:space="preserve">CCPS ARE VITAL INFRASTRUCTURES FOR THE FINANCIAL SYSTEM</w:t>
      </w:r>
      <w:r>
        <w:t xml:space="preserve"> </w:t>
      </w:r>
      <w:r>
        <w:t xml:space="preserve">CCPs are at the centre of financial markets. They play a key role in mitigating</w:t>
      </w:r>
      <w:r>
        <w:t xml:space="preserve"> </w:t>
      </w:r>
      <w:r>
        <w:t xml:space="preserve">counterparty credit risk in transactions involving a range of financial instruments and</w:t>
      </w:r>
      <w:r>
        <w:t xml:space="preserve"> </w:t>
      </w:r>
      <w:r>
        <w:t xml:space="preserve">products, thereby contributing to the reduction of systemic risk.221 By interposing</w:t>
      </w:r>
      <w:r>
        <w:t xml:space="preserve"> </w:t>
      </w:r>
      <w:r>
        <w:t xml:space="preserve">themselves between parties to transactions, CCPs simplify the network of counterparty</w:t>
      </w:r>
      <w:r>
        <w:t xml:space="preserve"> </w:t>
      </w:r>
      <w:r>
        <w:t xml:space="preserve">exposures and lower the average counterparty credit risk222 through multilateral netting</w:t>
      </w:r>
      <w:r>
        <w:t xml:space="preserve"> </w:t>
      </w:r>
      <w:r>
        <w:t xml:space="preserve">techniques, i.e. a payment arrangement under which transactions among multiple</w:t>
      </w:r>
      <w:r>
        <w:t xml:space="preserve"> </w:t>
      </w:r>
      <w:r>
        <w:t xml:space="preserve">counterparties are grouped and settled on a net basis, rather than settled individually</w:t>
      </w:r>
      <w:r>
        <w:t xml:space="preserve"> </w:t>
      </w:r>
      <w:r>
        <w:t xml:space="preserve">(Figure 4). These techniques could reduce exposures and, as a result, central clearing</w:t>
      </w:r>
      <w:r>
        <w:t xml:space="preserve"> </w:t>
      </w:r>
      <w:r>
        <w:t xml:space="preserve">may also mitigate systemic risk by reducing the risk that the default of one or several</w:t>
      </w:r>
      <w:r>
        <w:t xml:space="preserve"> </w:t>
      </w:r>
      <w:r>
        <w:t xml:space="preserve">clearing members propagates from counterparty to counterparty.</w:t>
      </w:r>
      <w:r>
        <w:t xml:space="preserve"> </w:t>
      </w:r>
      <w:r>
        <w:t xml:space="preserve">Figure 4 - Exposures network: from non-centrally cleared to centrally cleared</w:t>
      </w:r>
      <w:r>
        <w:t xml:space="preserve"> </w:t>
      </w:r>
      <w:r>
        <w:t xml:space="preserve">derivatives</w:t>
      </w:r>
    </w:p>
    <w:p>
      <w:pPr>
        <w:pStyle w:val="BodyText"/>
      </w:pPr>
      <w:r>
        <w:t xml:space="preserve">Source: BIS223</w:t>
      </w:r>
      <w:r>
        <w:t xml:space="preserve"> </w:t>
      </w:r>
      <w:r>
        <w:t xml:space="preserve">A limited number of clearing members typically access CCPs directly, while a wide array</w:t>
      </w:r>
      <w:r>
        <w:t xml:space="preserve"> </w:t>
      </w:r>
      <w:r>
        <w:t xml:space="preserve">of clients and indirect clients access CCPs via clearing members or clients respectively.</w:t>
      </w:r>
      <w:r>
        <w:t xml:space="preserve"> </w:t>
      </w:r>
      <w:r>
        <w:t xml:space="preserve">Clients and indirect clients typically include medium sized banks, small financial</w:t>
      </w:r>
      <w:r>
        <w:t xml:space="preserve"> </w:t>
      </w:r>
      <w:r>
        <w:t xml:space="preserve">companies, investment funds, insurance companies as well as non-financial companies.</w:t>
      </w:r>
      <w:r>
        <w:t xml:space="preserve"> </w:t>
      </w:r>
      <w:r>
        <w:t xml:space="preserve">Direct CCP membership is concentrated in a limited number of entities, as CCPs impose</w:t>
      </w:r>
      <w:r>
        <w:t xml:space="preserve"> </w:t>
      </w:r>
      <w:r>
        <w:t xml:space="preserve">stringent criteria to clearing members, notably in terms of financial robustness,</w:t>
      </w:r>
    </w:p>
    <w:p>
      <w:pPr>
        <w:pStyle w:val="BodyText"/>
      </w:pPr>
      <w:r>
        <w:t xml:space="preserve">220 See EMIR, Article 2(2).</w:t>
      </w:r>
      <w:r>
        <w:t xml:space="preserve"> </w:t>
      </w:r>
      <w:r>
        <w:t xml:space="preserve">221 Systemic risk refers to the risk that the inability of one participant to meet its obligations in a system will</w:t>
      </w:r>
      <w:r>
        <w:t xml:space="preserve"> </w:t>
      </w:r>
      <w:r>
        <w:t xml:space="preserve">cause other participants to be unable to meet their obligations when they become due, potentially with spill</w:t>
      </w:r>
      <w:r>
        <w:t xml:space="preserve"> </w:t>
      </w:r>
      <w:r>
        <w:t xml:space="preserve">over effects (e.g. significant liquidity or credit problems) threatening the stability of or confidence in the</w:t>
      </w:r>
      <w:r>
        <w:t xml:space="preserve"> </w:t>
      </w:r>
      <w:r>
        <w:t xml:space="preserve">financial system. That inability to meet obligations can be caused by operational or financial problems.</w:t>
      </w:r>
      <w:r>
        <w:t xml:space="preserve"> </w:t>
      </w:r>
      <w:r>
        <w:t xml:space="preserve">222 The risk that a counterparty will not settle an obligation for full value, when due or at any time thereafter.</w:t>
      </w:r>
      <w:r>
        <w:t xml:space="preserve"> </w:t>
      </w:r>
      <w:r>
        <w:t xml:space="preserve">Credit risk includes pre-settlement risk (replacement cost risk) and settlement risk (principal risk).</w:t>
      </w:r>
      <w:r>
        <w:t xml:space="preserve"> </w:t>
      </w:r>
      <w:r>
        <w:t xml:space="preserve">223</w:t>
      </w:r>
      <w:r>
        <w:t xml:space="preserve"> </w:t>
      </w:r>
      <w:r>
        <w:t xml:space="preserve">“Central</w:t>
      </w:r>
      <w:r>
        <w:t xml:space="preserve"> </w:t>
      </w:r>
      <w:r>
        <w:t xml:space="preserve">clearing:</w:t>
      </w:r>
      <w:r>
        <w:t xml:space="preserve"> </w:t>
      </w:r>
      <w:r>
        <w:t xml:space="preserve">trends</w:t>
      </w:r>
      <w:r>
        <w:t xml:space="preserve"> </w:t>
      </w:r>
      <w:r>
        <w:t xml:space="preserve">and</w:t>
      </w:r>
      <w:r>
        <w:t xml:space="preserve"> </w:t>
      </w:r>
      <w:r>
        <w:t xml:space="preserve">current</w:t>
      </w:r>
      <w:r>
        <w:t xml:space="preserve"> </w:t>
      </w:r>
      <w:r>
        <w:t xml:space="preserve">issues”</w:t>
      </w:r>
      <w:r>
        <w:t xml:space="preserve">,</w:t>
      </w:r>
      <w:r>
        <w:t xml:space="preserve"> </w:t>
      </w:r>
      <w:r>
        <w:t xml:space="preserve">December</w:t>
      </w:r>
      <w:r>
        <w:t xml:space="preserve"> </w:t>
      </w:r>
      <w:r>
        <w:t xml:space="preserve">2015,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http://www.bis.org/publ/qtrpdf/r_qt1512g.htm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operational capacity and product expertise.224 Typically in the EU, a clearing member is a</w:t>
      </w:r>
      <w:r>
        <w:t xml:space="preserve"> </w:t>
      </w:r>
      <w:r>
        <w:t xml:space="preserve">large credit institution subject to prudential requirements under the Capital Requirements</w:t>
      </w:r>
      <w:r>
        <w:t xml:space="preserve"> </w:t>
      </w:r>
      <w:r>
        <w:t xml:space="preserve">Regulation225, engaging with CCPs to trade on their own account or that of their</w:t>
      </w:r>
      <w:r>
        <w:t xml:space="preserve"> </w:t>
      </w:r>
      <w:r>
        <w:t xml:space="preserve">clients.226</w:t>
      </w:r>
      <w:r>
        <w:t xml:space="preserve"> </w:t>
      </w:r>
      <w:r>
        <w:t xml:space="preserve">Post-crisis reforms have focused on establishing clearing obligations for standardised</w:t>
      </w:r>
      <w:r>
        <w:t xml:space="preserve"> </w:t>
      </w:r>
      <w:r>
        <w:t xml:space="preserve">OTC derivatives, but CCPs clear a much wide and diverse range of financial</w:t>
      </w:r>
      <w:r>
        <w:t xml:space="preserve"> </w:t>
      </w:r>
      <w:r>
        <w:t xml:space="preserve">instruments and products. Instruments cleared by CCPs differ in risk profile, ranging</w:t>
      </w:r>
      <w:r>
        <w:t xml:space="preserve"> </w:t>
      </w:r>
      <w:r>
        <w:t xml:space="preserve">from the clearing of securities which are liquid assets and for which a key risk lies in the</w:t>
      </w:r>
      <w:r>
        <w:t xml:space="preserve"> </w:t>
      </w:r>
      <w:r>
        <w:t xml:space="preserve">settlement of transactions, usually over a few days, to long term OTC derivatives which</w:t>
      </w:r>
      <w:r>
        <w:t xml:space="preserve"> </w:t>
      </w:r>
      <w:r>
        <w:t xml:space="preserve">can become highly illiquid in times of stress and have market, liquidity and credit risk</w:t>
      </w:r>
      <w:r>
        <w:t xml:space="preserve"> </w:t>
      </w:r>
      <w:r>
        <w:t xml:space="preserve">spread over several years.</w:t>
      </w:r>
      <w:r>
        <w:t xml:space="preserve"> </w:t>
      </w:r>
      <w:r>
        <w:t xml:space="preserve">Contracts cleared by CCPs can be outright purchases and sales of securities (bonds or</w:t>
      </w:r>
      <w:r>
        <w:t xml:space="preserve"> </w:t>
      </w:r>
      <w:r>
        <w:t xml:space="preserve">equities), commodities, Securities Financing Transactions227 (‘SFTs’, including</w:t>
      </w:r>
      <w:r>
        <w:t xml:space="preserve"> </w:t>
      </w:r>
      <w:r>
        <w:t xml:space="preserve">repurchase agreements, i.e. repos), or derivatives, whether traded on an exchange (listed)</w:t>
      </w:r>
      <w:r>
        <w:t xml:space="preserve"> </w:t>
      </w:r>
      <w:r>
        <w:t xml:space="preserve">or bilaterally (OTC). A large number of CCPs only clear securities and SFTs in their</w:t>
      </w:r>
      <w:r>
        <w:t xml:space="preserve"> </w:t>
      </w:r>
      <w:r>
        <w:t xml:space="preserve">local markets, but about half of them also clear derivatives, locally or internationally. In</w:t>
      </w:r>
      <w:r>
        <w:t xml:space="preserve"> </w:t>
      </w:r>
      <w:r>
        <w:t xml:space="preserve">contrast, most CCPs established in the EU clear several product classes, from listed and</w:t>
      </w:r>
      <w:r>
        <w:t xml:space="preserve"> </w:t>
      </w:r>
      <w:r>
        <w:t xml:space="preserve">OTC financial and commodity derivatives to cash equities, bonds and repos.228 EU</w:t>
      </w:r>
      <w:r>
        <w:t xml:space="preserve"> </w:t>
      </w:r>
      <w:r>
        <w:t xml:space="preserve">financial market participants can use EU authorised CCPs and CCPs established outside</w:t>
      </w:r>
      <w:r>
        <w:t xml:space="preserve"> </w:t>
      </w:r>
      <w:r>
        <w:t xml:space="preserve">of the EU, if recognised by ESMA.229</w:t>
      </w:r>
      <w:r>
        <w:t xml:space="preserve"> </w:t>
      </w:r>
      <w:r>
        <w:t xml:space="preserve">4.</w:t>
      </w:r>
      <w:r>
        <w:t xml:space="preserve"> </w:t>
      </w:r>
      <w:r>
        <w:t xml:space="preserve">CLEARING IN THE EU</w:t>
      </w:r>
      <w:r>
        <w:t xml:space="preserve"> </w:t>
      </w:r>
      <w:r>
        <w:t xml:space="preserve">4.1.</w:t>
      </w:r>
      <w:r>
        <w:t xml:space="preserve"> </w:t>
      </w:r>
      <w:r>
        <w:t xml:space="preserve">Increasing volumes of clearing</w:t>
      </w:r>
      <w:r>
        <w:t xml:space="preserve"> </w:t>
      </w:r>
      <w:r>
        <w:t xml:space="preserve">Since the adoption of EMIR and the introduction of a clearing obligation for standardised</w:t>
      </w:r>
      <w:r>
        <w:t xml:space="preserve"> </w:t>
      </w:r>
      <w:r>
        <w:t xml:space="preserve">OTC derivatives and the creation of incentives for central clearing (see Section 1.4.1),</w:t>
      </w:r>
      <w:r>
        <w:t xml:space="preserve"> </w:t>
      </w:r>
      <w:r>
        <w:t xml:space="preserve">the number of centrally-cleared contracts, in particular for interest-rate and credit</w:t>
      </w:r>
      <w:r>
        <w:t xml:space="preserve"> </w:t>
      </w:r>
      <w:r>
        <w:t xml:space="preserve">derivatives, has significantly increased. (Figure 5).</w:t>
      </w:r>
      <w:r>
        <w:br/>
      </w:r>
      <w:r>
        <w:t xml:space="preserve">The outstanding gross market value of transactions cleared by CCPs globally reflects the</w:t>
      </w:r>
      <w:r>
        <w:t xml:space="preserve"> </w:t>
      </w:r>
      <w:r>
        <w:t xml:space="preserve">introduction of central clearing obligations across asset classes as well as a broad</w:t>
      </w:r>
      <w:r>
        <w:t xml:space="preserve"> </w:t>
      </w:r>
      <w:r>
        <w:t xml:space="preserve">acceptance of the benefits of central clearing by market participants. The notional</w:t>
      </w:r>
      <w:r>
        <w:t xml:space="preserve"> </w:t>
      </w:r>
      <w:r>
        <w:t xml:space="preserve">amounts of centrally cleared OTC derivatives transactions outstanding at the end of June</w:t>
      </w:r>
    </w:p>
    <w:p>
      <w:pPr>
        <w:pStyle w:val="BodyText"/>
      </w:pPr>
      <w:r>
        <w:t xml:space="preserve">224 EMIR imposes non-discriminatory, transparent, objective criteria to ensure fair and open access.</w:t>
      </w:r>
      <w:r>
        <w:t xml:space="preserve"> </w:t>
      </w:r>
      <w:r>
        <w:t xml:space="preserve">225 Regulation (EU) No 575/2013 of the European Parliament and of the Council of 26 June 2013 on</w:t>
      </w:r>
      <w:r>
        <w:t xml:space="preserve"> </w:t>
      </w:r>
      <w:r>
        <w:t xml:space="preserve">prudential requirements for credit institutions and amending Regulation (EU) No 648/2012, OJ L 176,</w:t>
      </w:r>
      <w:r>
        <w:t xml:space="preserve"> </w:t>
      </w:r>
      <w:r>
        <w:t xml:space="preserve">27.6.2013.</w:t>
      </w:r>
      <w:r>
        <w:t xml:space="preserve"> </w:t>
      </w:r>
      <w:r>
        <w:t xml:space="preserve">226 See, e.g. the list of active clearing members at Eurex Clearing AG: https://www.eurex.com/ec-</w:t>
      </w:r>
      <w:r>
        <w:t xml:space="preserve"> </w:t>
      </w:r>
      <w:r>
        <w:t xml:space="preserve">en/join/clearing-contacts</w:t>
      </w:r>
      <w:r>
        <w:br/>
      </w:r>
      <w:r>
        <w:t xml:space="preserve">227 Securities financing transactions (SFTs) allow the use of assets, e.g. shares or bonds, to secure funding for</w:t>
      </w:r>
      <w:r>
        <w:t xml:space="preserve"> </w:t>
      </w:r>
      <w:r>
        <w:t xml:space="preserve">their activities. A securities financing transaction can be: a repurchase transaction - selling a security and</w:t>
      </w:r>
      <w:r>
        <w:t xml:space="preserve"> </w:t>
      </w:r>
      <w:r>
        <w:t xml:space="preserve">agreeing to repurchase it in the future for the original sum of money plus a return for the use of that money;</w:t>
      </w:r>
      <w:r>
        <w:t xml:space="preserve"> </w:t>
      </w:r>
      <w:r>
        <w:t xml:space="preserve">lending a security for a fee in return for a guarantee in the form of financial instruments or cash given by</w:t>
      </w:r>
      <w:r>
        <w:t xml:space="preserve"> </w:t>
      </w:r>
      <w:r>
        <w:t xml:space="preserve">the borrower; a buy-sell back transaction or sell-buy back transaction; a margin lending transaction.</w:t>
      </w:r>
      <w:r>
        <w:t xml:space="preserve"> </w:t>
      </w:r>
      <w:r>
        <w:t xml:space="preserve">228 “List of Central Counterparties authorised to offer services and activities in the Union”, ESMA, November</w:t>
      </w:r>
      <w:r>
        <w:t xml:space="preserve"> </w:t>
      </w:r>
      <w:r>
        <w:t xml:space="preserve">2021: https://www.esma.europa.eu/sites/default/files/library/ccps_authorised_under_emir.pdf</w:t>
      </w:r>
      <w:r>
        <w:br/>
      </w:r>
      <w:r>
        <w:t xml:space="preserve">229 “List of third-country central counterparties recognised to offer services and activities in the Union”,</w:t>
      </w:r>
      <w:r>
        <w:t xml:space="preserve"> </w:t>
      </w:r>
      <w:r>
        <w:t xml:space="preserve">ESMA,</w:t>
      </w:r>
      <w:r>
        <w:t xml:space="preserve"> </w:t>
      </w:r>
      <w:r>
        <w:t xml:space="preserve">August</w:t>
      </w:r>
      <w:r>
        <w:t xml:space="preserve"> </w:t>
      </w:r>
      <w:r>
        <w:t xml:space="preserve">2021:</w:t>
      </w:r>
      <w:r>
        <w:t xml:space="preserve"> </w:t>
      </w:r>
      <w:r>
        <w:t xml:space="preserve">https://www.esma.europa.eu/sites/default/files/library/third-</w:t>
      </w:r>
      <w:r>
        <w:t xml:space="preserve"> </w:t>
      </w:r>
      <w:r>
        <w:t xml:space="preserve">country_ccps_recognised_under_emir.pdf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2021 was estimated at USD 610 trillion,230 of which USD 488 trillion was attributable to</w:t>
      </w:r>
      <w:r>
        <w:t xml:space="preserve"> </w:t>
      </w:r>
      <w:r>
        <w:t xml:space="preserve">interest-rate derivatives and USD 8.8 trillion was attributable to credit default swaps. The</w:t>
      </w:r>
      <w:r>
        <w:t xml:space="preserve"> </w:t>
      </w:r>
      <w:r>
        <w:t xml:space="preserve">gross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derivatives</w:t>
      </w:r>
      <w:r>
        <w:t xml:space="preserve"> </w:t>
      </w:r>
      <w:r>
        <w:t xml:space="preserve">represented</w:t>
      </w:r>
      <w:r>
        <w:t xml:space="preserve"> </w:t>
      </w:r>
      <w:r>
        <w:t xml:space="preserve">USD 8.9 trillion</w:t>
      </w:r>
      <w:r>
        <w:t xml:space="preserve"> </w:t>
      </w:r>
      <w:r>
        <w:t xml:space="preserve">and</w:t>
      </w:r>
      <w:r>
        <w:t xml:space="preserve"> </w:t>
      </w:r>
      <w:r>
        <w:t xml:space="preserve">USD 205 billion, respectively. For interest-rate derivatives, 75% of the outstanding</w:t>
      </w:r>
      <w:r>
        <w:t xml:space="preserve"> </w:t>
      </w:r>
      <w:r>
        <w:t xml:space="preserve">notional amount was centrally cleared, with a corresponding share of 64% for credit</w:t>
      </w:r>
      <w:r>
        <w:t xml:space="preserve"> </w:t>
      </w:r>
      <w:r>
        <w:t xml:space="preserve">derivatives. The share of centrally-cleared transactions in other segments of OTC</w:t>
      </w:r>
      <w:r>
        <w:t xml:space="preserve"> </w:t>
      </w:r>
      <w:r>
        <w:t xml:space="preserve">derivatives markets remains negligible (about 4% of the outstanding notional amount for</w:t>
      </w:r>
      <w:r>
        <w:t xml:space="preserve"> </w:t>
      </w:r>
      <w:r>
        <w:t xml:space="preserve">OTC foreign exchange derivatives and roughly 1% for equity-linked contracts231), mainly</w:t>
      </w:r>
      <w:r>
        <w:t xml:space="preserve"> </w:t>
      </w:r>
      <w:r>
        <w:t xml:space="preserve">due to the absence of a central clearing obligation.</w:t>
      </w:r>
      <w:r>
        <w:t xml:space="preserve"> </w:t>
      </w:r>
      <w:r>
        <w:t xml:space="preserve">Figure 5: Growth of central clearing (notional amounts outstanding by</w:t>
      </w:r>
      <w:r>
        <w:t xml:space="preserve"> </w:t>
      </w:r>
      <w:r>
        <w:t xml:space="preserve">counterparty in percent)</w:t>
      </w:r>
    </w:p>
    <w:p>
      <w:pPr>
        <w:pStyle w:val="BodyText"/>
      </w:pPr>
      <w:r>
        <w:t xml:space="preserve">Source: BIS derivatives statistics, November 2021232</w:t>
      </w:r>
      <w:r>
        <w:t xml:space="preserve"> </w:t>
      </w:r>
      <w:r>
        <w:t xml:space="preserve">EEA30 derivatives stood at EUR 244 trillion in outstanding total notional amount, down</w:t>
      </w:r>
      <w:r>
        <w:t xml:space="preserve"> </w:t>
      </w:r>
      <w:r>
        <w:t xml:space="preserve">from EUR 254 trillion a year earlier233. Market composition changed slightly, with</w:t>
      </w:r>
      <w:r>
        <w:t xml:space="preserve"> </w:t>
      </w:r>
      <w:r>
        <w:t xml:space="preserve">interest rate derivatives (IRDs) accounting for 79% of notional amount in 4Q20 (up from</w:t>
      </w:r>
      <w:r>
        <w:t xml:space="preserve"> </w:t>
      </w:r>
      <w:r>
        <w:t xml:space="preserve">76% in 4Q 2019) while 13% of the notional amount was in currency (down from 16%),</w:t>
      </w:r>
      <w:r>
        <w:t xml:space="preserve"> </w:t>
      </w:r>
      <w:r>
        <w:t xml:space="preserve">with 8% remaining in equity, credit and commodities. Credit institutions and investment</w:t>
      </w:r>
      <w:r>
        <w:t xml:space="preserve"> </w:t>
      </w:r>
      <w:r>
        <w:t xml:space="preserve">firms were the most significant counterparties, these were counterparties in close to 75%</w:t>
      </w:r>
      <w:r>
        <w:t xml:space="preserve"> </w:t>
      </w:r>
      <w:r>
        <w:t xml:space="preserve">of contracts by outstanding notional amount. OTC derivatives contracts still accounted</w:t>
      </w:r>
      <w:r>
        <w:t xml:space="preserve"> </w:t>
      </w:r>
      <w:r>
        <w:t xml:space="preserve">for most of the outstanding notional amount, 92%, but 16% of all notional amount was in</w:t>
      </w:r>
      <w:r>
        <w:t xml:space="preserve"> </w:t>
      </w:r>
      <w:r>
        <w:t xml:space="preserve">on-trading venue OTC contracts, while 8% was in exchange traded derivatives (ETDs).</w:t>
      </w:r>
      <w:r>
        <w:t xml:space="preserve"> </w:t>
      </w:r>
      <w:r>
        <w:t xml:space="preserve">Central clearing rates in Q4 2020 were 71% of the notional amount in IRDs and 41% in</w:t>
      </w:r>
      <w:r>
        <w:t xml:space="preserve"> </w:t>
      </w:r>
      <w:r>
        <w:t xml:space="preserve">credit derivatives, both up on a year earlier (from 68% and 38% respectively).234</w:t>
      </w:r>
    </w:p>
    <w:p>
      <w:pPr>
        <w:pStyle w:val="BodyText"/>
      </w:pPr>
      <w:r>
        <w:t xml:space="preserve">230 Statistical</w:t>
      </w:r>
      <w:r>
        <w:t xml:space="preserve"> </w:t>
      </w:r>
      <w:r>
        <w:t xml:space="preserve">release:</w:t>
      </w:r>
      <w:r>
        <w:t xml:space="preserve"> </w:t>
      </w:r>
      <w:r>
        <w:t xml:space="preserve">OTC</w:t>
      </w:r>
      <w:r>
        <w:t xml:space="preserve"> </w:t>
      </w:r>
      <w:r>
        <w:t xml:space="preserve">derivatives</w:t>
      </w:r>
      <w:r>
        <w:t xml:space="preserve"> </w:t>
      </w:r>
      <w:r>
        <w:t xml:space="preserve">statistics</w:t>
      </w:r>
      <w:r>
        <w:t xml:space="preserve"> </w:t>
      </w:r>
      <w:r>
        <w:t xml:space="preserve">at</w:t>
      </w:r>
      <w:r>
        <w:t xml:space="preserve"> </w:t>
      </w:r>
      <w:r>
        <w:t xml:space="preserve">end</w:t>
      </w:r>
      <w:r>
        <w:t xml:space="preserve"> </w:t>
      </w:r>
      <w:r>
        <w:t xml:space="preserve">June</w:t>
      </w:r>
      <w:r>
        <w:t xml:space="preserve"> </w:t>
      </w:r>
      <w:r>
        <w:t xml:space="preserve">2021,</w:t>
      </w:r>
      <w:r>
        <w:t xml:space="preserve"> </w:t>
      </w:r>
      <w:r>
        <w:t xml:space="preserve">November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https://www.bis.org/publ/otc_hy2111.pdf</w:t>
      </w:r>
      <w:r>
        <w:br/>
      </w:r>
      <w:r>
        <w:t xml:space="preserve">231 There is little benefit to centrally clear FX derivatives as the main risk they pose is settlement risk, a risk</w:t>
      </w:r>
      <w:r>
        <w:t xml:space="preserve"> </w:t>
      </w:r>
      <w:r>
        <w:t xml:space="preserve">better mitigated through payment and settlement systems. Equity derivatives represent a very small portion</w:t>
      </w:r>
      <w:r>
        <w:t xml:space="preserve"> </w:t>
      </w:r>
      <w:r>
        <w:t xml:space="preserve">of the derivatives market and have the characteristic of not being highly standardised as interest rates and</w:t>
      </w:r>
      <w:r>
        <w:t xml:space="preserve"> </w:t>
      </w:r>
      <w:r>
        <w:t xml:space="preserve">credit derivatives can be.</w:t>
      </w:r>
      <w:r>
        <w:t xml:space="preserve"> </w:t>
      </w:r>
      <w:r>
        <w:t xml:space="preserve">232 Statistical</w:t>
      </w:r>
      <w:r>
        <w:t xml:space="preserve"> </w:t>
      </w:r>
      <w:r>
        <w:t xml:space="preserve">release:</w:t>
      </w:r>
      <w:r>
        <w:t xml:space="preserve"> </w:t>
      </w:r>
      <w:r>
        <w:t xml:space="preserve">OTC</w:t>
      </w:r>
      <w:r>
        <w:t xml:space="preserve"> </w:t>
      </w:r>
      <w:r>
        <w:t xml:space="preserve">derivatives</w:t>
      </w:r>
      <w:r>
        <w:t xml:space="preserve"> </w:t>
      </w:r>
      <w:r>
        <w:t xml:space="preserve">statistics</w:t>
      </w:r>
      <w:r>
        <w:t xml:space="preserve"> </w:t>
      </w:r>
      <w:r>
        <w:t xml:space="preserve">at</w:t>
      </w:r>
      <w:r>
        <w:t xml:space="preserve"> </w:t>
      </w:r>
      <w:r>
        <w:t xml:space="preserve">end</w:t>
      </w:r>
      <w:r>
        <w:t xml:space="preserve"> </w:t>
      </w:r>
      <w:r>
        <w:t xml:space="preserve">June</w:t>
      </w:r>
      <w:r>
        <w:t xml:space="preserve"> </w:t>
      </w:r>
      <w:r>
        <w:t xml:space="preserve">2021,</w:t>
      </w:r>
      <w:r>
        <w:t xml:space="preserve"> </w:t>
      </w:r>
      <w:r>
        <w:t xml:space="preserve">November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https://www.bis.org/publ/otc_hy2111.pdf</w:t>
      </w:r>
      <w:r>
        <w:br/>
      </w:r>
      <w:r>
        <w:t xml:space="preserve">233 As of end 2020. See EU Derivatives Markets, ESMA Annual Statistical Report, 2021.</w:t>
      </w:r>
    </w:p>
    <w:p>
      <w:pPr>
        <w:pStyle w:val="BodyText"/>
      </w:pPr>
      <w:r>
        <w:t xml:space="preserve">https://www.esma.europa.eu/sites/default/files/library/esma50-165-2001_emir_asr_derivatives_2021.pdf</w:t>
      </w:r>
      <w:r>
        <w:br/>
      </w:r>
      <w:r>
        <w:t xml:space="preserve">234 As a continued part of the single market during the transition period, the UK remained central to EU</w:t>
      </w:r>
      <w:r>
        <w:t xml:space="preserve"> </w:t>
      </w:r>
      <w:r>
        <w:t xml:space="preserve">derivative markets in 2020, about half of contracts by notional amount have a UK counterparty, and a</w:t>
      </w:r>
      <w:r>
        <w:t xml:space="preserve"> </w:t>
      </w:r>
      <w:r>
        <w:t xml:space="preserve">quarter in contracts are held between two EEA30 counterparties.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Since June 2016, certain interest-rate and credit derivatives need to be centrally</w:t>
      </w:r>
      <w:r>
        <w:t xml:space="preserve"> </w:t>
      </w:r>
      <w:r>
        <w:t xml:space="preserve">cleared;235 mandatory central clearing for other derivatives can be required by the</w:t>
      </w:r>
      <w:r>
        <w:t xml:space="preserve"> </w:t>
      </w:r>
      <w:r>
        <w:t xml:space="preserve">Commission on the basis of a recommendation by ESMA if liquidity picks up and the</w:t>
      </w:r>
      <w:r>
        <w:t xml:space="preserve"> </w:t>
      </w:r>
      <w:r>
        <w:t xml:space="preserve">criteria for the clearing obligation are deemed fulfilled.236 Further requirements exist to</w:t>
      </w:r>
      <w:r>
        <w:t xml:space="preserve"> </w:t>
      </w:r>
      <w:r>
        <w:t xml:space="preserve">mitigate risk in bilateral transactions237 by imposing higher collateral requirements (as</w:t>
      </w:r>
      <w:r>
        <w:t xml:space="preserve"> </w:t>
      </w:r>
      <w:r>
        <w:t xml:space="preserve">agreed by the G20) and to strengthen the incentives to move to central clearing (where</w:t>
      </w:r>
      <w:r>
        <w:t xml:space="preserve"> </w:t>
      </w:r>
      <w:r>
        <w:t xml:space="preserve">possible and available).238 The higher collateral requirement on bilateral transactions has</w:t>
      </w:r>
      <w:r>
        <w:t xml:space="preserve"> </w:t>
      </w:r>
      <w:r>
        <w:t xml:space="preserve">attracted many entities towards central clearing, e.g. insurance companies and pension</w:t>
      </w:r>
      <w:r>
        <w:t xml:space="preserve"> </w:t>
      </w:r>
      <w:r>
        <w:t xml:space="preserve">funds or, even though the latter do not currently fall within the scope of the EMIR</w:t>
      </w:r>
      <w:r>
        <w:t xml:space="preserve"> </w:t>
      </w:r>
      <w:r>
        <w:t xml:space="preserve">clearing obligation. This trend is likely to continue in 2022 with the entry into force of</w:t>
      </w:r>
      <w:r>
        <w:t xml:space="preserve"> </w:t>
      </w:r>
      <w:r>
        <w:t xml:space="preserve">the requirements for the last class of entities to be subject to the framework.239</w:t>
      </w:r>
      <w:r>
        <w:t xml:space="preserve"> </w:t>
      </w:r>
      <w:r>
        <w:t xml:space="preserve">4.2.</w:t>
      </w:r>
      <w:r>
        <w:t xml:space="preserve"> </w:t>
      </w:r>
      <w:r>
        <w:t xml:space="preserve">Concentrated and integrated CCP landscape</w:t>
      </w:r>
      <w:r>
        <w:t xml:space="preserve"> </w:t>
      </w:r>
      <w:r>
        <w:t xml:space="preserve">Most CCPs (and other market infrastructures) were originally established to serve</w:t>
      </w:r>
      <w:r>
        <w:t xml:space="preserve"> </w:t>
      </w:r>
      <w:r>
        <w:t xml:space="preserve">national needs. Today, many of these CCPs provide their services across national</w:t>
      </w:r>
      <w:r>
        <w:t xml:space="preserve"> </w:t>
      </w:r>
      <w:r>
        <w:t xml:space="preserve">borders, regardless of the currency denomination, and the market for the provision of</w:t>
      </w:r>
      <w:r>
        <w:t xml:space="preserve"> </w:t>
      </w:r>
      <w:r>
        <w:t xml:space="preserve">clearing services is highly concentrated.</w:t>
      </w:r>
      <w:r>
        <w:t xml:space="preserve"> </w:t>
      </w:r>
      <w:r>
        <w:t xml:space="preserve">While the volume of transactions cleared in the EU has increased substantially, the</w:t>
      </w:r>
      <w:r>
        <w:t xml:space="preserve"> </w:t>
      </w:r>
      <w:r>
        <w:t xml:space="preserve">number of CCPs remains high compared to other jurisdictions with a limited range of</w:t>
      </w:r>
      <w:r>
        <w:t xml:space="preserve"> </w:t>
      </w:r>
      <w:r>
        <w:t xml:space="preserve">products offered for clearing. Currently, there are 14 CCPs240 established in the EU and</w:t>
      </w:r>
      <w:r>
        <w:t xml:space="preserve"> </w:t>
      </w:r>
      <w:r>
        <w:t xml:space="preserve">authorised under EMIR to offer clearing services in the EU. Some of these EU CCPs are</w:t>
      </w:r>
      <w:r>
        <w:t xml:space="preserve"> </w:t>
      </w:r>
      <w:r>
        <w:t xml:space="preserve">also authorised, recognised or registered by third-country authorities to provide clearing</w:t>
      </w:r>
      <w:r>
        <w:t xml:space="preserve"> </w:t>
      </w:r>
      <w:r>
        <w:t xml:space="preserve">services to non-EU clearing members or trading venues.</w:t>
      </w:r>
      <w:r>
        <w:t xml:space="preserve"> </w:t>
      </w:r>
      <w:r>
        <w:t xml:space="preserve">Not all EU CCPs are authorised to clear all asset classes. In the case of some asset</w:t>
      </w:r>
      <w:r>
        <w:t xml:space="preserve"> </w:t>
      </w:r>
      <w:r>
        <w:t xml:space="preserve">classes, there is only a small number of EU CCPs offering clearing services (e.g. only</w:t>
      </w:r>
      <w:r>
        <w:t xml:space="preserve"> </w:t>
      </w:r>
      <w:r>
        <w:t xml:space="preserve">one EU CCP clears credit derivatives, only two EU CCPs clear inflation-rate</w:t>
      </w:r>
      <w:r>
        <w:t xml:space="preserve"> </w:t>
      </w:r>
      <w:r>
        <w:t xml:space="preserve">derivatives). In addition to EU CCPs, a further 38 third-country CCPs have been</w:t>
      </w:r>
    </w:p>
    <w:p>
      <w:pPr>
        <w:pStyle w:val="BodyText"/>
      </w:pPr>
      <w:r>
        <w:t xml:space="preserve">235 The central clearing determinations covering OTC interest rate swaps (IRS) related to the Euro, the USD,</w:t>
      </w:r>
      <w:r>
        <w:t xml:space="preserve"> </w:t>
      </w:r>
      <w:r>
        <w:t xml:space="preserve">the Yen, the British Pound, the Norwegian Krone, Polish Zloty, and Swedish Krona as well as Credit</w:t>
      </w:r>
      <w:r>
        <w:t xml:space="preserve"> </w:t>
      </w:r>
      <w:r>
        <w:t xml:space="preserve">Default Swaps (CDS) apply to all counterparties above the clearing thresholds. See Commission Delegated</w:t>
      </w:r>
      <w:r>
        <w:t xml:space="preserve"> </w:t>
      </w:r>
      <w:r>
        <w:t xml:space="preserve">Regulation (EU) 2015/2205, Commission Delegated Regulation (EU) 2016/1178 and Commission</w:t>
      </w:r>
      <w:r>
        <w:t xml:space="preserve"> </w:t>
      </w:r>
      <w:r>
        <w:t xml:space="preserve">Delegated Regulation (EU) 2016/592.</w:t>
      </w:r>
      <w:r>
        <w:t xml:space="preserve"> </w:t>
      </w:r>
      <w:r>
        <w:t xml:space="preserve">236 The detailed compliance deadlines for the central clearing determination applying to various asset classes</w:t>
      </w:r>
      <w:r>
        <w:t xml:space="preserve"> </w:t>
      </w:r>
      <w:r>
        <w:t xml:space="preserve">and to different types of counterparties are available here:</w:t>
      </w:r>
      <w:r>
        <w:t xml:space="preserve"> </w:t>
      </w:r>
      <w:r>
        <w:t xml:space="preserve">https://www.esma.europa.eu/sites/default/files/library/public_register_for_the_clearing_obligation_under_</w:t>
      </w:r>
      <w:r>
        <w:t xml:space="preserve"> </w:t>
      </w:r>
      <w:r>
        <w:t xml:space="preserve">emir.pdf</w:t>
      </w:r>
      <w:r>
        <w:br/>
      </w:r>
      <w:r>
        <w:t xml:space="preserve">237 Commission Delegated Regulation (EU) 2016/2251 of 4 October 2016 supplementing Regulation (EU) No</w:t>
      </w:r>
      <w:r>
        <w:t xml:space="preserve"> </w:t>
      </w:r>
      <w:r>
        <w:t xml:space="preserve">648/2012 of the European Parliament and of the Council on OTC derivatives, central counterparties and</w:t>
      </w:r>
      <w:r>
        <w:t xml:space="preserve"> </w:t>
      </w:r>
      <w:r>
        <w:t xml:space="preserve">trade repositories with regard to regulatory technical standards for risk-mitigation techniques for OTC</w:t>
      </w:r>
      <w:r>
        <w:t xml:space="preserve"> </w:t>
      </w:r>
      <w:r>
        <w:t xml:space="preserve">derivative contracts not cleared by a central counterparty, OJ L 340, 15.12.2016, p. 9–46.</w:t>
      </w:r>
      <w:r>
        <w:t xml:space="preserve"> </w:t>
      </w:r>
      <w:r>
        <w:t xml:space="preserve">238 These requirements follow international standards developed by the BCBS and IOSCO. For further</w:t>
      </w:r>
      <w:r>
        <w:t xml:space="preserve"> </w:t>
      </w:r>
      <w:r>
        <w:t xml:space="preserve">information, see http://www.bis.org/bcbs/publ/d317.htm</w:t>
      </w:r>
      <w:r>
        <w:br/>
      </w:r>
      <w:r>
        <w:t xml:space="preserve">239 From 1 September 2022, counterparties having, or belonging to a group having an aggregate average</w:t>
      </w:r>
      <w:r>
        <w:t xml:space="preserve"> </w:t>
      </w:r>
      <w:r>
        <w:t xml:space="preserve">notional amount of non-centrally cleared derivatives that is above EUR 8 billion will have to start</w:t>
      </w:r>
      <w:r>
        <w:t xml:space="preserve"> </w:t>
      </w:r>
      <w:r>
        <w:t xml:space="preserve">exchanging initial margin. See Commission Delegated Regulation (EU) 2016/2251.</w:t>
      </w:r>
      <w:r>
        <w:t xml:space="preserve"> </w:t>
      </w:r>
      <w:r>
        <w:t xml:space="preserve">240 A list of those CCPs and the classes of financial instruments covered by their authorisations can be found</w:t>
      </w:r>
      <w:r>
        <w:t xml:space="preserve"> </w:t>
      </w:r>
      <w:r>
        <w:t xml:space="preserve">here: https://www.esma.europa.eu/sites/default/files/library/ccps_authorised_under_emir.pdf.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recognised by ESMA under EMIR, including UK CCPs in September 2020 enabling</w:t>
      </w:r>
      <w:r>
        <w:t xml:space="preserve"> </w:t>
      </w:r>
      <w:r>
        <w:t xml:space="preserve">them to offer their services in the EU.241</w:t>
      </w:r>
      <w:r>
        <w:t xml:space="preserve"> </w:t>
      </w:r>
      <w:r>
        <w:t xml:space="preserve">The number of recognised third-country CCPs reflects the EU’s commitment to</w:t>
      </w:r>
      <w:r>
        <w:t xml:space="preserve"> </w:t>
      </w:r>
      <w:r>
        <w:t xml:space="preserve">integrated financial markets and international standards.242 Once recognition has been</w:t>
      </w:r>
      <w:r>
        <w:t xml:space="preserve"> </w:t>
      </w:r>
      <w:r>
        <w:t xml:space="preserve">granted, the third-country CCP may provide services to clearing members established in</w:t>
      </w:r>
      <w:r>
        <w:t xml:space="preserve"> </w:t>
      </w:r>
      <w:r>
        <w:t xml:space="preserve">the EU and to EU trading venues, EU counterparties may use the third-country CCP to</w:t>
      </w:r>
      <w:r>
        <w:t xml:space="preserve"> </w:t>
      </w:r>
      <w:r>
        <w:t xml:space="preserve">clear OTC derivatives subject to the EMIR clearing obligation, in the same way as an EU</w:t>
      </w:r>
      <w:r>
        <w:t xml:space="preserve"> </w:t>
      </w:r>
      <w:r>
        <w:t xml:space="preserve">CCP. Such recognition also allows EU clearing member banks to benefit from</w:t>
      </w:r>
      <w:r>
        <w:t xml:space="preserve"> </w:t>
      </w:r>
      <w:r>
        <w:t xml:space="preserve">preferential risk weightings for calculating the capital requirements associated with the</w:t>
      </w:r>
      <w:r>
        <w:t xml:space="preserve"> </w:t>
      </w:r>
      <w:r>
        <w:t xml:space="preserve">trade exposures and default fund contributions towards those third-country CCPs.243</w:t>
      </w:r>
      <w:r>
        <w:t xml:space="preserve"> </w:t>
      </w:r>
      <w:r>
        <w:t xml:space="preserve">Despite having 52 CCPs authorised or recognised under EMIR for clearing worldwide,</w:t>
      </w:r>
      <w:r>
        <w:t xml:space="preserve"> </w:t>
      </w:r>
      <w:r>
        <w:t xml:space="preserve">central clearing markets are generally concentrated in a few CCPs located outside of the</w:t>
      </w:r>
      <w:r>
        <w:t xml:space="preserve"> </w:t>
      </w:r>
      <w:r>
        <w:t xml:space="preserve">EU, and are highly concentrated in respect of some asset classes.244 As a consequence,</w:t>
      </w:r>
      <w:r>
        <w:t xml:space="preserve"> </w:t>
      </w:r>
      <w:r>
        <w:t xml:space="preserve">the EU is heavily reliant on certain third-country CCPs. For instance, according to the</w:t>
      </w:r>
      <w:r>
        <w:t xml:space="preserve"> </w:t>
      </w:r>
      <w:r>
        <w:t xml:space="preserve">ESRB, at end-December 2020, SwapClear, the clearing service of LCH Ltd (a CCP</w:t>
      </w:r>
      <w:r>
        <w:t xml:space="preserve"> </w:t>
      </w:r>
      <w:r>
        <w:t xml:space="preserve">established in the UK) for interest rate derivatives, cleared more than 90% of centrally</w:t>
      </w:r>
      <w:r>
        <w:t xml:space="preserve"> </w:t>
      </w:r>
      <w:r>
        <w:t xml:space="preserve">cleared OTC interest rate derivatives globally. In terms of EU currencies, SwapClear</w:t>
      </w:r>
      <w:r>
        <w:t xml:space="preserve"> </w:t>
      </w:r>
      <w:r>
        <w:t xml:space="preserve">cleared more than 80% of the volume of EUR-denominated OTC IRDs and more than</w:t>
      </w:r>
      <w:r>
        <w:t xml:space="preserve"> </w:t>
      </w:r>
      <w:r>
        <w:t xml:space="preserve">90% of the volume for OTC IRDs denominated in other EU currencies.245 Additionally,</w:t>
      </w:r>
      <w:r>
        <w:t xml:space="preserve"> </w:t>
      </w:r>
      <w:r>
        <w:t xml:space="preserve">there are CCPs established outside of the EU that have no substitute globally to their</w:t>
      </w:r>
      <w:r>
        <w:t xml:space="preserve"> </w:t>
      </w:r>
      <w:r>
        <w:t xml:space="preserve">clearing offer (e.g. LME Ltd in the UK which clears commodity derivatives).</w:t>
      </w:r>
      <w:r>
        <w:br/>
      </w:r>
      <w:r>
        <w:t xml:space="preserve">4.3.</w:t>
      </w:r>
      <w:r>
        <w:t xml:space="preserve"> </w:t>
      </w:r>
      <w:r>
        <w:t xml:space="preserve">Big differences in product offerings</w:t>
      </w:r>
      <w:r>
        <w:t xml:space="preserve"> </w:t>
      </w:r>
      <w:r>
        <w:t xml:space="preserve">Most CCPs, albeit with some exceptions, operate mainly as regional or national hubs</w:t>
      </w:r>
      <w:r>
        <w:t xml:space="preserve"> </w:t>
      </w:r>
      <w:r>
        <w:t xml:space="preserve">based on the currencies of the instruments they clear, with instruments being traded and</w:t>
      </w:r>
      <w:r>
        <w:t xml:space="preserve"> </w:t>
      </w:r>
      <w:r>
        <w:t xml:space="preserve">cleared by and between local participants in local CCPs. The exceptions are a few</w:t>
      </w:r>
      <w:r>
        <w:t xml:space="preserve"> </w:t>
      </w:r>
      <w:r>
        <w:t xml:space="preserve">‘global’ CCPs offering services for a broad range of products to a wide spectrum of</w:t>
      </w:r>
      <w:r>
        <w:t xml:space="preserve"> </w:t>
      </w:r>
      <w:r>
        <w:t xml:space="preserve">clearing members and clients.</w:t>
      </w:r>
      <w:r>
        <w:t xml:space="preserve"> </w:t>
      </w:r>
      <w:r>
        <w:t xml:space="preserve">EU CCPs initially developed their offer on the basis of the needs of local market</w:t>
      </w:r>
      <w:r>
        <w:t xml:space="preserve"> </w:t>
      </w:r>
      <w:r>
        <w:t xml:space="preserve">participants, i.e. serving local equity and bond markets as well as derivatives allowing</w:t>
      </w:r>
      <w:r>
        <w:t xml:space="preserve"> </w:t>
      </w:r>
      <w:r>
        <w:t xml:space="preserve">hedging in the local currency. With the introduction of the euro and the development of</w:t>
      </w:r>
      <w:r>
        <w:t xml:space="preserve"> </w:t>
      </w:r>
      <w:r>
        <w:t xml:space="preserve">the single market, some CCPs have started to offer products that are of interest to the</w:t>
      </w:r>
    </w:p>
    <w:p>
      <w:pPr>
        <w:pStyle w:val="BodyText"/>
      </w:pPr>
      <w:r>
        <w:t xml:space="preserve">241 ESMA provides a list of the third-country CCPs recognised to offer services and activities in the Union,</w:t>
      </w:r>
      <w:r>
        <w:t xml:space="preserve"> </w:t>
      </w:r>
      <w:r>
        <w:t xml:space="preserve">including the classes of financial instruments covered by the recognition. See Annex 5.</w:t>
      </w:r>
      <w:r>
        <w:br/>
      </w:r>
      <w:r>
        <w:t xml:space="preserve">242 See G20 Leaders’ St Petersburg Declaration of September 2013 (paragraph 71): “We agree that</w:t>
      </w:r>
      <w:r>
        <w:t xml:space="preserve"> </w:t>
      </w:r>
      <w:r>
        <w:t xml:space="preserve">jurisdictions and regulators should be able to defer to each other when it is justified by the quality of their</w:t>
      </w:r>
      <w:r>
        <w:t xml:space="preserve"> </w:t>
      </w:r>
      <w:r>
        <w:t xml:space="preserve">respective regulatory and enforcement regimes, based on similar outcomes, in a non-discriminatory way,</w:t>
      </w:r>
      <w:r>
        <w:t xml:space="preserve"> </w:t>
      </w:r>
      <w:r>
        <w:t xml:space="preserve">paying due respect to home country regulatory regimes.”, as well as the G20 Leaders’ Brisbane declaration</w:t>
      </w:r>
      <w:r>
        <w:t xml:space="preserve"> </w:t>
      </w:r>
      <w:r>
        <w:t xml:space="preserve">of November 2014 (paragraph 12): “We call on regulatory authorities to make further concrete progress in</w:t>
      </w:r>
      <w:r>
        <w:t xml:space="preserve"> </w:t>
      </w:r>
      <w:r>
        <w:t xml:space="preserve">swiftly implementing the agreed G20 derivatives reforms. We encourage jurisdictions to defer to each</w:t>
      </w:r>
      <w:r>
        <w:t xml:space="preserve"> </w:t>
      </w:r>
      <w:r>
        <w:t xml:space="preserve">other when it is justified, in line with the St Petersburg Declaration”.</w:t>
      </w:r>
      <w:r>
        <w:t xml:space="preserve"> </w:t>
      </w:r>
      <w:r>
        <w:t xml:space="preserve">243 Under the CRR, exposures to ‘qualifying’ CCPs (QCCPs) are treated as less risky than exposures to ‘non-</w:t>
      </w:r>
      <w:r>
        <w:t xml:space="preserve"> </w:t>
      </w:r>
      <w:r>
        <w:t xml:space="preserve">qualifying’ CCPs (non-QCCPs) and are subject to lower capital requirements. A QCCP is defined as a</w:t>
      </w:r>
      <w:r>
        <w:t xml:space="preserve"> </w:t>
      </w:r>
      <w:r>
        <w:t xml:space="preserve">central counterparty that has been authorised or recognised in accordance with EMIR; see point (88) of</w:t>
      </w:r>
      <w:r>
        <w:t xml:space="preserve"> </w:t>
      </w:r>
      <w:r>
        <w:t xml:space="preserve">Article 4(1) of Regulation (EU) No 575/2033.</w:t>
      </w:r>
      <w:r>
        <w:t xml:space="preserve"> </w:t>
      </w:r>
      <w:r>
        <w:t xml:space="preserve">244 See</w:t>
      </w:r>
      <w:r>
        <w:t xml:space="preserve"> </w:t>
      </w:r>
      <w:r>
        <w:t xml:space="preserve">ESMA’s</w:t>
      </w:r>
      <w:r>
        <w:t xml:space="preserve"> </w:t>
      </w:r>
      <w:r>
        <w:t xml:space="preserve">statement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systemically</w:t>
      </w:r>
      <w:r>
        <w:t xml:space="preserve"> </w:t>
      </w:r>
      <w:r>
        <w:t xml:space="preserve">important</w:t>
      </w:r>
      <w:r>
        <w:t xml:space="preserve"> </w:t>
      </w:r>
      <w:r>
        <w:t xml:space="preserve">UK</w:t>
      </w:r>
      <w:r>
        <w:t xml:space="preserve"> </w:t>
      </w:r>
      <w:r>
        <w:t xml:space="preserve">CCPs;</w:t>
      </w:r>
      <w:r>
        <w:t xml:space="preserve"> </w:t>
      </w:r>
      <w:r>
        <w:t xml:space="preserve">https://www.esma.europa.eu/press-news/esma-news/esma-publishes-results-its-assessment-systemically-</w:t>
      </w:r>
      <w:r>
        <w:t xml:space="preserve"> </w:t>
      </w:r>
      <w:r>
        <w:t xml:space="preserve">important-uk-central</w:t>
      </w:r>
      <w:r>
        <w:br/>
      </w:r>
      <w:r>
        <w:t xml:space="preserve">245 According to sources available to the Commission.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international community. However, given the prominent role London has taken over the</w:t>
      </w:r>
      <w:r>
        <w:t xml:space="preserve"> </w:t>
      </w:r>
      <w:r>
        <w:t xml:space="preserve">years as a financial hub while the UK was part of the EU, thanks to the regulatory</w:t>
      </w:r>
      <w:r>
        <w:t xml:space="preserve"> </w:t>
      </w:r>
      <w:r>
        <w:t xml:space="preserve">environment offered by the single market, the trading and clearing of derivatives</w:t>
      </w:r>
      <w:r>
        <w:t xml:space="preserve"> </w:t>
      </w:r>
      <w:r>
        <w:t xml:space="preserve">developed and concentrated in the UK.</w:t>
      </w:r>
      <w:r>
        <w:t xml:space="preserve"> </w:t>
      </w:r>
      <w:r>
        <w:t xml:space="preserve">In general, most EU clearing members active in UK CCPs are also participants in</w:t>
      </w:r>
      <w:r>
        <w:t xml:space="preserve"> </w:t>
      </w:r>
      <w:r>
        <w:t xml:space="preserve">EU CCPs. For example, as regards LCH Ltd, the level of participation of EU clearing</w:t>
      </w:r>
      <w:r>
        <w:t xml:space="preserve"> </w:t>
      </w:r>
      <w:r>
        <w:t xml:space="preserve">members varies per clearing segment and is the highest in SwapClear, which is used by</w:t>
      </w:r>
      <w:r>
        <w:t xml:space="preserve"> </w:t>
      </w:r>
      <w:r>
        <w:t xml:space="preserve">47 EU clearing members from 12 Member States.246 The top three EU clearing members</w:t>
      </w:r>
      <w:r>
        <w:t xml:space="preserve"> </w:t>
      </w:r>
      <w:r>
        <w:t xml:space="preserve">in SwapClear include BNP Paribas (France), Deutsche Bank (Germany) and Société</w:t>
      </w:r>
      <w:r>
        <w:t xml:space="preserve"> </w:t>
      </w:r>
      <w:r>
        <w:t xml:space="preserve">Générale (France)247. Among the top 30 clearing members at SwapClear, 9 are from the</w:t>
      </w:r>
      <w:r>
        <w:t xml:space="preserve"> </w:t>
      </w:r>
      <w:r>
        <w:t xml:space="preserve">EU. Currently, the main alternative to SwapClear in the EU is Eurex Clearing and most</w:t>
      </w:r>
      <w:r>
        <w:t xml:space="preserve"> </w:t>
      </w:r>
      <w:r>
        <w:t xml:space="preserve">EU clearing members active at SwapClear are also clearing members in Eurex</w:t>
      </w:r>
      <w:r>
        <w:t xml:space="preserve"> </w:t>
      </w:r>
      <w:r>
        <w:t xml:space="preserve">Clearing248. However, LCH Ltd is able to offer the clearing of some contracts in certain</w:t>
      </w:r>
      <w:r>
        <w:t xml:space="preserve"> </w:t>
      </w:r>
      <w:r>
        <w:t xml:space="preserve">third-country currencies, due to the economies of scale achieved and due to its extended</w:t>
      </w:r>
      <w:r>
        <w:t xml:space="preserve"> </w:t>
      </w:r>
      <w:r>
        <w:t xml:space="preserve">membership. Overall, Eurex Clearing offers clearing of fewer currencies.</w:t>
      </w:r>
      <w:r>
        <w:br/>
      </w:r>
      <w:r>
        <w:t xml:space="preserve">Table 4 shows the participation in LCH Ltd: in addition to participants from the EU, the</w:t>
      </w:r>
      <w:r>
        <w:t xml:space="preserve"> </w:t>
      </w:r>
      <w:r>
        <w:t xml:space="preserve">high number of participants from other jurisdictions should also be noted.</w:t>
      </w:r>
      <w:r>
        <w:t xml:space="preserve"> </w:t>
      </w:r>
      <w:r>
        <w:t xml:space="preserve">Table 4. Clearing members per LCH Ltd clearing service (end of June 2021)</w:t>
      </w:r>
      <w:r>
        <w:t xml:space="preserve"> </w:t>
      </w:r>
      <w:r>
        <w:t xml:space="preserve">Business</w:t>
      </w:r>
      <w:r>
        <w:t xml:space="preserve"> </w:t>
      </w:r>
      <w:r>
        <w:t xml:space="preserve">Segment</w:t>
      </w:r>
      <w:r>
        <w:t xml:space="preserve"> </w:t>
      </w:r>
      <w:r>
        <w:t xml:space="preserve">Number of EU clearing members</w:t>
      </w:r>
      <w:r>
        <w:t xml:space="preserve"> </w:t>
      </w:r>
      <w:r>
        <w:t xml:space="preserve">Number of non-</w:t>
      </w:r>
      <w:r>
        <w:t xml:space="preserve"> </w:t>
      </w:r>
      <w:r>
        <w:t xml:space="preserve">EU clearing</w:t>
      </w:r>
      <w:r>
        <w:t xml:space="preserve"> </w:t>
      </w:r>
      <w:r>
        <w:t xml:space="preserve">members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clearing members</w:t>
      </w:r>
      <w:r>
        <w:t xml:space="preserve"> </w:t>
      </w:r>
      <w:r>
        <w:t xml:space="preserve">SwapClear</w:t>
      </w:r>
      <w:r>
        <w:t xml:space="preserve"> </w:t>
      </w:r>
      <w:r>
        <w:t xml:space="preserve">47 (AT, BE, DE, DK, ES, FR, FI, IE,</w:t>
      </w:r>
      <w:r>
        <w:t xml:space="preserve"> </w:t>
      </w:r>
      <w:r>
        <w:t xml:space="preserve">IT, NL, PL, SE)249</w:t>
      </w:r>
      <w:r>
        <w:t xml:space="preserve"> </w:t>
      </w:r>
      <w:r>
        <w:t xml:space="preserve">75</w:t>
      </w:r>
      <w:r>
        <w:t xml:space="preserve"> </w:t>
      </w:r>
      <w:r>
        <w:t xml:space="preserve">122</w:t>
      </w:r>
      <w:r>
        <w:t xml:space="preserve"> </w:t>
      </w:r>
      <w:r>
        <w:t xml:space="preserve">ForexClear</w:t>
      </w:r>
      <w:r>
        <w:t xml:space="preserve"> </w:t>
      </w:r>
      <w:r>
        <w:t xml:space="preserve">9 (DE, ES, FR, NL)</w:t>
      </w:r>
      <w:r>
        <w:t xml:space="preserve"> </w:t>
      </w:r>
      <w:r>
        <w:t xml:space="preserve">24</w:t>
      </w:r>
      <w:r>
        <w:t xml:space="preserve"> </w:t>
      </w:r>
      <w:r>
        <w:t xml:space="preserve">33</w:t>
      </w:r>
      <w:r>
        <w:t xml:space="preserve"> </w:t>
      </w:r>
      <w:r>
        <w:t xml:space="preserve">Listed Rates</w:t>
      </w:r>
      <w:r>
        <w:t xml:space="preserve"> </w:t>
      </w:r>
      <w:r>
        <w:t xml:space="preserve">2 (FR)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RepoClear</w:t>
      </w:r>
      <w:r>
        <w:t xml:space="preserve"> </w:t>
      </w:r>
      <w:r>
        <w:t xml:space="preserve">43 (BE, DE, DK, ES, FR, IE, IT, LU,</w:t>
      </w:r>
      <w:r>
        <w:t xml:space="preserve"> </w:t>
      </w:r>
      <w:r>
        <w:t xml:space="preserve">NL)</w:t>
      </w:r>
      <w:r>
        <w:t xml:space="preserve"> </w:t>
      </w:r>
      <w:r>
        <w:t xml:space="preserve">63</w:t>
      </w:r>
      <w:r>
        <w:t xml:space="preserve"> </w:t>
      </w:r>
      <w:r>
        <w:t xml:space="preserve">106</w:t>
      </w:r>
      <w:r>
        <w:t xml:space="preserve"> </w:t>
      </w:r>
      <w:r>
        <w:t xml:space="preserve">EquityClear</w:t>
      </w:r>
      <w:r>
        <w:t xml:space="preserve"> </w:t>
      </w:r>
      <w:r>
        <w:t xml:space="preserve">19 (FI, FR, DE, IE, IT, NL, ES)</w:t>
      </w:r>
      <w:r>
        <w:t xml:space="preserve"> </w:t>
      </w:r>
      <w:r>
        <w:t xml:space="preserve">22</w:t>
      </w:r>
      <w:r>
        <w:t xml:space="preserve"> </w:t>
      </w:r>
      <w:r>
        <w:t xml:space="preserve">41</w:t>
      </w:r>
      <w:r>
        <w:t xml:space="preserve"> </w:t>
      </w:r>
      <w:r>
        <w:t xml:space="preserve">Source: ESMA Report, December 2021</w:t>
      </w:r>
      <w:r>
        <w:t xml:space="preserve"> </w:t>
      </w:r>
      <w:r>
        <w:t xml:space="preserve">Given SwapClear’s dominant market share in OTC interest rate derivatives, an important</w:t>
      </w:r>
      <w:r>
        <w:t xml:space="preserve"> </w:t>
      </w:r>
      <w:r>
        <w:t xml:space="preserve">number of EU entities have direct or indirect access to this service to be able to clear</w:t>
      </w:r>
      <w:r>
        <w:t xml:space="preserve"> </w:t>
      </w:r>
      <w:r>
        <w:t xml:space="preserve">products under the clearing obligation. For the other segments, EU entities’ reliance is</w:t>
      </w:r>
      <w:r>
        <w:t xml:space="preserve"> </w:t>
      </w:r>
      <w:r>
        <w:t xml:space="preserve">lower due to the absence of the clearing obligation and the availability of alternative</w:t>
      </w:r>
      <w:r>
        <w:t xml:space="preserve"> </w:t>
      </w:r>
      <w:r>
        <w:t xml:space="preserve">services at other CCPs.</w:t>
      </w:r>
      <w:r>
        <w:t xml:space="preserve"> </w:t>
      </w:r>
      <w:r>
        <w:t xml:space="preserve">A significant number of EU clients250, from 23 Member States, are also active at</w:t>
      </w:r>
      <w:r>
        <w:t xml:space="preserve"> </w:t>
      </w:r>
      <w:r>
        <w:t xml:space="preserve">SwapClear251. Some, but not all, of the clients are subject to the clearing obligation for</w:t>
      </w:r>
      <w:r>
        <w:t xml:space="preserve"> </w:t>
      </w:r>
      <w:r>
        <w:t xml:space="preserve">interest rate derivatives. Participation of EU clients in SwapClear is greater than in Eurex</w:t>
      </w:r>
      <w:r>
        <w:t xml:space="preserve"> </w:t>
      </w:r>
      <w:r>
        <w:t xml:space="preserve">Clearing. For example, the clearing activity of pension scheme arrangements (for cleared</w:t>
      </w:r>
      <w:r>
        <w:t xml:space="preserve"> </w:t>
      </w:r>
      <w:r>
        <w:t xml:space="preserve">swaps) is split between Eurex and LCH Ltd in the same proportion as for the rest of the</w:t>
      </w:r>
      <w:r>
        <w:t xml:space="preserve"> </w:t>
      </w:r>
      <w:r>
        <w:t xml:space="preserve">market, i.e. LCH Ltd has a very dominant market share.252</w:t>
      </w:r>
    </w:p>
    <w:p>
      <w:pPr>
        <w:pStyle w:val="BodyText"/>
      </w:pPr>
      <w:r>
        <w:t xml:space="preserve">246 See 2021 ESMA report on UK CCPs (see footnote 9 above).</w:t>
      </w:r>
      <w:r>
        <w:t xml:space="preserve"> </w:t>
      </w:r>
      <w:r>
        <w:t xml:space="preserve">247 See 2021 ESMA report on UK CCPs (see footnote 9 above).</w:t>
      </w:r>
      <w:r>
        <w:t xml:space="preserve"> </w:t>
      </w:r>
      <w:r>
        <w:t xml:space="preserve">248 See 2021 ESMA report on UK CCPs (see footnote 9 above)..</w:t>
      </w:r>
      <w:r>
        <w:t xml:space="preserve"> </w:t>
      </w:r>
      <w:r>
        <w:t xml:space="preserve">249 In addition, one Norwegian entity is a clearing member of SwapClear.</w:t>
      </w:r>
      <w:r>
        <w:t xml:space="preserve"> </w:t>
      </w:r>
      <w:r>
        <w:t xml:space="preserve">250 EU credit institutions, pension funds, insurance companies, other funds and corporates. See Glossary.</w:t>
      </w:r>
      <w:r>
        <w:t xml:space="preserve"> </w:t>
      </w:r>
      <w:r>
        <w:t xml:space="preserve">251 See 2021 ESMA report on UK CCPs (see footnote 9 above).</w:t>
      </w:r>
      <w:r>
        <w:t xml:space="preserve"> </w:t>
      </w:r>
      <w:r>
        <w:t xml:space="preserve">252 ESMA Letter to the European Commission, 1 February 2022, https://www.esma.europa.eu/press-</w:t>
      </w:r>
      <w:r>
        <w:t xml:space="preserve"> </w:t>
      </w:r>
      <w:r>
        <w:t xml:space="preserve">news/esma-news/esma-recommends-clearing-obligation-pension-funds-start-in-june-2023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Also in the case of ICE EU, the largest EU clearing members participate in both its</w:t>
      </w:r>
      <w:r>
        <w:t xml:space="preserve"> </w:t>
      </w:r>
      <w:r>
        <w:t xml:space="preserve">clearing segments (the futures and options segment and the CDS segment), as shown in</w:t>
      </w:r>
      <w:r>
        <w:t xml:space="preserve"> </w:t>
      </w:r>
      <w:r>
        <w:t xml:space="preserve">Table 5 below. A significant number of major non-EU clearing members also</w:t>
      </w:r>
      <w:r>
        <w:t xml:space="preserve"> </w:t>
      </w:r>
      <w:r>
        <w:t xml:space="preserve">participate253. The CCP is estimated to have an important market share for these products</w:t>
      </w:r>
      <w:r>
        <w:t xml:space="preserve"> </w:t>
      </w:r>
      <w:r>
        <w:t xml:space="preserve">in Europe, notably for the transactions of EU clearing members.</w:t>
      </w:r>
      <w:r>
        <w:br/>
      </w:r>
      <w:r>
        <w:t xml:space="preserve">Table 5. Clearing members per ICEU clearing service (end June 2021)</w:t>
      </w:r>
      <w:r>
        <w:t xml:space="preserve"> </w:t>
      </w:r>
      <w:r>
        <w:t xml:space="preserve">Business Segment</w:t>
      </w:r>
      <w:r>
        <w:t xml:space="preserve"> </w:t>
      </w:r>
      <w:r>
        <w:t xml:space="preserve">Number of EU clearing members</w:t>
      </w:r>
      <w:r>
        <w:t xml:space="preserve"> </w:t>
      </w:r>
      <w:r>
        <w:t xml:space="preserve">Number of</w:t>
      </w:r>
      <w:r>
        <w:t xml:space="preserve"> </w:t>
      </w:r>
      <w:r>
        <w:t xml:space="preserve">non-EU</w:t>
      </w:r>
      <w:r>
        <w:t xml:space="preserve"> </w:t>
      </w:r>
      <w:r>
        <w:t xml:space="preserve">clearing</w:t>
      </w:r>
      <w:r>
        <w:t xml:space="preserve"> </w:t>
      </w:r>
      <w:r>
        <w:t xml:space="preserve">members</w:t>
      </w:r>
      <w:r>
        <w:t xml:space="preserve"> </w:t>
      </w:r>
      <w:r>
        <w:t xml:space="preserve">CDS</w:t>
      </w:r>
      <w:r>
        <w:t xml:space="preserve"> </w:t>
      </w:r>
      <w:r>
        <w:t xml:space="preserve">15 (DE, ES, FR, IE, IT)</w:t>
      </w:r>
      <w:r>
        <w:t xml:space="preserve"> </w:t>
      </w:r>
      <w:r>
        <w:t xml:space="preserve">15</w:t>
      </w:r>
      <w:r>
        <w:t xml:space="preserve"> </w:t>
      </w:r>
      <w:r>
        <w:t xml:space="preserve">F&amp;O</w:t>
      </w:r>
      <w:r>
        <w:t xml:space="preserve"> </w:t>
      </w:r>
      <w:r>
        <w:t xml:space="preserve">20 (DE, ES, FR, IT, NL, SE)</w:t>
      </w:r>
      <w:r>
        <w:t xml:space="preserve"> </w:t>
      </w:r>
      <w:r>
        <w:t xml:space="preserve">55</w:t>
      </w:r>
      <w:r>
        <w:t xml:space="preserve"> </w:t>
      </w:r>
      <w:r>
        <w:t xml:space="preserve">Source: ESMA Report, December 2021</w:t>
      </w:r>
      <w:r>
        <w:t xml:space="preserve"> </w:t>
      </w:r>
      <w:r>
        <w:t xml:space="preserve">EU CCPs offer a range of products to large international banks, funds and institutional</w:t>
      </w:r>
      <w:r>
        <w:t xml:space="preserve"> </w:t>
      </w:r>
      <w:r>
        <w:t xml:space="preserve">investors as well as non-financial companies including: cash equity markets at EuroCCP;</w:t>
      </w:r>
      <w:r>
        <w:t xml:space="preserve"> </w:t>
      </w:r>
      <w:r>
        <w:t xml:space="preserve">euro general collateral repos at LCH SA or Eurex Clearing; EURO STOXX futures at</w:t>
      </w:r>
      <w:r>
        <w:t xml:space="preserve"> </w:t>
      </w:r>
      <w:r>
        <w:t xml:space="preserve">Eurex Clearing; interest rate derivatives in multiple currencies in Eurex Clearing; credit</w:t>
      </w:r>
      <w:r>
        <w:t xml:space="preserve"> </w:t>
      </w:r>
      <w:r>
        <w:t xml:space="preserve">default swaps in a broad range of EU and US underlyings at LCH SA; some commodity</w:t>
      </w:r>
      <w:r>
        <w:t xml:space="preserve"> </w:t>
      </w:r>
      <w:r>
        <w:t xml:space="preserve">and energy products at ECC (power, natural gas, emission allowances, pulp). See Annex</w:t>
      </w:r>
      <w:r>
        <w:t xml:space="preserve"> </w:t>
      </w:r>
      <w:r>
        <w:t xml:space="preserve">X for further information.</w:t>
      </w:r>
      <w:r>
        <w:t xml:space="preserve"> </w:t>
      </w:r>
      <w:r>
        <w:t xml:space="preserve">LCH Ltd, for example, offers clearing of interest rate derivatives in 27 currencies,</w:t>
      </w:r>
      <w:r>
        <w:t xml:space="preserve"> </w:t>
      </w:r>
      <w:r>
        <w:t xml:space="preserve">referencing different benchmark rates across a wide range of available maturities (See</w:t>
      </w:r>
      <w:r>
        <w:t xml:space="preserve"> </w:t>
      </w:r>
      <w:r>
        <w:t xml:space="preserve">Table 6)254. LCH Ltd clears products denominated in all EU currencies, including all</w:t>
      </w:r>
      <w:r>
        <w:t xml:space="preserve"> </w:t>
      </w:r>
      <w:r>
        <w:t xml:space="preserve">IRDs subject to the clearing obligation255. The market share of SwapClear is estimated to</w:t>
      </w:r>
      <w:r>
        <w:t xml:space="preserve"> </w:t>
      </w:r>
      <w:r>
        <w:t xml:space="preserve">be above 90% for these products.256 Within LCH Ltd, the activity in products</w:t>
      </w:r>
      <w:r>
        <w:t xml:space="preserve"> </w:t>
      </w:r>
      <w:r>
        <w:t xml:space="preserve">denominated in EU currencies is relatively important compared to other currencies with a</w:t>
      </w:r>
      <w:r>
        <w:t xml:space="preserve"> </w:t>
      </w:r>
      <w:r>
        <w:t xml:space="preserve">share of around 27%.</w:t>
      </w:r>
      <w:r>
        <w:br/>
      </w:r>
      <w:r>
        <w:t xml:space="preserve">Table 6. Example of different CCP offer: LCH Ltd SwapClear vs Eurex Clearing</w:t>
      </w:r>
    </w:p>
    <w:p>
      <w:pPr>
        <w:pStyle w:val="BodyText"/>
      </w:pPr>
      <w:r>
        <w:t xml:space="preserve">253 See 2021 ESMA report on UK CCPs (see footnote 9 above).</w:t>
      </w:r>
      <w:r>
        <w:t xml:space="preserve"> </w:t>
      </w:r>
      <w:r>
        <w:t xml:space="preserve">254 ESMA Assessment Report under Art. 25(2c) of EMIR, 16 December 2021.</w:t>
      </w:r>
      <w:r>
        <w:t xml:space="preserve"> </w:t>
      </w:r>
      <w:r>
        <w:t xml:space="preserve">255 LCH Ltd offer includes all OTC Interest Rate Derivatives subject to the clearing obligation, which are</w:t>
      </w:r>
      <w:r>
        <w:t xml:space="preserve"> </w:t>
      </w:r>
      <w:r>
        <w:t xml:space="preserve">EUR/GBP/USD/JPY/NOK/PLN/SEK-denominated Basis Swaps, interest rate swaps, forward rate</w:t>
      </w:r>
      <w:r>
        <w:t xml:space="preserve"> </w:t>
      </w:r>
      <w:r>
        <w:t xml:space="preserve">agreements and overnight index swaps. These contracts are subject to the clearing obligation pursuant to</w:t>
      </w:r>
      <w:r>
        <w:t xml:space="preserve"> </w:t>
      </w:r>
      <w:r>
        <w:t xml:space="preserve">Commission Delegated Regulation (EU) 2015/2205 and the Commission Delegated Regulation (EU)</w:t>
      </w:r>
      <w:r>
        <w:t xml:space="preserve"> </w:t>
      </w:r>
      <w:r>
        <w:t xml:space="preserve">2016/592.</w:t>
      </w:r>
      <w:r>
        <w:t xml:space="preserve"> </w:t>
      </w:r>
      <w:r>
        <w:t xml:space="preserve">256 According to confidential information provided to DG FISMA services.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LCH Ltd</w:t>
      </w:r>
      <w:r>
        <w:t xml:space="preserve"> </w:t>
      </w:r>
      <w:r>
        <w:t xml:space="preserve">Eurex Clearing</w:t>
      </w:r>
      <w:r>
        <w:t xml:space="preserve"> </w:t>
      </w:r>
      <w:r>
        <w:t xml:space="preserve">CO Transactions257</w:t>
      </w:r>
      <w:r>
        <w:t xml:space="preserve"> </w:t>
      </w:r>
      <w:r>
        <w:t xml:space="preserve">EUR, USD, GBP, JPY,</w:t>
      </w:r>
      <w:r>
        <w:t xml:space="preserve"> </w:t>
      </w:r>
      <w:r>
        <w:t xml:space="preserve">NOK, PLN, SEK</w:t>
      </w:r>
      <w:r>
        <w:t xml:space="preserve"> </w:t>
      </w:r>
      <w:r>
        <w:t xml:space="preserve">EUR, USD, GBP, JPY, NOK, PLN, SEK</w:t>
      </w:r>
      <w:r>
        <w:t xml:space="preserve"> </w:t>
      </w:r>
      <w:r>
        <w:t xml:space="preserve">IRS, ZC, Basis, VNS,</w:t>
      </w:r>
      <w:r>
        <w:t xml:space="preserve"> </w:t>
      </w:r>
      <w:r>
        <w:t xml:space="preserve">FRA, OIS</w:t>
      </w:r>
      <w:r>
        <w:t xml:space="preserve"> </w:t>
      </w:r>
      <w:r>
        <w:t xml:space="preserve">EUR, USD, GBP</w:t>
      </w:r>
      <w:r>
        <w:t xml:space="preserve"> </w:t>
      </w:r>
      <w:r>
        <w:t xml:space="preserve">EUR, USD, GBP</w:t>
      </w:r>
      <w:r>
        <w:t xml:space="preserve"> </w:t>
      </w:r>
      <w:r>
        <w:t xml:space="preserve">CHF, JPY</w:t>
      </w:r>
      <w:r>
        <w:t xml:space="preserve"> </w:t>
      </w:r>
      <w:r>
        <w:t xml:space="preserve">CHF, JPY</w:t>
      </w:r>
      <w:r>
        <w:t xml:space="preserve"> </w:t>
      </w:r>
      <w:r>
        <w:t xml:space="preserve">DKK, SEK, NOK</w:t>
      </w:r>
      <w:r>
        <w:t xml:space="preserve"> </w:t>
      </w:r>
      <w:r>
        <w:t xml:space="preserve">DKK, SEK, NOK</w:t>
      </w:r>
      <w:r>
        <w:t xml:space="preserve"> </w:t>
      </w:r>
      <w:r>
        <w:t xml:space="preserve">PLN, CZK, HUF</w:t>
      </w:r>
      <w:r>
        <w:t xml:space="preserve"> </w:t>
      </w:r>
      <w:r>
        <w:t xml:space="preserve">PLN, CZK, HUF</w:t>
      </w:r>
      <w:r>
        <w:t xml:space="preserve"> </w:t>
      </w:r>
      <w:r>
        <w:t xml:space="preserve">AUD, CAD, HKD, MXN,</w:t>
      </w:r>
      <w:r>
        <w:t xml:space="preserve"> </w:t>
      </w:r>
      <w:r>
        <w:t xml:space="preserve">NZD, SGD, ZAR, BRL,</w:t>
      </w:r>
      <w:r>
        <w:t xml:space="preserve"> </w:t>
      </w:r>
      <w:r>
        <w:t xml:space="preserve">CLP, CNY, COP, INR,</w:t>
      </w:r>
      <w:r>
        <w:t xml:space="preserve"> </w:t>
      </w:r>
      <w:r>
        <w:t xml:space="preserve">KRW, ILS, THB, TWD</w:t>
      </w:r>
      <w:r>
        <w:t xml:space="preserve"> </w:t>
      </w:r>
      <w:r>
        <w:t xml:space="preserve">AUD, CAD, HKD, MXN, NZD, SGD, ZAR,</w:t>
      </w:r>
      <w:r>
        <w:t xml:space="preserve"> </w:t>
      </w:r>
      <w:r>
        <w:t xml:space="preserve">BRL, CLP, CNY, COP, INR, KRW, ILS,</w:t>
      </w:r>
      <w:r>
        <w:t xml:space="preserve"> </w:t>
      </w:r>
      <w:r>
        <w:t xml:space="preserve">THB, TWD</w:t>
      </w:r>
      <w:r>
        <w:t xml:space="preserve"> </w:t>
      </w:r>
      <w:r>
        <w:t xml:space="preserve">Inflation</w:t>
      </w:r>
      <w:r>
        <w:t xml:space="preserve"> </w:t>
      </w:r>
      <w:r>
        <w:t xml:space="preserve">EUR, GBP, USD</w:t>
      </w:r>
      <w:r>
        <w:t xml:space="preserve"> </w:t>
      </w:r>
      <w:r>
        <w:t xml:space="preserve">EUR, GBP, USD</w:t>
      </w:r>
      <w:r>
        <w:t xml:space="preserve"> </w:t>
      </w:r>
      <w:r>
        <w:t xml:space="preserve">Basis Overnight/IBOR</w:t>
      </w:r>
      <w:r>
        <w:t xml:space="preserve"> </w:t>
      </w:r>
      <w:r>
        <w:t xml:space="preserve">AUD, CAD, EUR, GBP,</w:t>
      </w:r>
      <w:r>
        <w:t xml:space="preserve"> </w:t>
      </w:r>
      <w:r>
        <w:t xml:space="preserve">JPY, NZD, SGD, USD</w:t>
      </w:r>
      <w:r>
        <w:t xml:space="preserve"> </w:t>
      </w:r>
      <w:r>
        <w:t xml:space="preserve">AUD, CAD, EUR, GBP, JPY, NZD, SGD,</w:t>
      </w:r>
      <w:r>
        <w:t xml:space="preserve"> </w:t>
      </w:r>
      <w:r>
        <w:t xml:space="preserve">USD</w:t>
      </w:r>
      <w:r>
        <w:t xml:space="preserve"> </w:t>
      </w:r>
      <w:r>
        <w:t xml:space="preserve">Source: CCP websites, green: similar product offering, orange: partial match (not all maturities available),</w:t>
      </w:r>
      <w:r>
        <w:t xml:space="preserve"> </w:t>
      </w:r>
      <w:r>
        <w:t xml:space="preserve">red: no product offering</w:t>
      </w:r>
      <w:r>
        <w:t xml:space="preserve"> </w:t>
      </w:r>
      <w:r>
        <w:t xml:space="preserve">Clearing members and clients argued that to benefit from portfolio margining258, and</w:t>
      </w:r>
      <w:r>
        <w:t xml:space="preserve"> </w:t>
      </w:r>
      <w:r>
        <w:t xml:space="preserve">because of the correlation between currencies, there is an incentive to clear all interest</w:t>
      </w:r>
      <w:r>
        <w:t xml:space="preserve"> </w:t>
      </w:r>
      <w:r>
        <w:t xml:space="preserve">rate swaps in the CCP offering the widest range of currencies available for clearing.259</w:t>
      </w:r>
      <w:r>
        <w:t xml:space="preserve"> </w:t>
      </w:r>
      <w:r>
        <w:t xml:space="preserve">(See Section X). LCH Ltd, for example, currently provides a wider currency offer than</w:t>
      </w:r>
      <w:r>
        <w:t xml:space="preserve"> </w:t>
      </w:r>
      <w:r>
        <w:t xml:space="preserve">EU CCPs.</w:t>
      </w:r>
      <w:r>
        <w:br/>
      </w:r>
      <w:r>
        <w:t xml:space="preserve">Another example is credit default swaps (CDSs). Before the global financial crisis,</w:t>
      </w:r>
      <w:r>
        <w:t xml:space="preserve"> </w:t>
      </w:r>
      <w:r>
        <w:t xml:space="preserve">CDS clearing was in ICE Clear Credit in the US and ICE Clear Europe (ICEU) in the</w:t>
      </w:r>
      <w:r>
        <w:t xml:space="preserve"> </w:t>
      </w:r>
      <w:r>
        <w:t xml:space="preserve">UK. ICEU offers clearing of EU CDSs executed in the OTC market, which includes 148</w:t>
      </w:r>
      <w:r>
        <w:t xml:space="preserve"> </w:t>
      </w:r>
      <w:r>
        <w:t xml:space="preserve">index products, 200 corporate single names, and 7 sovereign single names260. It contains</w:t>
      </w:r>
      <w:r>
        <w:t xml:space="preserve"> </w:t>
      </w:r>
      <w:r>
        <w:t xml:space="preserve">products subject to the EU clearing obligation. An alternative offer was launched in 2010</w:t>
      </w:r>
      <w:r>
        <w:t xml:space="preserve"> </w:t>
      </w:r>
      <w:r>
        <w:t xml:space="preserve">in LCH SA.261 In recent years, LCH SA’s offer grew from a very low market share,</w:t>
      </w:r>
      <w:r>
        <w:t xml:space="preserve"> </w:t>
      </w:r>
      <w:r>
        <w:t xml:space="preserve">nevertheless, as shown in Figure X, ICE Group CCPs continue to dominate the market.</w:t>
      </w:r>
      <w:r>
        <w:t xml:space="preserve"> </w:t>
      </w:r>
      <w:r>
        <w:t xml:space="preserve">Figure 6: Market Share of EUR iTraxx</w:t>
      </w:r>
    </w:p>
    <w:p>
      <w:pPr>
        <w:pStyle w:val="BodyText"/>
      </w:pPr>
      <w:r>
        <w:t xml:space="preserve">257 Interest rate derivatives subject to a clearing obligation at the time of writing.</w:t>
      </w:r>
      <w:r>
        <w:t xml:space="preserve"> </w:t>
      </w:r>
      <w:r>
        <w:t xml:space="preserve">258 Portfolio margining is groups transactions where risk factors are correlated to one another, the amount of</w:t>
      </w:r>
      <w:r>
        <w:t xml:space="preserve"> </w:t>
      </w:r>
      <w:r>
        <w:t xml:space="preserve">collateral required by the CCP can be reduced while achieving the same level of risk mitigation.</w:t>
      </w:r>
      <w:r>
        <w:t xml:space="preserve"> </w:t>
      </w:r>
      <w:r>
        <w:t xml:space="preserve">259 Responses to the targeted consultation and confidential contributions to DG FISMA services as part of the</w:t>
      </w:r>
      <w:r>
        <w:t xml:space="preserve"> </w:t>
      </w:r>
      <w:r>
        <w:t xml:space="preserve">work of the Commission Working Group in 2021.</w:t>
      </w:r>
      <w:r>
        <w:t xml:space="preserve"> </w:t>
      </w:r>
      <w:r>
        <w:t xml:space="preserve">260 See 2021 ESMA report on UK CCPs (see footnote 9 above).</w:t>
      </w:r>
      <w:r>
        <w:t xml:space="preserve"> </w:t>
      </w:r>
      <w:r>
        <w:t xml:space="preserve">261 https://secure-area.lchclearnet.com/media_centre/press_releases/2010-10-05_2.asp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Source: ClarusFT</w:t>
      </w:r>
      <w:r>
        <w:br/>
      </w:r>
      <w:r>
        <w:t xml:space="preserve">Table 7. Illustrative example: CCP CDS services</w:t>
      </w:r>
    </w:p>
    <w:p>
      <w:pPr>
        <w:pStyle w:val="BodyText"/>
      </w:pPr>
      <w:r>
        <w:t xml:space="preserve">ICEU</w:t>
      </w:r>
      <w:r>
        <w:t xml:space="preserve"> </w:t>
      </w:r>
      <w:r>
        <w:t xml:space="preserve">ICE Clear Credit LLC</w:t>
      </w:r>
      <w:r>
        <w:t xml:space="preserve"> </w:t>
      </w:r>
      <w:r>
        <w:t xml:space="preserve">LCH SA</w:t>
      </w:r>
      <w:r>
        <w:t xml:space="preserve"> </w:t>
      </w:r>
      <w:r>
        <w:t xml:space="preserve">Clearing</w:t>
      </w:r>
      <w:r>
        <w:t xml:space="preserve"> </w:t>
      </w:r>
      <w:r>
        <w:t xml:space="preserve">Obligation</w:t>
      </w:r>
      <w:r>
        <w:t xml:space="preserve"> </w:t>
      </w:r>
      <w:r>
        <w:t xml:space="preserve">Itraxx Europe Main</w:t>
      </w:r>
      <w:r>
        <w:t xml:space="preserve"> </w:t>
      </w:r>
      <w:r>
        <w:t xml:space="preserve">Itraxx Europe Main</w:t>
      </w:r>
      <w:r>
        <w:t xml:space="preserve"> </w:t>
      </w:r>
      <w:r>
        <w:t xml:space="preserve">Itraxx Europe Main</w:t>
      </w:r>
      <w:r>
        <w:t xml:space="preserve"> </w:t>
      </w:r>
      <w:r>
        <w:t xml:space="preserve">Itraxx Europe Crossover</w:t>
      </w:r>
      <w:r>
        <w:t xml:space="preserve"> </w:t>
      </w:r>
      <w:r>
        <w:t xml:space="preserve">Itraxx Europe Crossover</w:t>
      </w:r>
      <w:r>
        <w:t xml:space="preserve"> </w:t>
      </w:r>
      <w:r>
        <w:t xml:space="preserve">Itraxx Europe Crossover</w:t>
      </w:r>
      <w:r>
        <w:t xml:space="preserve"> </w:t>
      </w:r>
      <w:r>
        <w:t xml:space="preserve">Other Indexes</w:t>
      </w:r>
      <w:r>
        <w:t xml:space="preserve"> </w:t>
      </w:r>
      <w:r>
        <w:t xml:space="preserve">Itraxx Senior Financials</w:t>
      </w:r>
      <w:r>
        <w:t xml:space="preserve"> </w:t>
      </w:r>
      <w:r>
        <w:t xml:space="preserve">Itraxx Senior Financials</w:t>
      </w:r>
      <w:r>
        <w:t xml:space="preserve"> </w:t>
      </w:r>
      <w:r>
        <w:t xml:space="preserve">Itraxx Senior Financials</w:t>
      </w:r>
      <w:r>
        <w:t xml:space="preserve"> </w:t>
      </w:r>
      <w:r>
        <w:t xml:space="preserve">Itraxx Sub Financials</w:t>
      </w:r>
      <w:r>
        <w:t xml:space="preserve"> </w:t>
      </w:r>
      <w:r>
        <w:t xml:space="preserve">Itraxx Sub Financials</w:t>
      </w:r>
      <w:r>
        <w:t xml:space="preserve"> </w:t>
      </w:r>
      <w:r>
        <w:t xml:space="preserve">Itraxx Sub Financials</w:t>
      </w:r>
      <w:r>
        <w:t xml:space="preserve"> </w:t>
      </w:r>
      <w:r>
        <w:t xml:space="preserve">CDX.NA.IG</w:t>
      </w:r>
      <w:r>
        <w:t xml:space="preserve"> </w:t>
      </w:r>
      <w:r>
        <w:t xml:space="preserve">CDX.NA.IG</w:t>
      </w:r>
      <w:r>
        <w:t xml:space="preserve"> </w:t>
      </w:r>
      <w:r>
        <w:t xml:space="preserve">CDX.NA.IG</w:t>
      </w:r>
      <w:r>
        <w:t xml:space="preserve"> </w:t>
      </w:r>
      <w:r>
        <w:t xml:space="preserve">CDX.NA.HY</w:t>
      </w:r>
      <w:r>
        <w:t xml:space="preserve"> </w:t>
      </w:r>
      <w:r>
        <w:t xml:space="preserve">CDX.NA.HY</w:t>
      </w:r>
      <w:r>
        <w:t xml:space="preserve"> </w:t>
      </w:r>
      <w:r>
        <w:t xml:space="preserve">CDX.NA.HY</w:t>
      </w:r>
      <w:r>
        <w:t xml:space="preserve"> </w:t>
      </w:r>
      <w:r>
        <w:t xml:space="preserve">Single Name</w:t>
      </w:r>
      <w:r>
        <w:t xml:space="preserve"> </w:t>
      </w:r>
      <w:r>
        <w:t xml:space="preserve">European Corporates</w:t>
      </w:r>
      <w:r>
        <w:t xml:space="preserve"> </w:t>
      </w:r>
      <w:r>
        <w:t xml:space="preserve">European Corporates</w:t>
      </w:r>
      <w:r>
        <w:t xml:space="preserve"> </w:t>
      </w:r>
      <w:r>
        <w:t xml:space="preserve">European Corporates</w:t>
      </w:r>
      <w:r>
        <w:t xml:space="preserve"> </w:t>
      </w:r>
      <w:r>
        <w:t xml:space="preserve">Sovereigns</w:t>
      </w:r>
      <w:r>
        <w:t xml:space="preserve"> </w:t>
      </w:r>
      <w:r>
        <w:t xml:space="preserve">AT</w:t>
      </w:r>
      <w:r>
        <w:t xml:space="preserve"> </w:t>
      </w:r>
      <w:r>
        <w:t xml:space="preserve">AT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BE</w:t>
      </w:r>
      <w:r>
        <w:t xml:space="preserve"> </w:t>
      </w:r>
      <w:r>
        <w:t xml:space="preserve">BE</w:t>
      </w:r>
      <w:r>
        <w:t xml:space="preserve"> </w:t>
      </w:r>
      <w:r>
        <w:t xml:space="preserve">ES</w:t>
      </w:r>
      <w:r>
        <w:t xml:space="preserve"> </w:t>
      </w:r>
      <w:r>
        <w:t xml:space="preserve">ES</w:t>
      </w:r>
      <w:r>
        <w:t xml:space="preserve"> </w:t>
      </w:r>
      <w:r>
        <w:t xml:space="preserve">ES</w:t>
      </w:r>
      <w:r>
        <w:t xml:space="preserve"> </w:t>
      </w:r>
      <w:r>
        <w:t xml:space="preserve">IE</w:t>
      </w:r>
      <w:r>
        <w:t xml:space="preserve"> </w:t>
      </w:r>
      <w:r>
        <w:t xml:space="preserve">IE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IT</w:t>
      </w:r>
      <w:r>
        <w:t xml:space="preserve"> </w:t>
      </w:r>
      <w:r>
        <w:t xml:space="preserve">NL</w:t>
      </w:r>
      <w:r>
        <w:t xml:space="preserve"> </w:t>
      </w:r>
      <w:r>
        <w:t xml:space="preserve">NL</w:t>
      </w:r>
      <w:r>
        <w:t xml:space="preserve"> </w:t>
      </w:r>
      <w:r>
        <w:t xml:space="preserve">NL</w:t>
      </w:r>
      <w:r>
        <w:t xml:space="preserve"> </w:t>
      </w:r>
      <w:r>
        <w:t xml:space="preserve">PT</w:t>
      </w:r>
      <w:r>
        <w:t xml:space="preserve"> </w:t>
      </w:r>
      <w:r>
        <w:t xml:space="preserve">PT</w:t>
      </w:r>
      <w:r>
        <w:t xml:space="preserve"> </w:t>
      </w:r>
      <w:r>
        <w:t xml:space="preserve">PT</w:t>
      </w:r>
      <w:r>
        <w:t xml:space="preserve"> </w:t>
      </w:r>
      <w:r>
        <w:t xml:space="preserve">Source: CCP websites, green: similar product offering, red: no product offering</w:t>
      </w:r>
      <w:r>
        <w:t xml:space="preserve"> </w:t>
      </w:r>
      <w:r>
        <w:t xml:space="preserve">ICEU also offers clearing of futures and options, including short-term interest rate</w:t>
      </w:r>
      <w:r>
        <w:t xml:space="preserve"> </w:t>
      </w:r>
      <w:r>
        <w:t xml:space="preserve">derivatives (STIR futures).262 In both the CDS and the futures and options segments of</w:t>
      </w:r>
      <w:r>
        <w:t xml:space="preserve"> </w:t>
      </w:r>
      <w:r>
        <w:t xml:space="preserve">ICEU, the euro is the most significant currency of denomination. Some EU CCPs also</w:t>
      </w:r>
      <w:r>
        <w:t xml:space="preserve"> </w:t>
      </w:r>
      <w:r>
        <w:t xml:space="preserve">offer STIR futures, but they do not offer the same range as ICEU. Eurex Clearing, for</w:t>
      </w:r>
      <w:r>
        <w:t xml:space="preserve"> </w:t>
      </w:r>
      <w:r>
        <w:t xml:space="preserve">example, has a similar offer for EUR-denominated products, including Euribor</w:t>
      </w:r>
      <w:r>
        <w:t xml:space="preserve"> </w:t>
      </w:r>
      <w:r>
        <w:t xml:space="preserve">Futures.263 However, ICEU is dominant in Euribor Futures with more than 90% of total</w:t>
      </w:r>
      <w:r>
        <w:t xml:space="preserve"> </w:t>
      </w:r>
      <w:r>
        <w:t xml:space="preserve">open interests while volumes traded and cleared in, e.g. Eurex Clearing, represent</w:t>
      </w:r>
      <w:r>
        <w:t xml:space="preserve"> </w:t>
      </w:r>
      <w:r>
        <w:t xml:space="preserve">0.2%.264</w:t>
      </w:r>
      <w:r>
        <w:t xml:space="preserve"> </w:t>
      </w:r>
      <w:r>
        <w:t xml:space="preserve">Finally, though none of these asset classes are subject to a clearing obligation, there is</w:t>
      </w:r>
      <w:r>
        <w:t xml:space="preserve"> </w:t>
      </w:r>
      <w:r>
        <w:t xml:space="preserve">currently no offer in the EU for certain commodity derivatives, e.g. metal or oil</w:t>
      </w:r>
      <w:r>
        <w:t xml:space="preserve"> </w:t>
      </w:r>
      <w:r>
        <w:t xml:space="preserve">derivatives such as those offered in LME Ltd or ICE Clear Europe, as well as no offer for</w:t>
      </w:r>
      <w:r>
        <w:t xml:space="preserve"> </w:t>
      </w:r>
      <w:r>
        <w:t xml:space="preserve">the clearing of foreign exchange derivatives such as those offered in LCH Ltd. </w:t>
      </w:r>
      <w:r>
        <w:t xml:space="preserve"> </w:t>
      </w:r>
      <w:r>
        <w:t xml:space="preserve">4.4.</w:t>
      </w:r>
      <w:r>
        <w:t xml:space="preserve"> </w:t>
      </w:r>
      <w:r>
        <w:t xml:space="preserve">Liquidity</w:t>
      </w:r>
      <w:r>
        <w:t xml:space="preserve"> </w:t>
      </w:r>
      <w:r>
        <w:t xml:space="preserve">The number of trades (volume) and currency value of trades in a product or market can</w:t>
      </w:r>
      <w:r>
        <w:t xml:space="preserve"> </w:t>
      </w:r>
      <w:r>
        <w:t xml:space="preserve">be used as a (rough) indicator of liquidity. For example, LCH Ltd is one of the largest</w:t>
      </w:r>
      <w:r>
        <w:t xml:space="preserve"> </w:t>
      </w:r>
      <w:r>
        <w:t xml:space="preserve">CCPs worldwide in term of the value of cleared transactions, and has been growing in</w:t>
      </w:r>
      <w:r>
        <w:t xml:space="preserve"> </w:t>
      </w:r>
      <w:r>
        <w:t xml:space="preserve">recent years265. The OTC derivatives segment has in particular grown following the G20</w:t>
      </w:r>
      <w:r>
        <w:t xml:space="preserve"> </w:t>
      </w:r>
      <w:r>
        <w:t xml:space="preserve">mandate of 2009 to centrally clear all standardised OTC derivatives (Figures 7 and 8).</w:t>
      </w:r>
    </w:p>
    <w:p>
      <w:pPr>
        <w:pStyle w:val="BodyText"/>
      </w:pPr>
      <w:r>
        <w:t xml:space="preserve">262 The Futures and Options service of ICE EU clears energy and commodity derivatives; listed interest rate</w:t>
      </w:r>
      <w:r>
        <w:t xml:space="preserve"> </w:t>
      </w:r>
      <w:r>
        <w:t xml:space="preserve">derivatives, including short-term European interest rate futures contracts (STIR); listed equity derivatives.</w:t>
      </w:r>
      <w:r>
        <w:t xml:space="preserve"> </w:t>
      </w:r>
      <w:r>
        <w:t xml:space="preserve">See 2021 ESMA report on UK CCPs (see footnote 9 above).</w:t>
      </w:r>
      <w:r>
        <w:t xml:space="preserve"> </w:t>
      </w:r>
      <w:r>
        <w:t xml:space="preserve">263 See 2021 ESMA report on UK CCPs (see footnote 9 above).</w:t>
      </w:r>
      <w:r>
        <w:t xml:space="preserve"> </w:t>
      </w:r>
      <w:r>
        <w:t xml:space="preserve">264 https://www.risk.net/comment/6726646/swaps-data-a-new-era-of-competition-in-interest-rate-futures</w:t>
      </w:r>
      <w:r>
        <w:t xml:space="preserve"> </w:t>
      </w:r>
      <w:r>
        <w:t xml:space="preserve">265 See 2021 ESMA report on UK CCPs (see footnote 9 above).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Figure 7. LCH Ltd Cleared Value</w:t>
      </w:r>
      <w:r>
        <w:t xml:space="preserve"> </w:t>
      </w:r>
      <w:r>
        <w:t xml:space="preserve">Worldwide Ranking, 2019</w:t>
      </w:r>
      <w:r>
        <w:t xml:space="preserve"> </w:t>
      </w:r>
      <w:r>
        <w:t xml:space="preserve">Figure 8. LCH Ltd Cleared Value 2015-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Source: CPMI Statistics Payments and Financial Market Infrastructures, 2021</w:t>
      </w:r>
      <w:r>
        <w:t xml:space="preserve"> </w:t>
      </w:r>
      <w:r>
        <w:t xml:space="preserve">Moreover, SwapClear has the highest market share in interest rate derivatives under the</w:t>
      </w:r>
      <w:r>
        <w:t xml:space="preserve"> </w:t>
      </w:r>
      <w:r>
        <w:t xml:space="preserve">clearing obligation (Figure 9) and more in general in EU currencies (Figure 10).</w:t>
      </w:r>
      <w:r>
        <w:t xml:space="preserve"> </w:t>
      </w:r>
      <w:r>
        <w:t xml:space="preserve">Figure 9. Market share OTC IRD under</w:t>
      </w:r>
      <w:r>
        <w:t xml:space="preserve"> </w:t>
      </w:r>
      <w:r>
        <w:t xml:space="preserve">Clearing Obligation (EUR, USD, JPY,</w:t>
      </w:r>
      <w:r>
        <w:t xml:space="preserve"> </w:t>
      </w:r>
      <w:r>
        <w:t xml:space="preserve">GBP)</w:t>
      </w:r>
      <w:r>
        <w:t xml:space="preserve"> </w:t>
      </w:r>
      <w:r>
        <w:t xml:space="preserve">Figure 10. Market share OTC IRDs in</w:t>
      </w:r>
      <w:r>
        <w:t xml:space="preserve"> </w:t>
      </w:r>
      <w:r>
        <w:t xml:space="preserve">EU currencies</w:t>
      </w:r>
    </w:p>
    <w:p>
      <w:pPr>
        <w:pStyle w:val="BodyText"/>
      </w:pPr>
      <w:r>
        <w:t xml:space="preserve">The other UK-based CCP classified as systemically important (Tier 2 CCP) under EMIR,</w:t>
      </w:r>
      <w:r>
        <w:t xml:space="preserve"> </w:t>
      </w:r>
      <w:r>
        <w:t xml:space="preserve">ICE Clear Europe, is also one of the largest in terms of the value of cleared transactions,</w:t>
      </w:r>
      <w:r>
        <w:t xml:space="preserve"> </w:t>
      </w:r>
      <w:r>
        <w:t xml:space="preserve">compared to its EU peers266. As described in Section 2.2.3, ICE Clear Europe offers</w:t>
      </w:r>
      <w:r>
        <w:t xml:space="preserve"> </w:t>
      </w:r>
      <w:r>
        <w:t xml:space="preserve">clearing of CDSs and short-term interest rate derivatives (STIR futures). LCH SA offers</w:t>
      </w:r>
      <w:r>
        <w:t xml:space="preserve"> </w:t>
      </w:r>
      <w:r>
        <w:t xml:space="preserve">the same clearing of CDSs as ICEU (except for CDSs on sovereigns). The market for the</w:t>
      </w:r>
      <w:r>
        <w:t xml:space="preserve"> </w:t>
      </w:r>
      <w:r>
        <w:t xml:space="preserve">clearing of the two main euro-denominated index CDSs is split almost evenly between</w:t>
      </w:r>
      <w:r>
        <w:t xml:space="preserve"> </w:t>
      </w:r>
      <w:r>
        <w:t xml:space="preserve">ICEU and LCH SA, even if the situation has recently changed, with the relocation of</w:t>
      </w:r>
      <w:r>
        <w:t xml:space="preserve"> </w:t>
      </w:r>
      <w:r>
        <w:t xml:space="preserve">some CDS trading to the US (See Figure 11). As regards STIR futures (which are not</w:t>
      </w:r>
    </w:p>
    <w:p>
      <w:pPr>
        <w:pStyle w:val="BodyText"/>
      </w:pPr>
      <w:r>
        <w:t xml:space="preserve">266 See 2021 ESMA report on UK CCPs (see footnote 9 above).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1,000</w:t>
      </w:r>
      <w:r>
        <w:t xml:space="preserve"> </w:t>
      </w:r>
      <w:r>
        <w:t xml:space="preserve">1,200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GBP Trillions</w:t>
      </w:r>
      <w:r>
        <w:t xml:space="preserve"> </w:t>
      </w:r>
      <w:r>
        <w:t xml:space="preserve">Repurchase transactions</w:t>
      </w:r>
      <w:r>
        <w:t xml:space="preserve"> </w:t>
      </w:r>
      <w:r>
        <w:t xml:space="preserve">Equity transactions</w:t>
      </w:r>
      <w:r>
        <w:t xml:space="preserve"> </w:t>
      </w:r>
      <w:r>
        <w:t xml:space="preserve">ETD derivatives</w:t>
      </w:r>
      <w:r>
        <w:t xml:space="preserve"> </w:t>
      </w:r>
      <w:r>
        <w:t xml:space="preserve">OTC derivatives</w:t>
      </w:r>
      <w:r>
        <w:t xml:space="preserve"> </w:t>
      </w:r>
      <w:r>
        <w:t xml:space="preserve">Note: Yearly value cleared, in GBP Tn.</w:t>
      </w:r>
      <w:r>
        <w:t xml:space="preserve"> </w:t>
      </w:r>
      <w:r>
        <w:t xml:space="preserve">Sources: BIS, ESMA.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80</w:t>
      </w:r>
      <w:r>
        <w:t xml:space="preserve"> </w:t>
      </w:r>
      <w:r>
        <w:t xml:space="preserve">120</w:t>
      </w:r>
      <w:r>
        <w:t xml:space="preserve"> </w:t>
      </w:r>
      <w:r>
        <w:t xml:space="preserve">160</w:t>
      </w:r>
      <w:r>
        <w:t xml:space="preserve"> </w:t>
      </w:r>
      <w:r>
        <w:t xml:space="preserve">200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LCH SwapClear Ltd</w:t>
      </w:r>
      <w:r>
        <w:t xml:space="preserve"> </w:t>
      </w:r>
      <w:r>
        <w:t xml:space="preserve">Eurex</w:t>
      </w:r>
      <w:r>
        <w:t xml:space="preserve"> </w:t>
      </w:r>
      <w:r>
        <w:t xml:space="preserve">CME</w:t>
      </w:r>
      <w:r>
        <w:t xml:space="preserve"> </w:t>
      </w:r>
      <w:r>
        <w:t xml:space="preserve">JSCC</w:t>
      </w:r>
      <w:r>
        <w:t xml:space="preserve"> </w:t>
      </w:r>
      <w:r>
        <w:t xml:space="preserve">HKEX</w:t>
      </w:r>
      <w:r>
        <w:t xml:space="preserve"> </w:t>
      </w:r>
      <w:r>
        <w:t xml:space="preserve">BME</w:t>
      </w:r>
      <w:r>
        <w:t xml:space="preserve"> </w:t>
      </w:r>
      <w:r>
        <w:t xml:space="preserve">Total value (rhs)</w:t>
      </w:r>
      <w:r>
        <w:t xml:space="preserve"> </w:t>
      </w:r>
      <w:r>
        <w:t xml:space="preserve">Note: Market share on OTC central clearing of basis swaps, fixed-to-float</w:t>
      </w:r>
      <w:r>
        <w:t xml:space="preserve"> </w:t>
      </w:r>
      <w:r>
        <w:t xml:space="preserve">swaps, forward rate agreements and overnight indexed swaps in EUR, USD,</w:t>
      </w:r>
      <w:r>
        <w:t xml:space="preserve"> </w:t>
      </w:r>
      <w:r>
        <w:t xml:space="preserve">JPY or GBP, in %. Quarterly notional volumes cleared, in EUR tn (rh axis).</w:t>
      </w:r>
      <w:r>
        <w:t xml:space="preserve"> </w:t>
      </w:r>
      <w:r>
        <w:t xml:space="preserve">Sources: Clarus Financial Technology, ESMA.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1Q18</w:t>
      </w:r>
      <w:r>
        <w:t xml:space="preserve"> </w:t>
      </w:r>
      <w:r>
        <w:t xml:space="preserve">2Q18</w:t>
      </w:r>
      <w:r>
        <w:t xml:space="preserve"> </w:t>
      </w:r>
      <w:r>
        <w:t xml:space="preserve">3Q18</w:t>
      </w:r>
      <w:r>
        <w:t xml:space="preserve"> </w:t>
      </w:r>
      <w:r>
        <w:t xml:space="preserve">4Q18</w:t>
      </w:r>
      <w:r>
        <w:t xml:space="preserve"> </w:t>
      </w:r>
      <w:r>
        <w:t xml:space="preserve">1Q19</w:t>
      </w:r>
      <w:r>
        <w:t xml:space="preserve"> </w:t>
      </w:r>
      <w:r>
        <w:t xml:space="preserve">2Q19</w:t>
      </w:r>
      <w:r>
        <w:t xml:space="preserve"> </w:t>
      </w:r>
      <w:r>
        <w:t xml:space="preserve">3Q19</w:t>
      </w:r>
      <w:r>
        <w:t xml:space="preserve"> </w:t>
      </w:r>
      <w:r>
        <w:t xml:space="preserve">4Q19</w:t>
      </w:r>
      <w:r>
        <w:t xml:space="preserve"> </w:t>
      </w:r>
      <w:r>
        <w:t xml:space="preserve">1Q20</w:t>
      </w:r>
      <w:r>
        <w:t xml:space="preserve"> </w:t>
      </w:r>
      <w:r>
        <w:t xml:space="preserve">2Q20</w:t>
      </w:r>
      <w:r>
        <w:t xml:space="preserve"> </w:t>
      </w:r>
      <w:r>
        <w:t xml:space="preserve">3Q20</w:t>
      </w:r>
      <w:r>
        <w:t xml:space="preserve"> </w:t>
      </w:r>
      <w:r>
        <w:t xml:space="preserve">4Q20</w:t>
      </w:r>
      <w:r>
        <w:t xml:space="preserve"> </w:t>
      </w:r>
      <w:r>
        <w:t xml:space="preserve">1Q21</w:t>
      </w:r>
      <w:r>
        <w:t xml:space="preserve"> </w:t>
      </w:r>
      <w:r>
        <w:t xml:space="preserve">2Q21</w:t>
      </w:r>
      <w:r>
        <w:t xml:space="preserve"> </w:t>
      </w:r>
      <w:r>
        <w:t xml:space="preserve">3Q21</w:t>
      </w:r>
      <w:r>
        <w:t xml:space="preserve"> </w:t>
      </w:r>
      <w:r>
        <w:t xml:space="preserve">BME</w:t>
      </w:r>
      <w:r>
        <w:t xml:space="preserve"> </w:t>
      </w:r>
      <w:r>
        <w:t xml:space="preserve">CME (OTC)</w:t>
      </w:r>
      <w:r>
        <w:t xml:space="preserve"> </w:t>
      </w:r>
      <w:r>
        <w:t xml:space="preserve">Eurex</w:t>
      </w:r>
      <w:r>
        <w:t xml:space="preserve"> </w:t>
      </w:r>
      <w:r>
        <w:t xml:space="preserve">HKEX</w:t>
      </w:r>
      <w:r>
        <w:t xml:space="preserve"> </w:t>
      </w:r>
      <w:r>
        <w:t xml:space="preserve">KDPW_CCP</w:t>
      </w:r>
      <w:r>
        <w:t xml:space="preserve"> </w:t>
      </w:r>
      <w:r>
        <w:t xml:space="preserve">LCH SwapClear Ltd</w:t>
      </w:r>
      <w:r>
        <w:t xml:space="preserve"> </w:t>
      </w:r>
      <w:r>
        <w:t xml:space="preserve">Nasdaq OMX</w:t>
      </w:r>
      <w:r>
        <w:t xml:space="preserve"> </w:t>
      </w:r>
      <w:r>
        <w:t xml:space="preserve">Total value (rhs)</w:t>
      </w:r>
      <w:r>
        <w:t xml:space="preserve"> </w:t>
      </w:r>
      <w:r>
        <w:t xml:space="preserve">Note: Quarterly value cleared and market shares for OTC IRDs (Basis,</w:t>
      </w:r>
      <w:r>
        <w:t xml:space="preserve"> </w:t>
      </w:r>
      <w:r>
        <w:t xml:space="preserve">FRA, IRS, inflation,OIS, VNS, ZC) denominated in EUR, CZK, DKK,</w:t>
      </w:r>
      <w:r>
        <w:t xml:space="preserve"> </w:t>
      </w:r>
      <w:r>
        <w:t xml:space="preserve">HUF, NOK, PLN, SEK and ZAR. In EUR Tn.</w:t>
      </w:r>
      <w:r>
        <w:t xml:space="preserve"> </w:t>
      </w:r>
      <w:r>
        <w:t xml:space="preserve">Sources: Clarus Financial Technology, ESMA.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subject to the clearing obligation), ICEU is the only CCP to have access to the trading</w:t>
      </w:r>
      <w:r>
        <w:t xml:space="preserve"> </w:t>
      </w:r>
      <w:r>
        <w:t xml:space="preserve">venue of reference for the STIR products, namely ICE Futures Europe.</w:t>
      </w:r>
      <w:r>
        <w:br/>
      </w:r>
      <w:r>
        <w:t xml:space="preserve">Figure 11. Market share CDS under the clearing obligation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1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1Q18</w:t>
      </w:r>
      <w:r>
        <w:t xml:space="preserve"> </w:t>
      </w:r>
      <w:r>
        <w:t xml:space="preserve">2Q18</w:t>
      </w:r>
      <w:r>
        <w:t xml:space="preserve"> </w:t>
      </w:r>
      <w:r>
        <w:t xml:space="preserve">3Q18</w:t>
      </w:r>
      <w:r>
        <w:t xml:space="preserve"> </w:t>
      </w:r>
      <w:r>
        <w:t xml:space="preserve">4Q18</w:t>
      </w:r>
      <w:r>
        <w:t xml:space="preserve"> </w:t>
      </w:r>
      <w:r>
        <w:t xml:space="preserve">1Q19</w:t>
      </w:r>
      <w:r>
        <w:t xml:space="preserve"> </w:t>
      </w:r>
      <w:r>
        <w:t xml:space="preserve">2Q19</w:t>
      </w:r>
      <w:r>
        <w:t xml:space="preserve"> </w:t>
      </w:r>
      <w:r>
        <w:t xml:space="preserve">3Q19</w:t>
      </w:r>
      <w:r>
        <w:t xml:space="preserve"> </w:t>
      </w:r>
      <w:r>
        <w:t xml:space="preserve">4Q19</w:t>
      </w:r>
      <w:r>
        <w:t xml:space="preserve"> </w:t>
      </w:r>
      <w:r>
        <w:t xml:space="preserve">1Q20</w:t>
      </w:r>
      <w:r>
        <w:t xml:space="preserve"> </w:t>
      </w:r>
      <w:r>
        <w:t xml:space="preserve">2Q20</w:t>
      </w:r>
      <w:r>
        <w:t xml:space="preserve"> </w:t>
      </w:r>
      <w:r>
        <w:t xml:space="preserve">3Q20</w:t>
      </w:r>
      <w:r>
        <w:t xml:space="preserve"> </w:t>
      </w:r>
      <w:r>
        <w:t xml:space="preserve">4Q20</w:t>
      </w:r>
      <w:r>
        <w:t xml:space="preserve"> </w:t>
      </w:r>
      <w:r>
        <w:t xml:space="preserve">1Q21</w:t>
      </w:r>
      <w:r>
        <w:t xml:space="preserve"> </w:t>
      </w:r>
      <w:r>
        <w:t xml:space="preserve">2Q21</w:t>
      </w:r>
      <w:r>
        <w:t xml:space="preserve"> </w:t>
      </w:r>
      <w:r>
        <w:t xml:space="preserve">ICE Clear Credit</w:t>
      </w:r>
      <w:r>
        <w:t xml:space="preserve"> </w:t>
      </w:r>
      <w:r>
        <w:t xml:space="preserve">ICE Clear Europe</w:t>
      </w:r>
      <w:r>
        <w:t xml:space="preserve"> </w:t>
      </w:r>
      <w:r>
        <w:t xml:space="preserve">LCH CDSClear</w:t>
      </w:r>
      <w:r>
        <w:t xml:space="preserve"> </w:t>
      </w:r>
      <w:r>
        <w:t xml:space="preserve">CME</w:t>
      </w:r>
      <w:r>
        <w:t xml:space="preserve"> </w:t>
      </w:r>
      <w:r>
        <w:t xml:space="preserve">Total value (rhs)</w:t>
      </w:r>
      <w:r>
        <w:t xml:space="preserve"> </w:t>
      </w:r>
      <w:r>
        <w:t xml:space="preserve">Note: Market share of OTC central clearing of iTraxx Europe and iTraxx</w:t>
      </w:r>
      <w:r>
        <w:t xml:space="preserve"> </w:t>
      </w:r>
      <w:r>
        <w:t xml:space="preserve">Crossover, in %. Quarterly notional value cleared, in EUR trillion (right axis).</w:t>
      </w:r>
      <w:r>
        <w:t xml:space="preserve"> </w:t>
      </w:r>
      <w:r>
        <w:t xml:space="preserve">Sources: Clarus Financial Technology, ESMA.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2026-07-31T16:47:41Z</dcterms:created>
  <dcterms:modified xsi:type="dcterms:W3CDTF">2026-07-31T16:47:41Z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