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30.3.2022</w:t>
      </w:r>
      <w:r>
        <w:br/>
      </w:r>
      <w:r>
        <w:t xml:space="preserve">SWD(2022) 82 final</w:t>
      </w:r>
      <w:r>
        <w:t xml:space="preserve"> </w:t>
      </w:r>
      <w:r>
        <w:t xml:space="preserve">PART 1/4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establishing a framework for setting ecodesign requirements for sustainable products</w:t>
      </w:r>
      <w:r>
        <w:t xml:space="preserve"> </w:t>
      </w:r>
      <w:r>
        <w:t xml:space="preserve">and repealing Directive 2009/125/EC</w:t>
      </w:r>
      <w:r>
        <w:t xml:space="preserve"> </w:t>
      </w:r>
      <w:r>
        <w:t xml:space="preserve">{COM(2022) 142 final} - {SEC(2022) 165 final} - {SWD(2022) 81 final} -</w:t>
      </w:r>
      <w:r>
        <w:t xml:space="preserve"> </w:t>
      </w:r>
      <w:r>
        <w:t xml:space="preserve">{SWD(2022) 83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</w:t>
      </w:r>
      <w:r>
        <w:t xml:space="preserve"> </w:t>
      </w:r>
      <w:r>
        <w:t xml:space="preserve">1. Introduction ………………………………………………………………………………………………………………………… 5</w:t>
      </w:r>
      <w:r>
        <w:t xml:space="preserve"> </w:t>
      </w:r>
      <w:r>
        <w:t xml:space="preserve">1.1. Political context …………………………………………………………………………………………………………… 5</w:t>
      </w:r>
      <w:r>
        <w:t xml:space="preserve"> </w:t>
      </w:r>
      <w:r>
        <w:t xml:space="preserve">1.2.Legal context………………………………………………………………………………………………………………… 6</w:t>
      </w:r>
      <w:r>
        <w:t xml:space="preserve"> </w:t>
      </w:r>
      <w:r>
        <w:t xml:space="preserve">1.3.Coherence with other related initiatives …………………………………………………………………………… 7</w:t>
      </w:r>
      <w:r>
        <w:t xml:space="preserve"> </w:t>
      </w:r>
      <w:r>
        <w:t xml:space="preserve">2. Problem definition ……………………………………………………………………………………………………………….. 8</w:t>
      </w:r>
      <w:r>
        <w:t xml:space="preserve"> </w:t>
      </w:r>
      <w:r>
        <w:t xml:space="preserve">2.1. What are the consequences? ………………………………………………………………………………………… 16</w:t>
      </w:r>
      <w:r>
        <w:t xml:space="preserve"> </w:t>
      </w:r>
      <w:r>
        <w:t xml:space="preserve">2.2. What are the problem drivers? ……………………………………………………………………………………… 17</w:t>
      </w:r>
      <w:r>
        <w:t xml:space="preserve"> </w:t>
      </w:r>
      <w:r>
        <w:t xml:space="preserve">2.3. How will the problem evolve? ……………………………………………………………………………………… 19</w:t>
      </w:r>
      <w:r>
        <w:t xml:space="preserve"> </w:t>
      </w:r>
      <w:r>
        <w:t xml:space="preserve">3. Why should the EU act? ……………………………………………………………………………………………………… 20</w:t>
      </w:r>
      <w:r>
        <w:t xml:space="preserve"> </w:t>
      </w:r>
      <w:r>
        <w:t xml:space="preserve">3.1. Legal basis ………………………………………………………………………………………………………………… 20</w:t>
      </w:r>
      <w:r>
        <w:t xml:space="preserve"> </w:t>
      </w:r>
      <w:r>
        <w:t xml:space="preserve">3.2. Subsidiarity: Necessity of EU action …………………………………………………………………………….. 20</w:t>
      </w:r>
      <w:r>
        <w:t xml:space="preserve"> </w:t>
      </w:r>
      <w:r>
        <w:t xml:space="preserve">3.3. Subsidiarity: Added value of EU action ………………………………………………………………………… 21</w:t>
      </w:r>
      <w:r>
        <w:t xml:space="preserve"> </w:t>
      </w:r>
      <w:r>
        <w:t xml:space="preserve">4. Objectives: What is to be achieved? …………………………………………………………………………………….. 21</w:t>
      </w:r>
      <w:r>
        <w:t xml:space="preserve"> </w:t>
      </w:r>
      <w:r>
        <w:t xml:space="preserve">4.1. The intervention logic …………………………………………………………………………………………………. 22</w:t>
      </w:r>
      <w:r>
        <w:t xml:space="preserve"> </w:t>
      </w:r>
      <w:r>
        <w:t xml:space="preserve">5. What are the available policy options? …………………………………………………………………………………. 24</w:t>
      </w:r>
      <w:r>
        <w:t xml:space="preserve"> </w:t>
      </w:r>
      <w:r>
        <w:t xml:space="preserve">5.1. What is the baseline from which options are assessed? ……………………………………………………. 27</w:t>
      </w:r>
      <w:r>
        <w:t xml:space="preserve"> </w:t>
      </w:r>
      <w:r>
        <w:t xml:space="preserve">5.2. What are the policy options? ……………………………………………………………………………………….. 27</w:t>
      </w:r>
      <w:r>
        <w:t xml:space="preserve"> </w:t>
      </w:r>
      <w:r>
        <w:t xml:space="preserve">6. What are the impacts of the policy options? ………………………………………………………………………….. 37</w:t>
      </w:r>
      <w:r>
        <w:t xml:space="preserve"> </w:t>
      </w:r>
      <w:r>
        <w:t xml:space="preserve">6.1. Introduction ……………………………………………………………………………………………………………….. 37</w:t>
      </w:r>
      <w:r>
        <w:t xml:space="preserve"> </w:t>
      </w:r>
      <w:r>
        <w:t xml:space="preserve">6.2. Analysis of Policy Option 2 …………………………………………………………………………………………. 37</w:t>
      </w:r>
      <w:r>
        <w:t xml:space="preserve"> </w:t>
      </w:r>
      <w:r>
        <w:t xml:space="preserve">6.3. Analysis of Policy Option 3 …………………………………………………………………………………………. 41</w:t>
      </w:r>
      <w:r>
        <w:t xml:space="preserve"> </w:t>
      </w:r>
      <w:r>
        <w:t xml:space="preserve">6.4. Analysis of Policy Option 4 …………………………………………………………………………………………. 45</w:t>
      </w:r>
      <w:r>
        <w:t xml:space="preserve"> </w:t>
      </w:r>
      <w:r>
        <w:t xml:space="preserve">6.5. Analysis of Policy Option 5 …………………………………………………………………………………………. 48</w:t>
      </w:r>
      <w:r>
        <w:t xml:space="preserve"> </w:t>
      </w:r>
      <w:r>
        <w:t xml:space="preserve">6.6. Analysis of Policy Option 6 …………………………………………………………………………………………. 50</w:t>
      </w:r>
      <w:r>
        <w:t xml:space="preserve"> </w:t>
      </w:r>
      <w:r>
        <w:t xml:space="preserve">6.7. Analysis of Policy Option 7 …………………………………………………………………………………………. 52</w:t>
      </w:r>
      <w:r>
        <w:t xml:space="preserve"> </w:t>
      </w:r>
      <w:r>
        <w:t xml:space="preserve">7. Preferred option ………………………………………………………………………………………………………………… 54</w:t>
      </w:r>
      <w:r>
        <w:t xml:space="preserve"> </w:t>
      </w:r>
      <w:r>
        <w:t xml:space="preserve">7.1. The preferred combination of policy options ………………………………………………………………….. 54</w:t>
      </w:r>
      <w:r>
        <w:t xml:space="preserve"> </w:t>
      </w:r>
      <w:r>
        <w:t xml:space="preserve">7.2. Impacts of the preferred policy package ………………………………………………………………………… 55</w:t>
      </w:r>
      <w:r>
        <w:t xml:space="preserve"> </w:t>
      </w:r>
      <w:r>
        <w:t xml:space="preserve">7.3. Relationship between legal act and subsequent SPI measures ………………………………………….. 57</w:t>
      </w:r>
      <w:r>
        <w:t xml:space="preserve"> </w:t>
      </w:r>
      <w:r>
        <w:t xml:space="preserve">7.4. Feasibility and proportionate implementation ………………………………………………………………… 59</w:t>
      </w:r>
      <w:r>
        <w:t xml:space="preserve"> </w:t>
      </w:r>
      <w:r>
        <w:t xml:space="preserve">7.5. Regulatory burden and simplification ……………………………………………………………………………. 60</w:t>
      </w:r>
      <w:r>
        <w:t xml:space="preserve"> </w:t>
      </w:r>
      <w:r>
        <w:t xml:space="preserve">7.6. Overview of costs and benefits …………………………………………………………………………………….. 61</w:t>
      </w:r>
      <w:r>
        <w:t xml:space="preserve"> </w:t>
      </w:r>
      <w:r>
        <w:t xml:space="preserve">7.7. International competitiveness ………………………………………………………………………………………. 62</w:t>
      </w:r>
      <w:r>
        <w:t xml:space="preserve"> </w:t>
      </w:r>
      <w:r>
        <w:t xml:space="preserve">7.8. Impact on consumer behaviour …………………………………………………………………………………….. 63</w:t>
      </w:r>
      <w:r>
        <w:t xml:space="preserve"> </w:t>
      </w:r>
      <w:r>
        <w:t xml:space="preserve">7.9. Coherence of the preferred combination of options with other initiatives ………………………….. 64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7.10. European Commission Administrative setup ………………………………………………………………… 68</w:t>
      </w:r>
      <w:r>
        <w:t xml:space="preserve"> </w:t>
      </w:r>
      <w:r>
        <w:t xml:space="preserve">7.11. Administrative setup options ……………………………………………………………………………………… 69</w:t>
      </w:r>
      <w:r>
        <w:t xml:space="preserve"> </w:t>
      </w:r>
      <w:r>
        <w:t xml:space="preserve">8. How will actual impacts be monitored and evaluated? ……………………………………………………………. 70</w:t>
      </w:r>
    </w:p>
    <w:p>
      <w:pPr>
        <w:pStyle w:val="BodyText"/>
      </w:pPr>
      <w:r>
        <w:t xml:space="preserve">Annexes</w:t>
      </w:r>
    </w:p>
    <w:p>
      <w:pPr>
        <w:pStyle w:val="BodyText"/>
      </w:pPr>
      <w:r>
        <w:t xml:space="preserve">Annex 1: Procedural information …………………………………………………………………………………………….. 74</w:t>
      </w:r>
      <w:r>
        <w:t xml:space="preserve"> </w:t>
      </w:r>
      <w:r>
        <w:t xml:space="preserve">Lead DG, Decide Planning/CWP references ………………………………………………………………………… 74</w:t>
      </w:r>
      <w:r>
        <w:t xml:space="preserve"> </w:t>
      </w:r>
      <w:r>
        <w:t xml:space="preserve">Organisation and timing…………………………………………………………………………………………………….. 74</w:t>
      </w:r>
      <w:r>
        <w:t xml:space="preserve"> </w:t>
      </w:r>
      <w:r>
        <w:t xml:space="preserve">Consultation of the RSB ……………………………………………………………………………………………………. 74</w:t>
      </w:r>
      <w:r>
        <w:t xml:space="preserve"> </w:t>
      </w:r>
      <w:r>
        <w:t xml:space="preserve">Evidence, sources and quality …………………………………………………………………………………………….. 84</w:t>
      </w:r>
      <w:r>
        <w:t xml:space="preserve"> </w:t>
      </w:r>
      <w:r>
        <w:t xml:space="preserve">Annex 2: Stakeholder consultation ………………………………………………………………………………………….. 85</w:t>
      </w:r>
      <w:r>
        <w:t xml:space="preserve"> </w:t>
      </w:r>
      <w:r>
        <w:t xml:space="preserve">Feedback on the Inception Impact Assessment …………………………………………………………………….. 85</w:t>
      </w:r>
      <w:r>
        <w:t xml:space="preserve"> </w:t>
      </w:r>
      <w:r>
        <w:t xml:space="preserve">Open Public Consultation ………………………………………………………………………………………………….. 86</w:t>
      </w:r>
      <w:r>
        <w:t xml:space="preserve"> </w:t>
      </w:r>
      <w:r>
        <w:t xml:space="preserve">Workshops ………………………………………………………………………………………………………………………. 91</w:t>
      </w:r>
      <w:r>
        <w:t xml:space="preserve"> </w:t>
      </w:r>
      <w:r>
        <w:t xml:space="preserve">First SME survey ……………………………………………………………………………………………………………… 94</w:t>
      </w:r>
      <w:r>
        <w:t xml:space="preserve"> </w:t>
      </w:r>
      <w:r>
        <w:t xml:space="preserve">Second Targeted SME survey…………………………………………………………………………………………….. 96</w:t>
      </w:r>
      <w:r>
        <w:t xml:space="preserve"> </w:t>
      </w:r>
      <w:r>
        <w:t xml:space="preserve">Targeted stakeholder survey …………………………………………………………………………………………….. 100</w:t>
      </w:r>
      <w:r>
        <w:t xml:space="preserve"> </w:t>
      </w:r>
      <w:r>
        <w:t xml:space="preserve">Stakeholder interviews …………………………………………………………………………………………………….. 103</w:t>
      </w:r>
      <w:r>
        <w:t xml:space="preserve"> </w:t>
      </w:r>
      <w:r>
        <w:t xml:space="preserve">Annex 3: Who is affected and how? ………………………………………………………………………………………. 106</w:t>
      </w:r>
      <w:r>
        <w:t xml:space="preserve"> </w:t>
      </w:r>
      <w:r>
        <w:t xml:space="preserve">Practical implications of the initiative ……………………………………………………………………………….. 106</w:t>
      </w:r>
      <w:r>
        <w:t xml:space="preserve"> </w:t>
      </w:r>
      <w:r>
        <w:t xml:space="preserve">Table 13 Summary of costs and benefits ……………………………………………………………………………. 108</w:t>
      </w:r>
      <w:r>
        <w:t xml:space="preserve"> </w:t>
      </w:r>
      <w:r>
        <w:t xml:space="preserve">Annex 4: Analytical methods ………………………………………………………………………………………………… 115</w:t>
      </w:r>
      <w:r>
        <w:t xml:space="preserve"> </w:t>
      </w:r>
      <w:r>
        <w:t xml:space="preserve">Annex 5: Political Context ……………………………………………………………………………………………………. 125</w:t>
      </w:r>
      <w:r>
        <w:t xml:space="preserve"> </w:t>
      </w:r>
      <w:r>
        <w:t xml:space="preserve">Position of the European Parliament and of the Council ………………………………………………………. 130</w:t>
      </w:r>
      <w:r>
        <w:t xml:space="preserve"> </w:t>
      </w:r>
      <w:r>
        <w:t xml:space="preserve">Annex 6: The current Ecodesign framework …………………………………………………………………………… 134</w:t>
      </w:r>
      <w:r>
        <w:t xml:space="preserve"> </w:t>
      </w:r>
      <w:r>
        <w:t xml:space="preserve">Background ……………………………………………………………………………………………………………………. 134</w:t>
      </w:r>
      <w:r>
        <w:t xml:space="preserve"> </w:t>
      </w:r>
      <w:r>
        <w:t xml:space="preserve">Processes and role of the Institutions …………………………………………………………………………………. 135</w:t>
      </w:r>
      <w:r>
        <w:t xml:space="preserve"> </w:t>
      </w:r>
      <w:r>
        <w:t xml:space="preserve">Evaluation ……………………………………………………………………………………………………………………… 143</w:t>
      </w:r>
      <w:r>
        <w:t xml:space="preserve"> </w:t>
      </w:r>
      <w:r>
        <w:t xml:space="preserve">Methodology ………………………………………………………………………………………………………………….. 143</w:t>
      </w:r>
      <w:r>
        <w:t xml:space="preserve"> </w:t>
      </w:r>
      <w:r>
        <w:t xml:space="preserve">Market surveillance and border controls related to Ecodesign ………………………………………………. 149</w:t>
      </w:r>
      <w:r>
        <w:t xml:space="preserve"> </w:t>
      </w:r>
      <w:r>
        <w:t xml:space="preserve">Achievements under ecodesign and energy labelling …………………………………………………………… 158</w:t>
      </w:r>
      <w:r>
        <w:t xml:space="preserve"> </w:t>
      </w:r>
      <w:r>
        <w:t xml:space="preserve">Annex 7: Problem Definition ………………………………………………………………………………………………… 160</w:t>
      </w:r>
      <w:r>
        <w:t xml:space="preserve"> </w:t>
      </w:r>
      <w:r>
        <w:t xml:space="preserve">What is/are the main problem(s)? ……………………………………………………………………………………… 164</w:t>
      </w:r>
      <w:r>
        <w:t xml:space="preserve"> </w:t>
      </w:r>
      <w:r>
        <w:t xml:space="preserve">What are the consequences? …………………………………………………………………………………………….. 193</w:t>
      </w:r>
      <w:r>
        <w:t xml:space="preserve"> </w:t>
      </w:r>
      <w:r>
        <w:t xml:space="preserve">What are the problem drivers? ………………………………………………………………………………………….. 206</w:t>
      </w:r>
      <w:r>
        <w:t xml:space="preserve"> </w:t>
      </w:r>
      <w:r>
        <w:t xml:space="preserve">How will the problem evolve? ………………………………………………………………………………………….. 228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8: Why should the EU act? …………………………………………………………………………………………. 234</w:t>
      </w:r>
      <w:r>
        <w:t xml:space="preserve"> </w:t>
      </w:r>
      <w:r>
        <w:t xml:space="preserve">Legal basis …………………………………………………………………………………………………………………….. 234</w:t>
      </w:r>
      <w:r>
        <w:t xml:space="preserve"> </w:t>
      </w:r>
      <w:r>
        <w:t xml:space="preserve">Subsidiarity: Necessity of EU action …………………………………………………………………………………. 235</w:t>
      </w:r>
      <w:r>
        <w:t xml:space="preserve"> </w:t>
      </w:r>
      <w:r>
        <w:t xml:space="preserve">Subsidiarity: Added value of EU action …………………………………………………………………………….. 236</w:t>
      </w:r>
      <w:r>
        <w:t xml:space="preserve"> </w:t>
      </w:r>
      <w:r>
        <w:t xml:space="preserve">Annex 9: Policy Options and Measures ………………………………………………………………………………….. 238</w:t>
      </w:r>
      <w:r>
        <w:t xml:space="preserve"> </w:t>
      </w:r>
      <w:r>
        <w:t xml:space="preserve">What is the baseline from which the options are assessed? …………………………………………………… 238</w:t>
      </w:r>
      <w:r>
        <w:t xml:space="preserve"> </w:t>
      </w:r>
      <w:r>
        <w:t xml:space="preserve">Description of the policy options ………………………………………………………………………………………. 238</w:t>
      </w:r>
      <w:r>
        <w:t xml:space="preserve"> </w:t>
      </w:r>
      <w:r>
        <w:t xml:space="preserve">Annex 10: Impacts of the policy options ………………………………………………………………………………… 279</w:t>
      </w:r>
      <w:r>
        <w:t xml:space="preserve"> </w:t>
      </w:r>
      <w:r>
        <w:t xml:space="preserve">Introduction ……………………………………………………………………………………………………………………. 279</w:t>
      </w:r>
      <w:r>
        <w:t xml:space="preserve"> </w:t>
      </w:r>
      <w:r>
        <w:t xml:space="preserve">Option 1 - Business As Usual – general assumptions in impact analysis ………………………………… 279</w:t>
      </w:r>
      <w:r>
        <w:t xml:space="preserve"> </w:t>
      </w:r>
      <w:r>
        <w:t xml:space="preserve">Option 2: Extension of the product scope of Ecodesign legislation ……………………………………….. 280</w:t>
      </w:r>
      <w:r>
        <w:t xml:space="preserve"> </w:t>
      </w:r>
      <w:r>
        <w:t xml:space="preserve">Option 3: Extension of sustainability requirements for products ………………………………………….. 294</w:t>
      </w:r>
      <w:r>
        <w:t xml:space="preserve"> </w:t>
      </w:r>
      <w:r>
        <w:t xml:space="preserve">Option 4: Sustainability information for consumers and B2B ……………………………………………….. 314</w:t>
      </w:r>
      <w:r>
        <w:t xml:space="preserve"> </w:t>
      </w:r>
      <w:r>
        <w:t xml:space="preserve">Option 5: Reward more sustainable products through incentives …………………………………………… 341</w:t>
      </w:r>
      <w:r>
        <w:t xml:space="preserve"> </w:t>
      </w:r>
      <w:r>
        <w:t xml:space="preserve">Option 6: Measures for circular economy and value retention ………………………………………………. 377</w:t>
      </w:r>
      <w:r>
        <w:t xml:space="preserve"> </w:t>
      </w:r>
      <w:r>
        <w:t xml:space="preserve">Option 7: Strengthened application of the Ecodesign framework ………………………………………….. 404</w:t>
      </w:r>
      <w:r>
        <w:t xml:space="preserve"> </w:t>
      </w:r>
      <w:r>
        <w:t xml:space="preserve">Annex 11: Comparison of the options ……………………………………………………………………………………. 417</w:t>
      </w:r>
      <w:r>
        <w:t xml:space="preserve"> </w:t>
      </w:r>
      <w:r>
        <w:t xml:space="preserve">Option 2: Extension Of The Product Scope Of Ecodesign Legislation …………………………………… 417</w:t>
      </w:r>
      <w:r>
        <w:t xml:space="preserve"> </w:t>
      </w:r>
      <w:r>
        <w:t xml:space="preserve">Option 3: Extension of sustainability requirements for products …………………………………………… 425</w:t>
      </w:r>
      <w:r>
        <w:t xml:space="preserve"> </w:t>
      </w:r>
      <w:r>
        <w:t xml:space="preserve">Option 4: Sustainability information for consumers and B2B ……………………………………………….. 431</w:t>
      </w:r>
      <w:r>
        <w:t xml:space="preserve"> </w:t>
      </w:r>
      <w:r>
        <w:t xml:space="preserve">Option 5: Reward more sustainable products through incentives …………………………………………… 437</w:t>
      </w:r>
      <w:r>
        <w:t xml:space="preserve"> </w:t>
      </w:r>
      <w:r>
        <w:t xml:space="preserve">Option 6: Measures for circular economy and value retention ………………………………………………. 447</w:t>
      </w:r>
      <w:r>
        <w:t xml:space="preserve"> </w:t>
      </w:r>
      <w:r>
        <w:t xml:space="preserve">Option 7: Strengthened application of the ecodesign framework …………………………………………… 452</w:t>
      </w:r>
      <w:r>
        <w:t xml:space="preserve"> </w:t>
      </w:r>
      <w:r>
        <w:t xml:space="preserve">Annex 12: Preferred option …………………………………………………………………………………………………… 458</w:t>
      </w:r>
      <w:r>
        <w:t xml:space="preserve"> </w:t>
      </w:r>
      <w:r>
        <w:t xml:space="preserve">Preferred option ……………………………………………………………………………………………………………… 458</w:t>
      </w:r>
      <w:r>
        <w:t xml:space="preserve"> </w:t>
      </w:r>
      <w:r>
        <w:t xml:space="preserve">Overview of costs and benefits …………………………………………………………………………………………. 462</w:t>
      </w:r>
      <w:r>
        <w:t xml:space="preserve"> </w:t>
      </w:r>
      <w:r>
        <w:t xml:space="preserve">How SPI will work in practice ………………………………………………………………………………………….. 480</w:t>
      </w:r>
      <w:r>
        <w:t xml:space="preserve"> </w:t>
      </w:r>
      <w:r>
        <w:t xml:space="preserve">Impact of the spi preferred policy options ………………………………………………………………………….. 483</w:t>
      </w:r>
      <w:r>
        <w:t xml:space="preserve"> </w:t>
      </w:r>
      <w:r>
        <w:t xml:space="preserve">Conclusion …………………………………………………………………………………………………………………….. 494</w:t>
      </w:r>
      <w:r>
        <w:t xml:space="preserve"> </w:t>
      </w:r>
      <w:r>
        <w:t xml:space="preserve">Annex 13: Monitoring and evaluation of actual impacts …………………………………………………………… 508</w:t>
      </w:r>
      <w:r>
        <w:t xml:space="preserve"> </w:t>
      </w:r>
      <w:r>
        <w:t xml:space="preserve">Monitoring of the implementation of the SPI and its specific measures …………………………………. 508</w:t>
      </w:r>
      <w:r>
        <w:t xml:space="preserve"> </w:t>
      </w:r>
      <w:r>
        <w:t xml:space="preserve">Monitoring and evaluation of progress and performance towards the desired impacts ……………… 508</w:t>
      </w:r>
      <w:r>
        <w:t xml:space="preserve"> </w:t>
      </w:r>
      <w:r>
        <w:t xml:space="preserve">Annex 14: Articulation with existing legislation and other initiatives…………………………………………. 514</w:t>
      </w:r>
      <w:r>
        <w:t xml:space="preserve"> </w:t>
      </w:r>
      <w:r>
        <w:t xml:space="preserve">Relationship to linked initiatives: GCI, ECGT and SCGI …………………………………………………….. 515</w:t>
      </w:r>
      <w:r>
        <w:t xml:space="preserve"> </w:t>
      </w:r>
      <w:r>
        <w:t xml:space="preserve">Relationship to other emerging initiatives ………………………………………………………………………….. 524</w:t>
      </w:r>
      <w:r>
        <w:t xml:space="preserve"> </w:t>
      </w:r>
      <w:r>
        <w:t xml:space="preserve">Relationship to existing legislative instruments ………………………………………………………………….. 533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Annex 15: Evaluations of the Ecodesign/energy labelling legislation including the report of the</w:t>
      </w:r>
      <w:r>
        <w:t xml:space="preserve"> </w:t>
      </w:r>
      <w:r>
        <w:t xml:space="preserve">European Court of Auditors ………………………………………………………………………………………………….. 559</w:t>
      </w:r>
      <w:r>
        <w:t xml:space="preserve"> </w:t>
      </w:r>
      <w:r>
        <w:t xml:space="preserve">The 2012 review of the Ecodesign Directive ………………………………………………………………………. 559</w:t>
      </w:r>
      <w:r>
        <w:t xml:space="preserve"> </w:t>
      </w:r>
      <w:r>
        <w:t xml:space="preserve">The 2015 review of the Energy Labelling Directive (2010/30/EU) and the Ecodesign Directive . 560</w:t>
      </w:r>
      <w:r>
        <w:t xml:space="preserve"> </w:t>
      </w:r>
      <w:r>
        <w:t xml:space="preserve">European Court of Auditors special report; EU action on Ecodesign and Energy Labelling ……… 561</w:t>
      </w:r>
      <w:r>
        <w:t xml:space="preserve"> </w:t>
      </w:r>
      <w:r>
        <w:t xml:space="preserve">Annex 16: Methodology for SPI ……………………………………………………………………………………………. 564</w:t>
      </w:r>
      <w:r>
        <w:t xml:space="preserve"> </w:t>
      </w:r>
      <w:r>
        <w:t xml:space="preserve">Introduction ……………………………………………………………………………………………………………………. 565</w:t>
      </w:r>
      <w:r>
        <w:t xml:space="preserve"> </w:t>
      </w:r>
      <w:r>
        <w:t xml:space="preserve">Prioritisation of products (step 1) ……………………………………………………………………………………… 566</w:t>
      </w:r>
      <w:r>
        <w:t xml:space="preserve"> </w:t>
      </w:r>
      <w:r>
        <w:t xml:space="preserve">Assessment of products (step 2) ……………………………………………………………………………………….. 567</w:t>
      </w:r>
      <w:r>
        <w:t xml:space="preserve"> </w:t>
      </w:r>
      <w:r>
        <w:t xml:space="preserve">Definition of requirements (step 3) ……………………………………………………………………………………. 571</w:t>
      </w:r>
      <w:r>
        <w:t xml:space="preserve"> </w:t>
      </w:r>
      <w:r>
        <w:t xml:space="preserve">Monitoring the results of SPI (step 4) ………………………………………………………………………………… 575</w:t>
      </w:r>
      <w:r>
        <w:t xml:space="preserve"> </w:t>
      </w:r>
      <w:r>
        <w:t xml:space="preserve">Important remarks …………………………………………………………………………………………………………… 575</w:t>
      </w:r>
      <w:r>
        <w:t xml:space="preserve"> </w:t>
      </w:r>
      <w:r>
        <w:t xml:space="preserve">Annex 17: Environmental impact variation within product groups …………………………………………….. 577</w:t>
      </w:r>
      <w:r>
        <w:t xml:space="preserve"> </w:t>
      </w:r>
      <w:r>
        <w:t xml:space="preserve">Assumptions on environmental impacts …………………………………………………………………………….. 577</w:t>
      </w:r>
      <w:r>
        <w:t xml:space="preserve"> </w:t>
      </w:r>
      <w:r>
        <w:t xml:space="preserve">Purchase decisions within same product category ……………………………………………………………….. 577</w:t>
      </w:r>
      <w:r>
        <w:t xml:space="preserve"> </w:t>
      </w:r>
      <w:r>
        <w:t xml:space="preserve">Annex 18: the European Digital Product Passport (EU DPP) ……………………………………………………. 583</w:t>
      </w:r>
      <w:r>
        <w:t xml:space="preserve"> </w:t>
      </w:r>
      <w:r>
        <w:t xml:space="preserve">A. Vision, concept, scope and strategy ………………………………………………………………………………. 583</w:t>
      </w:r>
      <w:r>
        <w:t xml:space="preserve"> </w:t>
      </w:r>
      <w:r>
        <w:t xml:space="preserve">B. The EU DPP Framework …………………………………………………………………………………………….. 600</w:t>
      </w:r>
      <w:r>
        <w:t xml:space="preserve"> </w:t>
      </w:r>
      <w:r>
        <w:t xml:space="preserve">Annex 19: SME Test ……………………………………………………………………………………………………………. 632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This impact assessment considers the framework for improving the sustainability of products on the</w:t>
      </w:r>
      <w:r>
        <w:t xml:space="preserve"> </w:t>
      </w:r>
      <w:r>
        <w:t xml:space="preserve">European market. It assesses the need for, and possible means of implementing, the sustainable</w:t>
      </w:r>
      <w:r>
        <w:t xml:space="preserve"> </w:t>
      </w:r>
      <w:r>
        <w:t xml:space="preserve">product policy legislative initiative announced in last year’s Circular Economy Action Plan1 which,</w:t>
      </w:r>
      <w:r>
        <w:t xml:space="preserve"> </w:t>
      </w:r>
      <w:r>
        <w:t xml:space="preserve">for the purpose of this impact assessment, will be referred to as the Sustainable Products Initiative</w:t>
      </w:r>
      <w:r>
        <w:t xml:space="preserve"> </w:t>
      </w:r>
      <w:r>
        <w:t xml:space="preserve">(SPI).</w:t>
      </w:r>
      <w:r>
        <w:br/>
      </w:r>
      <w:r>
        <w:t xml:space="preserve">As the analysis explores, at this initiative’s core is a possible revision of the Ecodesign Directive</w:t>
      </w:r>
      <w:r>
        <w:t xml:space="preserve"> </w:t>
      </w:r>
      <w:r>
        <w:t xml:space="preserve">(ED)2, which currently covers energy-related products only. This impact assessment considers the</w:t>
      </w:r>
      <w:r>
        <w:t xml:space="preserve"> </w:t>
      </w:r>
      <w:r>
        <w:t xml:space="preserve">additional products to which the Ecodesign Directive could usefully be extended3, how its provisions</w:t>
      </w:r>
      <w:r>
        <w:t xml:space="preserve"> </w:t>
      </w:r>
      <w:r>
        <w:t xml:space="preserve">should best be reinforced and how its application could be adapted to ensure effectiveness. It also</w:t>
      </w:r>
      <w:r>
        <w:t xml:space="preserve"> </w:t>
      </w:r>
      <w:r>
        <w:t xml:space="preserve">examines ways in which sustainable product choices, by consumers and public authorities, could be</w:t>
      </w:r>
      <w:r>
        <w:t xml:space="preserve"> </w:t>
      </w:r>
      <w:r>
        <w:t xml:space="preserve">incentivised. In its essence, this impact assessment seeks to identify a series of priorities and tools for</w:t>
      </w:r>
      <w:r>
        <w:t xml:space="preserve"> </w:t>
      </w:r>
      <w:r>
        <w:t xml:space="preserve">improving the sustainability of products placed on the EU market, as well as for ensuring that the</w:t>
      </w:r>
      <w:r>
        <w:t xml:space="preserve"> </w:t>
      </w:r>
      <w:r>
        <w:t xml:space="preserve">future legislative framework allows work to be efficiently undertaken. Given the range of products</w:t>
      </w:r>
      <w:r>
        <w:t xml:space="preserve"> </w:t>
      </w:r>
      <w:r>
        <w:t xml:space="preserve">that could eventually be targeted, many of the more specific product rules will be laid down in a</w:t>
      </w:r>
      <w:r>
        <w:t xml:space="preserve"> </w:t>
      </w:r>
      <w:r>
        <w:t xml:space="preserve">second stage, via SPI measures4 supported by impact assessments and stakeholder consultation, and</w:t>
      </w:r>
      <w:r>
        <w:t xml:space="preserve"> </w:t>
      </w:r>
      <w:r>
        <w:t xml:space="preserve">underpinned by a prioritisation exercise that will identify the order in which to tackle the different</w:t>
      </w:r>
      <w:r>
        <w:t xml:space="preserve"> </w:t>
      </w:r>
      <w:r>
        <w:t xml:space="preserve">products.</w:t>
      </w:r>
      <w:r>
        <w:br/>
      </w:r>
      <w:r>
        <w:t xml:space="preserve">1.1. POLITICAL CONTEXT</w:t>
      </w:r>
      <w:r>
        <w:t xml:space="preserve"> </w:t>
      </w:r>
      <w:r>
        <w:t xml:space="preserve">Europe is facing the interlinked and cascading effects of climate change, biodiversity loss, and</w:t>
      </w:r>
      <w:r>
        <w:t xml:space="preserve"> </w:t>
      </w:r>
      <w:r>
        <w:t xml:space="preserve">pollution – a triple planetary crisis. Developing a circular economy will contribute positively to the</w:t>
      </w:r>
      <w:r>
        <w:t xml:space="preserve"> </w:t>
      </w:r>
      <w:r>
        <w:t xml:space="preserve">fight against all three. An essential objective of the circular economy is to drive Europe’s internal</w:t>
      </w:r>
      <w:r>
        <w:t xml:space="preserve"> </w:t>
      </w:r>
      <w:r>
        <w:t xml:space="preserve">market towards production and consumption of more sustainable products, reducing environmental</w:t>
      </w:r>
      <w:r>
        <w:t xml:space="preserve"> </w:t>
      </w:r>
      <w:r>
        <w:t xml:space="preserve">and social pressures while retaining value.</w:t>
      </w:r>
      <w:r>
        <w:br/>
      </w:r>
      <w:r>
        <w:t xml:space="preserve">This objective is reflected in the European Green Deal5, Europe’s growth strategy to transform the</w:t>
      </w:r>
      <w:r>
        <w:t xml:space="preserve"> </w:t>
      </w:r>
      <w:r>
        <w:t xml:space="preserve">EU into a fairer and more prosperous society, with a modern, competitive, climate neutral and circular</w:t>
      </w:r>
      <w:r>
        <w:t xml:space="preserve"> </w:t>
      </w:r>
      <w:r>
        <w:t xml:space="preserve">economy. It recognises the advantages of investing in our competitive sustainability by building a</w:t>
      </w:r>
      <w:r>
        <w:t xml:space="preserve"> </w:t>
      </w:r>
      <w:r>
        <w:t xml:space="preserve">fairer, greener and more digital Europe. This also entails engaging third countries and trading partners</w:t>
      </w:r>
      <w:r>
        <w:t xml:space="preserve"> </w:t>
      </w:r>
      <w:r>
        <w:t xml:space="preserve">to ensure the sustainability of global value chains and ensuring that European emission reductions</w:t>
      </w:r>
      <w:r>
        <w:t xml:space="preserve"> </w:t>
      </w:r>
      <w:r>
        <w:t xml:space="preserve">contribute to a global emissions decline, instead of pushing carbon-intensive production outside</w:t>
      </w:r>
      <w:r>
        <w:t xml:space="preserve"> </w:t>
      </w:r>
      <w:r>
        <w:t xml:space="preserve">Europe. This will benefit citizens, providing them with high-quality products that are efficient and</w:t>
      </w:r>
      <w:r>
        <w:t xml:space="preserve"> </w:t>
      </w:r>
      <w:r>
        <w:t xml:space="preserve">affordable, last longer and are better for the environment. The European Industrial Strategy6 also</w:t>
      </w:r>
      <w:r>
        <w:t xml:space="preserve"> </w:t>
      </w:r>
      <w:r>
        <w:t xml:space="preserve">clearly recognizes that Europe’s industry must play a leading role in this transformation, reduce its</w:t>
      </w:r>
      <w:r>
        <w:t xml:space="preserve"> </w:t>
      </w:r>
      <w:r>
        <w:t xml:space="preserve">carbon and material footprint and embed circularity across the economy.</w:t>
      </w:r>
      <w:r>
        <w:t xml:space="preserve"> </w:t>
      </w:r>
      <w:r>
        <w:t xml:space="preserve">The Circular Economy Action Plan7 (CEAP) sets out what more needs to be done to speed up the</w:t>
      </w:r>
      <w:r>
        <w:t xml:space="preserve"> </w:t>
      </w:r>
      <w:r>
        <w:t xml:space="preserve">transformation. It announces a sustainable product policy legislative initiative to make products fit for</w:t>
      </w:r>
      <w:r>
        <w:t xml:space="preserve"> </w:t>
      </w:r>
      <w:r>
        <w:t xml:space="preserve">a climate neutral, resource efficient and circular economy, reduce waste and ensure that the</w:t>
      </w:r>
      <w:r>
        <w:t xml:space="preserve"> </w:t>
      </w:r>
      <w:r>
        <w:t xml:space="preserve">performance of frontrunners in sustainability progressively becomes the norm – in particular via a</w:t>
      </w:r>
    </w:p>
    <w:p>
      <w:pPr>
        <w:pStyle w:val="BodyText"/>
      </w:pPr>
      <w:r>
        <w:t xml:space="preserve">1 COM/2020/98 final</w:t>
      </w:r>
      <w:r>
        <w:t xml:space="preserve"> </w:t>
      </w:r>
      <w:r>
        <w:t xml:space="preserve">2 Directive 2009/125/EC of the European Parliament and of the Council of 21 October 2009 establishing a framework for the setting of</w:t>
      </w:r>
      <w:r>
        <w:t xml:space="preserve"> </w:t>
      </w:r>
      <w:r>
        <w:t xml:space="preserve">ecodesign requirements for energy-related products</w:t>
      </w:r>
      <w:r>
        <w:t xml:space="preserve"> </w:t>
      </w:r>
      <w:r>
        <w:t xml:space="preserve">3 This assessment excludes food and feed as defined in the General Food Law (Regulation EC 178/2002), as well as raw materials as final</w:t>
      </w:r>
      <w:r>
        <w:t xml:space="preserve"> </w:t>
      </w:r>
      <w:r>
        <w:t xml:space="preserve">products – all of which are to be considered outside the scope of the SPI impact assessment.</w:t>
      </w:r>
      <w:r>
        <w:br/>
      </w:r>
      <w:r>
        <w:t xml:space="preserve">4 The impact assessment report uses the term “SPI measures” to describe the secondary legislation to be adopted on the basis of the SPI</w:t>
      </w:r>
      <w:r>
        <w:t xml:space="preserve"> </w:t>
      </w:r>
      <w:r>
        <w:t xml:space="preserve">basic act. Such SPI measures could be either implementing or delegated acts. To be decided when finalising the legal proposal.</w:t>
      </w:r>
      <w:r>
        <w:t xml:space="preserve"> </w:t>
      </w:r>
      <w:r>
        <w:t xml:space="preserve">5 COM (2019) 640</w:t>
      </w:r>
      <w:r>
        <w:t xml:space="preserve"> </w:t>
      </w:r>
      <w:r>
        <w:t xml:space="preserve">6 https://eur-lex.europa.eu/legal-content/EN/TXT/?qid=1593086905382&amp;uri=CELEX%3A52020DC0102</w:t>
      </w:r>
      <w:r>
        <w:br/>
      </w:r>
      <w:r>
        <w:t xml:space="preserve">7 COM/2020/98 final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revision and extension of the current Ecodesign Directive8 to a wide range of products. The European</w:t>
      </w:r>
      <w:r>
        <w:t xml:space="preserve"> </w:t>
      </w:r>
      <w:r>
        <w:t xml:space="preserve">Parliament and the Council strongly support these efforts to improve the sustainability of products in</w:t>
      </w:r>
      <w:r>
        <w:t xml:space="preserve"> </w:t>
      </w:r>
      <w:r>
        <w:t xml:space="preserve">Europe9, 10.</w:t>
      </w:r>
      <w:r>
        <w:br/>
      </w:r>
      <w:r>
        <w:t xml:space="preserve">Eurobarometer surveys11 show that the public supports action: they suggest the most effective ways of</w:t>
      </w:r>
      <w:r>
        <w:t xml:space="preserve"> </w:t>
      </w:r>
      <w:r>
        <w:t xml:space="preserve">tackling environmental problems are to ‘change the way we consume’ as well as to ‘change the way</w:t>
      </w:r>
      <w:r>
        <w:t xml:space="preserve"> </w:t>
      </w:r>
      <w:r>
        <w:t xml:space="preserve">we produce and trade’; with responsibility shared by businesses, governments and the EU, as well as</w:t>
      </w:r>
      <w:r>
        <w:t xml:space="preserve"> </w:t>
      </w:r>
      <w:r>
        <w:t xml:space="preserve">citizens themselves.</w:t>
      </w:r>
      <w:r>
        <w:t xml:space="preserve"> </w:t>
      </w:r>
      <w:r>
        <w:t xml:space="preserve">At international level, the EU has also committed to the implementation of the UN 2030 Agenda for</w:t>
      </w:r>
      <w:r>
        <w:t xml:space="preserve"> </w:t>
      </w:r>
      <w:r>
        <w:t xml:space="preserve">Sustainable Development, including its 17 Sustainable Development Goals (SDG). While a 2021</w:t>
      </w:r>
      <w:r>
        <w:t xml:space="preserve"> </w:t>
      </w:r>
      <w:r>
        <w:t xml:space="preserve">report12 found that the EU has recently achieved moderate progress towards SDG 12, ‘Ensure</w:t>
      </w:r>
      <w:r>
        <w:t xml:space="preserve"> </w:t>
      </w:r>
      <w:r>
        <w:t xml:space="preserve">sustainable consumption and production patterns’, it also highlighted that absolute decoupling of both</w:t>
      </w:r>
      <w:r>
        <w:t xml:space="preserve"> </w:t>
      </w:r>
      <w:r>
        <w:t xml:space="preserve">energy and material use has not been achieved by the EU, that waste generation has been increasing,</w:t>
      </w:r>
      <w:r>
        <w:t xml:space="preserve"> </w:t>
      </w:r>
      <w:r>
        <w:t xml:space="preserve">and that average CO2 emissions from new cars are not falling fast enough to meet targets – all</w:t>
      </w:r>
      <w:r>
        <w:t xml:space="preserve"> </w:t>
      </w:r>
      <w:r>
        <w:t xml:space="preserve">suggesting much work remains to be done.</w:t>
      </w:r>
      <w:r>
        <w:br/>
      </w:r>
      <w:r>
        <w:t xml:space="preserve">The CEAP emphasises that the EU cannot deliver alone the ambition of the European Green Deal for</w:t>
      </w:r>
      <w:r>
        <w:t xml:space="preserve"> </w:t>
      </w:r>
      <w:r>
        <w:t xml:space="preserve">a climate-neutral, resource-efficient and circular economy. Therefore, SPI will contribute to EU</w:t>
      </w:r>
      <w:r>
        <w:t xml:space="preserve"> </w:t>
      </w:r>
      <w:r>
        <w:t xml:space="preserve">efforts to lead the way to a circular economy at the global level13. It should be seen as a key</w:t>
      </w:r>
      <w:r>
        <w:t xml:space="preserve"> </w:t>
      </w:r>
      <w:r>
        <w:t xml:space="preserve">instrument for achieving EU climate goals: it will synergize with and complement instruments with</w:t>
      </w:r>
      <w:r>
        <w:t xml:space="preserve"> </w:t>
      </w:r>
      <w:r>
        <w:t xml:space="preserve">more direct climate focus14 by going beyond the production of basic materials/basic material</w:t>
      </w:r>
      <w:r>
        <w:t xml:space="preserve"> </w:t>
      </w:r>
      <w:r>
        <w:t xml:space="preserve">components to cover final products themselves. This will allow for taking action on negative impacts</w:t>
      </w:r>
      <w:r>
        <w:t xml:space="preserve"> </w:t>
      </w:r>
      <w:r>
        <w:t xml:space="preserve">generated along the entire life-cycle and value chain of a product – not only e.g. direct emissions</w:t>
      </w:r>
      <w:r>
        <w:t xml:space="preserve"> </w:t>
      </w:r>
      <w:r>
        <w:t xml:space="preserve">generated during a product’s use phase, but also embedded emissions of a product throughout its</w:t>
      </w:r>
      <w:r>
        <w:t xml:space="preserve"> </w:t>
      </w:r>
      <w:r>
        <w:t xml:space="preserve">lifecycle, or other negative consequences (e.g. on resource depletion; land use; ozone depletion etc.).</w:t>
      </w:r>
      <w:r>
        <w:t xml:space="preserve"> </w:t>
      </w:r>
      <w:r>
        <w:t xml:space="preserve">This will directly support Green Deal objectives, by fostering the environmental optimisation of value</w:t>
      </w:r>
      <w:r>
        <w:t xml:space="preserve"> </w:t>
      </w:r>
      <w:r>
        <w:t xml:space="preserve">chain management through footprint reduction.</w:t>
      </w:r>
      <w:r>
        <w:t xml:space="preserve"> </w:t>
      </w:r>
      <w:r>
        <w:t xml:space="preserve">1.2. LEGAL CONTEXT</w:t>
      </w:r>
      <w:r>
        <w:t xml:space="preserve"> </w:t>
      </w:r>
      <w:r>
        <w:t xml:space="preserve">Article 3.3 of the Treaty on the European Union (TEU) states that “The Union shall […] work for the</w:t>
      </w:r>
      <w:r>
        <w:t xml:space="preserve"> </w:t>
      </w:r>
      <w:r>
        <w:t xml:space="preserve">sustainable development of Europe based on balanced economic growth and price stability, a highly</w:t>
      </w:r>
      <w:r>
        <w:t xml:space="preserve"> </w:t>
      </w:r>
      <w:r>
        <w:t xml:space="preserve">competitive social market economy, aiming at full employment and social progress, and a high level</w:t>
      </w:r>
      <w:r>
        <w:t xml:space="preserve"> </w:t>
      </w:r>
      <w:r>
        <w:t xml:space="preserve">of protection and improvement of the quality of the environment.”.</w:t>
      </w:r>
      <w:r>
        <w:t xml:space="preserve"> </w:t>
      </w:r>
      <w:r>
        <w:t xml:space="preserve">The EU’s existing product policy framework15 only partially addresses the sustainability aspects of</w:t>
      </w:r>
      <w:r>
        <w:t xml:space="preserve"> </w:t>
      </w:r>
      <w:r>
        <w:t xml:space="preserve">products. The Ecodesign Directive regulates energy efficiency, environmental impacts and some</w:t>
      </w:r>
      <w:r>
        <w:t xml:space="preserve"> </w:t>
      </w:r>
      <w:r>
        <w:t xml:space="preserve">circularity features of energy-related products, with a focus on product design requirements. Whilst</w:t>
      </w:r>
      <w:r>
        <w:t xml:space="preserve"> </w:t>
      </w:r>
      <w:r>
        <w:t xml:space="preserve">the Ecodesign Directive is recognised16 as having contributed to significant efficiency gains for</w:t>
      </w:r>
      <w:r>
        <w:t xml:space="preserve"> </w:t>
      </w:r>
      <w:r>
        <w:t xml:space="preserve">energy-related products since it was first adopted, it is one of the only existing pieces of legislation</w:t>
      </w:r>
    </w:p>
    <w:p>
      <w:pPr>
        <w:pStyle w:val="BodyText"/>
      </w:pPr>
      <w:r>
        <w:t xml:space="preserve">8 Directive 2009/125/EC establishing a framework for the setting of ecodesign requirements for energy-related products</w:t>
      </w:r>
      <w:r>
        <w:t xml:space="preserve"> </w:t>
      </w:r>
      <w:r>
        <w:t xml:space="preserve">9 See for example https://www.europarl.europa.eu/doceo/document/TA-9-2020-0318_EN.html ;</w:t>
      </w:r>
      <w:r>
        <w:t xml:space="preserve"> </w:t>
      </w:r>
      <w:r>
        <w:t xml:space="preserve">https://www.consilium.europa.eu/media/47583/st_13852_2020_init_en-1.pdf, as well as Annex 5.</w:t>
      </w:r>
      <w:r>
        <w:t xml:space="preserve"> </w:t>
      </w:r>
      <w:r>
        <w:t xml:space="preserve">10 It should also be noted that the new EU Strategy on Adaptation to Climate Change calls for improving water efficiency and reuse by</w:t>
      </w:r>
      <w:r>
        <w:t xml:space="preserve"> </w:t>
      </w:r>
      <w:r>
        <w:t xml:space="preserve">raising the requirements for products subject to ecodesign and energy labelling.</w:t>
      </w:r>
      <w:r>
        <w:br/>
      </w:r>
      <w:r>
        <w:t xml:space="preserve">11 https://europa.eu/eurobarometer/surveys/detail/2257</w:t>
      </w:r>
      <w:r>
        <w:br/>
      </w:r>
      <w:r>
        <w:t xml:space="preserve">12 Monitoring report on progress towards the SDGs in an EU context, 2021 edition,</w:t>
      </w:r>
      <w:r>
        <w:t xml:space="preserve"> </w:t>
      </w:r>
      <w:r>
        <w:t xml:space="preserve">https://ec.europa.eu/eurostat/documents/3217494/12878705/KS-03-21-096-EN-N.pdf/8f9812e6-1aaa-7823-928f-</w:t>
      </w:r>
      <w:r>
        <w:t xml:space="preserve"> </w:t>
      </w:r>
      <w:r>
        <w:t xml:space="preserve">03d8dd74df4f?t=1623741433852</w:t>
      </w:r>
      <w:r>
        <w:br/>
      </w:r>
      <w:r>
        <w:t xml:space="preserve">13 In line with the Commission Staff Working Document “Leading the way to a global circular economy: state of play and outlook”.</w:t>
      </w:r>
      <w:r>
        <w:t xml:space="preserve"> </w:t>
      </w:r>
      <w:r>
        <w:t xml:space="preserve">SWD(2020) 100</w:t>
      </w:r>
      <w:r>
        <w:t xml:space="preserve"> </w:t>
      </w:r>
      <w:r>
        <w:t xml:space="preserve">14 Such as those included in the recently adopted Fit for 55 package, in particular the EU Emissions Trading System (ETS) and the Carbon</w:t>
      </w:r>
      <w:r>
        <w:t xml:space="preserve"> </w:t>
      </w:r>
      <w:r>
        <w:t xml:space="preserve">Border Adjustment Mechanism</w:t>
      </w:r>
      <w:r>
        <w:t xml:space="preserve"> </w:t>
      </w:r>
      <w:r>
        <w:t xml:space="preserve">15 For an overview of the EU product policy framework and its contribution to circular economy, see SWD (2019) 91: Sustainable Products</w:t>
      </w:r>
      <w:r>
        <w:t xml:space="preserve"> </w:t>
      </w:r>
      <w:r>
        <w:t xml:space="preserve">in a Circular Economy</w:t>
      </w:r>
      <w:r>
        <w:t xml:space="preserve"> </w:t>
      </w:r>
      <w:r>
        <w:t xml:space="preserve">16 In particular with regard to energy efficiency. See, e.g. Energy Efficiency Policies around the World: Review and Evaluation, p. 48,</w:t>
      </w:r>
      <w:r>
        <w:t xml:space="preserve"> </w:t>
      </w:r>
      <w:r>
        <w:t xml:space="preserve">World Energy Council 2008.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focused on fostering the sustainability of a specific product group. As evidenced in the CEAP, the</w:t>
      </w:r>
      <w:r>
        <w:t xml:space="preserve"> </w:t>
      </w:r>
      <w:r>
        <w:t xml:space="preserve">European Commission recognises that to deliver its Green Deal commitments, it should replicate the</w:t>
      </w:r>
      <w:r>
        <w:t xml:space="preserve"> </w:t>
      </w:r>
      <w:r>
        <w:t xml:space="preserve">successful approach of the Ecodesign Directive for other product groups: the scope of the Ecodesign</w:t>
      </w:r>
      <w:r>
        <w:t xml:space="preserve"> </w:t>
      </w:r>
      <w:r>
        <w:t xml:space="preserve">Directive thus needs to be widened, and its provisions reinforced to further emphasise the need for</w:t>
      </w:r>
      <w:r>
        <w:t xml:space="preserve"> </w:t>
      </w:r>
      <w:r>
        <w:t xml:space="preserve">circular product design and a holistic, whole life-cycle approach to product regulation.</w:t>
      </w:r>
      <w:r>
        <w:br/>
      </w:r>
      <w:r>
        <w:t xml:space="preserve">From an internal market point of view, as there is currently no legislation at EU level that addresses in</w:t>
      </w:r>
      <w:r>
        <w:t xml:space="preserve"> </w:t>
      </w:r>
      <w:r>
        <w:t xml:space="preserve">full the sustainability aspects of products (as mentioned above), creating a regulatory framework to</w:t>
      </w:r>
      <w:r>
        <w:t xml:space="preserve"> </w:t>
      </w:r>
      <w:r>
        <w:t xml:space="preserve">gradually introduce sustainability requirements for more products will help avoid potential regulatory</w:t>
      </w:r>
      <w:r>
        <w:t xml:space="preserve"> </w:t>
      </w:r>
      <w:r>
        <w:t xml:space="preserve">barriers between Member States.</w:t>
      </w:r>
      <w:r>
        <w:br/>
      </w:r>
      <w:r>
        <w:t xml:space="preserve">As for existing and emerging EU legislation covering products that would be in scope of SPI, the SPI</w:t>
      </w:r>
      <w:r>
        <w:t xml:space="preserve"> </w:t>
      </w:r>
      <w:r>
        <w:t xml:space="preserve">regulatory framework will ensure consistency and complementarity with them, in a similar manner to</w:t>
      </w:r>
      <w:r>
        <w:t xml:space="preserve"> </w:t>
      </w:r>
      <w:r>
        <w:t xml:space="preserve">how this takes place under the current Ecodesign framework. A number of sections throughout this</w:t>
      </w:r>
      <w:r>
        <w:t xml:space="preserve"> </w:t>
      </w:r>
      <w:r>
        <w:t xml:space="preserve">impact assessment, including the following section and in particular Annex 14, provide further details</w:t>
      </w:r>
      <w:r>
        <w:t xml:space="preserve"> </w:t>
      </w:r>
      <w:r>
        <w:t xml:space="preserve">on how SPI would interact with other related existing and emerging initiatives.</w:t>
      </w:r>
      <w:r>
        <w:t xml:space="preserve"> </w:t>
      </w:r>
      <w:r>
        <w:t xml:space="preserve">1.3. COHERENCE WITH OTHER RELATED INITIATIVES</w:t>
      </w:r>
      <w:r>
        <w:br/>
      </w:r>
      <w:r>
        <w:t xml:space="preserve">Due to its wide scope, both in terms of product coverage and type of legal requirements, SPI is</w:t>
      </w:r>
      <w:r>
        <w:t xml:space="preserve"> </w:t>
      </w:r>
      <w:r>
        <w:t xml:space="preserve">intended to work in synergy with other initiatives announced in the CEAP or implementing the</w:t>
      </w:r>
      <w:r>
        <w:t xml:space="preserve"> </w:t>
      </w:r>
      <w:r>
        <w:t xml:space="preserve">European Green Deal. These include, but are not limited to:</w:t>
      </w:r>
      <w:r>
        <w:t xml:space="preserve"> </w:t>
      </w:r>
      <w:r>
        <w:t xml:space="preserve">– the initiative on Empowering Consumers for the Green Transition17 which, in particular, will</w:t>
      </w:r>
      <w:r>
        <w:t xml:space="preserve"> </w:t>
      </w:r>
      <w:r>
        <w:t xml:space="preserve">improve information at the point of sale on the durability and reparability of products and</w:t>
      </w:r>
      <w:r>
        <w:t xml:space="preserve"> </w:t>
      </w:r>
      <w:r>
        <w:t xml:space="preserve">provide better consumer protection against misleading practices in relation to sustainable</w:t>
      </w:r>
      <w:r>
        <w:t xml:space="preserve"> </w:t>
      </w:r>
      <w:r>
        <w:t xml:space="preserve">purchases;</w:t>
      </w:r>
      <w:r>
        <w:t xml:space="preserve"> </w:t>
      </w:r>
      <w:r>
        <w:t xml:space="preserve">– the Green Claims Initiative18, on the substantiation of environmental claims, which aims at</w:t>
      </w:r>
      <w:r>
        <w:t xml:space="preserve"> </w:t>
      </w:r>
      <w:r>
        <w:t xml:space="preserve">reducing the risk of greenwashing and at providing reliable, comparable and verifiable</w:t>
      </w:r>
      <w:r>
        <w:t xml:space="preserve"> </w:t>
      </w:r>
      <w:r>
        <w:t xml:space="preserve">information that enables buyers to make more sustainable decisions, in particular by</w:t>
      </w:r>
      <w:r>
        <w:t xml:space="preserve"> </w:t>
      </w:r>
      <w:r>
        <w:t xml:space="preserve">strengthening and harmonising the framework for establishing in a reliable and comparable</w:t>
      </w:r>
      <w:r>
        <w:t xml:space="preserve"> </w:t>
      </w:r>
      <w:r>
        <w:t xml:space="preserve">manner the environmental performance of products;</w:t>
      </w:r>
      <w:r>
        <w:br/>
      </w:r>
      <w:r>
        <w:t xml:space="preserve">– the revision of the Construction Products Regulation;</w:t>
      </w:r>
      <w:r>
        <w:t xml:space="preserve"> </w:t>
      </w:r>
      <w:r>
        <w:t xml:space="preserve">– the revision of the Packaging and Packaging Waste Directive;</w:t>
      </w:r>
      <w:r>
        <w:t xml:space="preserve"> </w:t>
      </w:r>
      <w:r>
        <w:t xml:space="preserve">– EU Strategy for Sustainable Textiles;</w:t>
      </w:r>
      <w:r>
        <w:br/>
      </w:r>
      <w:r>
        <w:t xml:space="preserve">– the Sustainable Corporate Governance initiative, as regards the possibility of requirements of</w:t>
      </w:r>
      <w:r>
        <w:t xml:space="preserve"> </w:t>
      </w:r>
      <w:r>
        <w:t xml:space="preserve">due diligence on value chains;</w:t>
      </w:r>
      <w:r>
        <w:t xml:space="preserve"> </w:t>
      </w:r>
      <w:r>
        <w:t xml:space="preserve">– Proposal for a Batteries Regulation;</w:t>
      </w:r>
      <w:r>
        <w:t xml:space="preserve"> </w:t>
      </w:r>
      <w:r>
        <w:t xml:space="preserve">– the Circular Electronics Initiative;</w:t>
      </w:r>
      <w:r>
        <w:br/>
      </w:r>
      <w:r>
        <w:t xml:space="preserve">– the Chemicals Strategy for Sustainability;</w:t>
      </w:r>
      <w:r>
        <w:t xml:space="preserve"> </w:t>
      </w:r>
      <w:r>
        <w:t xml:space="preserve">– the Right to Repair Initiative;</w:t>
      </w:r>
    </w:p>
    <w:p>
      <w:pPr>
        <w:pStyle w:val="BodyText"/>
      </w:pPr>
      <w:r>
        <w:t xml:space="preserve">17 https://ec.europa.eu/info/law/better-regulation/have-your-say/initiatives/12467-Consumer-policy-strengthening-the-role-of-consumers-in-</w:t>
      </w:r>
      <w:r>
        <w:t xml:space="preserve"> </w:t>
      </w:r>
      <w:r>
        <w:t xml:space="preserve">the-green-transition_en</w:t>
      </w:r>
      <w:r>
        <w:br/>
      </w:r>
      <w:r>
        <w:t xml:space="preserve">18 https://ec.europa.eu/info/law/better-regulation/have-your-say/initiatives/12511-Environmental-performance-of-products-&amp;-businesses-</w:t>
      </w:r>
      <w:r>
        <w:t xml:space="preserve"> </w:t>
      </w:r>
      <w:r>
        <w:t xml:space="preserve">substantiating-claims_en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– the revision of the Industrial Emissions Directive;</w:t>
      </w:r>
      <w:r>
        <w:t xml:space="preserve"> </w:t>
      </w:r>
      <w:r>
        <w:t xml:space="preserve">– Proposal to reduce the release of microplastics in the environment and to restrict the addition</w:t>
      </w:r>
      <w:r>
        <w:t xml:space="preserve"> </w:t>
      </w:r>
      <w:r>
        <w:t xml:space="preserve">of microplastics to product.</w:t>
      </w:r>
      <w:r>
        <w:t xml:space="preserve"> </w:t>
      </w:r>
      <w:r>
        <w:t xml:space="preserve">Together, these initiatives will help to foster a key objective of the CEAP and European Green Deal –</w:t>
      </w:r>
      <w:r>
        <w:t xml:space="preserve"> </w:t>
      </w:r>
      <w:r>
        <w:t xml:space="preserve">namely to ensure that all products placed on the EU market become increasingly sustainable (see also</w:t>
      </w:r>
      <w:r>
        <w:t xml:space="preserve"> </w:t>
      </w:r>
      <w:r>
        <w:t xml:space="preserve">section 7.9 and Annex 14 for further details).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The main problem is that consumption and production are not sustainable and not adequately</w:t>
      </w:r>
      <w:r>
        <w:t xml:space="preserve"> </w:t>
      </w:r>
      <w:r>
        <w:t xml:space="preserve">addressed by existing EU product and internal market rules, leading to increasingly divergent</w:t>
      </w:r>
      <w:r>
        <w:t xml:space="preserve"> </w:t>
      </w:r>
      <w:r>
        <w:t xml:space="preserve">national rules on the sustainability of products.</w:t>
      </w:r>
      <w:r>
        <w:t xml:space="preserve"> </w:t>
      </w:r>
      <w:r>
        <w:t xml:space="preserve">Sustainable production and consumption19 encompasses20:</w:t>
      </w:r>
      <w:r>
        <w:br/>
      </w:r>
      <w:r>
        <w:t xml:space="preserve">– minimal use of natural resources and toxic materials during production and use;</w:t>
      </w:r>
      <w:r>
        <w:br/>
      </w:r>
      <w:r>
        <w:t xml:space="preserve">– minimal pollution, including GHGs emissions, and minimal generation of waste over the</w:t>
      </w:r>
      <w:r>
        <w:t xml:space="preserve"> </w:t>
      </w:r>
      <w:r>
        <w:t xml:space="preserve">product’s life cycle;</w:t>
      </w:r>
      <w:r>
        <w:t xml:space="preserve"> </w:t>
      </w:r>
      <w:r>
        <w:t xml:space="preserve">– design allowing for products to be kept in use for as long as possible;</w:t>
      </w:r>
      <w:r>
        <w:br/>
      </w:r>
      <w:r>
        <w:t xml:space="preserve">– not negatively impacting on quality of life and human dignity (i.e. impacts on health,</w:t>
      </w:r>
      <w:r>
        <w:t xml:space="preserve"> </w:t>
      </w:r>
      <w:r>
        <w:t xml:space="preserve">deterioration of social conditions, violation of human rights, including labour rights);</w:t>
      </w:r>
      <w:r>
        <w:t xml:space="preserve"> </w:t>
      </w:r>
      <w:r>
        <w:t xml:space="preserve">– minimal compromise of a product’s functionality and safety as a result of the above.</w:t>
      </w:r>
      <w:r>
        <w:t xml:space="preserve"> </w:t>
      </w:r>
      <w:r>
        <w:t xml:space="preserve">The above criteria provide a broad, working-level concept of sustainability – encompassing</w:t>
      </w:r>
      <w:r>
        <w:t xml:space="preserve"> </w:t>
      </w:r>
      <w:r>
        <w:t xml:space="preserve">environmental, social and economic dimensions – for the purposes of this impact assessment. It</w:t>
      </w:r>
      <w:r>
        <w:t xml:space="preserve"> </w:t>
      </w:r>
      <w:r>
        <w:t xml:space="preserve">follows that all of these dimensions should to be considered and addressed in a proportionate way</w:t>
      </w:r>
      <w:r>
        <w:t xml:space="preserve"> </w:t>
      </w:r>
      <w:r>
        <w:t xml:space="preserve">when addressing the sustainability levels of a given product.21</w:t>
      </w:r>
    </w:p>
    <w:p>
      <w:pPr>
        <w:pStyle w:val="BodyText"/>
      </w:pPr>
      <w:r>
        <w:t xml:space="preserve">Box 1: Problem Context</w:t>
      </w:r>
      <w:r>
        <w:t xml:space="preserve"> </w:t>
      </w:r>
      <w:r>
        <w:t xml:space="preserve">(For further details on the below, please see Annex 7: Problem Definition, section What is/are the main</w:t>
      </w:r>
      <w:r>
        <w:t xml:space="preserve"> </w:t>
      </w:r>
      <w:r>
        <w:t xml:space="preserve">problem(s)?)</w:t>
      </w:r>
      <w:r>
        <w:t xml:space="preserve"> </w:t>
      </w:r>
      <w:r>
        <w:t xml:space="preserve">While some products in the EU meet the criteria set out at the beginning of this section, many</w:t>
      </w:r>
      <w:r>
        <w:t xml:space="preserve"> </w:t>
      </w:r>
      <w:r>
        <w:t xml:space="preserve">products do not. An examination of the wider context of this problem shows that:</w:t>
      </w:r>
      <w:r>
        <w:t xml:space="preserve"> </w:t>
      </w:r>
      <w:r>
        <w:t xml:space="preserve">1) resources are being used too inefficiently;</w:t>
      </w:r>
      <w:r>
        <w:t xml:space="preserve"> </w:t>
      </w:r>
      <w:r>
        <w:t xml:space="preserve">2) some environmental impacts of the consumption of an average EU citizen are outside the safe</w:t>
      </w:r>
      <w:r>
        <w:t xml:space="preserve"> </w:t>
      </w:r>
      <w:r>
        <w:t xml:space="preserve">operating space for humanity22;</w:t>
      </w:r>
      <w:r>
        <w:br/>
      </w:r>
      <w:r>
        <w:t xml:space="preserve">3) the EU economy remains largely ‘linear’ by design23;</w:t>
      </w:r>
    </w:p>
    <w:p>
      <w:pPr>
        <w:pStyle w:val="BodyText"/>
      </w:pPr>
      <w:r>
        <w:t xml:space="preserve">19 Consumption includes the use phase of products</w:t>
      </w:r>
      <w:r>
        <w:t xml:space="preserve"> </w:t>
      </w:r>
      <w:r>
        <w:t xml:space="preserve">20 See for example: https://sustainabledevelopment.un.org/topics/sustainableconsumptionandproduction</w:t>
      </w:r>
      <w:r>
        <w:t xml:space="preserve"> </w:t>
      </w:r>
      <w:r>
        <w:t xml:space="preserve">21 This is without prejudice to the full set of criteria that will be used to select, prioritise and set requirements for the products to be regulated</w:t>
      </w:r>
      <w:r>
        <w:t xml:space="preserve"> </w:t>
      </w:r>
      <w:r>
        <w:t xml:space="preserve">under the future SPI – which will nevertheless be required to take the environmental, social and economic dimensions firmly into</w:t>
      </w:r>
      <w:r>
        <w:t xml:space="preserve"> </w:t>
      </w:r>
      <w:r>
        <w:t xml:space="preserve">account. Please see Annex 16 for further details.</w:t>
      </w:r>
      <w:r>
        <w:br/>
      </w:r>
      <w:r>
        <w:t xml:space="preserve">22 Sala, S. and Sanye Mengual, E., Consumption Footprint: assessing the environmental impacts of EU consumption, European Commission,</w:t>
      </w:r>
      <w:r>
        <w:t xml:space="preserve"> </w:t>
      </w:r>
      <w:r>
        <w:t xml:space="preserve">2022, JRC126257, https://publications.jrc.ec.europa.eu/repository/handle/JRC126257.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4) and production is sometimes taking place in poor social conditions24.</w:t>
      </w:r>
      <w:r>
        <w:br/>
      </w:r>
      <w:r>
        <w:t xml:space="preserve">5) As a result of the above, attempts to improve the sustainability performance of products are being</w:t>
      </w:r>
      <w:r>
        <w:t xml:space="preserve"> </w:t>
      </w:r>
      <w:r>
        <w:t xml:space="preserve">pursued individually by some Member States, leading to increasingly divergent national</w:t>
      </w:r>
      <w:r>
        <w:t xml:space="preserve"> </w:t>
      </w:r>
      <w:r>
        <w:t xml:space="preserve">approaches.</w:t>
      </w:r>
      <w:r>
        <w:t xml:space="preserve"> </w:t>
      </w:r>
      <w:r>
        <w:t xml:space="preserve">****</w:t>
      </w:r>
      <w:r>
        <w:t xml:space="preserve"> </w:t>
      </w:r>
      <w:r>
        <w:t xml:space="preserve">1) Resources use: According to latest UN projections, the global population is expected to grow to</w:t>
      </w:r>
      <w:r>
        <w:t xml:space="preserve"> </w:t>
      </w:r>
      <w:r>
        <w:t xml:space="preserve">around 9.7 billion in 2050, meaning the equivalent of almost three planets would be required to</w:t>
      </w:r>
      <w:r>
        <w:t xml:space="preserve"> </w:t>
      </w:r>
      <w:r>
        <w:t xml:space="preserve">provide the natural resources needed to sustain current lifestyles25. Partly as a result, annual global</w:t>
      </w:r>
      <w:r>
        <w:t xml:space="preserve"> </w:t>
      </w:r>
      <w:r>
        <w:t xml:space="preserve">extraction of materials is growing26, posing a major environmental risk at global level. Natural</w:t>
      </w:r>
      <w:r>
        <w:t xml:space="preserve"> </w:t>
      </w:r>
      <w:r>
        <w:t xml:space="preserve">resource extraction and processing generate about half of the total greenhouse gas (GHG) emissions</w:t>
      </w:r>
      <w:r>
        <w:t xml:space="preserve"> </w:t>
      </w:r>
      <w:r>
        <w:t xml:space="preserve">and more than 90% of water stress and biodiversity loss27. European consumption trends in this</w:t>
      </w:r>
      <w:r>
        <w:t xml:space="preserve"> </w:t>
      </w:r>
      <w:r>
        <w:t xml:space="preserve">respect are a cause for concern: if they persist, the European Green Deal goals of reaching zero net</w:t>
      </w:r>
      <w:r>
        <w:t xml:space="preserve"> </w:t>
      </w:r>
      <w:r>
        <w:t xml:space="preserve">emissions of greenhouse gases by 2050 will be more difficult to meet. Europe is also relatively</w:t>
      </w:r>
      <w:r>
        <w:t xml:space="preserve"> </w:t>
      </w:r>
      <w:r>
        <w:t xml:space="preserve">dependent on external sources of natural resources and energy, leading the Commission to develop</w:t>
      </w:r>
      <w:r>
        <w:t xml:space="preserve"> </w:t>
      </w:r>
      <w:r>
        <w:t xml:space="preserve">policies to enhance “open strategic autonomy” when vulnerabilities were highlighted during the</w:t>
      </w:r>
      <w:r>
        <w:t xml:space="preserve"> </w:t>
      </w:r>
      <w:r>
        <w:t xml:space="preserve">Covid pandemic.</w:t>
      </w:r>
      <w:r>
        <w:t xml:space="preserve"> </w:t>
      </w:r>
      <w:r>
        <w:t xml:space="preserve">One way to help tackle the above is to decouple economic growth from resource use. This occurs</w:t>
      </w:r>
      <w:r>
        <w:t xml:space="preserve"> </w:t>
      </w:r>
      <w:r>
        <w:t xml:space="preserve">when resource use or pressures on the environment grow at a slower rate than the activity causing it</w:t>
      </w:r>
      <w:r>
        <w:t xml:space="preserve"> </w:t>
      </w:r>
      <w:r>
        <w:t xml:space="preserve">(relative decoupling), or decline while the economic activity continues to grow (absolute decoupling).</w:t>
      </w:r>
      <w:r>
        <w:t xml:space="preserve"> </w:t>
      </w:r>
      <w:r>
        <w:t xml:space="preserve">The EU’s progress in this respect in recent years is mixed: despite some periods of absolute</w:t>
      </w:r>
      <w:r>
        <w:t xml:space="preserve"> </w:t>
      </w:r>
      <w:r>
        <w:t xml:space="preserve">decoupling since 2000, starting from 2013 the use of material resources in the EU has been increasing</w:t>
      </w:r>
      <w:r>
        <w:t xml:space="preserve"> </w:t>
      </w:r>
      <w:r>
        <w:t xml:space="preserve">again (e.g. 4 % in 2013-2017). As a result, we have moved from absolute decoupling to re-enter a</w:t>
      </w:r>
      <w:r>
        <w:t xml:space="preserve"> </w:t>
      </w:r>
      <w:r>
        <w:t xml:space="preserve">phase of relative decoupling28. In addition Consumption Footprint29 analysis shows that certain impact</w:t>
      </w:r>
      <w:r>
        <w:t xml:space="preserve"> </w:t>
      </w:r>
      <w:r>
        <w:t xml:space="preserve">categories are showing a relevant impact increase (e.g. ozone depletion, mainly due to international</w:t>
      </w:r>
      <w:r>
        <w:t xml:space="preserve"> </w:t>
      </w:r>
      <w:r>
        <w:t xml:space="preserve">cold chains transport; land use, due to increase of bio-based materials as input to different sectors,</w:t>
      </w:r>
      <w:r>
        <w:t xml:space="preserve"> </w:t>
      </w:r>
      <w:r>
        <w:t xml:space="preserve">including textile, furniture etc.).</w:t>
      </w:r>
      <w:r>
        <w:br/>
      </w:r>
      <w:r>
        <w:t xml:space="preserve">2) Planetary boundaries: The planetary boundaries (PBs) is a concept addressing Earth system</w:t>
      </w:r>
      <w:r>
        <w:t xml:space="preserve"> </w:t>
      </w:r>
      <w:r>
        <w:t xml:space="preserve">processes which are affected by environmental boundaries in order to define a</w:t>
      </w:r>
      <w:r>
        <w:t xml:space="preserve"> </w:t>
      </w:r>
      <w:r>
        <w:t xml:space="preserve">“safe operating space</w:t>
      </w:r>
      <w:r>
        <w:t xml:space="preserve"> </w:t>
      </w:r>
      <w:r>
        <w:t xml:space="preserve">for humanity”</w:t>
      </w:r>
      <w:r>
        <w:t xml:space="preserve">, as a precondition to achieve sustainable development. A recent JRC study30 assessed</w:t>
      </w:r>
      <w:r>
        <w:t xml:space="preserve"> </w:t>
      </w:r>
      <w:r>
        <w:t xml:space="preserve">the impacts of production and consumption in the EU and compared them with the PBs, finding that</w:t>
      </w:r>
      <w:r>
        <w:t xml:space="preserve"> </w:t>
      </w:r>
      <w:r>
        <w:t xml:space="preserve">the impacts related to climate change31, particulate matter32, and fossil and mineral resources33 were</w:t>
      </w:r>
    </w:p>
    <w:p>
      <w:pPr>
        <w:pStyle w:val="BodyText"/>
      </w:pPr>
      <w:r>
        <w:t xml:space="preserve">23 https://circulareconomy.europa.eu/platform/sites/default/files/circular_by_design_-_products_in_the_circular_economy.pdf</w:t>
      </w:r>
      <w:r>
        <w:br/>
      </w:r>
      <w:r>
        <w:t xml:space="preserve">24 In violation of Fundamental Conventions of the International Labour Organisation (ILO). The 8 Fundamental Conventions of the ILO are:</w:t>
      </w:r>
      <w:r>
        <w:t xml:space="preserve"> </w:t>
      </w:r>
      <w:r>
        <w:t xml:space="preserve">Freedom of Association and Protection of the Right to Organise Convention, 1948 (No. 87)</w:t>
      </w:r>
      <w:r>
        <w:br/>
      </w:r>
      <w:r>
        <w:t xml:space="preserve">Right to Organise and Collective Bargaining Convention, 1949 (No. 98)</w:t>
      </w:r>
      <w:r>
        <w:br/>
      </w:r>
      <w:r>
        <w:t xml:space="preserve">Forced Labour Convention, 1930 (No. 29) (and its 2014 Protocol )</w:t>
      </w:r>
      <w:r>
        <w:t xml:space="preserve"> </w:t>
      </w:r>
      <w:r>
        <w:t xml:space="preserve">Abolition of Forced Labour Convention, 1957 (No. 105)</w:t>
      </w:r>
      <w:r>
        <w:br/>
      </w:r>
      <w:r>
        <w:t xml:space="preserve">Minimum Age Convention, 1973 (No. 138)</w:t>
      </w:r>
      <w:r>
        <w:br/>
      </w:r>
      <w:r>
        <w:t xml:space="preserve">Worst Forms of Child Labour Convention, 1999 (No. 182)</w:t>
      </w:r>
      <w:r>
        <w:br/>
      </w:r>
      <w:r>
        <w:t xml:space="preserve">Equal Remuneration Convention, 1951 (No. 100)</w:t>
      </w:r>
      <w:r>
        <w:br/>
      </w:r>
      <w:r>
        <w:t xml:space="preserve">Discrimination (Employment and Occupation) Convention, 1958 (No. 111)</w:t>
      </w:r>
      <w:r>
        <w:br/>
      </w:r>
      <w:r>
        <w:t xml:space="preserve">25 https://www.un.org/sustainabledevelopment/sustainable-consumption-production/</w:t>
      </w:r>
      <w:r>
        <w:br/>
      </w:r>
      <w:r>
        <w:t xml:space="preserve">26 OECD projects that global materials use will be more than double from 79 Gt in 2011 to 167 Gt in 2060. See</w:t>
      </w:r>
      <w:r>
        <w:t xml:space="preserve"> </w:t>
      </w:r>
      <w:r>
        <w:t xml:space="preserve">https://www.oecd.org/environment/waste/highlights-global-material-resources-outlook-to-2060.pdf</w:t>
      </w:r>
      <w:r>
        <w:t xml:space="preserve"> </w:t>
      </w:r>
      <w:r>
        <w:t xml:space="preserve">27 Global Resources Outlook 2019: Natural Resources for the Future We Want: The International Resource Panel.</w:t>
      </w:r>
      <w:r>
        <w:t xml:space="preserve"> </w:t>
      </w:r>
      <w:r>
        <w:t xml:space="preserve">28 EEA, Resource efficiency and the circular economy in Europe 2019 — even more from less.</w:t>
      </w:r>
      <w:r>
        <w:t xml:space="preserve"> </w:t>
      </w:r>
      <w:r>
        <w:t xml:space="preserve">29 A life cycle assessment-based indicator that evaluates the environmental impacts of EU consumption by assessing five areas of</w:t>
      </w:r>
      <w:r>
        <w:t xml:space="preserve"> </w:t>
      </w:r>
      <w:r>
        <w:t xml:space="preserve">consumption, namely food, mobility, housing, household goods and appliances</w:t>
      </w:r>
      <w:r>
        <w:t xml:space="preserve"> </w:t>
      </w:r>
      <w:r>
        <w:t xml:space="preserve">30 Sala, S. and Sanye Mengual, E., Consumption Footprint: assessing the environmental impacts of EU consumption, European Commission,</w:t>
      </w:r>
      <w:r>
        <w:t xml:space="preserve"> </w:t>
      </w:r>
      <w:r>
        <w:t xml:space="preserve">2022, JRC126257, https://publications.jrc.ec.europa.eu/repository/handle/JRC126257.</w:t>
      </w:r>
      <w:r>
        <w:t xml:space="preserve"> </w:t>
      </w:r>
      <w:r>
        <w:t xml:space="preserve">31 Staying within a climate change planetary boundary (such as the Paris Agreement goal of limiting global warming to well below 2°C and</w:t>
      </w:r>
      <w:r>
        <w:t xml:space="preserve"> </w:t>
      </w:r>
      <w:r>
        <w:t xml:space="preserve">pursuing efforts to limit the increase to 1.5°C) requires reducing CO2 emissions to net zero globally, and achieving declining net non-</w:t>
      </w:r>
      <w:r>
        <w:t xml:space="preserve"> </w:t>
      </w:r>
      <w:r>
        <w:t xml:space="preserve">CO2 radiative forcing. In pursuit of this, the European Climate Law has set the objective of balancing greenhouse gas emissions and</w:t>
      </w:r>
      <w:r>
        <w:t xml:space="preserve"> </w:t>
      </w:r>
      <w:r>
        <w:t xml:space="preserve">removals in the EU regulated in Union law at the latest by 2050.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close to or had already transgressed global boundaries, and that in all other impact categories a</w:t>
      </w:r>
      <w:r>
        <w:t xml:space="preserve"> </w:t>
      </w:r>
      <w:r>
        <w:t xml:space="preserve">negative environmental impact was occurring. This means that, with less than 10% of the world’s</w:t>
      </w:r>
      <w:r>
        <w:t xml:space="preserve"> </w:t>
      </w:r>
      <w:r>
        <w:t xml:space="preserve">population, the EU was close to transgressing the global ecological limits for the impacts measures.</w:t>
      </w:r>
      <w:r>
        <w:br/>
      </w:r>
      <w:r>
        <w:t xml:space="preserve">3) The EU’s linear economy: While the shift toward the green transition has started, the EU</w:t>
      </w:r>
      <w:r>
        <w:t xml:space="preserve"> </w:t>
      </w:r>
      <w:r>
        <w:t xml:space="preserve">economy is still far from being circular and progress remains slow. Linear systems involve a fast</w:t>
      </w:r>
      <w:r>
        <w:t xml:space="preserve"> </w:t>
      </w:r>
      <w:r>
        <w:t xml:space="preserve">throughput of resources in the economy, with the value of those resources (in the form of products</w:t>
      </w:r>
      <w:r>
        <w:t xml:space="preserve"> </w:t>
      </w:r>
      <w:r>
        <w:t xml:space="preserve">and assets) being lost rapidly. Resources exit the economy in the form of waste, pollution and</w:t>
      </w:r>
      <w:r>
        <w:t xml:space="preserve"> </w:t>
      </w:r>
      <w:r>
        <w:t xml:space="preserve">emissions. The costs of dealing with waste, pollution and emissions do not fall on those putting</w:t>
      </w:r>
      <w:r>
        <w:t xml:space="preserve"> </w:t>
      </w:r>
      <w:r>
        <w:t xml:space="preserve">products on the market. EU industry still accounts for 20% of the EU’s greenhouse gas emissions34. It</w:t>
      </w:r>
      <w:r>
        <w:t xml:space="preserve"> </w:t>
      </w:r>
      <w:r>
        <w:t xml:space="preserve">also remains too dependent on a throughput of primary materials: though the circular material use</w:t>
      </w:r>
      <w:r>
        <w:t xml:space="preserve"> </w:t>
      </w:r>
      <w:r>
        <w:t xml:space="preserve">rate35 has been growing, progress remains very slow (8.2 in 2004 to 11.8 in 201936). Demand for</w:t>
      </w:r>
      <w:r>
        <w:t xml:space="preserve"> </w:t>
      </w:r>
      <w:r>
        <w:t xml:space="preserve">recycled materials also remains low: only 9.5% (0.7 billion tonnes) of materials processed from</w:t>
      </w:r>
      <w:r>
        <w:t xml:space="preserve"> </w:t>
      </w:r>
      <w:r>
        <w:t xml:space="preserve">2010-2018 were from recycled materials37. The share of market demand met by secondary materials</w:t>
      </w:r>
      <w:r>
        <w:t xml:space="preserve"> </w:t>
      </w:r>
      <w:r>
        <w:t xml:space="preserve">also differs starkly: 50% or over for lead and copper38, while for plastics it is only 6%39 (of which</w:t>
      </w:r>
      <w:r>
        <w:t xml:space="preserve"> </w:t>
      </w:r>
      <w:r>
        <w:t xml:space="preserve">only 2% is represented by single-use plastics40), and for materials such as indium41, used in the</w:t>
      </w:r>
      <w:r>
        <w:t xml:space="preserve"> </w:t>
      </w:r>
      <w:r>
        <w:t xml:space="preserve">touchscreens of smartphones, it is well under 10%.</w:t>
      </w:r>
      <w:r>
        <w:t xml:space="preserve"> </w:t>
      </w:r>
      <w:r>
        <w:t xml:space="preserve">4) Social conditions of production of products placed on EU market: Products, including those</w:t>
      </w:r>
      <w:r>
        <w:t xml:space="preserve"> </w:t>
      </w:r>
      <w:r>
        <w:t xml:space="preserve">consumed in the European Union, can be produced under conditions that violate fundamental human</w:t>
      </w:r>
      <w:r>
        <w:t xml:space="preserve"> </w:t>
      </w:r>
      <w:r>
        <w:t xml:space="preserve">rights42. These violations can take place within the EU or along the global chains supplying the</w:t>
      </w:r>
      <w:r>
        <w:t xml:space="preserve"> </w:t>
      </w:r>
      <w:r>
        <w:t xml:space="preserve">products placed on its market. A 2021 report43 of the ILO and Unicef warns that the number of</w:t>
      </w:r>
      <w:r>
        <w:t xml:space="preserve"> </w:t>
      </w:r>
      <w:r>
        <w:t xml:space="preserve">children in child labour continues to rise. Some cases have been identified in sectors directly or</w:t>
      </w:r>
      <w:r>
        <w:t xml:space="preserve"> </w:t>
      </w:r>
      <w:r>
        <w:t xml:space="preserve">indirectly linked to the products likely to fall within the scope of SPI, such as agriculture (i.e. farming</w:t>
      </w:r>
      <w:r>
        <w:t xml:space="preserve"> </w:t>
      </w:r>
      <w:r>
        <w:t xml:space="preserve">of raw materials such cotton), mining and quarrying, and garments and textiles44, while tens of</w:t>
      </w:r>
      <w:r>
        <w:t xml:space="preserve"> </w:t>
      </w:r>
      <w:r>
        <w:t xml:space="preserve">thousands of children are reported to work in African open-pit mines, which supply niobium and</w:t>
      </w:r>
      <w:r>
        <w:t xml:space="preserve"> </w:t>
      </w:r>
      <w:r>
        <w:t xml:space="preserve">tantalum to the global electronics industry45. Contemporary forms of slavery have also been cited as</w:t>
      </w:r>
      <w:r>
        <w:t xml:space="preserve"> </w:t>
      </w:r>
      <w:r>
        <w:t xml:space="preserve">occurring in global supply chains of international brands in the garment and footwear sector,46 and</w:t>
      </w:r>
      <w:r>
        <w:t xml:space="preserve"> </w:t>
      </w:r>
      <w:r>
        <w:t xml:space="preserve">forced labour in the manufacturing of electronic goods has been the subject of recent research.47</w:t>
      </w:r>
    </w:p>
    <w:p>
      <w:pPr>
        <w:pStyle w:val="BodyText"/>
      </w:pPr>
      <w:r>
        <w:t xml:space="preserve">32 This refers to adverse impacts on human health caused by emissions of Particulate Matter (PM) and its precursors (e.g. NOx, SO2).</w:t>
      </w:r>
      <w:r>
        <w:t xml:space="preserve"> </w:t>
      </w:r>
      <w:r>
        <w:t xml:space="preserve">Usually, the smaller the particles, the more dangerous they are, as they can go deeper into the lungs. The potential impact of is measured</w:t>
      </w:r>
      <w:r>
        <w:t xml:space="preserve"> </w:t>
      </w:r>
      <w:r>
        <w:t xml:space="preserve">as the change in mortality due to PM emissions, expressed as disease incidence per kg of PM2.5 emitted.</w:t>
      </w:r>
      <w:r>
        <w:t xml:space="preserve"> </w:t>
      </w:r>
      <w:r>
        <w:t xml:space="preserve">33 The amount of fossil resources or mineral (e.g. metals) use for the production and the consumption of goods</w:t>
      </w:r>
      <w:r>
        <w:br/>
      </w:r>
      <w:r>
        <w:t xml:space="preserve">34 COM (2019), 640 final, p. 7.</w:t>
      </w:r>
      <w:r>
        <w:t xml:space="preserve"> </w:t>
      </w:r>
      <w:r>
        <w:t xml:space="preserve">35 This measures the share of material recycled and fed back into the economy - thus saving extraction of primary raw materials - in overall</w:t>
      </w:r>
      <w:r>
        <w:t xml:space="preserve"> </w:t>
      </w:r>
      <w:r>
        <w:t xml:space="preserve">material use. The circular material use rate, also known as circularity rate, is defined as the ratio of the circular use of materials to the</w:t>
      </w:r>
      <w:r>
        <w:t xml:space="preserve"> </w:t>
      </w:r>
      <w:r>
        <w:t xml:space="preserve">overall material use.</w:t>
      </w:r>
      <w:r>
        <w:t xml:space="preserve"> </w:t>
      </w:r>
      <w:r>
        <w:t xml:space="preserve">36 https://ec.europa.eu/eurostat/databrowser/view/cei_srm030/default/line?lang=en</w:t>
      </w:r>
      <w:r>
        <w:br/>
      </w:r>
      <w:r>
        <w:t xml:space="preserve">37 Eurostat Experimental Sankey Diagrams of material flows for the years 2010-2018; Eurostat (2018) Material Flow diagram for the EU-27</w:t>
      </w:r>
      <w:r>
        <w:t xml:space="preserve"> </w:t>
      </w:r>
      <w:r>
        <w:t xml:space="preserve">2018</w:t>
      </w:r>
      <w:r>
        <w:br/>
      </w:r>
      <w:r>
        <w:t xml:space="preserve">38 https://copperalliance.eu/benefits-of-copper/recycling/</w:t>
      </w:r>
      <w:r>
        <w:br/>
      </w:r>
      <w:r>
        <w:t xml:space="preserve">39 A European Strategy for Plastics in a Circular Economy, COM(2018) 28 final</w:t>
      </w:r>
      <w:r>
        <w:t xml:space="preserve"> </w:t>
      </w:r>
      <w:r>
        <w:t xml:space="preserve">40 https://www.minderoo.org/plastic-waste-makers-index/</w:t>
      </w:r>
      <w:r>
        <w:t xml:space="preserve"> </w:t>
      </w:r>
      <w:r>
        <w:t xml:space="preserve">41 Foresight on Critical Raw Materials for European Industry, March 2020,</w:t>
      </w:r>
      <w:r>
        <w:t xml:space="preserve"> </w:t>
      </w:r>
      <w:r>
        <w:t xml:space="preserve">https://ec.europa.eu/info/sites/default/files/foresight_newsletters_collection_online_2020.pdf</w:t>
      </w:r>
      <w:r>
        <w:t xml:space="preserve"> </w:t>
      </w:r>
      <w:r>
        <w:t xml:space="preserve">42 In particular one or several of the 8 Fundamental Conventions of the International Labour Organisation (ILO). These are:</w:t>
      </w:r>
      <w:r>
        <w:t xml:space="preserve"> </w:t>
      </w:r>
      <w:r>
        <w:t xml:space="preserve">Freedom of Association and Protection of the Right to Organise Convention, 1948 (No. 87); Right to Organise and Collective Bargaining;</w:t>
      </w:r>
      <w:r>
        <w:t xml:space="preserve"> </w:t>
      </w:r>
      <w:r>
        <w:t xml:space="preserve">Convention, 1949 (No. 98); Forced Labour Convention, 1930 (No. 29) (and its 2014 Protocol ); Abolition of Forced Labour; Convention,</w:t>
      </w:r>
      <w:r>
        <w:t xml:space="preserve"> </w:t>
      </w:r>
      <w:r>
        <w:t xml:space="preserve">1957 (No. 105); Minimum Age Convention, 1973 (No. 138); Worst Forms of Child Labour Convention, 1999 (No. 182); Equal</w:t>
      </w:r>
      <w:r>
        <w:t xml:space="preserve"> </w:t>
      </w:r>
      <w:r>
        <w:t xml:space="preserve">Remuneration Convention, 1951 (No. 100); Discrimination (Employment and Occupation) Convention, 1958 (No. 111).</w:t>
      </w:r>
      <w:r>
        <w:br/>
      </w:r>
      <w:r>
        <w:t xml:space="preserve">43 International Labour Office and United Nations Children’s Fund, Child Labour: Global estimates 2020, trends and the road forward, ILO</w:t>
      </w:r>
      <w:r>
        <w:t xml:space="preserve"> </w:t>
      </w:r>
      <w:r>
        <w:t xml:space="preserve">and UNICEF, New York, 2021. https://data.unicef.org/wp-content/uploads/2021/06/Child-Labour-Report.pdf</w:t>
      </w:r>
      <w:r>
        <w:t xml:space="preserve"> </w:t>
      </w:r>
      <w:r>
        <w:t xml:space="preserve">44 ILO, “Implementing the Roadmap for Achieving the Elimination of the Worst Forms of Child Labour by 2016: a training guide for</w:t>
      </w:r>
      <w:r>
        <w:t xml:space="preserve"> </w:t>
      </w:r>
      <w:r>
        <w:t xml:space="preserve">policymakers” (2013), p. 9.</w:t>
      </w:r>
      <w:r>
        <w:t xml:space="preserve"> </w:t>
      </w:r>
      <w:r>
        <w:t xml:space="preserve">45 B. Vivuya, Equal Times, 16 October 2020: “As incremental efforts to end child labour by 2025 persist, Congo’s child miners – exhausted</w:t>
      </w:r>
      <w:r>
        <w:t xml:space="preserve"> </w:t>
      </w:r>
      <w:r>
        <w:t xml:space="preserve">and exploited – ask the world to “pray for us””, available at: https://www.equaltimes.org/as-incremental-efforts-to-end#.YLTEOagzY2w</w:t>
      </w:r>
      <w:r>
        <w:br/>
      </w:r>
      <w:r>
        <w:t xml:space="preserve">46 See, for example, Centre for Research on Multinational Corporations and India Committee of the Netherlands, “Flawed Fabrics: the abuse</w:t>
      </w:r>
      <w:r>
        <w:t xml:space="preserve"> </w:t>
      </w:r>
      <w:r>
        <w:t xml:space="preserve">of girls and women workers in the South Indian textile industry” (2014) (www.indianet.nl/FlawedFabrics.html); Anti-Slavery</w:t>
      </w:r>
      <w:r>
        <w:t xml:space="preserve"> </w:t>
      </w:r>
      <w:r>
        <w:t xml:space="preserve">International, “Slavery on the high street: forced labour in the manufacture of garments for international brands” (2012)</w:t>
      </w:r>
      <w:r>
        <w:t xml:space="preserve"> </w:t>
      </w:r>
      <w:r>
        <w:t xml:space="preserve">(www.antislavery.org/includes/documents/cm_docs/2012/s/1_slavery_on_the_high_street_june_2012_final.pdf ).</w:t>
      </w:r>
      <w:r>
        <w:t xml:space="preserve"> </w:t>
      </w:r>
      <w:r>
        <w:t xml:space="preserve">47 ILO referred to the response of a major United States electronics company to allegations of forced labour in factories in China in its</w:t>
      </w:r>
      <w:r>
        <w:t xml:space="preserve"> </w:t>
      </w:r>
      <w:r>
        <w:t xml:space="preserve">publication Combating Forced Labour: A Handbook for Employers &amp; Business, Good Practice Case Studies, Part 7 (2008), pp. 5–7. See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Within the EU itself, 610,000 are estimated to be victims of forced labour exploitation across a range</w:t>
      </w:r>
      <w:r>
        <w:t xml:space="preserve"> </w:t>
      </w:r>
      <w:r>
        <w:t xml:space="preserve">of industries and economic sectors, including agriculture, manufacturing and construction (2012</w:t>
      </w:r>
      <w:r>
        <w:t xml:space="preserve"> </w:t>
      </w:r>
      <w:r>
        <w:t xml:space="preserve">figures48), with migrant workers more likely to be found in such vulnerable situations49.</w:t>
      </w:r>
      <w:r>
        <w:br/>
      </w:r>
      <w:r>
        <w:t xml:space="preserve">5) Diverging national approaches: In the absence of overarching or harmonised rules at EU level,</w:t>
      </w:r>
      <w:r>
        <w:t xml:space="preserve"> </w:t>
      </w:r>
      <w:r>
        <w:t xml:space="preserve">Member States (e.g. France, Germany, the Netherlands, and Finland) are pressing ahead with rules to</w:t>
      </w:r>
      <w:r>
        <w:t xml:space="preserve"> </w:t>
      </w:r>
      <w:r>
        <w:t xml:space="preserve">foster the sustainability of the products placed on their markets and it is likely that the fragmentation</w:t>
      </w:r>
      <w:r>
        <w:t xml:space="preserve"> </w:t>
      </w:r>
      <w:r>
        <w:t xml:space="preserve">of the internal market will continue to rise, as illustrated by the growing trend in the number of</w:t>
      </w:r>
      <w:r>
        <w:t xml:space="preserve"> </w:t>
      </w:r>
      <w:r>
        <w:t xml:space="preserve">national environmental legislation entries that potentially have cross-border impact. Though Member</w:t>
      </w:r>
      <w:r>
        <w:t xml:space="preserve"> </w:t>
      </w:r>
      <w:r>
        <w:t xml:space="preserve">State initiatives are a positive sign of their engagement with circular economy practices, they are</w:t>
      </w:r>
      <w:r>
        <w:t xml:space="preserve"> </w:t>
      </w:r>
      <w:r>
        <w:t xml:space="preserve">leading to increasingly divergent national approaches, which is generating uncertainty for businesses.</w:t>
      </w:r>
      <w:r>
        <w:t xml:space="preserve"> </w:t>
      </w:r>
      <w:r>
        <w:t xml:space="preserve">This in turn risks threatening their continued investment in innovation and sustainable product</w:t>
      </w:r>
      <w:r>
        <w:t xml:space="preserve"> </w:t>
      </w:r>
      <w:r>
        <w:t xml:space="preserve">development (please see more information under sections on Consequences and Drivers, as well as in</w:t>
      </w:r>
      <w:r>
        <w:t xml:space="preserve"> </w:t>
      </w:r>
      <w:r>
        <w:t xml:space="preserve">Annex 7).</w:t>
      </w:r>
      <w:r>
        <w:t xml:space="preserve"> </w:t>
      </w:r>
      <w:r>
        <w:t xml:space="preserve">Stakeholders agree to a large extent on topics closely related to the problem definition50:</w:t>
      </w:r>
      <w:r>
        <w:br/>
      </w:r>
      <w:r>
        <w:t xml:space="preserve"></w:t>
      </w:r>
      <w:r>
        <w:t xml:space="preserve"> </w:t>
      </w:r>
      <w:r>
        <w:t xml:space="preserve">Most respondents to the Public Consultation agreed or strongly agreed that products do not</w:t>
      </w:r>
      <w:r>
        <w:t xml:space="preserve"> </w:t>
      </w:r>
      <w:r>
        <w:t xml:space="preserve">sufficiently cover the costs of the harm that their production and use cause to the</w:t>
      </w:r>
      <w:r>
        <w:t xml:space="preserve"> </w:t>
      </w:r>
      <w:r>
        <w:t xml:space="preserve">environment, particularly in the non-industry-related stakeholder categories51. While less</w:t>
      </w:r>
      <w:r>
        <w:t xml:space="preserve"> </w:t>
      </w:r>
      <w:r>
        <w:t xml:space="preserve">industry representatives shared this view52, only a small minority of them disagreed or</w:t>
      </w:r>
      <w:r>
        <w:t xml:space="preserve"> </w:t>
      </w:r>
      <w:r>
        <w:t xml:space="preserve">strongly disagreed53.</w:t>
      </w:r>
      <w:r>
        <w:br/>
      </w:r>
      <w:r>
        <w:t xml:space="preserve"></w:t>
      </w:r>
      <w:r>
        <w:t xml:space="preserve"> </w:t>
      </w:r>
      <w:r>
        <w:t xml:space="preserve">A clear majority of respondents to the Public Consultation, including SMEs54, agreed or</w:t>
      </w:r>
      <w:r>
        <w:t xml:space="preserve"> </w:t>
      </w:r>
      <w:r>
        <w:t xml:space="preserve">strongly agreed that there are no harmonized requirements to foster the sustainable design</w:t>
      </w:r>
      <w:r>
        <w:t xml:space="preserve"> </w:t>
      </w:r>
      <w:r>
        <w:t xml:space="preserve">of products55 and that diverging national rules and lack of a harmonized set of EU rules</w:t>
      </w:r>
      <w:r>
        <w:t xml:space="preserve"> </w:t>
      </w:r>
      <w:r>
        <w:t xml:space="preserve">discourage large businesses, which operate across various EU Member States, from</w:t>
      </w:r>
      <w:r>
        <w:t xml:space="preserve"> </w:t>
      </w:r>
      <w:r>
        <w:t xml:space="preserve">offering more sustainable products, compared to much lower numbers that disagree or</w:t>
      </w:r>
      <w:r>
        <w:t xml:space="preserve"> </w:t>
      </w:r>
      <w:r>
        <w:t xml:space="preserve">strongly disagree56</w:t>
      </w:r>
      <w:r>
        <w:t xml:space="preserve"> </w:t>
      </w:r>
      <w:r>
        <w:t xml:space="preserve">Three principle sub-problems can be identified as contributing to the main problem:</w:t>
      </w:r>
      <w:r>
        <w:br/>
      </w:r>
      <w:r>
        <w:t xml:space="preserve">Sub-problem 1: Product design does not sufficiently take into account</w:t>
      </w:r>
      <w:r>
        <w:t xml:space="preserve"> </w:t>
      </w:r>
      <w:r>
        <w:t xml:space="preserve">environmental impacts over the life cycle, including circularity aspects</w:t>
      </w:r>
      <w:r>
        <w:t xml:space="preserve"> </w:t>
      </w:r>
      <w:r>
        <w:t xml:space="preserve">Around 80% of a product’s environmental impacts is determined at the design phase57. Designing</w:t>
      </w:r>
      <w:r>
        <w:t xml:space="preserve"> </w:t>
      </w:r>
      <w:r>
        <w:t xml:space="preserve">products in a more circular way58 can offset the negative environmental impacts of products and</w:t>
      </w:r>
    </w:p>
    <w:p>
      <w:pPr>
        <w:pStyle w:val="BodyText"/>
      </w:pPr>
      <w:r>
        <w:t xml:space="preserve">also</w:t>
      </w:r>
      <w:r>
        <w:t xml:space="preserve"> </w:t>
      </w:r>
      <w:r>
        <w:t xml:space="preserve">China</w:t>
      </w:r>
      <w:r>
        <w:t xml:space="preserve"> </w:t>
      </w:r>
      <w:r>
        <w:t xml:space="preserve">Labor</w:t>
      </w:r>
      <w:r>
        <w:t xml:space="preserve"> </w:t>
      </w:r>
      <w:r>
        <w:t xml:space="preserve">Watch,</w:t>
      </w:r>
      <w:r>
        <w:t xml:space="preserve"> </w:t>
      </w:r>
      <w:r>
        <w:t xml:space="preserve">“Is</w:t>
      </w:r>
      <w:r>
        <w:t xml:space="preserve"> </w:t>
      </w:r>
      <w:r>
        <w:t xml:space="preserve">Samsung</w:t>
      </w:r>
      <w:r>
        <w:t xml:space="preserve"> </w:t>
      </w:r>
      <w:r>
        <w:t xml:space="preserve">Infringing</w:t>
      </w:r>
      <w:r>
        <w:t xml:space="preserve"> </w:t>
      </w:r>
      <w:r>
        <w:t xml:space="preserve">Upon</w:t>
      </w:r>
      <w:r>
        <w:t xml:space="preserve"> </w:t>
      </w:r>
      <w:r>
        <w:t xml:space="preserve">Apple’s</w:t>
      </w:r>
      <w:r>
        <w:t xml:space="preserve"> </w:t>
      </w:r>
      <w:r>
        <w:t xml:space="preserve">Patent</w:t>
      </w:r>
      <w:r>
        <w:t xml:space="preserve"> </w:t>
      </w:r>
      <w:r>
        <w:t xml:space="preserve">to</w:t>
      </w:r>
      <w:r>
        <w:t xml:space="preserve"> </w:t>
      </w:r>
      <w:r>
        <w:t xml:space="preserve">Bully</w:t>
      </w:r>
      <w:r>
        <w:t xml:space="preserve"> </w:t>
      </w:r>
      <w:r>
        <w:t xml:space="preserve">Workers?”</w:t>
      </w:r>
      <w:r>
        <w:t xml:space="preserve"> </w:t>
      </w:r>
      <w:r>
        <w:t xml:space="preserve">(2012)</w:t>
      </w:r>
      <w:r>
        <w:t xml:space="preserve"> </w:t>
      </w:r>
      <w:r>
        <w:t xml:space="preserve">(www.chinalaborwatch.org/upfile/2012_9_4/Samsung%20Report%200904-v3.pdf)</w:t>
      </w:r>
      <w:r>
        <w:t xml:space="preserve"> </w:t>
      </w:r>
      <w:r>
        <w:t xml:space="preserve">and</w:t>
      </w:r>
      <w:r>
        <w:t xml:space="preserve"> </w:t>
      </w:r>
      <w:r>
        <w:t xml:space="preserve">“Beyond</w:t>
      </w:r>
      <w:r>
        <w:t xml:space="preserve"> </w:t>
      </w:r>
      <w:r>
        <w:t xml:space="preserve">Foxconn:</w:t>
      </w:r>
      <w:r>
        <w:t xml:space="preserve"> </w:t>
      </w:r>
      <w:r>
        <w:t xml:space="preserve">Deplorable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 Characterize Apple’s Entire Supply Chain” (2012) (www.chinalaborwatch.org/upfile/2012_8_13/2012627-5.pdf); and Verité,</w:t>
      </w:r>
      <w:r>
        <w:t xml:space="preserve"> </w:t>
      </w:r>
      <w:r>
        <w:t xml:space="preserve">“Forced Labor in the Production of Electronic Goods in Malaysia: A Comprehensive Study of Scope and Characteristics” (2014)</w:t>
      </w:r>
      <w:r>
        <w:t xml:space="preserve"> </w:t>
      </w:r>
      <w:r>
        <w:t xml:space="preserve">(www.verite.org/sites/default/files/images/VeriteForcedLaborMalaysianElectronics2014.pdf).</w:t>
      </w:r>
      <w:r>
        <w:t xml:space="preserve"> </w:t>
      </w:r>
      <w:r>
        <w:t xml:space="preserve">48 ILO 2012 Global Estimate of Forced Labour – Regional Factsheet European Union. https://www.ilo.org/wcmsp5/groups/public/—</w:t>
      </w:r>
      <w:r>
        <w:t xml:space="preserve"> </w:t>
      </w:r>
      <w:r>
        <w:t xml:space="preserve">europe/—ro-geneva/—ilo-brussels/documents/genericdocument/wcms_184975.pdf</w:t>
      </w:r>
      <w:r>
        <w:br/>
      </w:r>
      <w:r>
        <w:t xml:space="preserve">49 European Union Agency for Fundamental Rights, Protecting migrant workers from exploitation in the EU: workers’ perspectives, 2019.</w:t>
      </w:r>
      <w:r>
        <w:t xml:space="preserve"> </w:t>
      </w:r>
      <w:r>
        <w:t xml:space="preserve">https://fra.europa.eu/sites/default/files/fra_uploads/fra-2019-severe-labour-exploitation-workers-perspectives_en.pdf</w:t>
      </w:r>
      <w:r>
        <w:t xml:space="preserve"> </w:t>
      </w:r>
      <w:r>
        <w:t xml:space="preserve">50 For more information, please see Annex 2</w:t>
      </w:r>
      <w:r>
        <w:t xml:space="preserve"> </w:t>
      </w:r>
      <w:r>
        <w:t xml:space="preserve">51 For example, 91% of EU citizens and consumer organisations (combined); 95% of environmental organisations and NGOs (combined);</w:t>
      </w:r>
      <w:r>
        <w:t xml:space="preserve"> </w:t>
      </w:r>
      <w:r>
        <w:t xml:space="preserve">and 90% of EU public authorities.</w:t>
      </w:r>
      <w:r>
        <w:t xml:space="preserve"> </w:t>
      </w:r>
      <w:r>
        <w:t xml:space="preserve">52 Overall, 40% of business associations and companies (combined) agreed or strongly agreed; isolating SMEs as a category, 58% agreed or</w:t>
      </w:r>
      <w:r>
        <w:t xml:space="preserve"> </w:t>
      </w:r>
      <w:r>
        <w:t xml:space="preserve">strongly agreed</w:t>
      </w:r>
      <w:r>
        <w:br/>
      </w:r>
      <w:r>
        <w:t xml:space="preserve">53 20% of business associations and companies (combined) disagreed or strongly disagreed</w:t>
      </w:r>
      <w:r>
        <w:t xml:space="preserve"> </w:t>
      </w:r>
      <w:r>
        <w:t xml:space="preserve">54 Companies/business organisations with less than 250 employees were considered as SMEs in the context of the OPC</w:t>
      </w:r>
      <w:r>
        <w:br/>
      </w:r>
      <w:r>
        <w:t xml:space="preserve">55 65% of business associations and companies (combined) agree or strongly agree (while only 18% of them disagree or strongly disagree);</w:t>
      </w:r>
      <w:r>
        <w:t xml:space="preserve"> </w:t>
      </w:r>
      <w:r>
        <w:t xml:space="preserve">66% of SMEs agree or strongly agree; 92% of environmental organisation &amp; NGOs (combined) agree or strongly agree; and over 95%</w:t>
      </w:r>
      <w:r>
        <w:t xml:space="preserve"> </w:t>
      </w:r>
      <w:r>
        <w:t xml:space="preserve">of EU public authorities agree or strongly agree.</w:t>
      </w:r>
      <w:r>
        <w:br/>
      </w:r>
      <w:r>
        <w:t xml:space="preserve">56 Over 65% or over of all of the following categories agreed or strongly agreed: business associations and companies (combined);</w:t>
      </w:r>
      <w:r>
        <w:t xml:space="preserve"> </w:t>
      </w:r>
      <w:r>
        <w:t xml:space="preserve">environmental organisation &amp; NGOs (combined); EU public authorities. 53% SMEs agreed or strongly agreed. Figures disagreeing or</w:t>
      </w:r>
      <w:r>
        <w:t xml:space="preserve"> </w:t>
      </w:r>
      <w:r>
        <w:t xml:space="preserve">strongly disagreeing were far lower, e.g. 17% of business associations and companies (combined).</w:t>
      </w:r>
      <w:r>
        <w:t xml:space="preserve"> </w:t>
      </w:r>
      <w:r>
        <w:t xml:space="preserve">57</w:t>
      </w:r>
      <w:r>
        <w:t xml:space="preserve"> </w:t>
      </w:r>
      <w:r>
        <w:t xml:space="preserve">“How to do EcoDesign?”</w:t>
      </w:r>
      <w:r>
        <w:t xml:space="preserve">, a guide for environmentally and economically sound design edited by the German federal Environmental</w:t>
      </w:r>
      <w:r>
        <w:t xml:space="preserve"> </w:t>
      </w:r>
      <w:r>
        <w:t xml:space="preserve">Agency, Verlag form, 2000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‘close the loop’ for different materials and products. We are not yet there, however: the 2020</w:t>
      </w:r>
      <w:r>
        <w:t xml:space="preserve"> </w:t>
      </w:r>
      <w:r>
        <w:t xml:space="preserve">Circularity Gap report identified poor design of products as one of the chief contributory factors to</w:t>
      </w:r>
      <w:r>
        <w:t xml:space="preserve"> </w:t>
      </w:r>
      <w:r>
        <w:t xml:space="preserve">continued linearity and reliance on virgin materials59. In the EU, data on design-related dimensions</w:t>
      </w:r>
      <w:r>
        <w:t xml:space="preserve"> </w:t>
      </w:r>
      <w:r>
        <w:t xml:space="preserve">such as durability and reparability, as well as recyclability, reusability and re-manufacturability</w:t>
      </w:r>
      <w:r>
        <w:t xml:space="preserve"> </w:t>
      </w:r>
      <w:r>
        <w:t xml:space="preserve">appear to confirm this (please see Annex 7 for further details):</w:t>
      </w:r>
      <w:r>
        <w:br/>
      </w:r>
      <w:r>
        <w:t xml:space="preserve">-</w:t>
      </w:r>
      <w:r>
        <w:t xml:space="preserve"> </w:t>
      </w:r>
      <w:r>
        <w:t xml:space="preserve">Durability and reparability: reductions in the lifespan of some consumer products have been</w:t>
      </w:r>
      <w:r>
        <w:t xml:space="preserve"> </w:t>
      </w:r>
      <w:r>
        <w:t xml:space="preserve">identified over recent years60, in part due to the fact that design does not always take into</w:t>
      </w:r>
      <w:r>
        <w:t xml:space="preserve"> </w:t>
      </w:r>
      <w:r>
        <w:t xml:space="preserve">account the need for products to be easily repaired. Aside from any reputational damage to</w:t>
      </w:r>
      <w:r>
        <w:t xml:space="preserve"> </w:t>
      </w:r>
      <w:r>
        <w:t xml:space="preserve">the brand, the producer normally bears no costs or consequences for the post-sale</w:t>
      </w:r>
      <w:r>
        <w:t xml:space="preserve"> </w:t>
      </w:r>
      <w:r>
        <w:t xml:space="preserve">performance, repair and end-of-life costs of its products. For example, the growing tendency</w:t>
      </w:r>
      <w:r>
        <w:t xml:space="preserve"> </w:t>
      </w:r>
      <w:r>
        <w:t xml:space="preserve">to produce more integrated products has made disassembly of parts, and therefore repair,</w:t>
      </w:r>
      <w:r>
        <w:t xml:space="preserve"> </w:t>
      </w:r>
      <w:r>
        <w:t xml:space="preserve">more difficult: batteries in the best-selling smart-phones of 2019 (48% of the European</w:t>
      </w:r>
      <w:r>
        <w:t xml:space="preserve"> </w:t>
      </w:r>
      <w:r>
        <w:t xml:space="preserve">market) were all found to be fastened with adhesives (e.g. instead of joining mechanisms),</w:t>
      </w:r>
      <w:r>
        <w:t xml:space="preserve"> </w:t>
      </w:r>
      <w:r>
        <w:t xml:space="preserve">meaning that removal is not possible without the intervention of experienced repairers61.</w:t>
      </w:r>
      <w:r>
        <w:br/>
      </w:r>
      <w:r>
        <w:t xml:space="preserve">-</w:t>
      </w:r>
      <w:r>
        <w:t xml:space="preserve"> </w:t>
      </w:r>
      <w:r>
        <w:t xml:space="preserve">Recyclability, reusability and re-manufacturability: increasingly complex product designs</w:t>
      </w:r>
      <w:r>
        <w:t xml:space="preserve"> </w:t>
      </w:r>
      <w:r>
        <w:t xml:space="preserve">(including substances of concern and compound substances) are creating barriers to recycling.</w:t>
      </w:r>
      <w:r>
        <w:t xml:space="preserve"> </w:t>
      </w:r>
      <w:r>
        <w:t xml:space="preserve">In the case of plastics in products for example, mixtures of different polymers and additives</w:t>
      </w:r>
      <w:r>
        <w:t xml:space="preserve"> </w:t>
      </w:r>
      <w:r>
        <w:t xml:space="preserve">or differing materials mean that recyclers are increasingly unable to separate components</w:t>
      </w:r>
      <w:r>
        <w:t xml:space="preserve"> </w:t>
      </w:r>
      <w:r>
        <w:t xml:space="preserve">effectively, and the production of high quality secondary materials is being hampered62. For</w:t>
      </w:r>
      <w:r>
        <w:t xml:space="preserve"> </w:t>
      </w:r>
      <w:r>
        <w:t xml:space="preserve">textiles, chemicals chosen during production sometimes remain in the products throughout the</w:t>
      </w:r>
      <w:r>
        <w:t xml:space="preserve"> </w:t>
      </w:r>
      <w:r>
        <w:t xml:space="preserve">use phase, with implications for recovery potential63. In a market study64 under the Horizon</w:t>
      </w:r>
      <w:r>
        <w:t xml:space="preserve"> </w:t>
      </w:r>
      <w:r>
        <w:t xml:space="preserve">2020 programme, one of the main barriers to wider roll-out of remanufacturing activities</w:t>
      </w:r>
      <w:r>
        <w:t xml:space="preserve"> </w:t>
      </w:r>
      <w:r>
        <w:t xml:space="preserve">identified by the European Remanufacturing Network was “poor design for remanufacturing:</w:t>
      </w:r>
      <w:r>
        <w:t xml:space="preserve"> </w:t>
      </w:r>
      <w:r>
        <w:t xml:space="preserve">Particularly where remanufacturing is not embedded within the OEM culture,</w:t>
      </w:r>
      <w:r>
        <w:t xml:space="preserve"> </w:t>
      </w:r>
      <w:r>
        <w:t xml:space="preserve">remanufacturing can sometimes be inhibited by poor design”.</w:t>
      </w:r>
      <w:r>
        <w:br/>
      </w:r>
      <w:r>
        <w:t xml:space="preserve">The net result is that products are being replaced more frequently than before, involving significant</w:t>
      </w:r>
      <w:r>
        <w:t xml:space="preserve"> </w:t>
      </w:r>
      <w:r>
        <w:t xml:space="preserve">energy and resource use in order to produce and distribute new products and dispose of old ones65.</w:t>
      </w:r>
      <w:r>
        <w:t xml:space="preserve"> </w:t>
      </w:r>
      <w:r>
        <w:t xml:space="preserve">Significant jobs potential is also being lost in the repair, recycling, re-use and remanufacturing</w:t>
      </w:r>
      <w:r>
        <w:t xml:space="preserve"> </w:t>
      </w:r>
      <w:r>
        <w:t xml:space="preserve">sectors66. Evidence suggests that the environmental impacts from life cycle stages other than use are</w:t>
      </w:r>
      <w:r>
        <w:t xml:space="preserve"> </w:t>
      </w:r>
      <w:r>
        <w:t xml:space="preserve">significant for many sectors67.</w:t>
      </w:r>
    </w:p>
    <w:p>
      <w:pPr>
        <w:pStyle w:val="BodyText"/>
      </w:pPr>
      <w:r>
        <w:t xml:space="preserve">58 This would mean designing products in a way that facilities the circular use of their materials (such as by ensuring recycling, reuse,</w:t>
      </w:r>
      <w:r>
        <w:t xml:space="preserve"> </w:t>
      </w:r>
      <w:r>
        <w:t xml:space="preserve">refurbishment or remanufacturing can take place) and in a way that aims to reduce the generation of waste as well as our economy’s</w:t>
      </w:r>
      <w:r>
        <w:t xml:space="preserve"> </w:t>
      </w:r>
      <w:r>
        <w:t xml:space="preserve">dependence on extraction and imports of raw materials. See EEA, 2017, Circular by design: Products in the circular economy</w:t>
      </w:r>
      <w:r>
        <w:br/>
      </w:r>
      <w:r>
        <w:t xml:space="preserve">59 Circularity Gap Report 2020, p. 15, https://assets.website-</w:t>
      </w:r>
      <w:r>
        <w:t xml:space="preserve"> </w:t>
      </w:r>
      <w:r>
        <w:t xml:space="preserve">files.com/5e185aa4d27bcf348400ed82/5e26ead616b6d1d157ff4293_20200120%20-%20CGR%20Global%20-</w:t>
      </w:r>
      <w:r>
        <w:t xml:space="preserve"> </w:t>
      </w:r>
      <w:r>
        <w:t xml:space="preserve">%20Report%20web%20single%20page%20-%20210x297mm%20-%20compressed.pdf</w:t>
      </w:r>
      <w:r>
        <w:br/>
      </w:r>
      <w:r>
        <w:t xml:space="preserve">60 See:</w:t>
      </w:r>
      <w:r>
        <w:br/>
      </w:r>
      <w:r>
        <w:t xml:space="preserve">- Öko-Institut in Germany, Prakash S. e.a., 2016.</w:t>
      </w:r>
      <w:r>
        <w:br/>
      </w:r>
      <w:r>
        <w:t xml:space="preserve">- EEB (2019) Coolproducts don’t cost the earth -full report. www.eeb.org/coolproducts-report;</w:t>
      </w:r>
      <w:r>
        <w:br/>
      </w:r>
      <w:r>
        <w:t xml:space="preserve">- Report by the NGO “Halte à l’obsolescence programmée – HOP”, “Lave-linge : une durabilité qui prend l’eau ?” (2019),</w:t>
      </w:r>
      <w:r>
        <w:t xml:space="preserve"> </w:t>
      </w:r>
      <w:r>
        <w:t xml:space="preserve">https://www.halteobsolescence.org/wp-content/uploads/2019/09/Rapport-lave-linge.pdf</w:t>
      </w:r>
      <w:r>
        <w:br/>
      </w:r>
      <w:r>
        <w:t xml:space="preserve">- Report for the Greens group in the German Bundestag, Geplante Obsoleszenz: Entstehungsursachen, Konkrete Beispiele,</w:t>
      </w:r>
      <w:r>
        <w:t xml:space="preserve"> </w:t>
      </w:r>
      <w:r>
        <w:t xml:space="preserve">Schadensfolgen, Handlungsprogramm - Gutachten im Auftrag der Bundestagsfraktion Bündnis 90 / Die Grünen (2013),</w:t>
      </w:r>
      <w:r>
        <w:t xml:space="preserve"> </w:t>
      </w:r>
      <w:r>
        <w:t xml:space="preserve">https://www.schridde.org/download/Studie-Obsoleszenz-aktualisiert.pdf</w:t>
      </w:r>
      <w:r>
        <w:br/>
      </w:r>
      <w:r>
        <w:t xml:space="preserve">61 Cordella, M.; Alfieri, F.; Clemm, C.; Berwald, A.; 2020, Durability of smartphones: A technical analysis of reliability and reparability</w:t>
      </w:r>
      <w:r>
        <w:t xml:space="preserve"> </w:t>
      </w:r>
      <w:r>
        <w:t xml:space="preserve">aspects, p.7.</w:t>
      </w:r>
      <w:r>
        <w:br/>
      </w:r>
      <w:r>
        <w:t xml:space="preserve">62 Plastics Recyclers Europe, https://www.plasticsrecyclers.eu/challenges-and-opportunities</w:t>
      </w:r>
      <w:r>
        <w:br/>
      </w:r>
      <w:r>
        <w:t xml:space="preserve">63 Schmidt., A., Watson, D., Roos, S., Askham, C., Gaining benefits from discarded textiles: LCA of different treatment pathways, 2016</w:t>
      </w:r>
      <w:r>
        <w:t xml:space="preserve"> </w:t>
      </w:r>
      <w:r>
        <w:t xml:space="preserve">64</w:t>
      </w:r>
      <w:r>
        <w:t xml:space="preserve"> </w:t>
      </w:r>
      <w:r>
        <w:t xml:space="preserve">Remanufacturing</w:t>
      </w:r>
      <w:r>
        <w:t xml:space="preserve"> </w:t>
      </w:r>
      <w:r>
        <w:t xml:space="preserve">Market</w:t>
      </w:r>
      <w:r>
        <w:t xml:space="preserve"> </w:t>
      </w:r>
      <w:r>
        <w:t xml:space="preserve">Study</w:t>
      </w:r>
      <w:r>
        <w:t xml:space="preserve"> </w:t>
      </w:r>
      <w:r>
        <w:t xml:space="preserve">(Horizon</w:t>
      </w:r>
      <w:r>
        <w:t xml:space="preserve"> </w:t>
      </w:r>
      <w:r>
        <w:t xml:space="preserve">2020)</w:t>
      </w:r>
      <w:r>
        <w:t xml:space="preserve"> </w:t>
      </w:r>
      <w:r>
        <w:t xml:space="preserve">European</w:t>
      </w:r>
      <w:r>
        <w:t xml:space="preserve"> </w:t>
      </w:r>
      <w:r>
        <w:t xml:space="preserve">Remanufacturing</w:t>
      </w:r>
      <w:r>
        <w:t xml:space="preserve"> </w:t>
      </w:r>
      <w:r>
        <w:t xml:space="preserve">Network</w:t>
      </w:r>
      <w:r>
        <w:t xml:space="preserve"> </w:t>
      </w:r>
      <w:r>
        <w:t xml:space="preserve">et</w:t>
      </w:r>
      <w:r>
        <w:t xml:space="preserve"> </w:t>
      </w:r>
      <w:r>
        <w:t xml:space="preserve">al</w:t>
      </w:r>
      <w:r>
        <w:t xml:space="preserve"> </w:t>
      </w:r>
      <w:r>
        <w:t xml:space="preserve">(2015),</w:t>
      </w:r>
      <w:r>
        <w:t xml:space="preserve"> </w:t>
      </w:r>
      <w:r>
        <w:t xml:space="preserve">https://www.remanufacturing.eu/assets/pdfs/remanufacturing-market-study.pdf</w:t>
      </w:r>
      <w:r>
        <w:t xml:space="preserve"> </w:t>
      </w:r>
      <w:r>
        <w:t xml:space="preserve">65 EEB, 2019, Cool Products Don’t Cost The Earth, https://mk0eeborgicuypctuf7e.kinstacdn.com/wp-</w:t>
      </w:r>
      <w:r>
        <w:t xml:space="preserve"> </w:t>
      </w:r>
      <w:r>
        <w:t xml:space="preserve">content/uploads/2019/09/Coolproducts-report.pdf</w:t>
      </w:r>
      <w:r>
        <w:t xml:space="preserve"> </w:t>
      </w:r>
      <w:r>
        <w:t xml:space="preserve">66“How does the circular economy change jobs in Europe? Upskilling and reskilling for a just transition” SITRA,</w:t>
      </w:r>
      <w:r>
        <w:t xml:space="preserve"> </w:t>
      </w:r>
      <w:r>
        <w:t xml:space="preserve">https://www.sitra.fi/en/publications/how-does-the-circular-economy-change-jobs-in-europe/</w:t>
      </w:r>
      <w:r>
        <w:t xml:space="preserve"> </w:t>
      </w:r>
      <w:r>
        <w:t xml:space="preserve">67 E. Hertwich, and R. Wood, “The growing importance of scope 3 greenhouse gas emissions from Industry”, Environ. Res. Lett. 13 (2018)</w:t>
      </w:r>
      <w:r>
        <w:t xml:space="preserve"> </w:t>
      </w:r>
      <w:r>
        <w:t xml:space="preserve">104013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Stakeholders consulted in the context of this impact assessment agree to a large extent that the way</w:t>
      </w:r>
      <w:r>
        <w:t xml:space="preserve"> </w:t>
      </w:r>
      <w:r>
        <w:t xml:space="preserve">products are currently designed can act as a barrier to increased sustainability68:</w:t>
      </w:r>
      <w:r>
        <w:br/>
      </w:r>
      <w:r>
        <w:t xml:space="preserve"></w:t>
      </w:r>
      <w:r>
        <w:t xml:space="preserve"> </w:t>
      </w:r>
      <w:r>
        <w:t xml:space="preserve">Most respondents to the Public Consultation agreed or strongly agreed that many products</w:t>
      </w:r>
      <w:r>
        <w:t xml:space="preserve"> </w:t>
      </w:r>
      <w:r>
        <w:t xml:space="preserve">are not designed to be easily repaired or upgraded69. While EU citizens &amp; consumer</w:t>
      </w:r>
      <w:r>
        <w:t xml:space="preserve"> </w:t>
      </w:r>
      <w:r>
        <w:t xml:space="preserve">organisations showed overwhelming support for this view70, it was shared somewhat less</w:t>
      </w:r>
      <w:r>
        <w:t xml:space="preserve"> </w:t>
      </w:r>
      <w:r>
        <w:t xml:space="preserve">strongly by representatives of industry71.</w:t>
      </w:r>
      <w:r>
        <w:t xml:space="preserve"> </w:t>
      </w:r>
      <w:r>
        <w:t xml:space="preserve"></w:t>
      </w:r>
      <w:r>
        <w:t xml:space="preserve"> </w:t>
      </w:r>
      <w:r>
        <w:t xml:space="preserve">Most respondents also agreed or strongly agreed that materials used in products are more</w:t>
      </w:r>
      <w:r>
        <w:t xml:space="preserve"> </w:t>
      </w:r>
      <w:r>
        <w:t xml:space="preserve">and more complex and difficult to recycle72. EU citizens &amp; consumers showed strong</w:t>
      </w:r>
      <w:r>
        <w:t xml:space="preserve"> </w:t>
      </w:r>
      <w:r>
        <w:t xml:space="preserve">support for this view73, while representatives of industry did so to a lesser extent74.</w:t>
      </w:r>
    </w:p>
    <w:p>
      <w:pPr>
        <w:pStyle w:val="BodyText"/>
      </w:pPr>
      <w:r>
        <w:t xml:space="preserve">Sub-problem 2: Too difficult for economic operators and citizens to make</w:t>
      </w:r>
      <w:r>
        <w:t xml:space="preserve"> </w:t>
      </w:r>
      <w:r>
        <w:t xml:space="preserve">sustainable choices in relation to products</w:t>
      </w:r>
      <w:r>
        <w:br/>
      </w:r>
      <w:r>
        <w:t xml:space="preserve">It is still too difficult for economic operators and citizens to make sustainable choices in relation to</w:t>
      </w:r>
      <w:r>
        <w:t xml:space="preserve"> </w:t>
      </w:r>
      <w:r>
        <w:t xml:space="preserve">products given that relevant information and affordable options to do so are lacking. Information on</w:t>
      </w:r>
      <w:r>
        <w:t xml:space="preserve"> </w:t>
      </w:r>
      <w:r>
        <w:t xml:space="preserve">product environmental characteristics is poor: 85% of people75 are unsatisfied with the information</w:t>
      </w:r>
      <w:r>
        <w:t xml:space="preserve"> </w:t>
      </w:r>
      <w:r>
        <w:t xml:space="preserve">available to them, yet most consumers want it so they can shift to buying more environmentally</w:t>
      </w:r>
      <w:r>
        <w:t xml:space="preserve"> </w:t>
      </w:r>
      <w:r>
        <w:t xml:space="preserve">friendly products76,77. In a business-to-business context, economic actors along the supply chain</w:t>
      </w:r>
      <w:r>
        <w:t xml:space="preserve"> </w:t>
      </w:r>
      <w:r>
        <w:t xml:space="preserve">report considerable problems related to product design, and information gaps, such as between</w:t>
      </w:r>
      <w:r>
        <w:t xml:space="preserve"> </w:t>
      </w:r>
      <w:r>
        <w:t xml:space="preserve">suppliers, producers, and waste recovery managers on composition, recyclability and toxicological</w:t>
      </w:r>
      <w:r>
        <w:t xml:space="preserve"> </w:t>
      </w:r>
      <w:r>
        <w:t xml:space="preserve">characteristics of product materials78,79. The magnitude of the problem is such that European industrial</w:t>
      </w:r>
      <w:r>
        <w:t xml:space="preserve"> </w:t>
      </w:r>
      <w:r>
        <w:t xml:space="preserve">representatives have cited lack of available data as the main non-cost obstacle to higher demand and</w:t>
      </w:r>
      <w:r>
        <w:t xml:space="preserve"> </w:t>
      </w:r>
      <w:r>
        <w:t xml:space="preserve">market competition for climate neutral basic materials and products80. This lack of information leads</w:t>
      </w:r>
      <w:r>
        <w:t xml:space="preserve"> </w:t>
      </w:r>
      <w:r>
        <w:t xml:space="preserve">to missed opportunities for sustainability and for value-retaining operations, and negatively affects the</w:t>
      </w:r>
      <w:r>
        <w:t xml:space="preserve"> </w:t>
      </w:r>
      <w:r>
        <w:t xml:space="preserve">quality of and demand for secondary materials81, including inhibiting the adoption of Circular</w:t>
      </w:r>
      <w:r>
        <w:t xml:space="preserve"> </w:t>
      </w:r>
      <w:r>
        <w:t xml:space="preserve">Business Models82,83 (CBM). The European Remanufacturing Network has identified “lack of</w:t>
      </w:r>
    </w:p>
    <w:p>
      <w:pPr>
        <w:pStyle w:val="BodyText"/>
      </w:pPr>
      <w:r>
        <w:t xml:space="preserve">68 For more information, please see Annex 2</w:t>
      </w:r>
      <w:r>
        <w:t xml:space="preserve"> </w:t>
      </w:r>
      <w:r>
        <w:t xml:space="preserve">69 Overall, approximately 66% agreed or strongly agreed with this statement, while 8% disagreed or strongly disagreed.</w:t>
      </w:r>
      <w:r>
        <w:t xml:space="preserve"> </w:t>
      </w:r>
      <w:r>
        <w:t xml:space="preserve">70 Approximately 92% of EU citizens &amp; consumer organisations (combined) agreed or strongly agreed, while only 4% disagreed or strongly</w:t>
      </w:r>
      <w:r>
        <w:t xml:space="preserve"> </w:t>
      </w:r>
      <w:r>
        <w:t xml:space="preserve">disagreed.</w:t>
      </w:r>
      <w:r>
        <w:t xml:space="preserve"> </w:t>
      </w:r>
      <w:r>
        <w:t xml:space="preserve">71 Approximately 47% of business associations and companies (combined) agreed or strongly agreed, while 12,5% disagreed or strongly</w:t>
      </w:r>
      <w:r>
        <w:t xml:space="preserve"> </w:t>
      </w:r>
      <w:r>
        <w:t xml:space="preserve">disagreed.</w:t>
      </w:r>
      <w:r>
        <w:t xml:space="preserve"> </w:t>
      </w:r>
      <w:r>
        <w:t xml:space="preserve">72 Overall, approximately 60% agreed or strongly agreed with this statement, while 14% disagreed or strongly disagreed.</w:t>
      </w:r>
      <w:r>
        <w:t xml:space="preserve"> </w:t>
      </w:r>
      <w:r>
        <w:t xml:space="preserve">73 Approximately 77% of EU citizens &amp; consumer organisations (combined) agreed or strongly agreed, while only 6% disagreed or strongly</w:t>
      </w:r>
      <w:r>
        <w:t xml:space="preserve"> </w:t>
      </w:r>
      <w:r>
        <w:t xml:space="preserve">disagreed.</w:t>
      </w:r>
      <w:r>
        <w:t xml:space="preserve"> </w:t>
      </w:r>
      <w:r>
        <w:t xml:space="preserve">74 Approximately 46% of business associations and companies (combined) agreed or strongly agreed, while 18% disagreed or strongly</w:t>
      </w:r>
      <w:r>
        <w:t xml:space="preserve"> </w:t>
      </w:r>
      <w:r>
        <w:t xml:space="preserve">disagreed.</w:t>
      </w:r>
      <w:r>
        <w:t xml:space="preserve"> </w:t>
      </w:r>
      <w:r>
        <w:t xml:space="preserve">75 See SWD(2019) 92 final, p. 66</w:t>
      </w:r>
      <w:r>
        <w:t xml:space="preserve"> </w:t>
      </w:r>
      <w:r>
        <w:t xml:space="preserve">76 This is in line with the findings from the consumer survey conducted in preparation of the Empowering the consumers for the Green</w:t>
      </w:r>
      <w:r>
        <w:t xml:space="preserve"> </w:t>
      </w:r>
      <w:r>
        <w:t xml:space="preserve">Transition, with between 42% and 60% of respondents (depending on the products category) reporting that they would be willing to pay</w:t>
      </w:r>
      <w:r>
        <w:t xml:space="preserve"> </w:t>
      </w:r>
      <w:r>
        <w:t xml:space="preserve">about 5% of the price of a product to receive information on the environmental characteristics of the product. European Commission, IA</w:t>
      </w:r>
      <w:r>
        <w:t xml:space="preserve"> </w:t>
      </w:r>
      <w:r>
        <w:t xml:space="preserve">supporting study, forthcoming. Binninger, A.S., Robert, I., Ourahmoune, N., Etiquettes environnementales et consommation durable:</w:t>
      </w:r>
      <w:r>
        <w:t xml:space="preserve"> </w:t>
      </w:r>
      <w:r>
        <w:t xml:space="preserve">des relations ambiguës en construction. Revue de l’organisation responsable 9, 2014, p. 5-24.</w:t>
      </w:r>
      <w:r>
        <w:t xml:space="preserve"> </w:t>
      </w:r>
      <w:r>
        <w:t xml:space="preserve">77 Nicolli F, Johnstone N, So¨derholm P (2012) Resolving failures in recycling markets: the role of technological innovation. Environ Econ</w:t>
      </w:r>
      <w:r>
        <w:t xml:space="preserve"> </w:t>
      </w:r>
      <w:r>
        <w:t xml:space="preserve">Policy Stud 14:261–288</w:t>
      </w:r>
      <w:r>
        <w:t xml:space="preserve"> </w:t>
      </w:r>
      <w:r>
        <w:t xml:space="preserve">78 Circular Business Models: Overcoming Barriers, Unleashing Potentials (squarespace.com); Circular Business Models: Overcoming</w:t>
      </w:r>
      <w:r>
        <w:t xml:space="preserve"> </w:t>
      </w:r>
      <w:r>
        <w:t xml:space="preserve">Barriers, Unleashing Potentials (squarespace.com)</w:t>
      </w:r>
      <w:r>
        <w:t xml:space="preserve"> </w:t>
      </w:r>
      <w:r>
        <w:t xml:space="preserve">79 Nicolli F, Johnstone N, So¨derholm P (2012) Resolving failures in recycling markets: the role of technological innovation. Environ Econ</w:t>
      </w:r>
      <w:r>
        <w:t xml:space="preserve"> </w:t>
      </w:r>
      <w:r>
        <w:t xml:space="preserve">Policy Stud 14:261–288</w:t>
      </w:r>
      <w:r>
        <w:t xml:space="preserve"> </w:t>
      </w:r>
      <w:r>
        <w:t xml:space="preserve">80 Sartor, O. (Agora Energiewende), Whittington, E., Markkanen, S. (University of Cambridge Institute for Sustainability Leadership</w:t>
      </w:r>
      <w:r>
        <w:t xml:space="preserve"> </w:t>
      </w:r>
      <w:r>
        <w:t xml:space="preserve">(CISL)): Tomorrow’s market today: Scaling up demand for climate neutral basic materials and products, 2021,</w:t>
      </w:r>
      <w:r>
        <w:t xml:space="preserve"> </w:t>
      </w:r>
      <w:r>
        <w:t xml:space="preserve">https://www.corporateleadersgroup.com/files/cisl-clg-agora_tomorrows_markets_today_report.pdf</w:t>
      </w:r>
      <w:r>
        <w:br/>
      </w:r>
      <w:r>
        <w:t xml:space="preserve">81 Circular Business Models: Overcoming Barriers, Unleashing Potentials (squarespace.com); Circular Business Models: Overcoming</w:t>
      </w:r>
      <w:r>
        <w:t xml:space="preserve"> </w:t>
      </w:r>
      <w:r>
        <w:t xml:space="preserve">Barriers, Unleashing Potentials (squarespace.com)</w:t>
      </w:r>
      <w:r>
        <w:t xml:space="preserve"> </w:t>
      </w:r>
      <w:r>
        <w:t xml:space="preserve">82 Adisorn, T.; Tholen, L.;Götz, T. Towards a Digital Product Passport Fit for Contributing to a Circular Economy.Energies2021,14,2289.</w:t>
      </w:r>
      <w:r>
        <w:t xml:space="preserve"> </w:t>
      </w:r>
      <w:r>
        <w:t xml:space="preserve">https://www.mdpi.com/1996-1073/14/8/2289</w:t>
      </w:r>
      <w:r>
        <w:t xml:space="preserve"> </w:t>
      </w:r>
      <w:r>
        <w:t xml:space="preserve">83 Some companies have used data from product life cycle assessment to identify environmental focal areas or improve circularity along the</w:t>
      </w:r>
      <w:r>
        <w:t xml:space="preserve"> </w:t>
      </w:r>
      <w:r>
        <w:t xml:space="preserve">supply chain (See Philips or Levi Strauss) while others report significant cost avoidance secured though comparative life cycle</w:t>
      </w:r>
      <w:r>
        <w:t xml:space="preserve"> </w:t>
      </w:r>
      <w:r>
        <w:t xml:space="preserve">assessment (see Unilever reports over €700m of cumulative cost avoidance since 2008 through measures focussing on water, energy,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technical information on third party products…[where] the knowledge necessary to remanufacture</w:t>
      </w:r>
      <w:r>
        <w:t xml:space="preserve"> </w:t>
      </w:r>
      <w:r>
        <w:t xml:space="preserve">products effectively is not readily available to non-OEMs” as one of the main barriers to wider roll-</w:t>
      </w:r>
      <w:r>
        <w:t xml:space="preserve"> </w:t>
      </w:r>
      <w:r>
        <w:t xml:space="preserve">out of remanufacturing business models84.</w:t>
      </w:r>
      <w:r>
        <w:br/>
      </w:r>
      <w:r>
        <w:t xml:space="preserve">Stakeholders consulted in the context of this impact assessment agree to a large extent that lack of</w:t>
      </w:r>
      <w:r>
        <w:t xml:space="preserve"> </w:t>
      </w:r>
      <w:r>
        <w:t xml:space="preserve">information is a barrier to more sustainable products and product choices in the EU85:</w:t>
      </w:r>
      <w:r>
        <w:br/>
      </w:r>
      <w:r>
        <w:t xml:space="preserve"></w:t>
      </w:r>
      <w:r>
        <w:t xml:space="preserve"> </w:t>
      </w:r>
      <w:r>
        <w:t xml:space="preserve">Most respondents to the Public Consultation agreed or strongly agreed that products sold in</w:t>
      </w:r>
      <w:r>
        <w:t xml:space="preserve"> </w:t>
      </w:r>
      <w:r>
        <w:t xml:space="preserve">the EU are less sustainable because economic actors do not have adequate and reliable</w:t>
      </w:r>
      <w:r>
        <w:t xml:space="preserve"> </w:t>
      </w:r>
      <w:r>
        <w:t xml:space="preserve">information on their sustainability86. This view was broadly shared amongst most industry</w:t>
      </w:r>
      <w:r>
        <w:t xml:space="preserve"> </w:t>
      </w:r>
      <w:r>
        <w:t xml:space="preserve">representatives87 as well as by EU citizens &amp; consumer organisations88.</w:t>
      </w:r>
      <w:r>
        <w:br/>
      </w:r>
      <w:r>
        <w:t xml:space="preserve"></w:t>
      </w:r>
      <w:r>
        <w:t xml:space="preserve"> </w:t>
      </w:r>
      <w:r>
        <w:t xml:space="preserve">Most respondents agreed or strongly agreed that requiring producers/importers to ensure</w:t>
      </w:r>
      <w:r>
        <w:t xml:space="preserve"> </w:t>
      </w:r>
      <w:r>
        <w:t xml:space="preserve">information on reparability is provided on or with a product would foster the overall</w:t>
      </w:r>
      <w:r>
        <w:t xml:space="preserve"> </w:t>
      </w:r>
      <w:r>
        <w:t xml:space="preserve">sustainability of products89. While EU citizens &amp; consumer organisations showed strong</w:t>
      </w:r>
      <w:r>
        <w:t xml:space="preserve"> </w:t>
      </w:r>
      <w:r>
        <w:t xml:space="preserve">support for this view90, it was shared to a lesser extent by representatives of industry91.</w:t>
      </w:r>
    </w:p>
    <w:p>
      <w:pPr>
        <w:pStyle w:val="BodyText"/>
      </w:pPr>
      <w:r>
        <w:t xml:space="preserve">Another issue is the price gap vis-à-vis conventional, less sustainable products. Sustainable products</w:t>
      </w:r>
      <w:r>
        <w:t xml:space="preserve"> </w:t>
      </w:r>
      <w:r>
        <w:t xml:space="preserve">are in some cases intrinsically more costly to purchase (in part because of market failures): whilst</w:t>
      </w:r>
      <w:r>
        <w:t xml:space="preserve"> </w:t>
      </w:r>
      <w:r>
        <w:t xml:space="preserve">some consumers are willing to pay more for environmentally-friendly products and higher upfront</w:t>
      </w:r>
      <w:r>
        <w:t xml:space="preserve"> </w:t>
      </w:r>
      <w:r>
        <w:t xml:space="preserve">costs can often be offset by extended product lifetime and/or lower usage costs, they need to be</w:t>
      </w:r>
      <w:r>
        <w:t xml:space="preserve"> </w:t>
      </w:r>
      <w:r>
        <w:t xml:space="preserve">confident about the product’s credentials.</w:t>
      </w:r>
      <w:r>
        <w:t xml:space="preserve"> </w:t>
      </w:r>
      <w:r>
        <w:t xml:space="preserve">Consumers make choices about whether or not to purchase a product. If it is a replacement this is</w:t>
      </w:r>
      <w:r>
        <w:t xml:space="preserve"> </w:t>
      </w:r>
      <w:r>
        <w:t xml:space="preserve">associated with decisions about not repairing or choosing to discard an existing product, unless it is</w:t>
      </w:r>
      <w:r>
        <w:t xml:space="preserve"> </w:t>
      </w:r>
      <w:r>
        <w:t xml:space="preserve">not possible to effectively choose repair. Evidence shows that a significant proportion of appliances</w:t>
      </w:r>
      <w:r>
        <w:t xml:space="preserve"> </w:t>
      </w:r>
      <w:r>
        <w:t xml:space="preserve">are replaced when there is no functional reason to do so92, for various reasons93. A lack of information</w:t>
      </w:r>
      <w:r>
        <w:t xml:space="preserve"> </w:t>
      </w:r>
      <w:r>
        <w:t xml:space="preserve">on e.g. product reparability or durability can be a factor in deciding whether to replace a product.</w:t>
      </w:r>
      <w:r>
        <w:t xml:space="preserve"> </w:t>
      </w:r>
      <w:r>
        <w:t xml:space="preserve">Similarly, whether or not consumers can effectively repair a product and the rights they might have in</w:t>
      </w:r>
      <w:r>
        <w:t xml:space="preserve"> </w:t>
      </w:r>
      <w:r>
        <w:t xml:space="preserve">this regard, can play an important role.94 Many products are purchased by consumers, but used only</w:t>
      </w:r>
      <w:r>
        <w:t xml:space="preserve"> </w:t>
      </w:r>
      <w:r>
        <w:t xml:space="preserve">intermittently. In such cases access to product as-a-service would be a less costly option, as well as</w:t>
      </w:r>
      <w:r>
        <w:t xml:space="preserve"> </w:t>
      </w:r>
      <w:r>
        <w:t xml:space="preserve">being more optimal in resource-use. The provision of such servitised or sharing models is growing,</w:t>
      </w:r>
      <w:r>
        <w:t xml:space="preserve"> </w:t>
      </w:r>
      <w:r>
        <w:t xml:space="preserve">but hindered through poor product design (intensive use leading to more frequent need for</w:t>
      </w:r>
      <w:r>
        <w:t xml:space="preserve"> </w:t>
      </w:r>
      <w:r>
        <w:t xml:space="preserve">maintenance and repair) and poor information.</w:t>
      </w:r>
      <w:r>
        <w:t xml:space="preserve"> </w:t>
      </w:r>
      <w:r>
        <w:t xml:space="preserve">In addition, when choosing between products the consumer will make a decision based on multiple</w:t>
      </w:r>
      <w:r>
        <w:t xml:space="preserve"> </w:t>
      </w:r>
      <w:r>
        <w:t xml:space="preserve">factors that are likely to include the functionality of a product and its price. An illustration of possible</w:t>
      </w:r>
    </w:p>
    <w:p>
      <w:pPr>
        <w:pStyle w:val="BodyText"/>
      </w:pPr>
      <w:r>
        <w:t xml:space="preserve">waste and materials, and a media company reached over €30m cost avoidance through a comparative life cycle assessment of packaging</w:t>
      </w:r>
      <w:r>
        <w:t xml:space="preserve"> </w:t>
      </w:r>
      <w:r>
        <w:t xml:space="preserve">focussing on greenhouse gas emissions only)</w:t>
      </w:r>
      <w:r>
        <w:t xml:space="preserve"> </w:t>
      </w:r>
      <w:r>
        <w:t xml:space="preserve">84 Remanufacturing Market Study (Horizon 2020) European Remanufacturing Network et al (2015),</w:t>
      </w:r>
      <w:r>
        <w:t xml:space="preserve"> </w:t>
      </w:r>
      <w:r>
        <w:t xml:space="preserve">https://www.remanufacturing.eu/assets/pdfs/remanufacturing-market-study.pdf</w:t>
      </w:r>
      <w:r>
        <w:t xml:space="preserve"> </w:t>
      </w:r>
      <w:r>
        <w:t xml:space="preserve">85 For more information, please see Annex 2</w:t>
      </w:r>
      <w:r>
        <w:t xml:space="preserve"> </w:t>
      </w:r>
      <w:r>
        <w:t xml:space="preserve">86 Overall, approximately 58% agreed or strongly agreed with this statement, while 19% disagreed or strongly disagreed.</w:t>
      </w:r>
      <w:r>
        <w:br/>
      </w:r>
      <w:r>
        <w:t xml:space="preserve">87 54% of business associations and companies (combined) agreed or strongly agreed; 22% disagreed or strongly disagreed. For SMEs,</w:t>
      </w:r>
      <w:r>
        <w:t xml:space="preserve"> </w:t>
      </w:r>
      <w:r>
        <w:t xml:space="preserve">approximately 64% agreed or strongly agreed; 12.5% disagreed or strongly disagreed.</w:t>
      </w:r>
      <w:r>
        <w:t xml:space="preserve"> </w:t>
      </w:r>
      <w:r>
        <w:t xml:space="preserve">88 57% of EU citizens &amp; consumer organisations (combined) agreed or strongly agreed, compared with 26% who disagreed or strongly</w:t>
      </w:r>
      <w:r>
        <w:t xml:space="preserve"> </w:t>
      </w:r>
      <w:r>
        <w:t xml:space="preserve">disagreed.</w:t>
      </w:r>
      <w:r>
        <w:t xml:space="preserve"> </w:t>
      </w:r>
      <w:r>
        <w:t xml:space="preserve">89 Overall, approximately 53% agreed or strongly agreed with this statement, while 12% disagreed or strongly disagreed.</w:t>
      </w:r>
      <w:r>
        <w:t xml:space="preserve"> </w:t>
      </w:r>
      <w:r>
        <w:t xml:space="preserve">90 Approximately 74% of EU citizens &amp; consumer organisations (combined) agreed or strongly agreed, while 11% disagreed or strongly</w:t>
      </w:r>
      <w:r>
        <w:t xml:space="preserve"> </w:t>
      </w:r>
      <w:r>
        <w:t xml:space="preserve">disagreed.</w:t>
      </w:r>
      <w:r>
        <w:t xml:space="preserve"> </w:t>
      </w:r>
      <w:r>
        <w:t xml:space="preserve">91 Approximately 40% of business associations and companies (combined) agreed or strongly agreed, while 13% disagreed or strongly</w:t>
      </w:r>
      <w:r>
        <w:t xml:space="preserve"> </w:t>
      </w:r>
      <w:r>
        <w:t xml:space="preserve">disagreed.</w:t>
      </w:r>
      <w:r>
        <w:t xml:space="preserve"> </w:t>
      </w:r>
      <w:r>
        <w:t xml:space="preserve">92 Premature Obsolescence Multi-Stakeholder Product Testing Programme: Product Lifecycle &amp; Product Replacement reasons: replacement</w:t>
      </w:r>
      <w:r>
        <w:t xml:space="preserve"> </w:t>
      </w:r>
      <w:r>
        <w:t xml:space="preserve">unrelated to reliability - 25% washing machines, 63% smartphones ; 63% TVs; 36% vacuum cleaners.</w:t>
      </w:r>
      <w:r>
        <w:t xml:space="preserve"> </w:t>
      </w:r>
      <w:r>
        <w:t xml:space="preserve">93 https://www.becomingminimalist.com/fooled/</w:t>
      </w:r>
      <w:r>
        <w:t xml:space="preserve"> </w:t>
      </w:r>
      <w:r>
        <w:t xml:space="preserve">94 The Commission is planning in 2022 an initiative to address consumers rights that promote a more sustainable use of products (‘right to</w:t>
      </w:r>
      <w:r>
        <w:t xml:space="preserve"> </w:t>
      </w:r>
      <w:r>
        <w:t xml:space="preserve">repair’).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factors for the purchase of a washing machine are shown below95. Energy use and other</w:t>
      </w:r>
      <w:r>
        <w:t xml:space="preserve"> </w:t>
      </w:r>
      <w:r>
        <w:t xml:space="preserve">environmental factors may be important considerations, although this research shows that they were</w:t>
      </w:r>
      <w:r>
        <w:t xml:space="preserve"> </w:t>
      </w:r>
      <w:r>
        <w:t xml:space="preserve">not the most important ones. It also must be noted that the importance of different characteristics</w:t>
      </w:r>
      <w:r>
        <w:t xml:space="preserve"> </w:t>
      </w:r>
      <w:r>
        <w:t xml:space="preserve">changes with the product under consideration. Nevertheless since it is clear that these characteristics</w:t>
      </w:r>
      <w:r>
        <w:t xml:space="preserve"> </w:t>
      </w:r>
      <w:r>
        <w:t xml:space="preserve">are taken into consideration by consumers, reliable and accessible information is needed to have</w:t>
      </w:r>
      <w:r>
        <w:t xml:space="preserve"> </w:t>
      </w:r>
      <w:r>
        <w:t xml:space="preserve">efficient consumer purchase behaviour.</w:t>
      </w:r>
    </w:p>
    <w:p>
      <w:pPr>
        <w:pStyle w:val="BodyText"/>
      </w:pPr>
      <w:r>
        <w:t xml:space="preserve">Sub-problem 3: Sub-optimal application of the current Ecodesign legislation</w:t>
      </w:r>
      <w:r>
        <w:t xml:space="preserve"> </w:t>
      </w:r>
      <w:r>
        <w:t xml:space="preserve">Although the Ecodesign Directive is generally considered successful96, its full potential is not</w:t>
      </w:r>
      <w:r>
        <w:t xml:space="preserve"> </w:t>
      </w:r>
      <w:r>
        <w:t xml:space="preserve">systematically realised. This has been for instance recognised by the European Court of Auditors,</w:t>
      </w:r>
      <w:r>
        <w:t xml:space="preserve"> </w:t>
      </w:r>
      <w:r>
        <w:t xml:space="preserve">which concluded that EU actions contributed effectively to reaching the objectives of the Ecodesign</w:t>
      </w:r>
      <w:r>
        <w:t xml:space="preserve"> </w:t>
      </w:r>
      <w:r>
        <w:t xml:space="preserve">and Energy Labelling policy, but that effectiveness was reduced by significant delays in the regulatory</w:t>
      </w:r>
      <w:r>
        <w:t xml:space="preserve"> </w:t>
      </w:r>
      <w:r>
        <w:t xml:space="preserve">process and non-compliance by manufacturers and retailers97. Stakeholders have also raised concerns</w:t>
      </w:r>
      <w:r>
        <w:t xml:space="preserve"> </w:t>
      </w:r>
      <w:r>
        <w:t xml:space="preserve">about the slow progress in reviewing Ecodesign product measures or addressing new products. A</w:t>
      </w:r>
      <w:r>
        <w:t xml:space="preserve"> </w:t>
      </w:r>
      <w:r>
        <w:t xml:space="preserve">recent report98 estimates the substantial potential benefits were product reviews not to have been</w:t>
      </w:r>
      <w:r>
        <w:t xml:space="preserve"> </w:t>
      </w:r>
      <w:r>
        <w:t xml:space="preserve">delayed.</w:t>
      </w:r>
      <w:r>
        <w:br/>
      </w:r>
      <w:r>
        <w:t xml:space="preserve">One of the reasons for this reduced effectiveness is the insufficient resources allocated within the</w:t>
      </w:r>
      <w:r>
        <w:t xml:space="preserve"> </w:t>
      </w:r>
      <w:r>
        <w:t xml:space="preserve">Commission to manage the 29 product groups currently regulated. In addition, despite being identified</w:t>
      </w:r>
      <w:r>
        <w:t xml:space="preserve"> </w:t>
      </w:r>
      <w:r>
        <w:t xml:space="preserve">as promising candidates, a number of energy related products are not yet regulated, largely because</w:t>
      </w:r>
      <w:r>
        <w:t xml:space="preserve"> </w:t>
      </w:r>
      <w:r>
        <w:t xml:space="preserve">they have not yet been included in the Working Plan due to insufficient resources. For those</w:t>
      </w:r>
      <w:r>
        <w:t xml:space="preserve"> </w:t>
      </w:r>
      <w:r>
        <w:t xml:space="preserve">regulated, a 2012 evaluation concluded that there may be additional “non-energy improvements” that</w:t>
      </w:r>
      <w:r>
        <w:t xml:space="preserve"> </w:t>
      </w:r>
      <w:r>
        <w:t xml:space="preserve">have not been fully addressed as a result of the product scope, policy choices or the underlying</w:t>
      </w:r>
      <w:r>
        <w:t xml:space="preserve"> </w:t>
      </w:r>
      <w:r>
        <w:t xml:space="preserve">technical analysis. These will not be addressed until the reviews can be carried out. There have also</w:t>
      </w:r>
      <w:r>
        <w:t xml:space="preserve"> </w:t>
      </w:r>
      <w:r>
        <w:t xml:space="preserve">been significant delays in the adoption of new product regulations, leading to delays in achieving the</w:t>
      </w:r>
      <w:r>
        <w:t xml:space="preserve"> </w:t>
      </w:r>
      <w:r>
        <w:t xml:space="preserve">increased energy savings and lower environmental impacts, in part due to the number and complexity</w:t>
      </w:r>
      <w:r>
        <w:t xml:space="preserve"> </w:t>
      </w:r>
      <w:r>
        <w:t xml:space="preserve">of products that European Commission staff working on Ecodesign need to cover. Finally, lack of</w:t>
      </w:r>
      <w:r>
        <w:t xml:space="preserve"> </w:t>
      </w:r>
      <w:r>
        <w:t xml:space="preserve">compliance is an issue, with some 10 to 25% of products estimated to be non-compliant, with around</w:t>
      </w:r>
      <w:r>
        <w:t xml:space="preserve"> </w:t>
      </w:r>
      <w:r>
        <w:t xml:space="preserve">10% of envisaged energy savings lost as a result99.</w:t>
      </w:r>
    </w:p>
    <w:p>
      <w:pPr>
        <w:pStyle w:val="BodyText"/>
      </w:pPr>
      <w:r>
        <w:t xml:space="preserve">95https://www.alexandria.unisg.ch/4941/1/A07_Sammer_Wuestenhagen_BSE_2006.pdf#:~:text=H1%3A%20The%20energy%20label%20p</w:t>
      </w:r>
      <w:r>
        <w:t xml:space="preserve"> </w:t>
      </w:r>
      <w:r>
        <w:t xml:space="preserve">ositively%20influences%20consumers%E2%80%99%20buying,products%20that%20are%20characterized%20by%20low-</w:t>
      </w:r>
      <w:r>
        <w:t xml:space="preserve"> </w:t>
      </w:r>
      <w:r>
        <w:t xml:space="preserve">involvement%20buying%20decisions.</w:t>
      </w:r>
      <w:r>
        <w:t xml:space="preserve"> </w:t>
      </w:r>
      <w:r>
        <w:t xml:space="preserve">96 See, e.g. ECOS “Ecodesign is one of the greatest success stories of the EU climate policies in the last decades”</w:t>
      </w:r>
      <w:r>
        <w:t xml:space="preserve"> </w:t>
      </w:r>
      <w:r>
        <w:t xml:space="preserve">(https://ecostandard.org/news_events/2021-resolution-the-eu-must-advance-ecodesign-upgrades-to-reach-its-climate-objectives/) and</w:t>
      </w:r>
      <w:r>
        <w:t xml:space="preserve"> </w:t>
      </w:r>
      <w:r>
        <w:t xml:space="preserve">Energy Efficiency Policies around the World: Review and Evaluation, p. 48, World Energy Council 2008. ECOS calls. More elements in</w:t>
      </w:r>
      <w:r>
        <w:t xml:space="preserve"> </w:t>
      </w:r>
      <w:r>
        <w:t xml:space="preserve">Annex 6.</w:t>
      </w:r>
      <w:r>
        <w:br/>
      </w:r>
      <w:r>
        <w:t xml:space="preserve">97 ECA Special Report on EU action on Ecodesign and Energy Labelling (2020).</w:t>
      </w:r>
      <w:r>
        <w:t xml:space="preserve"> </w:t>
      </w:r>
      <w:r>
        <w:t xml:space="preserve">98 Delays in eco-design implementation threaten 55% climate target and cost citizens billions; EEB &amp; ECOS; September 2021</w:t>
      </w:r>
      <w:r>
        <w:t xml:space="preserve"> </w:t>
      </w:r>
      <w:r>
        <w:t xml:space="preserve">99 Ecofys, Evaluation of the Energy Labelling Directive and specific aspects of the Ecodesign Directive: Background report I: Literature</w:t>
      </w:r>
      <w:r>
        <w:t xml:space="preserve"> </w:t>
      </w:r>
      <w:r>
        <w:t xml:space="preserve">review, December 2013, p.9.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2.1. WHAT ARE THE CONSEQUENCES?</w:t>
      </w:r>
      <w:r>
        <w:t xml:space="preserve"> </w:t>
      </w:r>
      <w:r>
        <w:t xml:space="preserve">The problems identified give rise to inevitable negative consequences, for the planet, for citizens and</w:t>
      </w:r>
      <w:r>
        <w:t xml:space="preserve"> </w:t>
      </w:r>
      <w:r>
        <w:t xml:space="preserve">for markets.</w:t>
      </w:r>
      <w:r>
        <w:br/>
      </w:r>
      <w:r>
        <w:t xml:space="preserve">For the planet, this results in inefficient use of resources as levels of high quality recycling and</w:t>
      </w:r>
      <w:r>
        <w:t xml:space="preserve"> </w:t>
      </w:r>
      <w:r>
        <w:t xml:space="preserve">uptake of secondary materials remain low. The per capita consumption footprint of products</w:t>
      </w:r>
      <w:r>
        <w:t xml:space="preserve"> </w:t>
      </w:r>
      <w:r>
        <w:t xml:space="preserve">consumed in the EU internal market is outside the safe operating space for humanity for several</w:t>
      </w:r>
      <w:r>
        <w:t xml:space="preserve"> </w:t>
      </w:r>
      <w:r>
        <w:t xml:space="preserve">categories of impacts, including climate change, pollution (e.g. particulate matter) and resource use</w:t>
      </w:r>
      <w:r>
        <w:t xml:space="preserve"> </w:t>
      </w:r>
      <w:r>
        <w:t xml:space="preserve">(i.e. fossil fuels, minerals and metals)100 and rose by 4% on average between 2010 and 2018101. These</w:t>
      </w:r>
      <w:r>
        <w:t xml:space="preserve"> </w:t>
      </w:r>
      <w:r>
        <w:t xml:space="preserve">environmental impacts are also contributing significantly to biodiversity loss and impacting health.</w:t>
      </w:r>
      <w:r>
        <w:t xml:space="preserve"> </w:t>
      </w:r>
      <w:r>
        <w:t xml:space="preserve">Waste levels generated in Europe have also been growing, and rose from 2.2 to 2.3 billion tons from</w:t>
      </w:r>
      <w:r>
        <w:t xml:space="preserve"> </w:t>
      </w:r>
      <w:r>
        <w:t xml:space="preserve">2010 to 2018102. Union-wide net greenhouse gas emissions, although 25% below their 1990 level103,</w:t>
      </w:r>
      <w:r>
        <w:t xml:space="preserve"> </w:t>
      </w:r>
      <w:r>
        <w:t xml:space="preserve">need to fall to zero by 2050 in order to meet the climate neutrality objective of the European Climate</w:t>
      </w:r>
      <w:r>
        <w:t xml:space="preserve"> </w:t>
      </w:r>
      <w:r>
        <w:t xml:space="preserve">Law and contribute to halting global warming. Finally, significant pollution is being generated – in</w:t>
      </w:r>
      <w:r>
        <w:t xml:space="preserve"> </w:t>
      </w:r>
      <w:r>
        <w:t xml:space="preserve">particular at the production stage of products and along the product supply chain104 - with short</w:t>
      </w:r>
      <w:r>
        <w:t xml:space="preserve"> </w:t>
      </w:r>
      <w:r>
        <w:t xml:space="preserve">product life leading to high replacement rates and therefore further pollution. The most polluting</w:t>
      </w:r>
      <w:r>
        <w:t xml:space="preserve"> </w:t>
      </w:r>
      <w:r>
        <w:t xml:space="preserve">production processes are regulated by the Industrial Emissions Directive, but this concerns only the</w:t>
      </w:r>
      <w:r>
        <w:t xml:space="preserve"> </w:t>
      </w:r>
      <w:r>
        <w:t xml:space="preserve">production processes located in the EU, not in third countries.</w:t>
      </w:r>
      <w:r>
        <w:t xml:space="preserve"> </w:t>
      </w:r>
      <w:r>
        <w:t xml:space="preserve">For citizens, there are costs from reduced lifespan of their products and the difficulty to choose</w:t>
      </w:r>
      <w:r>
        <w:t xml:space="preserve"> </w:t>
      </w:r>
      <w:r>
        <w:t xml:space="preserve">products tailored to their needs, including over the use phase. Whilst not wishing to incur the costs of</w:t>
      </w:r>
      <w:r>
        <w:t xml:space="preserve"> </w:t>
      </w:r>
      <w:r>
        <w:t xml:space="preserve">replacing a product with a new replacement, consumers face a lack of relevant information on how to</w:t>
      </w:r>
      <w:r>
        <w:t xml:space="preserve"> </w:t>
      </w:r>
      <w:r>
        <w:t xml:space="preserve">repair a product, lack of availability of spare parts and high repair costs, which act as dissuasive</w:t>
      </w:r>
      <w:r>
        <w:t xml:space="preserve"> </w:t>
      </w:r>
      <w:r>
        <w:t xml:space="preserve">barriers to product repair105,106. On the whole, consumers are having to replace products sooner than</w:t>
      </w:r>
      <w:r>
        <w:t xml:space="preserve"> </w:t>
      </w:r>
      <w:r>
        <w:t xml:space="preserve">expected, leading to indirect additional costs as well as to increased ‘hassle costs’107. Resale value of</w:t>
      </w:r>
      <w:r>
        <w:t xml:space="preserve"> </w:t>
      </w:r>
      <w:r>
        <w:t xml:space="preserve">used products is also reduced as poor residual values are reflected by markets. The difficulty to make</w:t>
      </w:r>
      <w:r>
        <w:t xml:space="preserve"> </w:t>
      </w:r>
      <w:r>
        <w:t xml:space="preserve">informed choices (in particular due to lack of information on a product’s environmental</w:t>
      </w:r>
      <w:r>
        <w:t xml:space="preserve"> </w:t>
      </w:r>
      <w:r>
        <w:t xml:space="preserve">characteristics108) is also hindering them from fulfilling their growing levels of ‘green’ ambition109,110</w:t>
      </w:r>
      <w:r>
        <w:t xml:space="preserve"> </w:t>
      </w:r>
      <w:r>
        <w:t xml:space="preserve">- i.e. their willingness to engage in sustainable practices and product choices. The loss of value and</w:t>
      </w:r>
      <w:r>
        <w:t xml:space="preserve"> </w:t>
      </w:r>
      <w:r>
        <w:t xml:space="preserve">functionality to individual consumers is collectively a loss of wellbeing for society.</w:t>
      </w:r>
      <w:r>
        <w:t xml:space="preserve"> </w:t>
      </w:r>
      <w:r>
        <w:t xml:space="preserve">Markets are resulting in a sub-optimal consumption of sustainable products (see also section 2.2</w:t>
      </w:r>
      <w:r>
        <w:t xml:space="preserve"> </w:t>
      </w:r>
      <w:r>
        <w:t xml:space="preserve">What are the problem drivers?): producers are not sufficiently taking into account environmental</w:t>
      </w:r>
      <w:r>
        <w:t xml:space="preserve"> </w:t>
      </w:r>
      <w:r>
        <w:t xml:space="preserve">impacts, and it is difficult for economic operators and citizens to make sustainable choices. Taken</w:t>
      </w:r>
      <w:r>
        <w:t xml:space="preserve"> </w:t>
      </w:r>
      <w:r>
        <w:t xml:space="preserve">together, this leads to a sub-optimal market result, which is inefficient. In part this stems from an</w:t>
      </w:r>
      <w:r>
        <w:t xml:space="preserve"> </w:t>
      </w:r>
      <w:r>
        <w:t xml:space="preserve">under-internalisation of externalities at the product level. In addition, in the absence of overarching or</w:t>
      </w:r>
      <w:r>
        <w:t xml:space="preserve"> </w:t>
      </w:r>
      <w:r>
        <w:t xml:space="preserve">harmonised rules at EU level, the Single Market is also being hindered by fragmentation, with a</w:t>
      </w:r>
      <w:r>
        <w:t xml:space="preserve"> </w:t>
      </w:r>
      <w:r>
        <w:t xml:space="preserve">number of EU Member States already pressing ahead with rules to foster the sustainability of the</w:t>
      </w:r>
      <w:r>
        <w:t xml:space="preserve"> </w:t>
      </w:r>
      <w:r>
        <w:t xml:space="preserve">products placed on their markets– – something which is already a cause for concern for businesses</w:t>
      </w:r>
      <w:r>
        <w:t xml:space="preserve"> </w:t>
      </w:r>
      <w:r>
        <w:t xml:space="preserve">operating in the EU (see Table on responses from businesses/business associations in Consequences</w:t>
      </w:r>
      <w:r>
        <w:t xml:space="preserve"> </w:t>
      </w:r>
      <w:r>
        <w:t xml:space="preserve">section, Annex 7). If left unchecked, such diverging approaches are likely to create further difficulties</w:t>
      </w:r>
    </w:p>
    <w:p>
      <w:pPr>
        <w:pStyle w:val="BodyText"/>
      </w:pPr>
      <w:r>
        <w:t xml:space="preserve">100 Sala, Serenella, et al., Indicators and Assessment of the Environmental Impact of EU Consumption, Joint Research Center Science for</w:t>
      </w:r>
      <w:r>
        <w:t xml:space="preserve"> </w:t>
      </w:r>
      <w:r>
        <w:t xml:space="preserve">Policy Report 2 (2019), figures 58 and 70b.</w:t>
      </w:r>
      <w:r>
        <w:t xml:space="preserve"> </w:t>
      </w:r>
      <w:r>
        <w:t xml:space="preserve">101 Sala, S. and Sanye Mengual, E., Consumption Footprint: assessing the environmental impacts of EU consumption, European</w:t>
      </w:r>
      <w:r>
        <w:t xml:space="preserve"> </w:t>
      </w:r>
      <w:r>
        <w:t xml:space="preserve">Commission, 2022, JRC126257, https://publications.jrc.ec.europa.eu/repository/handle/JRC126257.</w:t>
      </w:r>
      <w:r>
        <w:t xml:space="preserve"> </w:t>
      </w:r>
      <w:r>
        <w:t xml:space="preserve">102 Eurostat. Generation of waste by waste category, hazardousness and NACE Rev. 2 activity [ENV_WASGEN]</w:t>
      </w:r>
      <w:r>
        <w:t xml:space="preserve"> </w:t>
      </w:r>
      <w:r>
        <w:t xml:space="preserve">103 EU Climate Action Progress Report, November 2020 Kick-starting the journey towards a climate-neutral Europe by 2050.</w:t>
      </w:r>
      <w:r>
        <w:br/>
      </w:r>
      <w:r>
        <w:t xml:space="preserve">104 E.g. for electronic products, see</w:t>
      </w:r>
      <w:r>
        <w:t xml:space="preserve"> </w:t>
      </w:r>
      <w:r>
        <w:t xml:space="preserve">https://ec.europa.eu/environment/enveco/resource_efficiency/pdf/studies/issue_paper_digital_transformation_20191220_final.pdf</w:t>
      </w:r>
      <w:r>
        <w:t xml:space="preserve"> </w:t>
      </w:r>
      <w:r>
        <w:t xml:space="preserve">105 European Commission, Behavioural Study on Consumers’ engagement in the circular economy, 2018, p. 86.</w:t>
      </w:r>
      <w:r>
        <w:br/>
      </w:r>
      <w:r>
        <w:t xml:space="preserve">106 LE Europe, VVA Europe, Ipsos, ConPolicy and Trinomics: “Behavioural Study on Consumers’ Engagement in the Circular Economy -</w:t>
      </w:r>
      <w:r>
        <w:t xml:space="preserve"> </w:t>
      </w:r>
      <w:r>
        <w:t xml:space="preserve">Final</w:t>
      </w:r>
      <w:r>
        <w:t xml:space="preserve"> </w:t>
      </w:r>
      <w:r>
        <w:t xml:space="preserve">Report”</w:t>
      </w:r>
      <w:r>
        <w:t xml:space="preserve"> </w:t>
      </w:r>
      <w:r>
        <w:t xml:space="preserve">(2018),</w:t>
      </w:r>
      <w:r>
        <w:t xml:space="preserve"> </w:t>
      </w:r>
      <w:r>
        <w:t xml:space="preserve">https://op.europa.eu/en/publication-detail/-/publication/5de64de7-f9d3-11e8-a96d-01aa75ed71a1/language-</w:t>
      </w:r>
      <w:r>
        <w:t xml:space="preserve"> </w:t>
      </w:r>
      <w:r>
        <w:t xml:space="preserve">en/format-PDF .</w:t>
      </w:r>
      <w:r>
        <w:t xml:space="preserve"> </w:t>
      </w:r>
      <w:r>
        <w:t xml:space="preserve">107 BEUC, 2015, Durable goods: More sustainable products, better consumer rights</w:t>
      </w:r>
      <w:r>
        <w:t xml:space="preserve"> </w:t>
      </w:r>
      <w:r>
        <w:t xml:space="preserve">108 SWD(2019) 91 final, p. 66</w:t>
      </w:r>
      <w:r>
        <w:t xml:space="preserve"> </w:t>
      </w:r>
      <w:r>
        <w:t xml:space="preserve">109 European Commission, Behavioural Study on Consumers’ engagement in the circular economy, 2018, p. 10.</w:t>
      </w:r>
      <w:r>
        <w:t xml:space="preserve"> </w:t>
      </w:r>
      <w:r>
        <w:t xml:space="preserve">110 https://www.ingwb.com/media/3076131/ing-circular-economy-survey-2020-learning-from-consumers.pdf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for businesses and hamper the level playing field. This is likely to increase the administrative burden</w:t>
      </w:r>
      <w:r>
        <w:t xml:space="preserve"> </w:t>
      </w:r>
      <w:r>
        <w:t xml:space="preserve">for companies operating on the internal market, leading to sub-optimal outcomes in terms of</w:t>
      </w:r>
      <w:r>
        <w:t xml:space="preserve"> </w:t>
      </w:r>
      <w:r>
        <w:t xml:space="preserve">innovation and sustainable production. Finally, significant valuable resources are being lost, given</w:t>
      </w:r>
      <w:r>
        <w:t xml:space="preserve"> </w:t>
      </w:r>
      <w:r>
        <w:t xml:space="preserve">that the contribution of recycled materials to raw material inputs is low (e.g. for materials needed in</w:t>
      </w:r>
      <w:r>
        <w:t xml:space="preserve"> </w:t>
      </w:r>
      <w:r>
        <w:t xml:space="preserve">renewable energy technologies or high-tech applications, secondary production makes only a</w:t>
      </w:r>
      <w:r>
        <w:t xml:space="preserve"> </w:t>
      </w:r>
      <w:r>
        <w:t xml:space="preserve">marginal contribution to EU’s consumption111; for plastics it accounts only for 6%112); that many</w:t>
      </w:r>
      <w:r>
        <w:t xml:space="preserve"> </w:t>
      </w:r>
      <w:r>
        <w:t xml:space="preserve">products are still being designed for single use113; that many products contain substances and</w:t>
      </w:r>
      <w:r>
        <w:t xml:space="preserve"> </w:t>
      </w:r>
      <w:r>
        <w:t xml:space="preserve">compounds that are difficult to recycle and contaminate and hence lower the value of recyclates, and</w:t>
      </w:r>
      <w:r>
        <w:t xml:space="preserve"> </w:t>
      </w:r>
      <w:r>
        <w:t xml:space="preserve">that in some cases consumer products that are not sold are being destroyed114,115.</w:t>
      </w:r>
      <w:r>
        <w:br/>
      </w:r>
      <w:r>
        <w:t xml:space="preserve">Low rates of recycling lead to many lost job opportunities in the waste management sector, but far</w:t>
      </w:r>
      <w:r>
        <w:t xml:space="preserve"> </w:t>
      </w:r>
      <w:r>
        <w:t xml:space="preserve">more job potential is foregone through poor product design and information reducing the viability of</w:t>
      </w:r>
      <w:r>
        <w:t xml:space="preserve"> </w:t>
      </w:r>
      <w:r>
        <w:t xml:space="preserve">value retention activities before the waste phase. A study of examples in 16 countries by Gaia116</w:t>
      </w:r>
      <w:r>
        <w:t xml:space="preserve"> </w:t>
      </w:r>
      <w:r>
        <w:t xml:space="preserve">revealed that the job intensity of re-use, repair and remanufacturing activities per 10,000 tonnes of</w:t>
      </w:r>
      <w:r>
        <w:t xml:space="preserve"> </w:t>
      </w:r>
      <w:r>
        <w:t xml:space="preserve">waste is far higher than its disposal through landfill or incineration, with re-use generating more than</w:t>
      </w:r>
      <w:r>
        <w:t xml:space="preserve"> </w:t>
      </w:r>
      <w:r>
        <w:t xml:space="preserve">400 jobs, compared to 115 for recycling and 2 for incineration and landfill. A market study of</w:t>
      </w:r>
      <w:r>
        <w:t xml:space="preserve"> </w:t>
      </w:r>
      <w:r>
        <w:t xml:space="preserve">remanufacturing in Europe estimated that in 9 sectors alone there is potential to generate between</w:t>
      </w:r>
      <w:r>
        <w:t xml:space="preserve"> </w:t>
      </w:r>
      <w:r>
        <w:t xml:space="preserve">450,000 and 600,000 jobs by 2030117. Looking at the production stage, a shift to higher resource</w:t>
      </w:r>
      <w:r>
        <w:t xml:space="preserve"> </w:t>
      </w:r>
      <w:r>
        <w:t xml:space="preserve">efficiency implies a rebalancing of relative factor inputs, with more value being added to each unit of</w:t>
      </w:r>
      <w:r>
        <w:t xml:space="preserve"> </w:t>
      </w:r>
      <w:r>
        <w:t xml:space="preserve">materials. This generally implies application of more labour input.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Market failures</w:t>
      </w:r>
      <w:r>
        <w:t xml:space="preserve"> </w:t>
      </w:r>
      <w:r>
        <w:t xml:space="preserve">There is a market distortion in the shape of uncorrected externalities: environmental, health, social</w:t>
      </w:r>
      <w:r>
        <w:t xml:space="preserve"> </w:t>
      </w:r>
      <w:r>
        <w:t xml:space="preserve">or other impacts generated by a product and not reflected in its price. This means that competitive</w:t>
      </w:r>
      <w:r>
        <w:t xml:space="preserve"> </w:t>
      </w:r>
      <w:r>
        <w:t xml:space="preserve">market forces are not resulting in efficient prices, but instead are biased towards externality-</w:t>
      </w:r>
      <w:r>
        <w:t xml:space="preserve"> </w:t>
      </w:r>
      <w:r>
        <w:t xml:space="preserve">generating products or activities. These externalities are only partially corrected through economic</w:t>
      </w:r>
      <w:r>
        <w:t xml:space="preserve"> </w:t>
      </w:r>
      <w:r>
        <w:t xml:space="preserve">incentives, such as taxes, or fees, to</w:t>
      </w:r>
      <w:r>
        <w:t xml:space="preserve"> </w:t>
      </w:r>
      <w:r>
        <w:t xml:space="preserve">“internalise”</w:t>
      </w:r>
      <w:r>
        <w:t xml:space="preserve"> </w:t>
      </w:r>
      <w:r>
        <w:t xml:space="preserve">these products’ externalities. For example, for air</w:t>
      </w:r>
      <w:r>
        <w:t xml:space="preserve"> </w:t>
      </w:r>
      <w:r>
        <w:t xml:space="preserve">pollution, the degree of internalisation is estimated to be around 44% with unpriced externalities of</w:t>
      </w:r>
      <w:r>
        <w:t xml:space="preserve"> </w:t>
      </w:r>
      <w:r>
        <w:t xml:space="preserve">around EUR 400 billion per annum118 . The ‘polluter pays’ principle is not consistently applied across</w:t>
      </w:r>
      <w:r>
        <w:t xml:space="preserve"> </w:t>
      </w:r>
      <w:r>
        <w:t xml:space="preserve">the EU, further aggravating the problem119.</w:t>
      </w:r>
      <w:r>
        <w:t xml:space="preserve"> </w:t>
      </w:r>
      <w:r>
        <w:t xml:space="preserve">Imperfect communication in the supply chain about a product’s energy and environmental</w:t>
      </w:r>
      <w:r>
        <w:t xml:space="preserve"> </w:t>
      </w:r>
      <w:r>
        <w:t xml:space="preserve">information leads to market failure in terms of purchasing decisions (see also section 2 Sub-problem</w:t>
      </w:r>
      <w:r>
        <w:t xml:space="preserve"> </w:t>
      </w:r>
      <w:r>
        <w:t xml:space="preserve">2: Too difficult for economic operators and citizens to make sustainable choices in relation to</w:t>
      </w:r>
      <w:r>
        <w:t xml:space="preserve"> </w:t>
      </w:r>
      <w:r>
        <w:t xml:space="preserve">products). Although many consumers want to make more sustainable product choices, they often</w:t>
      </w:r>
      <w:r>
        <w:t xml:space="preserve"> </w:t>
      </w:r>
      <w:r>
        <w:t xml:space="preserve">cannot do so. The market response to this issue has resulted in a proliferation of methods and</w:t>
      </w:r>
      <w:r>
        <w:t xml:space="preserve"> </w:t>
      </w:r>
      <w:r>
        <w:t xml:space="preserve">initiatives and has boosted the number of environmental claims – in many cases based on different,</w:t>
      </w:r>
      <w:r>
        <w:t xml:space="preserve"> </w:t>
      </w:r>
      <w:r>
        <w:t xml:space="preserve">inconsistent methods, with a varied level of reliability and coverage. This market failure has been</w:t>
      </w:r>
      <w:r>
        <w:t xml:space="preserve"> </w:t>
      </w:r>
      <w:r>
        <w:t xml:space="preserve">identified in accompanying proposals on Empowering Consumers for the Green Transition and the</w:t>
      </w:r>
      <w:r>
        <w:t xml:space="preserve"> </w:t>
      </w:r>
      <w:r>
        <w:t xml:space="preserve">Green Claims Initiative. The three initiatives complement each other to ensure that information on the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Foresight</w:t>
      </w:r>
      <w:r>
        <w:t xml:space="preserve"> </w:t>
      </w:r>
      <w:r>
        <w:t xml:space="preserve">on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for</w:t>
      </w:r>
      <w:r>
        <w:t xml:space="preserve"> </w:t>
      </w:r>
      <w:r>
        <w:t xml:space="preserve">European</w:t>
      </w:r>
      <w:r>
        <w:t xml:space="preserve"> </w:t>
      </w:r>
      <w:r>
        <w:t xml:space="preserve">Industry,</w:t>
      </w:r>
      <w:r>
        <w:t xml:space="preserve"> </w:t>
      </w:r>
      <w:r>
        <w:t xml:space="preserve">March</w:t>
      </w:r>
      <w:r>
        <w:t xml:space="preserve"> </w:t>
      </w:r>
      <w:r>
        <w:t xml:space="preserve">2020,</w:t>
      </w:r>
      <w:r>
        <w:t xml:space="preserve"> </w:t>
      </w:r>
      <w:r>
        <w:t xml:space="preserve">https://ec.europa.eu/info/sites/default/files/foresight_newsletters_collection_online_2020.pdf</w:t>
      </w:r>
      <w:r>
        <w:br/>
      </w:r>
      <w:r>
        <w:t xml:space="preserve">112 A European Strategy for Plastics in a Circular Economy, COM(2018) 28 final</w:t>
      </w:r>
      <w:r>
        <w:t xml:space="preserve"> </w:t>
      </w:r>
      <w:r>
        <w:t xml:space="preserve">113 Circle Economics, “Circularity Gap Report 2020”, https://www.circularity-gap.world/2020</w:t>
      </w:r>
      <w:r>
        <w:br/>
      </w:r>
      <w:r>
        <w:t xml:space="preserve">114 M6, “Capital” enquiry of January 2019 on Amazon: https://www.rtl.fr/actu/debats-societe/video-capital-quand-les-salaries-d-amazon-</w:t>
      </w:r>
      <w:r>
        <w:t xml:space="preserve"> </w:t>
      </w:r>
      <w:r>
        <w:t xml:space="preserve">detruisent-des-tonnes-d-invendus-7796192959</w:t>
      </w:r>
      <w:r>
        <w:br/>
      </w:r>
      <w:r>
        <w:t xml:space="preserve">115 ITV News Investigation “Amazon destroying millions of items of unsold stock in one of its UK warehouses every year”, June 2021,</w:t>
      </w:r>
      <w:r>
        <w:t xml:space="preserve"> </w:t>
      </w:r>
      <w:r>
        <w:t xml:space="preserve">https://www.itv.com/news/2021-06-21/amazon-destroying-millions-of-items-of-unsold-stock-in-one-of-its-uk-warehouses-every-year-</w:t>
      </w:r>
      <w:r>
        <w:t xml:space="preserve"> </w:t>
      </w:r>
      <w:r>
        <w:t xml:space="preserve">itv-news-investigation-finds</w:t>
      </w:r>
      <w:r>
        <w:br/>
      </w:r>
      <w:r>
        <w:t xml:space="preserve">116 Gaia “Zero Waste and Economic Recovery - The Job Creation Potential of Zero Waste Solutions” (2021)</w:t>
      </w:r>
      <w:r>
        <w:t xml:space="preserve"> </w:t>
      </w:r>
      <w:r>
        <w:t xml:space="preserve">117 European Remanufacturing Network (2015)</w:t>
      </w:r>
      <w:r>
        <w:t xml:space="preserve"> </w:t>
      </w:r>
      <w:r>
        <w:t xml:space="preserve">118 “Green Taxation and other economic instruments: Internalising environmental costs to make the polluter pay”, IEEP et al, 2021</w:t>
      </w:r>
      <w:r>
        <w:t xml:space="preserve"> </w:t>
      </w:r>
      <w:r>
        <w:t xml:space="preserve">(forthcoming, will be published before the Summer)</w:t>
      </w:r>
      <w:r>
        <w:t xml:space="preserve"> </w:t>
      </w:r>
      <w:r>
        <w:t xml:space="preserve">119 ECA, Special report 12/2021: “The polluter pays principle: inconsistent application across EU environmental policies and actions”.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sustainability performance of products is reliable, credible, and clear (see Annex 14: Articulation with</w:t>
      </w:r>
      <w:r>
        <w:t xml:space="preserve"> </w:t>
      </w:r>
      <w:r>
        <w:t xml:space="preserve">existing legislation and other initiatives for more details).</w:t>
      </w:r>
      <w:r>
        <w:t xml:space="preserve"> </w:t>
      </w:r>
      <w:r>
        <w:t xml:space="preserve">Overall, given that the market appears not to properly reward sustainability, and there is no direct</w:t>
      </w:r>
      <w:r>
        <w:t xml:space="preserve"> </w:t>
      </w:r>
      <w:r>
        <w:t xml:space="preserve">request to pay for pollution (see recent report of the European Court of Auditors120), there is a lack of</w:t>
      </w:r>
      <w:r>
        <w:t xml:space="preserve"> </w:t>
      </w:r>
      <w:r>
        <w:t xml:space="preserve">incentive for producers to produce more sustainable products.</w:t>
      </w:r>
      <w:r>
        <w:br/>
      </w:r>
      <w:r>
        <w:t xml:space="preserve">As part of the latter two drivers, there is a failure of markets and product design to properly</w:t>
      </w:r>
      <w:r>
        <w:t xml:space="preserve"> </w:t>
      </w:r>
      <w:r>
        <w:t xml:space="preserve">enable the development of Circular Business Models (CBM). It is not easy acting as a circular</w:t>
      </w:r>
      <w:r>
        <w:t xml:space="preserve"> </w:t>
      </w:r>
      <w:r>
        <w:t xml:space="preserve">business in linear markets, value chains, regulatory and financial frameworks. CBMs include notably</w:t>
      </w:r>
      <w:r>
        <w:t xml:space="preserve"> </w:t>
      </w:r>
      <w:r>
        <w:t xml:space="preserve">product service systems (product-based services, use-oriented services and result-oriented services),</w:t>
      </w:r>
      <w:r>
        <w:t xml:space="preserve"> </w:t>
      </w:r>
      <w:r>
        <w:t xml:space="preserve">value retention and product life-extension activities. These CBMs face significant barriers, the</w:t>
      </w:r>
      <w:r>
        <w:t xml:space="preserve"> </w:t>
      </w:r>
      <w:r>
        <w:t xml:space="preserve">principle ones being, firstly, split incentives in value chains which mean that (for example) a producer</w:t>
      </w:r>
      <w:r>
        <w:t xml:space="preserve"> </w:t>
      </w:r>
      <w:r>
        <w:t xml:space="preserve">has little or no interest in designing a product for future value retention (repair, servicing, component</w:t>
      </w:r>
      <w:r>
        <w:t xml:space="preserve"> </w:t>
      </w:r>
      <w:r>
        <w:t xml:space="preserve">harvesting, remanufacturing, recycling) or for multiple users. Secondly, organisational challenges in</w:t>
      </w:r>
      <w:r>
        <w:t xml:space="preserve"> </w:t>
      </w:r>
      <w:r>
        <w:t xml:space="preserve">the supply chain, in particular related to loss of upstream information, and loss of contact with</w:t>
      </w:r>
      <w:r>
        <w:t xml:space="preserve"> </w:t>
      </w:r>
      <w:r>
        <w:t xml:space="preserve">stakeholders further down the value chain, is also hindering progress. Developing these activities</w:t>
      </w:r>
      <w:r>
        <w:t xml:space="preserve"> </w:t>
      </w:r>
      <w:r>
        <w:t xml:space="preserve">therefore depends to a large extent on physical design attributes of products, and on access to relevant</w:t>
      </w:r>
      <w:r>
        <w:t xml:space="preserve"> </w:t>
      </w:r>
      <w:r>
        <w:t xml:space="preserve">data. The result is that sectors such as furniture, high impact intermediary products (e.g. chemicals,</w:t>
      </w:r>
      <w:r>
        <w:t xml:space="preserve"> </w:t>
      </w:r>
      <w:r>
        <w:t xml:space="preserve">steel) and electronics &amp; ICT have particularly low CBM market penetration: 3%, 4% and 4%</w:t>
      </w:r>
      <w:r>
        <w:t xml:space="preserve"> </w:t>
      </w:r>
      <w:r>
        <w:t xml:space="preserve">respectively121.</w:t>
      </w:r>
      <w:r>
        <w:br/>
      </w:r>
      <w:r>
        <w:t xml:space="preserve">Regulatory and administrative failures</w:t>
      </w:r>
      <w:r>
        <w:t xml:space="preserve"> </w:t>
      </w:r>
      <w:r>
        <w:t xml:space="preserve">The EU regulatory framework for sustainable production and consumption is insufficiently</w:t>
      </w:r>
      <w:r>
        <w:t xml:space="preserve"> </w:t>
      </w:r>
      <w:r>
        <w:t xml:space="preserve">developed. As outlined in previous section, there is currently no overarching, integrated EU policy</w:t>
      </w:r>
      <w:r>
        <w:t xml:space="preserve"> </w:t>
      </w:r>
      <w:r>
        <w:t xml:space="preserve">instrument capable of covering the sustainable production and consumption of all products and/or the</w:t>
      </w:r>
      <w:r>
        <w:t xml:space="preserve"> </w:t>
      </w:r>
      <w:r>
        <w:t xml:space="preserve">availability and reliability of sustainability information on these products. Rather, a ‘patchwork’</w:t>
      </w:r>
      <w:r>
        <w:t xml:space="preserve"> </w:t>
      </w:r>
      <w:r>
        <w:t xml:space="preserve">regulatory situation exists, which allows only certain aspects related to product sustainability and</w:t>
      </w:r>
      <w:r>
        <w:t xml:space="preserve"> </w:t>
      </w:r>
      <w:r>
        <w:t xml:space="preserve">circularity to be addressed, and leaves certain highly relevant sectors (such as textiles and furniture)</w:t>
      </w:r>
      <w:r>
        <w:t xml:space="preserve"> </w:t>
      </w:r>
      <w:r>
        <w:t xml:space="preserve">almost wholly unaddressed in this respect. This situation leaves room to national initiatives: as</w:t>
      </w:r>
      <w:r>
        <w:t xml:space="preserve"> </w:t>
      </w:r>
      <w:r>
        <w:t xml:space="preserve">illustrated in Annex 7 (see in particular Table on national level initiatives), Member States have</w:t>
      </w:r>
      <w:r>
        <w:t xml:space="preserve"> </w:t>
      </w:r>
      <w:r>
        <w:t xml:space="preserve">begun to press ahead with national-level rules to foster the sustainability of the products placed on</w:t>
      </w:r>
      <w:r>
        <w:t xml:space="preserve"> </w:t>
      </w:r>
      <w:r>
        <w:t xml:space="preserve">their markets. While such initiatives are indicative of the growing momentum at national-level to</w:t>
      </w:r>
      <w:r>
        <w:t xml:space="preserve"> </w:t>
      </w:r>
      <w:r>
        <w:t xml:space="preserve">engage with circular economy practices to foster sustainable products, they risk leading to growing</w:t>
      </w:r>
      <w:r>
        <w:t xml:space="preserve"> </w:t>
      </w:r>
      <w:r>
        <w:t xml:space="preserve">uncertainty for businesses, increased administrative burden and potential barriers to the development</w:t>
      </w:r>
      <w:r>
        <w:t xml:space="preserve"> </w:t>
      </w:r>
      <w:r>
        <w:t xml:space="preserve">of their economic activities (something businesses themselves have drawn attention to, see</w:t>
      </w:r>
      <w:r>
        <w:t xml:space="preserve"> </w:t>
      </w:r>
      <w:r>
        <w:t xml:space="preserve">Consequences), thus exacerbating the main problem SPI intends to address.</w:t>
      </w:r>
      <w:r>
        <w:t xml:space="preserve"> </w:t>
      </w:r>
      <w:r>
        <w:t xml:space="preserve">Despite its successes, the Ecodesign regulatory framework could also benefit from a greater political</w:t>
      </w:r>
      <w:r>
        <w:t xml:space="preserve"> </w:t>
      </w:r>
      <w:r>
        <w:t xml:space="preserve">focus and adjustments based on experience and evolutions of the wider legislative framework, from</w:t>
      </w:r>
      <w:r>
        <w:t xml:space="preserve"> </w:t>
      </w:r>
      <w:r>
        <w:t xml:space="preserve">the Lisbon Treaty to reviewed Market Surveillance rules. Evaluations and stakeholders point to some</w:t>
      </w:r>
      <w:r>
        <w:t xml:space="preserve"> </w:t>
      </w:r>
      <w:r>
        <w:t xml:space="preserve">shortcomings of implementation and enforcement that lead to a sub-optimal application of the</w:t>
      </w:r>
      <w:r>
        <w:t xml:space="preserve"> </w:t>
      </w:r>
      <w:r>
        <w:t xml:space="preserve">Ecodesign Directive. Upstream, significant delays in the regulatory process, linked partly to its</w:t>
      </w:r>
      <w:r>
        <w:t xml:space="preserve"> </w:t>
      </w:r>
      <w:r>
        <w:t xml:space="preserve">complexity and primarily due to the limited available staff resources, reduce the effectiveness of the</w:t>
      </w:r>
      <w:r>
        <w:t xml:space="preserve"> </w:t>
      </w:r>
      <w:r>
        <w:t xml:space="preserve">policy, leading to delayed or missed opportunities as requirements become outdated or are applied too</w:t>
      </w:r>
      <w:r>
        <w:t xml:space="preserve"> </w:t>
      </w:r>
      <w:r>
        <w:t xml:space="preserve">late. Downstream, there is a general agreement that the level of market surveillance and customs</w:t>
      </w:r>
      <w:r>
        <w:t xml:space="preserve"> </w:t>
      </w:r>
      <w:r>
        <w:t xml:space="preserve">enforcement is too low and should be increased as it is economically beneficial for society (current</w:t>
      </w:r>
      <w:r>
        <w:t xml:space="preserve"> </w:t>
      </w:r>
      <w:r>
        <w:t xml:space="preserve">investments in enforcement are estimated to be 0.05% of the value of lost energy savings122). Apart</w:t>
      </w:r>
      <w:r>
        <w:t xml:space="preserve"> </w:t>
      </w:r>
      <w:r>
        <w:t xml:space="preserve">from the level of resources allocated to market surveillance and customs authorities, timely access to</w:t>
      </w:r>
    </w:p>
    <w:p>
      <w:pPr>
        <w:pStyle w:val="BodyText"/>
      </w:pPr>
      <w:r>
        <w:t xml:space="preserve">120 ECA, Special report 12/2021: “The polluter pays principle: inconsistent application across EU environmental policies and actions”</w:t>
      </w:r>
      <w:r>
        <w:br/>
      </w:r>
      <w:r>
        <w:t xml:space="preserve">121 Analysis of sectoral distribution of 2380 European companies with CBMs carried out in the context of the study to support this initiative.</w:t>
      </w:r>
      <w:r>
        <w:br/>
      </w:r>
      <w:r>
        <w:t xml:space="preserve">122 Ecofys final technical report p.159 referring to P. Waide et al., Enforcement of energy efficiency regulations for energy consuming</w:t>
      </w:r>
      <w:r>
        <w:t xml:space="preserve"> </w:t>
      </w:r>
      <w:r>
        <w:t xml:space="preserve">equipment: findings from a new European study, Proceedings of the 6th International Conference EEDAL’11 Energy Efficiency in</w:t>
      </w:r>
      <w:r>
        <w:t xml:space="preserve"> </w:t>
      </w:r>
      <w:r>
        <w:t xml:space="preserve">Domestic Appliances and Lighting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product documentation and EU Market Surveillance Authorities (MSA) cooperation could be</w:t>
      </w:r>
      <w:r>
        <w:t xml:space="preserve"> </w:t>
      </w:r>
      <w:r>
        <w:t xml:space="preserve">improved.</w:t>
      </w:r>
      <w:r>
        <w:br/>
      </w:r>
      <w:r>
        <w:t xml:space="preserve">Behavioural biases</w:t>
      </w:r>
      <w:r>
        <w:t xml:space="preserve"> </w:t>
      </w:r>
      <w:r>
        <w:t xml:space="preserve">Behavioural biases – including cognitive biases – are also relevant for better understanding the main</w:t>
      </w:r>
      <w:r>
        <w:t xml:space="preserve"> </w:t>
      </w:r>
      <w:r>
        <w:t xml:space="preserve">problem and need to be taken into account in possible solutions. Such biases include the fact that</w:t>
      </w:r>
      <w:r>
        <w:t xml:space="preserve"> </w:t>
      </w:r>
      <w:r>
        <w:t xml:space="preserve">some consumers take consumption decisions based on short-term costs and disregard the long-term</w:t>
      </w:r>
      <w:r>
        <w:t xml:space="preserve"> </w:t>
      </w:r>
      <w:r>
        <w:t xml:space="preserve">costs of their choices (myopic behaviour). In addition, for consumers, a transition to more</w:t>
      </w:r>
      <w:r>
        <w:t xml:space="preserve"> </w:t>
      </w:r>
      <w:r>
        <w:t xml:space="preserve">environmentally sustainable choices often requires a behaviour change, which is difficult because of</w:t>
      </w:r>
      <w:r>
        <w:t xml:space="preserve"> </w:t>
      </w:r>
      <w:r>
        <w:t xml:space="preserve">resistance to change and the status quo bias. The result can sometimes be consumer choices that</w:t>
      </w:r>
      <w:r>
        <w:t xml:space="preserve"> </w:t>
      </w:r>
      <w:r>
        <w:t xml:space="preserve">appear irrational, both at the individual level and in consumer trends, due for instance to perceived</w:t>
      </w:r>
      <w:r>
        <w:t xml:space="preserve"> </w:t>
      </w:r>
      <w:r>
        <w:t xml:space="preserve">obsolescence, where despite being functional, a product is no longer perceived to be stylish or</w:t>
      </w:r>
      <w:r>
        <w:t xml:space="preserve"> </w:t>
      </w:r>
      <w:r>
        <w:t xml:space="preserve">appropriate, so it is rendered obsolete by perception, rather than by function. In Annex 7: Problem</w:t>
      </w:r>
      <w:r>
        <w:t xml:space="preserve"> </w:t>
      </w:r>
      <w:r>
        <w:t xml:space="preserve">Definition, four types of behavioural biases have been identified as important drivers for the problems</w:t>
      </w:r>
      <w:r>
        <w:t xml:space="preserve"> </w:t>
      </w:r>
      <w:r>
        <w:t xml:space="preserve">analysed above: social norms, bounded rationality, myopic behaviours, and linear production and</w:t>
      </w:r>
      <w:r>
        <w:t xml:space="preserve"> </w:t>
      </w:r>
      <w:r>
        <w:t xml:space="preserve">consumption patterns as the default options. While increased availability of information on the</w:t>
      </w:r>
      <w:r>
        <w:t xml:space="preserve"> </w:t>
      </w:r>
      <w:r>
        <w:t xml:space="preserve">sustainability characteristics of products cannot be expected to remedy such behavioural biases in full,</w:t>
      </w:r>
      <w:r>
        <w:t xml:space="preserve"> </w:t>
      </w:r>
      <w:r>
        <w:t xml:space="preserve">it is expected to play a role in increasing awareness and nudging consumers towards more sustainable</w:t>
      </w:r>
      <w:r>
        <w:t xml:space="preserve"> </w:t>
      </w:r>
      <w:r>
        <w:t xml:space="preserve">choices over time. This may be of relevance in particular for undecided consumers (i.e. those who do</w:t>
      </w:r>
      <w:r>
        <w:t xml:space="preserve"> </w:t>
      </w:r>
      <w:r>
        <w:t xml:space="preserve">not usually buy environmentally-friendly products but intend to/are considering doing so), given that</w:t>
      </w:r>
      <w:r>
        <w:t xml:space="preserve"> </w:t>
      </w:r>
      <w:r>
        <w:t xml:space="preserve">the ease with which a sustainable product can be differentiated from other products appears to play a</w:t>
      </w:r>
      <w:r>
        <w:t xml:space="preserve"> </w:t>
      </w:r>
      <w:r>
        <w:t xml:space="preserve">role in encouraging sustainable product choice123.</w:t>
      </w:r>
      <w:r>
        <w:t xml:space="preserve"> </w:t>
      </w:r>
      <w:r>
        <w:t xml:space="preserve">2.3. HOW WILL THE PROBLEM EVOLVE?</w:t>
      </w:r>
      <w:r>
        <w:t xml:space="preserve"> </w:t>
      </w:r>
      <w:r>
        <w:t xml:space="preserve">The underlying drivers of the problem will continue, and show signs of strengthening rather than</w:t>
      </w:r>
      <w:r>
        <w:t xml:space="preserve"> </w:t>
      </w:r>
      <w:r>
        <w:t xml:space="preserve">abating. As a result, the problems would also worsen over time in the absence of new policies. There</w:t>
      </w:r>
      <w:r>
        <w:t xml:space="preserve"> </w:t>
      </w:r>
      <w:r>
        <w:t xml:space="preserve">is however an ongoing evolution of the EU policy landscape with a number of product related</w:t>
      </w:r>
      <w:r>
        <w:t xml:space="preserve"> </w:t>
      </w:r>
      <w:r>
        <w:t xml:space="preserve">regulatory instruments (beyond the Ecodesign Directive) expecting revisions by 2022 (e.g. </w:t>
      </w:r>
      <w:r>
        <w:t xml:space="preserve"> </w:t>
      </w:r>
      <w:r>
        <w:t xml:space="preserve">construction products, packaging and packaging waste, vehicles, chemicals in electric and electronic</w:t>
      </w:r>
      <w:r>
        <w:t xml:space="preserve"> </w:t>
      </w:r>
      <w:r>
        <w:t xml:space="preserve">products, batteries and industrial emissions). In addition, new EU initiatives e.g. on Empowering</w:t>
      </w:r>
      <w:r>
        <w:t xml:space="preserve"> </w:t>
      </w:r>
      <w:r>
        <w:t xml:space="preserve">Consumers for the Green Transition, the Green Claims Initiative, the Circular Electronic Initiative,</w:t>
      </w:r>
      <w:r>
        <w:t xml:space="preserve"> </w:t>
      </w:r>
      <w:r>
        <w:t xml:space="preserve">and the Strategy for Sustainable Textiles will promote a clean and circular economy approach for</w:t>
      </w:r>
      <w:r>
        <w:t xml:space="preserve"> </w:t>
      </w:r>
      <w:r>
        <w:t xml:space="preserve">selected products and increase transparency around sustainability of various products. The</w:t>
      </w:r>
      <w:r>
        <w:t xml:space="preserve"> </w:t>
      </w:r>
      <w:r>
        <w:t xml:space="preserve">development of taxonomy screening criteria relating to circularity and other sustainability objectives</w:t>
      </w:r>
      <w:r>
        <w:t xml:space="preserve"> </w:t>
      </w:r>
      <w:r>
        <w:t xml:space="preserve">will also incentivise access to finance for more sustainable production and products. Furthermore, a</w:t>
      </w:r>
      <w:r>
        <w:t xml:space="preserve"> </w:t>
      </w:r>
      <w:r>
        <w:t xml:space="preserve">set of EU voluntary instruments (e.g. EU Ecolabel, Green Public Procurement (GPP), Environmental</w:t>
      </w:r>
      <w:r>
        <w:t xml:space="preserve"> </w:t>
      </w:r>
      <w:r>
        <w:t xml:space="preserve">Technology Verification (ETV)124) and funding programmes for innovation, research, development</w:t>
      </w:r>
      <w:r>
        <w:t xml:space="preserve"> </w:t>
      </w:r>
      <w:r>
        <w:t xml:space="preserve">and market uptake will continue to promote innovative products, solutions, and business models. The</w:t>
      </w:r>
      <w:r>
        <w:t xml:space="preserve"> </w:t>
      </w:r>
      <w:r>
        <w:t xml:space="preserve">recently adopted Zero Pollution Action Plan125 as well as the Chemicals Strategy for Sustainability126</w:t>
      </w:r>
      <w:r>
        <w:t xml:space="preserve"> </w:t>
      </w:r>
      <w:r>
        <w:t xml:space="preserve">will also drive the development of cleaner, less polluting products or alternative services (e.g. through</w:t>
      </w:r>
      <w:r>
        <w:t xml:space="preserve"> </w:t>
      </w:r>
      <w:r>
        <w:t xml:space="preserve">the ‘safe and sustainable by design’ approach).</w:t>
      </w:r>
      <w:r>
        <w:t xml:space="preserve"> </w:t>
      </w:r>
      <w:r>
        <w:t xml:space="preserve">Nevertheless, whilst these will all contribute positively to addressing the problem, and can be justified</w:t>
      </w:r>
      <w:r>
        <w:t xml:space="preserve"> </w:t>
      </w:r>
      <w:r>
        <w:t xml:space="preserve">individually, they will not resolve the problem or its underlying drivers in full – actually the</w:t>
      </w:r>
      <w:r>
        <w:t xml:space="preserve"> </w:t>
      </w:r>
      <w:r>
        <w:t xml:space="preserve">effectiveness of some of the above-mentioned initiatives (such as the initiative on Empowering</w:t>
      </w:r>
      <w:r>
        <w:t xml:space="preserve"> </w:t>
      </w:r>
      <w:r>
        <w:t xml:space="preserve">Consumers for the Green Transition, the textiles strategy and the Right to Repair) will be enhanced</w:t>
      </w:r>
    </w:p>
    <w:p>
      <w:pPr>
        <w:pStyle w:val="BodyText"/>
      </w:pPr>
      <w:r>
        <w:t xml:space="preserve">123 Flash Eurobarometer 367, p. 6: “Respondents who do not buy environmentally-friendly products but intend to, are significantly less</w:t>
      </w:r>
      <w:r>
        <w:t xml:space="preserve"> </w:t>
      </w:r>
      <w:r>
        <w:t xml:space="preserve">likely to believe that environmentally-friendly products are easily available compared with those who sometimes buy them (42% versus</w:t>
      </w:r>
      <w:r>
        <w:t xml:space="preserve"> </w:t>
      </w:r>
      <w:r>
        <w:t xml:space="preserve">54%). This suggests that environmentally friendly products should be more carefully presented so that they could be more easily</w:t>
      </w:r>
      <w:r>
        <w:t xml:space="preserve"> </w:t>
      </w:r>
      <w:r>
        <w:t xml:space="preserve">differentiated from other products.”</w:t>
      </w:r>
      <w:r>
        <w:t xml:space="preserve"> </w:t>
      </w:r>
      <w:r>
        <w:t xml:space="preserve">124 https://ec.europa.eu/environment/ecoap/etv_en</w:t>
      </w:r>
      <w:r>
        <w:br/>
      </w:r>
      <w:r>
        <w:t xml:space="preserve">125 COM(2021) 400 final</w:t>
      </w:r>
      <w:r>
        <w:t xml:space="preserve"> </w:t>
      </w:r>
      <w:r>
        <w:t xml:space="preserve">126 COM(2021) 667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by the presence of a regulatory framework setting sustainability requirements on products or groups</w:t>
      </w:r>
      <w:r>
        <w:t xml:space="preserve"> </w:t>
      </w:r>
      <w:r>
        <w:t xml:space="preserve">of products, including for non-energy related products.</w:t>
      </w:r>
      <w:r>
        <w:br/>
      </w:r>
      <w:r>
        <w:t xml:space="preserve">Importantly, the absence of an overarching framework to ensure product sustainability in the EU will</w:t>
      </w:r>
      <w:r>
        <w:t xml:space="preserve"> </w:t>
      </w:r>
      <w:r>
        <w:t xml:space="preserve">undoubtedly mean that fragmentation of the EU Internal Market gains further momentum, as</w:t>
      </w:r>
      <w:r>
        <w:t xml:space="preserve"> </w:t>
      </w:r>
      <w:r>
        <w:t xml:space="preserve">individual Member States continue their attempts to tackle the problem at national level.</w:t>
      </w:r>
      <w:r>
        <w:t xml:space="preserve"> </w:t>
      </w:r>
      <w:r>
        <w:t xml:space="preserve">Sub-problem 3 on the sub-optimal application of the current Ecodesign Directive is also unlikely to</w:t>
      </w:r>
      <w:r>
        <w:t xml:space="preserve"> </w:t>
      </w:r>
      <w:r>
        <w:t xml:space="preserve">evolve positively: with no increase in resources, its application will be mostly restricted to updating</w:t>
      </w:r>
      <w:r>
        <w:t xml:space="preserve"> </w:t>
      </w:r>
      <w:r>
        <w:t xml:space="preserve">existing legislation, with limited opportunities to cover a significant number of new energy related</w:t>
      </w:r>
      <w:r>
        <w:t xml:space="preserve"> </w:t>
      </w:r>
      <w:r>
        <w:t xml:space="preserve">products or increase delivery speed in Option 1 (the Business as Usual).</w:t>
      </w:r>
      <w:r>
        <w:br/>
      </w:r>
      <w:r>
        <w:t xml:space="preserve">More elements and analysis are in Annex 7: Problem Definition.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legal basis is Article 114 of the Treaty on the Functioning of the European Union. On the basis of</w:t>
      </w:r>
      <w:r>
        <w:t xml:space="preserve"> </w:t>
      </w:r>
      <w:r>
        <w:t xml:space="preserve">this provision, the Union can take action to ensure the functioning of the internal market.</w:t>
      </w:r>
      <w:r>
        <w:br/>
      </w:r>
      <w:r>
        <w:t xml:space="preserve">Section 2 Problem definition of this impact assessment demonstrated that a number of problems</w:t>
      </w:r>
      <w:r>
        <w:t xml:space="preserve"> </w:t>
      </w:r>
      <w:r>
        <w:t xml:space="preserve">hindering both the uptake of sustainable products and the functioning of the internal market currently</w:t>
      </w:r>
      <w:r>
        <w:t xml:space="preserve"> </w:t>
      </w:r>
      <w:r>
        <w:t xml:space="preserve">exist. The absence of adequate and comprehensive internal market rules to regulate sustainable</w:t>
      </w:r>
      <w:r>
        <w:t xml:space="preserve"> </w:t>
      </w:r>
      <w:r>
        <w:t xml:space="preserve">consumption and production, leaves room for solutions currently being developed by Member States</w:t>
      </w:r>
      <w:r>
        <w:t xml:space="preserve"> </w:t>
      </w:r>
      <w:r>
        <w:t xml:space="preserve">or by industries and which contribute to the dysfunctionality of the internal market by generating</w:t>
      </w:r>
      <w:r>
        <w:t xml:space="preserve"> </w:t>
      </w:r>
      <w:r>
        <w:t xml:space="preserve">potential barriers, fragmentation and incoherent approaches. Measures based on Article 114 TFEU</w:t>
      </w:r>
      <w:r>
        <w:t xml:space="preserve"> </w:t>
      </w:r>
      <w:r>
        <w:t xml:space="preserve">aiming to build an internal market for sustainable products and ensuring that national initiatives do not</w:t>
      </w:r>
      <w:r>
        <w:t xml:space="preserve"> </w:t>
      </w:r>
      <w:r>
        <w:t xml:space="preserve">hamper its functioning are therefore appropriate.</w:t>
      </w:r>
      <w:r>
        <w:br/>
      </w:r>
      <w:r>
        <w:t xml:space="preserve">In addition to pursuing internal market objectives, the proposal will contribute to a high level of</w:t>
      </w:r>
      <w:r>
        <w:t xml:space="preserve"> </w:t>
      </w:r>
      <w:r>
        <w:t xml:space="preserve">environmental protection (Article 3 TFEU), by unlocking opportunities for the circular and</w:t>
      </w:r>
      <w:r>
        <w:t xml:space="preserve"> </w:t>
      </w:r>
      <w:r>
        <w:t xml:space="preserve">sustainable economy. However internal market objectives are predominant and environmental and</w:t>
      </w:r>
      <w:r>
        <w:t xml:space="preserve"> </w:t>
      </w:r>
      <w:r>
        <w:t xml:space="preserve">social benefits are complementary.</w:t>
      </w:r>
      <w:r>
        <w:t xml:space="preserve"> </w:t>
      </w:r>
      <w:r>
        <w:t xml:space="preserve">Moving from the aims to the nature of the initiative, the main content of the future legal provisions is</w:t>
      </w:r>
      <w:r>
        <w:t xml:space="preserve"> </w:t>
      </w:r>
      <w:r>
        <w:t xml:space="preserve">a mechanism for the setting of harmonised requirements for products to be placed on the internal</w:t>
      </w:r>
      <w:r>
        <w:t xml:space="preserve"> </w:t>
      </w:r>
      <w:r>
        <w:t xml:space="preserve">market. The future legal instrument is therefore product-centred, built on a free movement clause and</w:t>
      </w:r>
      <w:r>
        <w:t xml:space="preserve"> </w:t>
      </w:r>
      <w:r>
        <w:t xml:space="preserve">will contribute to the establishment and functioning of the internal market for sustainable products.127</w:t>
      </w:r>
      <w:r>
        <w:br/>
      </w:r>
      <w:r>
        <w:t xml:space="preserve">As a consequence, Article 114 is the appropriate and correct legal basis, even if other considerations</w:t>
      </w:r>
      <w:r>
        <w:t xml:space="preserve"> </w:t>
      </w:r>
      <w:r>
        <w:t xml:space="preserve">(environmental and social) are decisive for the choices made within that measure.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The necessity test is the question of whether the objectives can be sufficiently achieved by action</w:t>
      </w:r>
      <w:r>
        <w:t xml:space="preserve"> </w:t>
      </w:r>
      <w:r>
        <w:t xml:space="preserve">taken by Member States alone. In this case, they cannot. In order to ensure a level playing field for</w:t>
      </w:r>
      <w:r>
        <w:t xml:space="preserve"> </w:t>
      </w:r>
      <w:r>
        <w:t xml:space="preserve">manufacturers, recyclers, importers and economic operators more broadly in terms of the</w:t>
      </w:r>
      <w:r>
        <w:t xml:space="preserve"> </w:t>
      </w:r>
      <w:r>
        <w:t xml:space="preserve">requirements to be met when placing products on the EU market, it is essential to put in place a</w:t>
      </w:r>
      <w:r>
        <w:t xml:space="preserve"> </w:t>
      </w:r>
      <w:r>
        <w:t xml:space="preserve">common set of rules, which include harmonised requirements to ensure product design sufficiently</w:t>
      </w:r>
      <w:r>
        <w:t xml:space="preserve"> </w:t>
      </w:r>
      <w:r>
        <w:t xml:space="preserve">takes into account environmental impacts and the obligation to provide reliable information to end-</w:t>
      </w:r>
      <w:r>
        <w:t xml:space="preserve"> </w:t>
      </w:r>
      <w:r>
        <w:t xml:space="preserve">users. For these reasons, EU-wide legislation is necessary. Without an EU-level initiative and its</w:t>
      </w:r>
    </w:p>
    <w:p>
      <w:pPr>
        <w:pStyle w:val="BodyText"/>
      </w:pPr>
      <w:r>
        <w:t xml:space="preserve">127 This is a continuation of the approach used by the current Ecodesign Directive 2009/125/EC (although wider in scope and richer in</w:t>
      </w:r>
      <w:r>
        <w:t xml:space="preserve"> </w:t>
      </w:r>
      <w:r>
        <w:t xml:space="preserve">aspects addressed) which also has Article 114 as legal basis.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effective application, the problems assessed in this impact assessment could not be fully and</w:t>
      </w:r>
      <w:r>
        <w:t xml:space="preserve"> </w:t>
      </w:r>
      <w:r>
        <w:t xml:space="preserve">consistently addressed across the EU. National initiatives, while bringing certain benefits at national</w:t>
      </w:r>
      <w:r>
        <w:t xml:space="preserve"> </w:t>
      </w:r>
      <w:r>
        <w:t xml:space="preserve">level, would inevitably further fragment the internal market and render consumer choices more</w:t>
      </w:r>
      <w:r>
        <w:t xml:space="preserve"> </w:t>
      </w:r>
      <w:r>
        <w:t xml:space="preserve">complicated. Member States have indeed already started to address the issue as shown inter alia by</w:t>
      </w:r>
      <w:r>
        <w:t xml:space="preserve"> </w:t>
      </w:r>
      <w:r>
        <w:t xml:space="preserve">the steep increase of notifications for national products measures linked to environmental</w:t>
      </w:r>
      <w:r>
        <w:t xml:space="preserve"> </w:t>
      </w:r>
      <w:r>
        <w:t xml:space="preserve">considerations, and by various already adopted national legislation setting product requirements.128</w:t>
      </w:r>
      <w:r>
        <w:br/>
      </w:r>
      <w:r>
        <w:t xml:space="preserve">This circumstance apart from substantiating the main condition, considered by the ECJ for the</w:t>
      </w:r>
      <w:r>
        <w:t xml:space="preserve"> </w:t>
      </w:r>
      <w:r>
        <w:t xml:space="preserve">legitimate use of Article 114129 , justifies the necessity of the EU action: not only to prevent the likely</w:t>
      </w:r>
      <w:r>
        <w:t xml:space="preserve"> </w:t>
      </w:r>
      <w:r>
        <w:t xml:space="preserve">emergence of such obstacles but also to address a fragmentation that is already visible and to</w:t>
      </w:r>
      <w:r>
        <w:br/>
      </w:r>
      <w:r>
        <w:t xml:space="preserve">eliminate the distortions of competition deriving from it.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There is clear added value in setting common requirements at EU level, as this will ensure a</w:t>
      </w:r>
      <w:r>
        <w:t xml:space="preserve"> </w:t>
      </w:r>
      <w:r>
        <w:t xml:space="preserve">harmonised and well-functioning internal market across all Member States and, therefore, a level</w:t>
      </w:r>
      <w:r>
        <w:t xml:space="preserve"> </w:t>
      </w:r>
      <w:r>
        <w:t xml:space="preserve">playing field for businesses. With harmonised minimum and information requirements set at EU level,</w:t>
      </w:r>
      <w:r>
        <w:t xml:space="preserve"> </w:t>
      </w:r>
      <w:r>
        <w:t xml:space="preserve">sustainable products and circular practices and business models will be promoted in all Member</w:t>
      </w:r>
      <w:r>
        <w:t xml:space="preserve"> </w:t>
      </w:r>
      <w:r>
        <w:t xml:space="preserve">States, creating a larger and more efficient market and hence greater incentives for the industry to</w:t>
      </w:r>
      <w:r>
        <w:t xml:space="preserve"> </w:t>
      </w:r>
      <w:r>
        <w:t xml:space="preserve">develop them.</w:t>
      </w:r>
      <w:r>
        <w:t xml:space="preserve"> </w:t>
      </w:r>
      <w:r>
        <w:t xml:space="preserve">In addition, the internal market size provides a critical mass enabling the EU to promote product</w:t>
      </w:r>
      <w:r>
        <w:t xml:space="preserve"> </w:t>
      </w:r>
      <w:r>
        <w:t xml:space="preserve">sustainability and to influence product design and value chain management worldwide. Supporting</w:t>
      </w:r>
      <w:r>
        <w:t xml:space="preserve"> </w:t>
      </w:r>
      <w:r>
        <w:t xml:space="preserve">measures to actively promote the uptake of these standards globally should also be envisaged.</w:t>
      </w:r>
      <w:r>
        <w:t xml:space="preserve"> </w:t>
      </w:r>
      <w:r>
        <w:t xml:space="preserve">The proposed measures will not go beyond what is necessary to provide regulatory certainty while</w:t>
      </w:r>
      <w:r>
        <w:t xml:space="preserve"> </w:t>
      </w:r>
      <w:r>
        <w:t xml:space="preserve">ensuring a high level of protection of health and of the environment. EU action is therefore justified</w:t>
      </w:r>
      <w:r>
        <w:t xml:space="preserve"> </w:t>
      </w:r>
      <w:r>
        <w:t xml:space="preserve">and necessary.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The general objective is to reduce the negative life-cycle environmental and social impacts of</w:t>
      </w:r>
      <w:r>
        <w:t xml:space="preserve"> </w:t>
      </w:r>
      <w:r>
        <w:t xml:space="preserve">products and improve the functioning of the internal market.</w:t>
      </w:r>
      <w:r>
        <w:t xml:space="preserve"> </w:t>
      </w:r>
      <w:r>
        <w:t xml:space="preserve">This general objective responds to the problems and their underlying drivers. In particular, it reflects</w:t>
      </w:r>
      <w:r>
        <w:t xml:space="preserve"> </w:t>
      </w:r>
      <w:r>
        <w:t xml:space="preserve">the fact that the EU’s internal market includes products that are associated with unnecessary</w:t>
      </w:r>
      <w:r>
        <w:t xml:space="preserve"> </w:t>
      </w:r>
      <w:r>
        <w:t xml:space="preserve">environmental and social impacts. The general objective builds on experience gained under the</w:t>
      </w:r>
      <w:r>
        <w:t xml:space="preserve"> </w:t>
      </w:r>
      <w:r>
        <w:t xml:space="preserve">current Ecodesign Directive, which has proven that product performance can be improved, whilst</w:t>
      </w:r>
      <w:r>
        <w:t xml:space="preserve"> </w:t>
      </w:r>
      <w:r>
        <w:t xml:space="preserve">usually delivering overall benefits for citizens. SPI also addresses the objectives of industrial policy.</w:t>
      </w:r>
      <w:r>
        <w:t xml:space="preserve"> </w:t>
      </w:r>
      <w:r>
        <w:t xml:space="preserve">The industry needs harmonised requirements applicable across the board and adequate enforcement</w:t>
      </w:r>
      <w:r>
        <w:t xml:space="preserve"> </w:t>
      </w:r>
      <w:r>
        <w:t xml:space="preserve">and reinforced market surveillance and customs controls. SPI will enable the EU industry to deliver</w:t>
      </w:r>
      <w:r>
        <w:t xml:space="preserve"> </w:t>
      </w:r>
      <w:r>
        <w:t xml:space="preserve">on sustainable production strengthening a level-playing field and the demand for sustainable goods.</w:t>
      </w:r>
      <w:r>
        <w:br/>
      </w:r>
      <w:r>
        <w:t xml:space="preserve">Following from the general objective, the specific objectives are to:</w:t>
      </w:r>
      <w:r>
        <w:br/>
      </w:r>
      <w:r>
        <w:t xml:space="preserve"></w:t>
      </w:r>
      <w:r>
        <w:t xml:space="preserve"> </w:t>
      </w:r>
      <w:r>
        <w:t xml:space="preserve">Improve products sustainability</w:t>
      </w:r>
      <w:r>
        <w:t xml:space="preserve"> </w:t>
      </w:r>
      <w:r>
        <w:t xml:space="preserve"></w:t>
      </w:r>
      <w:r>
        <w:t xml:space="preserve"> </w:t>
      </w:r>
      <w:r>
        <w:t xml:space="preserve">Better access to sustainability information along the supply chain</w:t>
      </w:r>
      <w:r>
        <w:t xml:space="preserve"> </w:t>
      </w:r>
      <w:r>
        <w:t xml:space="preserve"></w:t>
      </w:r>
      <w:r>
        <w:t xml:space="preserve"> </w:t>
      </w:r>
      <w:r>
        <w:t xml:space="preserve">Incentivise more sustainable products and business models to improve value retention</w:t>
      </w:r>
      <w:r>
        <w:t xml:space="preserve"> </w:t>
      </w:r>
      <w:r>
        <w:t xml:space="preserve"></w:t>
      </w:r>
      <w:r>
        <w:t xml:space="preserve"> </w:t>
      </w:r>
      <w:r>
        <w:t xml:space="preserve">Improve application of sustainable product legislative framework</w:t>
      </w:r>
    </w:p>
    <w:p>
      <w:pPr>
        <w:pStyle w:val="BodyText"/>
      </w:pPr>
      <w:r>
        <w:t xml:space="preserve">128 See Annex 7, under the problem drivers related to regulatory and administrative failures, the extracts from the TRIS Database and the</w:t>
      </w:r>
      <w:r>
        <w:t xml:space="preserve"> </w:t>
      </w:r>
      <w:r>
        <w:t xml:space="preserve">Table on national level initiatives. See also the Table on excerpts from the business replies to the consultation on the Inception Impact</w:t>
      </w:r>
      <w:r>
        <w:t xml:space="preserve"> </w:t>
      </w:r>
      <w:r>
        <w:t xml:space="preserve">Assessment that underline the relevance of the market fragmentation issue.</w:t>
      </w:r>
      <w:r>
        <w:t xml:space="preserve"> </w:t>
      </w:r>
      <w:r>
        <w:t xml:space="preserve">129 The likely emergence of obstacles to trade, together with the need to eliminate the related distortions of competition (Case C-376/98</w:t>
      </w:r>
      <w:r>
        <w:t xml:space="preserve"> </w:t>
      </w:r>
      <w:r>
        <w:t xml:space="preserve">Tobacco Advertising, paras 84-88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specific objectives relate either to the problems directly or to their underlying drivers. For the</w:t>
      </w:r>
      <w:r>
        <w:t xml:space="preserve"> </w:t>
      </w:r>
      <w:r>
        <w:t xml:space="preserve">behavioural drivers, it should be noted that these cannot be addressed directly but that their negative</w:t>
      </w:r>
      <w:r>
        <w:t xml:space="preserve"> </w:t>
      </w:r>
      <w:r>
        <w:t xml:space="preserve">consequences can be tackled by the options (e.g. by restricting harmful choices). The progress to</w:t>
      </w:r>
      <w:r>
        <w:t xml:space="preserve"> </w:t>
      </w:r>
      <w:r>
        <w:t xml:space="preserve">achieving the specific objectives can be measured through the monitoring indicators described in</w:t>
      </w:r>
      <w:r>
        <w:t xml:space="preserve"> </w:t>
      </w:r>
      <w:r>
        <w:t xml:space="preserve">section 8 (and Annex 13). All specific objectives help to promote more sustainable consumption</w:t>
      </w:r>
      <w:r>
        <w:t xml:space="preserve"> </w:t>
      </w:r>
      <w:r>
        <w:t xml:space="preserve">patterns in the EU. Operational objectives for specific product groups will be determined at a later</w:t>
      </w:r>
      <w:r>
        <w:t xml:space="preserve"> </w:t>
      </w:r>
      <w:r>
        <w:t xml:space="preserve">stage and on the basis of impact assessments that accompany future SPI measures (see box 2 below).</w:t>
      </w:r>
      <w:r>
        <w:br/>
      </w:r>
      <w:r>
        <w:t xml:space="preserve">4.1. THE INTERVENTION LOGIC</w:t>
      </w:r>
      <w:r>
        <w:t xml:space="preserve"> </w:t>
      </w:r>
      <w:r>
        <w:t xml:space="preserve">The intervention logic sets out the underlying reasoning of this Impact Assessment. The objectives are</w:t>
      </w:r>
      <w:r>
        <w:t xml:space="preserve"> </w:t>
      </w:r>
      <w:r>
        <w:t xml:space="preserve">intended to channel the response to the problems within scope. Given the breadth of scope, problems</w:t>
      </w:r>
      <w:r>
        <w:t xml:space="preserve"> </w:t>
      </w:r>
      <w:r>
        <w:t xml:space="preserve">and underlying drivers at hand, and their sometimes independent nature, six options for action (in</w:t>
      </w:r>
      <w:r>
        <w:t xml:space="preserve"> </w:t>
      </w:r>
      <w:r>
        <w:t xml:space="preserve">addition to a ‘Business As Usual’ option) have been identified, with various sub-options considered</w:t>
      </w:r>
      <w:r>
        <w:t xml:space="preserve"> </w:t>
      </w:r>
      <w:r>
        <w:t xml:space="preserve">under each. Based on an individual assessment of these sub-options, a preferred sub-option per main</w:t>
      </w:r>
      <w:r>
        <w:t xml:space="preserve"> </w:t>
      </w:r>
      <w:r>
        <w:t xml:space="preserve">option is selected. The combination of the preferred sub-options for each of the main options forms</w:t>
      </w:r>
      <w:r>
        <w:t xml:space="preserve"> </w:t>
      </w:r>
      <w:r>
        <w:t xml:space="preserve">the basis for the overall preferred option, which is then also assessed.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Figure 1 Intervention logic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The specific objectives aim either to address the identified problems directly or – where possible – to</w:t>
      </w:r>
      <w:r>
        <w:t xml:space="preserve"> </w:t>
      </w:r>
      <w:r>
        <w:t xml:space="preserve">address the underlying problem drivers. As explained above for behavioural drivers, some of them</w:t>
      </w:r>
      <w:r>
        <w:t xml:space="preserve"> </w:t>
      </w:r>
      <w:r>
        <w:t xml:space="preserve">can only be addressed indirectly. All retained options also aim to address the general objective.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Each option from Figure 1 (as further detailed in Table 1) responds to a Specific Objective, and</w:t>
      </w:r>
      <w:r>
        <w:t xml:space="preserve"> </w:t>
      </w:r>
      <w:r>
        <w:t xml:space="preserve">through that to a problem or underlying driver. The options are not mutually exclusive but rather</w:t>
      </w:r>
      <w:r>
        <w:t xml:space="preserve"> </w:t>
      </w:r>
      <w:r>
        <w:t xml:space="preserve">tackle separate issues. The content of each sub-option (i.e. the detailed measures that make them up)</w:t>
      </w:r>
      <w:r>
        <w:t xml:space="preserve"> </w:t>
      </w:r>
      <w:r>
        <w:t xml:space="preserve">is the result of underlying analyses and/or stakeholder consultation. Sub-options group measures to</w:t>
      </w:r>
      <w:r>
        <w:t xml:space="preserve"> </w:t>
      </w:r>
      <w:r>
        <w:t xml:space="preserve">keep the analysis manageable, but analysis of each individual measure is included in Annex 10. The</w:t>
      </w:r>
      <w:r>
        <w:t xml:space="preserve"> </w:t>
      </w:r>
      <w:r>
        <w:t xml:space="preserve">groupings reflect step ups in ambition (i.e. effectiveness), and allow for coherent sets of measures.</w:t>
      </w:r>
      <w:r>
        <w:br/>
      </w:r>
      <w:r>
        <w:t xml:space="preserve">Not considered explicitly as an option, but central to the delivery of the preferred option, is the</w:t>
      </w:r>
      <w:r>
        <w:t xml:space="preserve"> </w:t>
      </w:r>
      <w:r>
        <w:t xml:space="preserve">question of the administrative setup. Essentially, ambitious choices can only be delivered if there are</w:t>
      </w:r>
      <w:r>
        <w:t xml:space="preserve"> </w:t>
      </w:r>
      <w:r>
        <w:t xml:space="preserve">adequate resources in place to implement them (see section 7.10 and 7.11 below).</w:t>
      </w:r>
    </w:p>
    <w:p>
      <w:pPr>
        <w:pStyle w:val="BodyText"/>
      </w:pPr>
      <w:r>
        <w:t xml:space="preserve">Box 2: Preamble to description of the policy options</w:t>
      </w:r>
      <w:r>
        <w:t xml:space="preserve"> </w:t>
      </w:r>
      <w:r>
        <w:t xml:space="preserve">Architecture of the future SPI instrument</w:t>
      </w:r>
      <w:r>
        <w:t xml:space="preserve"> </w:t>
      </w:r>
      <w:r>
        <w:t xml:space="preserve">Given the centrality of the extension of the Ecodesign Directive to this initiative, it is important to</w:t>
      </w:r>
      <w:r>
        <w:t xml:space="preserve"> </w:t>
      </w:r>
      <w:r>
        <w:t xml:space="preserve">note that the design of the future SPI instrument is likely to closely resemble that of the existing</w:t>
      </w:r>
      <w:r>
        <w:t xml:space="preserve"> </w:t>
      </w:r>
      <w:r>
        <w:t xml:space="preserve">Ecodesign Directive. In essence, this means that detailed product rules (such as on the minimum</w:t>
      </w:r>
      <w:r>
        <w:t xml:space="preserve"> </w:t>
      </w:r>
      <w:r>
        <w:t xml:space="preserve">durability of a washing machine; what fibres a T-shirt should be designed with to ensure it can</w:t>
      </w:r>
      <w:r>
        <w:t xml:space="preserve"> </w:t>
      </w:r>
      <w:r>
        <w:t xml:space="preserve">undergo high-quality recycling; or what sustainability information should be made available when a</w:t>
      </w:r>
      <w:r>
        <w:t xml:space="preserve"> </w:t>
      </w:r>
      <w:r>
        <w:t xml:space="preserve">product is placed on the market, etc.) will not be set out in the main legal act, but rather laid down in a</w:t>
      </w:r>
      <w:r>
        <w:t xml:space="preserve"> </w:t>
      </w:r>
      <w:r>
        <w:t xml:space="preserve">second stage, via SPI measures dedicated to a particular product or to groups of products.</w:t>
      </w:r>
      <w:r>
        <w:br/>
      </w:r>
      <w:r>
        <w:t xml:space="preserve">This architecture is thus built on product-specific rules, which allows taking into account the</w:t>
      </w:r>
      <w:r>
        <w:t xml:space="preserve"> </w:t>
      </w:r>
      <w:r>
        <w:t xml:space="preserve">specificities of a particular product or group of products with sufficient commonalities. A theoretical</w:t>
      </w:r>
      <w:r>
        <w:t xml:space="preserve"> </w:t>
      </w:r>
      <w:r>
        <w:t xml:space="preserve">alternative would be to introduce general horizontal rules that would apply to all products. Yet, given</w:t>
      </w:r>
      <w:r>
        <w:t xml:space="preserve"> </w:t>
      </w:r>
      <w:r>
        <w:t xml:space="preserve">the huge number of different types of products and the large variety of their characteristics (and</w:t>
      </w:r>
      <w:r>
        <w:t xml:space="preserve"> </w:t>
      </w:r>
      <w:r>
        <w:t xml:space="preserve">possible trade-offs), a set of horizontal rules would create legal uncertainty regarding what this would</w:t>
      </w:r>
      <w:r>
        <w:t xml:space="preserve"> </w:t>
      </w:r>
      <w:r>
        <w:t xml:space="preserve">mean in practice for a particular product and ultimately require guidance for each product or group.</w:t>
      </w:r>
      <w:r>
        <w:t xml:space="preserve"> </w:t>
      </w:r>
      <w:r>
        <w:t xml:space="preserve">Moreover, the risk of market fragmentation would remain as general rules would likely be interpreted</w:t>
      </w:r>
      <w:r>
        <w:t xml:space="preserve"> </w:t>
      </w:r>
      <w:r>
        <w:t xml:space="preserve">differently across Member States for particular products. In light of these considerations, general</w:t>
      </w:r>
      <w:r>
        <w:t xml:space="preserve"> </w:t>
      </w:r>
      <w:r>
        <w:t xml:space="preserve">horizontal rules would be unlikely to solve the problems identified and are clearly inferior to product-</w:t>
      </w:r>
      <w:r>
        <w:t xml:space="preserve"> </w:t>
      </w:r>
      <w:r>
        <w:t xml:space="preserve">specific rules, which can be tailored to the characteristics of the products and the sustainability issues</w:t>
      </w:r>
      <w:r>
        <w:t xml:space="preserve"> </w:t>
      </w:r>
      <w:r>
        <w:t xml:space="preserve">pertaining to them.</w:t>
      </w:r>
      <w:r>
        <w:t xml:space="preserve"> </w:t>
      </w:r>
      <w:r>
        <w:t xml:space="preserve">The SPI measures will in all cases be preceded by a thorough preparatory process, including inclusive</w:t>
      </w:r>
      <w:r>
        <w:t xml:space="preserve"> </w:t>
      </w:r>
      <w:r>
        <w:t xml:space="preserve">stakeholder consultation and impact assessment. This reflects how the current Ecodesign Directive</w:t>
      </w:r>
      <w:r>
        <w:t xml:space="preserve"> </w:t>
      </w:r>
      <w:r>
        <w:t xml:space="preserve">operates today, and acknowledges that such steps are necessary before the adoption of effective,</w:t>
      </w:r>
      <w:r>
        <w:t xml:space="preserve"> </w:t>
      </w:r>
      <w:r>
        <w:t xml:space="preserve">proportionate and product-appropriate rules can take place.</w:t>
      </w:r>
    </w:p>
    <w:p>
      <w:pPr>
        <w:pStyle w:val="BodyText"/>
      </w:pPr>
      <w:r>
        <w:t xml:space="preserve">Taking this architecture into account, it should be pointed out that certain decisions regarding the</w:t>
      </w:r>
      <w:r>
        <w:t xml:space="preserve"> </w:t>
      </w:r>
      <w:r>
        <w:t xml:space="preserve">parameters of the future SPI framework legal instrument (e.g. its future scope and the categories of</w:t>
      </w:r>
      <w:r>
        <w:t xml:space="preserve"> </w:t>
      </w:r>
      <w:r>
        <w:t xml:space="preserve">sustainability and information requirements it will lay down; see options 2, 3 and 4) are not in</w:t>
      </w:r>
      <w:r>
        <w:t xml:space="preserve"> </w:t>
      </w:r>
      <w:r>
        <w:t xml:space="preserve">themselves expected to have a direct impact on the product sectors concerned. Rather their effects will</w:t>
      </w:r>
      <w:r>
        <w:t xml:space="preserve"> </w:t>
      </w:r>
      <w:r>
        <w:t xml:space="preserve">be felt following the adoption of the above-mentioned SPI measures, to be preceded by a thorough</w:t>
      </w:r>
      <w:r>
        <w:t xml:space="preserve"> </w:t>
      </w:r>
      <w:r>
        <w:t xml:space="preserve">preparatory process as outlined above.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Table 1 Policy options, sub-options and related measures</w:t>
      </w:r>
      <w:r>
        <w:t xml:space="preserve"> </w:t>
      </w:r>
      <w:r>
        <w:t xml:space="preserve">Sub-</w:t>
      </w:r>
      <w:r>
        <w:t xml:space="preserve"> </w:t>
      </w:r>
      <w:r>
        <w:t xml:space="preserve">Problems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Option 1 - Business As Usual</w:t>
      </w:r>
    </w:p>
    <w:p>
      <w:pPr>
        <w:pStyle w:val="Compact"/>
        <w:numPr>
          <w:ilvl w:val="0"/>
          <w:numId w:val="1001"/>
        </w:numPr>
      </w:pPr>
      <w:r>
        <w:t xml:space="preserve">Product</w:t>
      </w:r>
      <w:r>
        <w:t xml:space="preserve"> </w:t>
      </w:r>
      <w:r>
        <w:t xml:space="preserve">design does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take into</w:t>
      </w:r>
      <w:r>
        <w:t xml:space="preserve"> </w:t>
      </w:r>
      <w:r>
        <w:t xml:space="preserve">account</w:t>
      </w:r>
      <w:r>
        <w:t xml:space="preserve"> </w:t>
      </w:r>
      <w:r>
        <w:t xml:space="preserve">environmen</w:t>
      </w:r>
      <w:r>
        <w:t xml:space="preserve"> </w:t>
      </w:r>
      <w:r>
        <w:t xml:space="preserve">tal impacts</w:t>
      </w:r>
      <w:r>
        <w:t xml:space="preserve"> </w:t>
      </w:r>
      <w:r>
        <w:t xml:space="preserve">over the life</w:t>
      </w:r>
      <w:r>
        <w:t xml:space="preserve"> </w:t>
      </w:r>
      <w:r>
        <w:t xml:space="preserve">cycle,</w:t>
      </w:r>
      <w:r>
        <w:t xml:space="preserve"> </w:t>
      </w:r>
      <w:r>
        <w:t xml:space="preserve">including</w:t>
      </w:r>
      <w:r>
        <w:t xml:space="preserve"> </w:t>
      </w:r>
      <w:r>
        <w:t xml:space="preserve">circularity</w:t>
      </w:r>
      <w:r>
        <w:t xml:space="preserve"> </w:t>
      </w:r>
      <w:r>
        <w:t xml:space="preserve">aspects</w:t>
      </w:r>
    </w:p>
    <w:p>
      <w:pPr>
        <w:pStyle w:val="FirstParagraph"/>
      </w:pPr>
      <w:r>
        <w:t xml:space="preserve">And</w:t>
      </w:r>
    </w:p>
    <w:p>
      <w:pPr>
        <w:pStyle w:val="Compact"/>
        <w:numPr>
          <w:ilvl w:val="0"/>
          <w:numId w:val="1002"/>
        </w:numPr>
      </w:pPr>
      <w:r>
        <w:t xml:space="preserve">Too</w:t>
      </w:r>
      <w:r>
        <w:t xml:space="preserve"> </w:t>
      </w:r>
      <w:r>
        <w:t xml:space="preserve">difficult for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consumers</w:t>
      </w:r>
      <w:r>
        <w:t xml:space="preserve"> </w:t>
      </w:r>
      <w:r>
        <w:t xml:space="preserve">to make</w:t>
      </w:r>
      <w:r>
        <w:t xml:space="preserve"> </w:t>
      </w:r>
      <w:r>
        <w:t xml:space="preserve">sustainable</w:t>
      </w:r>
      <w:r>
        <w:t xml:space="preserve"> </w:t>
      </w:r>
      <w:r>
        <w:t xml:space="preserve">choices in</w:t>
      </w:r>
      <w:r>
        <w:t xml:space="preserve"> </w:t>
      </w:r>
      <w:r>
        <w:t xml:space="preserve">relation to</w:t>
      </w:r>
      <w:r>
        <w:t xml:space="preserve"> </w:t>
      </w:r>
      <w:r>
        <w:t xml:space="preserve">products</w:t>
      </w:r>
    </w:p>
    <w:p>
      <w:pPr>
        <w:pStyle w:val="FirstParagraph"/>
      </w:pPr>
      <w:r>
        <w:t xml:space="preserve">SO1:</w:t>
      </w:r>
      <w:r>
        <w:t xml:space="preserve"> </w:t>
      </w:r>
      <w:r>
        <w:t xml:space="preserve">Improve</w:t>
      </w:r>
      <w:r>
        <w:t xml:space="preserve"> </w:t>
      </w:r>
      <w:r>
        <w:t xml:space="preserve">products</w:t>
      </w:r>
      <w:r>
        <w:t xml:space="preserve"> </w:t>
      </w:r>
      <w:r>
        <w:t xml:space="preserve">sustainabili</w:t>
      </w:r>
      <w:r>
        <w:t xml:space="preserve"> </w:t>
      </w:r>
      <w:r>
        <w:t xml:space="preserve">ty</w:t>
      </w:r>
      <w:r>
        <w:br/>
      </w:r>
      <w:r>
        <w:t xml:space="preserve">Option 2:</w:t>
      </w:r>
      <w:r>
        <w:t xml:space="preserve"> </w:t>
      </w:r>
      <w:r>
        <w:t xml:space="preserve">Extension of the</w:t>
      </w:r>
      <w:r>
        <w:t xml:space="preserve"> </w:t>
      </w:r>
      <w:r>
        <w:t xml:space="preserve">product scope of</w:t>
      </w:r>
      <w:r>
        <w:t xml:space="preserve"> </w:t>
      </w:r>
      <w:r>
        <w:t xml:space="preserve">Ecodesign</w:t>
      </w:r>
      <w:r>
        <w:t xml:space="preserve"> </w:t>
      </w:r>
      <w:r>
        <w:t xml:space="preserve">legislation</w:t>
      </w:r>
      <w:r>
        <w:t xml:space="preserve"> </w:t>
      </w:r>
      <w:r>
        <w:t xml:space="preserve">2a Extension to a limited number of priority products (not</w:t>
      </w:r>
      <w:r>
        <w:t xml:space="preserve"> </w:t>
      </w:r>
      <w:r>
        <w:t xml:space="preserve">addressed through separate legislation). Energy Related</w:t>
      </w:r>
      <w:r>
        <w:t xml:space="preserve"> </w:t>
      </w:r>
      <w:r>
        <w:t xml:space="preserve">products + Textiles, Furniture, High impact intermediary</w:t>
      </w:r>
      <w:r>
        <w:t xml:space="preserve"> </w:t>
      </w:r>
      <w:r>
        <w:t xml:space="preserve">products, Chemicals</w:t>
      </w:r>
      <w:r>
        <w:t xml:space="preserve"> </w:t>
      </w:r>
      <w:r>
        <w:t xml:space="preserve">2b Extension beyond sub-option 2a to all physical</w:t>
      </w:r>
      <w:r>
        <w:t xml:space="preserve"> </w:t>
      </w:r>
      <w:r>
        <w:t xml:space="preserve">goods</w:t>
      </w:r>
      <w:r>
        <w:br/>
      </w:r>
      <w:r>
        <w:t xml:space="preserve">2c Extension beyond sub-option 2b to all services</w:t>
      </w:r>
      <w:r>
        <w:t xml:space="preserve"> </w:t>
      </w:r>
      <w:r>
        <w:t xml:space="preserve">Option 3:</w:t>
      </w:r>
      <w:r>
        <w:t xml:space="preserve"> </w:t>
      </w:r>
      <w:r>
        <w:t xml:space="preserve">Extension of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products</w:t>
      </w:r>
      <w:r>
        <w:br/>
      </w:r>
      <w:r>
        <w:t xml:space="preserve">3a Enhanced sustainability requirements</w:t>
      </w:r>
      <w:r>
        <w:t xml:space="preserve"> </w:t>
      </w:r>
      <w:r>
        <w:t xml:space="preserve">(for specific products in SPI measures130):</w:t>
      </w:r>
      <w:r>
        <w:t xml:space="preserve"> </w:t>
      </w:r>
      <w:r>
        <w:t xml:space="preserve"> minimum requirement on the durability or reliability of</w:t>
      </w:r>
      <w:r>
        <w:t xml:space="preserve"> </w:t>
      </w:r>
      <w:r>
        <w:t xml:space="preserve">the product or its components</w:t>
      </w:r>
      <w:r>
        <w:t xml:space="preserve"> </w:t>
      </w:r>
      <w:r>
        <w:t xml:space="preserve"> minimum requirements on reparability and</w:t>
      </w:r>
      <w:r>
        <w:t xml:space="preserve"> </w:t>
      </w:r>
      <w:r>
        <w:t xml:space="preserve">upgradability</w:t>
      </w:r>
      <w:r>
        <w:t xml:space="preserve"> </w:t>
      </w:r>
      <w:r>
        <w:t xml:space="preserve"> restricting the presence of substances hindering</w:t>
      </w:r>
      <w:r>
        <w:t xml:space="preserve"> </w:t>
      </w:r>
      <w:r>
        <w:t xml:space="preserve">circularity</w:t>
      </w:r>
      <w:r>
        <w:br/>
      </w:r>
      <w:r>
        <w:t xml:space="preserve"> minimum requirements on recycled content on the</w:t>
      </w:r>
      <w:r>
        <w:t xml:space="preserve"> </w:t>
      </w:r>
      <w:r>
        <w:t xml:space="preserve">product or its components</w:t>
      </w:r>
      <w:r>
        <w:t xml:space="preserve"> </w:t>
      </w:r>
      <w:r>
        <w:t xml:space="preserve"> minimum requirements to reduce carbon and</w:t>
      </w:r>
      <w:r>
        <w:t xml:space="preserve"> </w:t>
      </w:r>
      <w:r>
        <w:t xml:space="preserve">environmental footprints</w:t>
      </w:r>
      <w:r>
        <w:t xml:space="preserve"> </w:t>
      </w:r>
      <w:r>
        <w:t xml:space="preserve"> Requirements enabling high-quality recycling</w:t>
      </w:r>
      <w:r>
        <w:t xml:space="preserve"> </w:t>
      </w:r>
      <w:r>
        <w:t xml:space="preserve">3b Far-reaching sustainability requirements</w:t>
      </w:r>
      <w:r>
        <w:t xml:space="preserve"> </w:t>
      </w:r>
      <w:r>
        <w:t xml:space="preserve">Sub-option 3a plus:</w:t>
      </w:r>
      <w:r>
        <w:t xml:space="preserve"> </w:t>
      </w:r>
      <w:r>
        <w:t xml:space="preserve"> Adoption of SPI measures setting out</w:t>
      </w:r>
      <w:r>
        <w:t xml:space="preserve"> </w:t>
      </w:r>
      <w:r>
        <w:t xml:space="preserve">requirements covering groups of products</w:t>
      </w:r>
      <w:r>
        <w:t xml:space="preserve"> </w:t>
      </w:r>
      <w:r>
        <w:t xml:space="preserve">(e.g. reparability for electronics)</w:t>
      </w:r>
      <w:r>
        <w:t xml:space="preserve"> </w:t>
      </w:r>
      <w:r>
        <w:t xml:space="preserve"> Minimum requirements on re-</w:t>
      </w:r>
      <w:r>
        <w:t xml:space="preserve"> </w:t>
      </w:r>
      <w:r>
        <w:t xml:space="preserve">manufacturability</w:t>
      </w:r>
      <w:r>
        <w:t xml:space="preserve"> </w:t>
      </w:r>
      <w:r>
        <w:t xml:space="preserve"> Requirements of due diligence on the supply</w:t>
      </w:r>
      <w:r>
        <w:t xml:space="preserve"> </w:t>
      </w:r>
      <w:r>
        <w:t xml:space="preserve">chain of products</w:t>
      </w:r>
    </w:p>
    <w:p>
      <w:pPr>
        <w:pStyle w:val="BodyText"/>
      </w:pPr>
      <w:r>
        <w:t xml:space="preserve">3c Bans on some products</w:t>
      </w:r>
      <w:r>
        <w:t xml:space="preserve"> </w:t>
      </w:r>
      <w:r>
        <w:t xml:space="preserve">Sub-option 3b plus:</w:t>
      </w:r>
      <w:r>
        <w:t xml:space="preserve"> </w:t>
      </w:r>
      <w:r>
        <w:t xml:space="preserve"> Measures banning some products or some</w:t>
      </w:r>
      <w:r>
        <w:t xml:space="preserve"> </w:t>
      </w:r>
      <w:r>
        <w:t xml:space="preserve">materials in specific products</w:t>
      </w:r>
      <w:r>
        <w:t xml:space="preserve"> </w:t>
      </w:r>
      <w:r>
        <w:t xml:space="preserve">SO2: Better</w:t>
      </w:r>
      <w:r>
        <w:t xml:space="preserve"> </w:t>
      </w:r>
      <w:r>
        <w:t xml:space="preserve">access to</w:t>
      </w:r>
      <w:r>
        <w:t xml:space="preserve"> </w:t>
      </w:r>
      <w:r>
        <w:t xml:space="preserve">sustainabili</w:t>
      </w:r>
      <w:r>
        <w:t xml:space="preserve"> </w:t>
      </w:r>
      <w:r>
        <w:t xml:space="preserve">ty</w:t>
      </w:r>
      <w:r>
        <w:t xml:space="preserve"> </w:t>
      </w:r>
      <w:r>
        <w:t xml:space="preserve">information</w:t>
      </w:r>
      <w:r>
        <w:t xml:space="preserve"> </w:t>
      </w:r>
      <w:r>
        <w:t xml:space="preserve">along the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Option 4: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 for</w:t>
      </w:r>
      <w:r>
        <w:t xml:space="preserve"> </w:t>
      </w:r>
      <w:r>
        <w:t xml:space="preserve">consumers and</w:t>
      </w:r>
      <w:r>
        <w:t xml:space="preserve"> </w:t>
      </w:r>
      <w:r>
        <w:t xml:space="preserve">B2B</w:t>
      </w:r>
      <w:r>
        <w:t xml:space="preserve"> </w:t>
      </w:r>
      <w:r>
        <w:t xml:space="preserve">4a Enhanced information requirements</w:t>
      </w:r>
      <w:r>
        <w:t xml:space="preserve"> </w:t>
      </w:r>
      <w:r>
        <w:t xml:space="preserve"> information requirement on the durability or reliability</w:t>
      </w:r>
      <w:r>
        <w:t xml:space="preserve"> </w:t>
      </w:r>
      <w:r>
        <w:t xml:space="preserve">of the product or its components</w:t>
      </w:r>
      <w:r>
        <w:t xml:space="preserve"> </w:t>
      </w:r>
      <w:r>
        <w:t xml:space="preserve"> information requirements on reparability and</w:t>
      </w:r>
      <w:r>
        <w:t xml:space="preserve"> </w:t>
      </w:r>
      <w:r>
        <w:t xml:space="preserve">upgradability, including a reparability scoring</w:t>
      </w:r>
      <w:r>
        <w:t xml:space="preserve"> </w:t>
      </w:r>
      <w:r>
        <w:t xml:space="preserve"> informing on the presence of substances of concern and</w:t>
      </w:r>
      <w:r>
        <w:t xml:space="preserve"> </w:t>
      </w:r>
      <w:r>
        <w:t xml:space="preserve">tracing them</w:t>
      </w:r>
      <w:r>
        <w:br/>
      </w:r>
      <w:r>
        <w:t xml:space="preserve"> information requirements on recycled content on the</w:t>
      </w:r>
      <w:r>
        <w:t xml:space="preserve"> </w:t>
      </w:r>
      <w:r>
        <w:t xml:space="preserve">product or its components</w:t>
      </w:r>
      <w:r>
        <w:t xml:space="preserve"> </w:t>
      </w:r>
      <w:r>
        <w:t xml:space="preserve"> Information requirements on the environmental</w:t>
      </w:r>
      <w:r>
        <w:t xml:space="preserve"> </w:t>
      </w:r>
      <w:r>
        <w:t xml:space="preserve">impacts along the life-cycle of the product, for example in</w:t>
      </w:r>
      <w:r>
        <w:t xml:space="preserve"> </w:t>
      </w:r>
      <w:r>
        <w:t xml:space="preserve">4b European Digital Product Passport</w:t>
      </w:r>
      <w:r>
        <w:t xml:space="preserve"> </w:t>
      </w:r>
      <w:r>
        <w:t xml:space="preserve">Sub-option 4a plus:</w:t>
      </w:r>
      <w:r>
        <w:t xml:space="preserve"> </w:t>
      </w:r>
      <w:r>
        <w:t xml:space="preserve"> Information requirements in the form of a</w:t>
      </w:r>
      <w:r>
        <w:t xml:space="preserve"> </w:t>
      </w:r>
      <w:r>
        <w:t xml:space="preserve">European Digital Product Passport through</w:t>
      </w:r>
      <w:r>
        <w:t xml:space="preserve"> </w:t>
      </w:r>
      <w:r>
        <w:t xml:space="preserve">SPI measures</w:t>
      </w:r>
      <w:r>
        <w:t xml:space="preserve"> </w:t>
      </w:r>
      <w:r>
        <w:t xml:space="preserve"> Integrating the SCIP Database (implementing</w:t>
      </w:r>
      <w:r>
        <w:br/>
      </w:r>
      <w:r>
        <w:t xml:space="preserve">Article 9 (1) (i) of the Waste Framework</w:t>
      </w:r>
      <w:r>
        <w:t xml:space="preserve"> </w:t>
      </w:r>
      <w:r>
        <w:t xml:space="preserve">Directive) with SPI information requirements</w:t>
      </w:r>
      <w:r>
        <w:t xml:space="preserve"> </w:t>
      </w:r>
      <w:r>
        <w:t xml:space="preserve">4c Generalised European Digital Product Passport</w:t>
      </w:r>
      <w:r>
        <w:t xml:space="preserve"> </w:t>
      </w:r>
      <w:r>
        <w:t xml:space="preserve">Sub-option 4b plus:</w:t>
      </w:r>
      <w:r>
        <w:t xml:space="preserve"> </w:t>
      </w:r>
      <w:r>
        <w:t xml:space="preserve"> Direct implementation of “cross-sectoral”</w:t>
      </w:r>
      <w:r>
        <w:t xml:space="preserve"> </w:t>
      </w:r>
      <w:r>
        <w:t xml:space="preserve">information requirements in a European Digital</w:t>
      </w:r>
      <w:r>
        <w:t xml:space="preserve"> </w:t>
      </w:r>
      <w:r>
        <w:t xml:space="preserve">Product Passport applicable to all products in</w:t>
      </w:r>
      <w:r>
        <w:t xml:space="preserve"> </w:t>
      </w:r>
      <w:r>
        <w:t xml:space="preserve">scope and based on horizontal requirements</w:t>
      </w:r>
      <w:r>
        <w:t xml:space="preserve"> </w:t>
      </w:r>
      <w:r>
        <w:t xml:space="preserve">already included in the legislative act</w:t>
      </w:r>
    </w:p>
    <w:p>
      <w:pPr>
        <w:pStyle w:val="BodyText"/>
      </w:pPr>
      <w:r>
        <w:t xml:space="preserve">130 Could be implementing or delegated acts. To be decided when finalising the legal proposal.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the form of an Ecological profile</w:t>
      </w:r>
      <w:r>
        <w:br/>
      </w:r>
      <w:r>
        <w:t xml:space="preserve"> Information requirements in the form of sustainability</w:t>
      </w:r>
      <w:r>
        <w:t xml:space="preserve"> </w:t>
      </w:r>
      <w:r>
        <w:t xml:space="preserve">performance classes</w:t>
      </w:r>
      <w:r>
        <w:t xml:space="preserve"> </w:t>
      </w:r>
      <w:r>
        <w:t xml:space="preserve"> Information requirements on a set of social indicators</w:t>
      </w:r>
      <w:r>
        <w:t xml:space="preserve"> </w:t>
      </w:r>
      <w:r>
        <w:t xml:space="preserve">SO3:</w:t>
      </w:r>
      <w:r>
        <w:t xml:space="preserve"> </w:t>
      </w:r>
      <w:r>
        <w:t xml:space="preserve">Incentivise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models to</w:t>
      </w:r>
      <w:r>
        <w:t xml:space="preserve"> </w:t>
      </w:r>
      <w:r>
        <w:t xml:space="preserve">improve</w:t>
      </w:r>
      <w:r>
        <w:t xml:space="preserve"> </w:t>
      </w:r>
      <w:r>
        <w:t xml:space="preserve">value</w:t>
      </w:r>
      <w:r>
        <w:t xml:space="preserve"> </w:t>
      </w:r>
      <w:r>
        <w:t xml:space="preserve">retention</w:t>
      </w:r>
      <w:r>
        <w:t xml:space="preserve"> </w:t>
      </w:r>
      <w:r>
        <w:t xml:space="preserve">Option 5:</w:t>
      </w:r>
      <w:r>
        <w:br/>
      </w:r>
      <w:r>
        <w:t xml:space="preserve">Reward 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through</w:t>
      </w:r>
      <w:r>
        <w:t xml:space="preserve"> </w:t>
      </w:r>
      <w:r>
        <w:t xml:space="preserve">incentives</w:t>
      </w:r>
      <w:r>
        <w:t xml:space="preserve"> </w:t>
      </w:r>
      <w:r>
        <w:t xml:space="preserve">Sub-option 5a: Enhanced incentive measures</w:t>
      </w:r>
      <w:r>
        <w:br/>
      </w:r>
      <w:r>
        <w:t xml:space="preserve"> Member States encouraged to introduce reputational and</w:t>
      </w:r>
      <w:r>
        <w:t xml:space="preserve"> </w:t>
      </w:r>
      <w:r>
        <w:t xml:space="preserve">economic incentives and supported by the provision of</w:t>
      </w:r>
      <w:r>
        <w:t xml:space="preserve"> </w:t>
      </w:r>
      <w:r>
        <w:t xml:space="preserve">guidelines</w:t>
      </w:r>
      <w:r>
        <w:t xml:space="preserve"> </w:t>
      </w:r>
      <w:r>
        <w:t xml:space="preserve"> Mandatory Green Public Procurement requirements in</w:t>
      </w:r>
      <w:r>
        <w:t xml:space="preserve"> </w:t>
      </w:r>
      <w:r>
        <w:t xml:space="preserve">SPI product-specific rules</w:t>
      </w:r>
      <w:r>
        <w:br/>
      </w:r>
      <w:r>
        <w:t xml:space="preserve">Sub-option 5b: Linking incentives to performance</w:t>
      </w:r>
      <w:r>
        <w:t xml:space="preserve"> </w:t>
      </w:r>
      <w:r>
        <w:t xml:space="preserve">Sub-option 5a plus:</w:t>
      </w:r>
      <w:r>
        <w:t xml:space="preserve"> </w:t>
      </w:r>
      <w:r>
        <w:t xml:space="preserve"> Member States obliged to use classes of</w:t>
      </w:r>
      <w:r>
        <w:t xml:space="preserve"> </w:t>
      </w:r>
      <w:r>
        <w:t xml:space="preserve">performance to introduce reputational and</w:t>
      </w:r>
      <w:r>
        <w:t xml:space="preserve"> </w:t>
      </w:r>
      <w:r>
        <w:t xml:space="preserve">economic incentives</w:t>
      </w:r>
      <w:r>
        <w:br/>
      </w:r>
      <w:r>
        <w:t xml:space="preserve"> Modulation of EPR fees to classes of</w:t>
      </w:r>
      <w:r>
        <w:t xml:space="preserve"> </w:t>
      </w:r>
      <w:r>
        <w:t xml:space="preserve">performance</w:t>
      </w:r>
      <w:r>
        <w:t xml:space="preserve"> </w:t>
      </w:r>
      <w:r>
        <w:t xml:space="preserve">Sub-option 5c: Consumption-oriented incentives</w:t>
      </w:r>
      <w:r>
        <w:t xml:space="preserve"> </w:t>
      </w:r>
      <w:r>
        <w:t xml:space="preserve">Sub-option 5b plus:</w:t>
      </w:r>
      <w:r>
        <w:br/>
      </w:r>
      <w:r>
        <w:t xml:space="preserve"> Bonus for EU citizen to reduce carbon</w:t>
      </w:r>
      <w:r>
        <w:t xml:space="preserve"> </w:t>
      </w:r>
      <w:r>
        <w:t xml:space="preserve">footprint.</w:t>
      </w:r>
      <w:r>
        <w:t xml:space="preserve"> </w:t>
      </w:r>
      <w:r>
        <w:t xml:space="preserve"> Introduction of an excise proportional to the</w:t>
      </w:r>
      <w:r>
        <w:t xml:space="preserve"> </w:t>
      </w:r>
      <w:r>
        <w:t xml:space="preserve">life cycle environmental performance</w:t>
      </w:r>
      <w:r>
        <w:br/>
      </w:r>
      <w:r>
        <w:t xml:space="preserve">Option 6:</w:t>
      </w:r>
      <w:r>
        <w:t xml:space="preserve"> </w:t>
      </w:r>
      <w:r>
        <w:t xml:space="preserve">Measures for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and value retention</w:t>
      </w:r>
    </w:p>
    <w:p>
      <w:pPr>
        <w:pStyle w:val="BodyText"/>
      </w:pPr>
      <w:r>
        <w:t xml:space="preserve">Sub-option 6a: Promotion of value retention and value</w:t>
      </w:r>
      <w:r>
        <w:t xml:space="preserve"> </w:t>
      </w:r>
      <w:r>
        <w:t xml:space="preserve">maximization</w:t>
      </w:r>
      <w:r>
        <w:t xml:space="preserve"> </w:t>
      </w:r>
      <w:r>
        <w:t xml:space="preserve"> Provide guidelines on supporting circular business models</w:t>
      </w:r>
      <w:r>
        <w:t xml:space="preserve"> </w:t>
      </w:r>
      <w:r>
        <w:t xml:space="preserve"> EU-wide hub supporting the uptake of circular business</w:t>
      </w:r>
      <w:r>
        <w:t xml:space="preserve"> </w:t>
      </w:r>
      <w:r>
        <w:t xml:space="preserve">models</w:t>
      </w:r>
      <w:r>
        <w:t xml:space="preserve"> </w:t>
      </w:r>
      <w:r>
        <w:t xml:space="preserve">Sub-option 6b: Enhanced value retention and</w:t>
      </w:r>
      <w:r>
        <w:t xml:space="preserve"> </w:t>
      </w:r>
      <w:r>
        <w:t xml:space="preserve">value maximization</w:t>
      </w:r>
      <w:r>
        <w:br/>
      </w:r>
      <w:r>
        <w:t xml:space="preserve">Sub-option 6a plus:</w:t>
      </w:r>
      <w:r>
        <w:t xml:space="preserve"> </w:t>
      </w:r>
      <w:r>
        <w:t xml:space="preserve"> Introduce transparency obligation on the</w:t>
      </w:r>
      <w:r>
        <w:t xml:space="preserve"> </w:t>
      </w:r>
      <w:r>
        <w:t xml:space="preserve">destruction of unsold consumer products, and a</w:t>
      </w:r>
      <w:r>
        <w:t xml:space="preserve"> </w:t>
      </w:r>
      <w:r>
        <w:t xml:space="preserve">ban on destruction via SPI measures</w:t>
      </w:r>
    </w:p>
    <w:p>
      <w:pPr>
        <w:pStyle w:val="Compact"/>
        <w:numPr>
          <w:ilvl w:val="0"/>
          <w:numId w:val="1003"/>
        </w:numPr>
      </w:pPr>
      <w:r>
        <w:t xml:space="preserve">Sub-</w:t>
      </w:r>
      <w:r>
        <w:t xml:space="preserve"> </w:t>
      </w:r>
      <w:r>
        <w:t xml:space="preserve">optimal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</w:t>
      </w:r>
      <w:r>
        <w:t xml:space="preserve"> </w:t>
      </w:r>
      <w:r>
        <w:t xml:space="preserve">current</w:t>
      </w:r>
      <w:r>
        <w:t xml:space="preserve"> </w:t>
      </w:r>
      <w:r>
        <w:t xml:space="preserve">Ecodesign</w:t>
      </w:r>
      <w:r>
        <w:t xml:space="preserve"> </w:t>
      </w:r>
      <w:r>
        <w:t xml:space="preserve">legislation</w:t>
      </w:r>
    </w:p>
    <w:p>
      <w:pPr>
        <w:pStyle w:val="FirstParagraph"/>
      </w:pPr>
      <w:r>
        <w:t xml:space="preserve">SO4:</w:t>
      </w:r>
      <w:r>
        <w:t xml:space="preserve"> </w:t>
      </w:r>
      <w:r>
        <w:t xml:space="preserve">Improve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Option 7:</w:t>
      </w:r>
      <w:r>
        <w:t xml:space="preserve"> </w:t>
      </w:r>
      <w:r>
        <w:t xml:space="preserve">Strengthened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Ecodesign</w:t>
      </w:r>
      <w:r>
        <w:t xml:space="preserve"> </w:t>
      </w:r>
      <w:r>
        <w:t xml:space="preserve">framework</w:t>
      </w:r>
      <w:r>
        <w:t xml:space="preserve"> </w:t>
      </w:r>
      <w:r>
        <w:t xml:space="preserve">Sub-option 7a: Improve the current framework to increase</w:t>
      </w:r>
      <w:r>
        <w:t xml:space="preserve"> </w:t>
      </w:r>
      <w:r>
        <w:t xml:space="preserve">efficiency</w:t>
      </w:r>
      <w:r>
        <w:t xml:space="preserve"> </w:t>
      </w:r>
      <w:r>
        <w:t xml:space="preserve"> Streamline the procedures for the development and</w:t>
      </w:r>
      <w:r>
        <w:t xml:space="preserve"> </w:t>
      </w:r>
      <w:r>
        <w:t xml:space="preserve">adoption of Ecodesign implementing regulations</w:t>
      </w:r>
      <w:r>
        <w:br/>
      </w:r>
      <w:r>
        <w:t xml:space="preserve"> Introduce possibility to collect data from manufacturers</w:t>
      </w:r>
      <w:r>
        <w:t xml:space="preserve"> </w:t>
      </w:r>
      <w:r>
        <w:t xml:space="preserve">and retailers regarding regulated products sales and</w:t>
      </w:r>
      <w:r>
        <w:t xml:space="preserve"> </w:t>
      </w:r>
      <w:r>
        <w:t xml:space="preserve">usage</w:t>
      </w:r>
      <w:r>
        <w:t xml:space="preserve"> </w:t>
      </w:r>
      <w:r>
        <w:t xml:space="preserve"> Expand provisions related to third party 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Sub-option 7b: Strengthen market surveillance by</w:t>
      </w:r>
      <w:r>
        <w:t xml:space="preserve"> </w:t>
      </w:r>
      <w:r>
        <w:t xml:space="preserve">EU Member States</w:t>
      </w:r>
      <w:r>
        <w:br/>
      </w:r>
      <w:r>
        <w:t xml:space="preserve">Sub-option 7a plus:</w:t>
      </w:r>
      <w:r>
        <w:t xml:space="preserve"> </w:t>
      </w:r>
      <w:r>
        <w:t xml:space="preserve"> Make product information digitally available</w:t>
      </w:r>
      <w:r>
        <w:t xml:space="preserve"> </w:t>
      </w:r>
      <w:r>
        <w:t xml:space="preserve">to Market Surveillance Authorities (MSA) and</w:t>
      </w:r>
      <w:r>
        <w:t xml:space="preserve"> </w:t>
      </w:r>
      <w:r>
        <w:t xml:space="preserve">to customs authorities</w:t>
      </w:r>
      <w:r>
        <w:t xml:space="preserve"> </w:t>
      </w:r>
      <w:r>
        <w:t xml:space="preserve"> Structural technical support to improve</w:t>
      </w:r>
      <w:r>
        <w:t xml:space="preserve"> </w:t>
      </w:r>
      <w:r>
        <w:t xml:space="preserve">cooperation between MSAs and ensure</w:t>
      </w:r>
      <w:r>
        <w:t xml:space="preserve"> </w:t>
      </w:r>
      <w:r>
        <w:t xml:space="preserve">sufficient capacities</w:t>
      </w:r>
      <w:r>
        <w:t xml:space="preserve"> </w:t>
      </w:r>
      <w:r>
        <w:t xml:space="preserve"> Organise common trainings for staff of notified</w:t>
      </w:r>
      <w:r>
        <w:t xml:space="preserve"> </w:t>
      </w:r>
      <w:r>
        <w:t xml:space="preserve">bodies, notifying authorities and MSAs</w:t>
      </w:r>
      <w:r>
        <w:br/>
      </w:r>
      <w:r>
        <w:t xml:space="preserve"> Publish MSA penalties decisions</w:t>
      </w:r>
      <w:r>
        <w:br/>
      </w:r>
      <w:r>
        <w:t xml:space="preserve"> Benchmark and reporting obligation for MSs</w:t>
      </w:r>
      <w:r>
        <w:t xml:space="preserve"> </w:t>
      </w:r>
      <w:r>
        <w:t xml:space="preserve"> Establish requirements for market</w:t>
      </w:r>
      <w:r>
        <w:t xml:space="preserve"> </w:t>
      </w:r>
      <w:r>
        <w:t xml:space="preserve">surveillance checks</w:t>
      </w:r>
      <w:r>
        <w:br/>
      </w:r>
      <w:r>
        <w:t xml:space="preserve">Sub-option 7c: Reinforce EU level 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complement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Sub-option 7b plus :</w:t>
      </w:r>
      <w:r>
        <w:t xml:space="preserve"> </w:t>
      </w:r>
      <w:r>
        <w:t xml:space="preserve"> Complement national market surveillance</w:t>
      </w:r>
      <w:r>
        <w:t xml:space="preserve"> </w:t>
      </w:r>
      <w:r>
        <w:t xml:space="preserve">where needed</w:t>
      </w:r>
      <w:r>
        <w:br/>
      </w:r>
      <w:r>
        <w:t xml:space="preserve"> Product monitoring and EU testing capacity</w:t>
      </w:r>
      <w:r>
        <w:t xml:space="preserve"> </w:t>
      </w:r>
      <w:r>
        <w:t xml:space="preserve"> Assistance to implementation for suppliers and</w:t>
      </w:r>
      <w:r>
        <w:t xml:space="preserve"> </w:t>
      </w:r>
      <w:r>
        <w:t xml:space="preserve">MSAs</w:t>
      </w:r>
      <w:r>
        <w:t xml:space="preserve"> </w:t>
      </w:r>
      <w:r>
        <w:t xml:space="preserve"> Third party channel for market surveillance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5.1. WHAT IS THE BASELINE FROM WHICH OPTIONS ARE ASSESSED?</w:t>
      </w:r>
      <w:r>
        <w:t xml:space="preserve"> </w:t>
      </w:r>
      <w:r>
        <w:t xml:space="preserve">Under the Business As Usual (Option 1), all relevant EU level and national policies and measures are</w:t>
      </w:r>
      <w:r>
        <w:t xml:space="preserve"> </w:t>
      </w:r>
      <w:r>
        <w:t xml:space="preserve">envisaged to remain in force within the time horizon of 2030. The situation and problems would</w:t>
      </w:r>
      <w:r>
        <w:t xml:space="preserve"> </w:t>
      </w:r>
      <w:r>
        <w:t xml:space="preserve">evolve as described in Annex 9: Policy Options and Measures, with a positive trend towards</w:t>
      </w:r>
      <w:r>
        <w:t xml:space="preserve"> </w:t>
      </w:r>
      <w:r>
        <w:t xml:space="preserve">sustainable consumption recognisable, but progress remaining slow, as the rising trends of waste</w:t>
      </w:r>
      <w:r>
        <w:t xml:space="preserve"> </w:t>
      </w:r>
      <w:r>
        <w:t xml:space="preserve">generation, consumption and environmental impacts detailed in Annex 7: Problem Definition indicate.</w:t>
      </w:r>
      <w:r>
        <w:t xml:space="preserve"> </w:t>
      </w:r>
      <w:r>
        <w:t xml:space="preserve">The Ecodesign Directive Work Plan for 2016-2019 added additional groups of energy related and ICT</w:t>
      </w:r>
      <w:r>
        <w:t xml:space="preserve"> </w:t>
      </w:r>
      <w:r>
        <w:t xml:space="preserve">products131. However, because of the constraints explained in Sub-problem 3 (see section Sub-</w:t>
      </w:r>
      <w:r>
        <w:t xml:space="preserve"> </w:t>
      </w:r>
      <w:r>
        <w:t xml:space="preserve">problem 3: Sub-optimal application of the current Ecodesign legislation), the number of new products</w:t>
      </w:r>
      <w:r>
        <w:t xml:space="preserve"> </w:t>
      </w:r>
      <w:r>
        <w:t xml:space="preserve">that could effectively be regulated by 2030 will remain limited, with existing resources being rather</w:t>
      </w:r>
      <w:r>
        <w:t xml:space="preserve"> </w:t>
      </w:r>
      <w:r>
        <w:t xml:space="preserve">focused on the necessary reviews of the most significant existing product regulations. It is likely that</w:t>
      </w:r>
      <w:r>
        <w:t xml:space="preserve"> </w:t>
      </w:r>
      <w:r>
        <w:t xml:space="preserve">an increasing number of circularity and sustainability requirements will be covered for these product</w:t>
      </w:r>
      <w:r>
        <w:t xml:space="preserve"> </w:t>
      </w:r>
      <w:r>
        <w:t xml:space="preserve">regulations.</w:t>
      </w:r>
      <w:r>
        <w:t xml:space="preserve"> </w:t>
      </w:r>
      <w:r>
        <w:t xml:space="preserve">Beyond that, the baseline also assumes that other EU and Member States’ policies in preparation and</w:t>
      </w:r>
      <w:r>
        <w:t xml:space="preserve"> </w:t>
      </w:r>
      <w:r>
        <w:t xml:space="preserve">relevant to sustainable products would be implemented. However, the impacts of those initiatives</w:t>
      </w:r>
      <w:r>
        <w:t xml:space="preserve"> </w:t>
      </w:r>
      <w:r>
        <w:t xml:space="preserve">proposed in the context of the CEAP (in parallel to SPI) are described in a qualitative way only.</w:t>
      </w:r>
      <w:r>
        <w:t xml:space="preserve"> </w:t>
      </w:r>
      <w:r>
        <w:t xml:space="preserve">Information on the baseline is provided in Annex 9: Policy Options and Measures, including further</w:t>
      </w:r>
      <w:r>
        <w:t xml:space="preserve"> </w:t>
      </w:r>
      <w:r>
        <w:t xml:space="preserve">details each of the options.</w:t>
      </w:r>
      <w:r>
        <w:t xml:space="preserve"> </w:t>
      </w:r>
      <w:r>
        <w:t xml:space="preserve">5.2. WHAT ARE THE POLICY OPTIONS?</w:t>
      </w:r>
      <w:r>
        <w:t xml:space="preserve"> </w:t>
      </w:r>
      <w:r>
        <w:t xml:space="preserve">Option 1: Business As Usual (see section 5.1 above)</w:t>
      </w:r>
    </w:p>
    <w:p>
      <w:pPr>
        <w:pStyle w:val="BodyText"/>
      </w:pPr>
      <w:r>
        <w:t xml:space="preserve">Option 2: Extension of the product scope of Ecodesign legislation</w:t>
      </w:r>
      <w:r>
        <w:t xml:space="preserve"> </w:t>
      </w:r>
      <w:r>
        <w:t xml:space="preserve">In order to achieve the objectives of this initiative, in particular specific objective 1 to ‘Improve</w:t>
      </w:r>
      <w:r>
        <w:t xml:space="preserve"> </w:t>
      </w:r>
      <w:r>
        <w:t xml:space="preserve">products sustainability’, the first option relates to extending the product scope of the Ecodesign</w:t>
      </w:r>
      <w:r>
        <w:t xml:space="preserve"> </w:t>
      </w:r>
      <w:r>
        <w:t xml:space="preserve">Directive beyond energy-related products, taking into account previous analysis indicating that</w:t>
      </w:r>
      <w:r>
        <w:t xml:space="preserve"> </w:t>
      </w:r>
      <w:r>
        <w:t xml:space="preserve">significant sustainability benefits could be gained from such an approach, as well as general support</w:t>
      </w:r>
      <w:r>
        <w:t xml:space="preserve"> </w:t>
      </w:r>
      <w:r>
        <w:t xml:space="preserve">from stakeholders132. The sub-options retained for analysis consider 2a) an extension of the scope to a</w:t>
      </w:r>
      <w:r>
        <w:t xml:space="preserve"> </w:t>
      </w:r>
      <w:r>
        <w:t xml:space="preserve">limited number of priority products; 2b) a wide extension to all physical goods; and 2c) an extension</w:t>
      </w:r>
      <w:r>
        <w:t xml:space="preserve"> </w:t>
      </w:r>
      <w:r>
        <w:t xml:space="preserve">to all services.</w:t>
      </w:r>
      <w:r>
        <w:br/>
      </w:r>
      <w:r>
        <w:t xml:space="preserve">Presented below are the three approaches to extending the scope of the Ecodesign Directive that have</w:t>
      </w:r>
      <w:r>
        <w:t xml:space="preserve"> </w:t>
      </w:r>
      <w:r>
        <w:t xml:space="preserve">been retained for analysis. It should be noted from the outset that, given the architecture of the</w:t>
      </w:r>
      <w:r>
        <w:t xml:space="preserve"> </w:t>
      </w:r>
      <w:r>
        <w:t xml:space="preserve">Ecodesign instrument (with detailed product rules laid down only in a second stage via implementing</w:t>
      </w:r>
      <w:r>
        <w:t xml:space="preserve"> </w:t>
      </w:r>
      <w:r>
        <w:t xml:space="preserve">measures – please see Box 2 on Architecture of the future SPI instrument, section 7.3 and Annex 6),</w:t>
      </w:r>
      <w:r>
        <w:t xml:space="preserve"> </w:t>
      </w:r>
      <w:r>
        <w:t xml:space="preserve">the decision to extend the scope is not in itself expected to have a direct impact on the sectors</w:t>
      </w:r>
      <w:r>
        <w:t xml:space="preserve"> </w:t>
      </w:r>
      <w:r>
        <w:t xml:space="preserve">concerned. Rather the effects will be felt following the adoption of the SPI measures for particular</w:t>
      </w:r>
      <w:r>
        <w:t xml:space="preserve"> </w:t>
      </w:r>
      <w:r>
        <w:t xml:space="preserve">products or groups of products, which in all cases will be preceded by thorough analysis, consultation</w:t>
      </w:r>
      <w:r>
        <w:t xml:space="preserve"> </w:t>
      </w:r>
      <w:r>
        <w:t xml:space="preserve">with stakeholders and impact assessment.</w:t>
      </w:r>
      <w:r>
        <w:t xml:space="preserve"> </w:t>
      </w:r>
      <w:r>
        <w:t xml:space="preserve">In the case of all three sub-options, the order of product (or service) prioritisation will be decided</w:t>
      </w:r>
      <w:r>
        <w:t xml:space="preserve"> </w:t>
      </w:r>
      <w:r>
        <w:t xml:space="preserve">based on specific criteria, similar to those already foreseen in Article 15 of the current Ecodesign</w:t>
      </w:r>
      <w:r>
        <w:t xml:space="preserve"> </w:t>
      </w:r>
      <w:r>
        <w:t xml:space="preserve">Directive, such as their environmental, energy and social impacts and related potential for cost-</w:t>
      </w:r>
    </w:p>
    <w:p>
      <w:pPr>
        <w:pStyle w:val="BodyText"/>
      </w:pPr>
      <w:r>
        <w:t xml:space="preserve">131 Building Automation and Control Systems; Electric kettles (currently in the legislative process); Hand dryers; Lifts; Solar panels and</w:t>
      </w:r>
      <w:r>
        <w:t xml:space="preserve"> </w:t>
      </w:r>
      <w:r>
        <w:t xml:space="preserve">inverters; High-pressure cleaners; Gateways (home network equipment); Mobile/smart phones and tablets (currently in the legislative</w:t>
      </w:r>
      <w:r>
        <w:t xml:space="preserve"> </w:t>
      </w:r>
      <w:r>
        <w:t xml:space="preserve">process); Base stations.</w:t>
      </w:r>
      <w:r>
        <w:t xml:space="preserve"> </w:t>
      </w:r>
      <w:r>
        <w:t xml:space="preserve">132 See for example (SWD(2019)91); see also additional details in Annex 9.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effective reduction of these impacts133. The selection will follow a fully transparent process</w:t>
      </w:r>
      <w:r>
        <w:t xml:space="preserve"> </w:t>
      </w:r>
      <w:r>
        <w:t xml:space="preserve">culminating in (multi-annual) work programmes outlining the priorities for the development of SPI</w:t>
      </w:r>
      <w:r>
        <w:t xml:space="preserve"> </w:t>
      </w:r>
      <w:r>
        <w:t xml:space="preserve">measures. These SPI measures will set out product/service-specific requirements, or requirements for</w:t>
      </w:r>
      <w:r>
        <w:t xml:space="preserve"> </w:t>
      </w:r>
      <w:r>
        <w:t xml:space="preserve">a wide group of products (if sub-option 3b is retained), following an analysis of the product/service</w:t>
      </w:r>
      <w:r>
        <w:t xml:space="preserve"> </w:t>
      </w:r>
      <w:r>
        <w:t xml:space="preserve">group in question and an impact assessment of the proposed requirements.</w:t>
      </w:r>
      <w:r>
        <w:t xml:space="preserve"> </w:t>
      </w:r>
      <w:r>
        <w:t xml:space="preserve">Under sub-option 2a: Extension to a limited number of priority products, a targeted extension of</w:t>
      </w:r>
      <w:r>
        <w:t xml:space="preserve"> </w:t>
      </w:r>
      <w:r>
        <w:t xml:space="preserve">the Ecodesign Directive, to a limited number of priority products134, is envisaged. The products in</w:t>
      </w:r>
      <w:r>
        <w:t xml:space="preserve"> </w:t>
      </w:r>
      <w:r>
        <w:t xml:space="preserve">question have been identified taking into account their sustainability credentials as well as their</w:t>
      </w:r>
      <w:r>
        <w:t xml:space="preserve"> </w:t>
      </w:r>
      <w:r>
        <w:t xml:space="preserve">general potential for improvement from a sustainability point of view, including their circularity</w:t>
      </w:r>
      <w:r>
        <w:t xml:space="preserve"> </w:t>
      </w:r>
      <w:r>
        <w:t xml:space="preserve">potential. This builds notably on the results of a series of studies detailed in the annexes. 135,136</w:t>
      </w:r>
      <w:r>
        <w:t xml:space="preserve"> </w:t>
      </w:r>
      <w:r>
        <w:t xml:space="preserve">Following analysis based on the above-referenced sources, a key final decision criterion for inclusion</w:t>
      </w:r>
      <w:r>
        <w:t xml:space="preserve"> </w:t>
      </w:r>
      <w:r>
        <w:t xml:space="preserve">of a product in the priority list was the extent to which their sustainability dimensions are already</w:t>
      </w:r>
      <w:r>
        <w:t xml:space="preserve"> </w:t>
      </w:r>
      <w:r>
        <w:t xml:space="preserve">covered, or capable of being covered, by existing EU level instruments. While e.g. certain</w:t>
      </w:r>
      <w:r>
        <w:t xml:space="preserve"> </w:t>
      </w:r>
      <w:r>
        <w:t xml:space="preserve">environmental impacts of some of the products included in the priority list are covered through</w:t>
      </w:r>
      <w:r>
        <w:t xml:space="preserve"> </w:t>
      </w:r>
      <w:r>
        <w:t xml:space="preserve">existing EU level legislation (see Annex 9 as well as Annex 14), those for which significant</w:t>
      </w:r>
      <w:r>
        <w:t xml:space="preserve"> </w:t>
      </w:r>
      <w:r>
        <w:t xml:space="preserve">regulatory gaps vis-à-vis sustainability dimensions still exist have been included.</w:t>
      </w:r>
      <w:r>
        <w:br/>
      </w:r>
      <w:r>
        <w:t xml:space="preserve">Based on the above, this sub-option proposes to extend the scope of the current Ecodesign Directive</w:t>
      </w:r>
      <w:r>
        <w:t xml:space="preserve"> </w:t>
      </w:r>
      <w:r>
        <w:t xml:space="preserve">to enable the adoption of SPI measures for the following product categories (further justification for</w:t>
      </w:r>
      <w:r>
        <w:t xml:space="preserve"> </w:t>
      </w:r>
      <w:r>
        <w:t xml:space="preserve">each of the below is set out in Annex 9):</w:t>
      </w:r>
      <w:r>
        <w:t xml:space="preserve"> </w:t>
      </w:r>
      <w:r>
        <w:t xml:space="preserve">– Energy related products (including means of transport137);</w:t>
      </w:r>
      <w:r>
        <w:t xml:space="preserve"> </w:t>
      </w:r>
      <w:r>
        <w:t xml:space="preserve">– Textiles;</w:t>
      </w:r>
      <w:r>
        <w:t xml:space="preserve"> </w:t>
      </w:r>
      <w:r>
        <w:t xml:space="preserve">– Furniture;</w:t>
      </w:r>
      <w:r>
        <w:t xml:space="preserve"> </w:t>
      </w:r>
      <w:r>
        <w:t xml:space="preserve">– High impact intermediary products;</w:t>
      </w:r>
      <w:r>
        <w:t xml:space="preserve"> </w:t>
      </w:r>
      <w:r>
        <w:t xml:space="preserve">– Chemicals138.</w:t>
      </w:r>
      <w:r>
        <w:t xml:space="preserve"> </w:t>
      </w:r>
      <w:r>
        <w:t xml:space="preserve">As previously mentioned, detailed impact assessments will precede the adoption of any SPI measures</w:t>
      </w:r>
      <w:r>
        <w:t xml:space="preserve"> </w:t>
      </w:r>
      <w:r>
        <w:t xml:space="preserve">for the above-mentioned products. SPI will only intervene for issues that no other instrument is</w:t>
      </w:r>
      <w:r>
        <w:t xml:space="preserve"> </w:t>
      </w:r>
      <w:r>
        <w:t xml:space="preserve">addressing or addressing sufficiently.</w:t>
      </w:r>
      <w:r>
        <w:br/>
      </w:r>
      <w:r>
        <w:t xml:space="preserve">Together, throughout their lifetime, the option 2a products are estimated to cover an additional 14% of</w:t>
      </w:r>
      <w:r>
        <w:t xml:space="preserve"> </w:t>
      </w:r>
      <w:r>
        <w:t xml:space="preserve">GHG emissions, 38% of human toxicity impacts and 15% of primary energy consumption compared</w:t>
      </w:r>
      <w:r>
        <w:t xml:space="preserve"> </w:t>
      </w:r>
      <w:r>
        <w:t xml:space="preserve">to the baseline as discussed in Annex 10. In total, including the baseline, the SPI would cover 63 % of</w:t>
      </w:r>
    </w:p>
    <w:p>
      <w:pPr>
        <w:pStyle w:val="BodyText"/>
      </w:pPr>
      <w:r>
        <w:t xml:space="preserve">133 Annex 16 sets out the criteria and process for prioritisation of products, building on the approach in Article 15 of the Ecodesign</w:t>
      </w:r>
      <w:r>
        <w:t xml:space="preserve"> </w:t>
      </w:r>
      <w:r>
        <w:t xml:space="preserve">Directive. Application of this prioritisation would lead to an assessment of the value added for different product groups.</w:t>
      </w:r>
      <w:r>
        <w:br/>
      </w:r>
      <w:r>
        <w:t xml:space="preserve">134 This excludes food and feed as defined in the General Food Law (Regulation EC 178/2002) and raw materials, except as intermediary</w:t>
      </w:r>
      <w:r>
        <w:t xml:space="preserve"> </w:t>
      </w:r>
      <w:r>
        <w:t xml:space="preserve">products for the production and use of goods that are placed on the market.</w:t>
      </w:r>
      <w:r>
        <w:t xml:space="preserve"> </w:t>
      </w:r>
      <w:r>
        <w:t xml:space="preserve">135 See details on the findings and sources that have been used to identify these priority products in Error! Reference source not found.</w:t>
      </w:r>
      <w:r>
        <w:t xml:space="preserve"> </w:t>
      </w:r>
      <w:r>
        <w:t xml:space="preserve">(section Error! Reference source not found.). Annex 10 illustrates that for most environmental impacts, the products theoretically</w:t>
      </w:r>
      <w:r>
        <w:t xml:space="preserve"> </w:t>
      </w:r>
      <w:r>
        <w:t xml:space="preserve">covered under Ecodesign (BAU) make up a sizeable fraction of EU-wide environmental impacts, while the addition of the product</w:t>
      </w:r>
      <w:r>
        <w:t xml:space="preserve"> </w:t>
      </w:r>
      <w:r>
        <w:t xml:space="preserve">groups in sub-option 2a would further increase the coverage considerably, indicating that they are highly relevant for a wide range of</w:t>
      </w:r>
      <w:r>
        <w:t xml:space="preserve"> </w:t>
      </w:r>
      <w:r>
        <w:t xml:space="preserve">environmental impacts.</w:t>
      </w:r>
      <w:r>
        <w:t xml:space="preserve"> </w:t>
      </w:r>
      <w:r>
        <w:t xml:space="preserve">136 This impact assessment excludes food and feed as defined in the General Food Law (Regulation EC 178/2002), which are addressed</w:t>
      </w:r>
      <w:r>
        <w:t xml:space="preserve"> </w:t>
      </w:r>
      <w:r>
        <w:t xml:space="preserve">through the Farm to Fork Strategy and raw materials as final products, meaning that raw materials are included only when they are</w:t>
      </w:r>
      <w:r>
        <w:t xml:space="preserve"> </w:t>
      </w:r>
      <w:r>
        <w:t xml:space="preserve">embedded in other intermediate or final goods in scope of SPI.</w:t>
      </w:r>
      <w:r>
        <w:t xml:space="preserve"> </w:t>
      </w:r>
      <w:r>
        <w:t xml:space="preserve">137 This corresponds to the product coverage of the Ecodesign Directive, with the addition of means of transport, which are energy-related</w:t>
      </w:r>
      <w:r>
        <w:t xml:space="preserve"> </w:t>
      </w:r>
      <w:r>
        <w:t xml:space="preserve">products but currently excluded from Ecodesign scope.</w:t>
      </w:r>
      <w:r>
        <w:t xml:space="preserve"> </w:t>
      </w:r>
      <w:r>
        <w:t xml:space="preserve">138 Understood as intermediate products (e.g. industrial solvents) or final products e.g. such as detergents or cosmetics. Where chemicals are</w:t>
      </w:r>
      <w:r>
        <w:t xml:space="preserve"> </w:t>
      </w:r>
      <w:r>
        <w:t xml:space="preserve">destined/used for food related purposes and are not considered as food or feed, they will be subject to the relevant sectoral legislation,</w:t>
      </w:r>
      <w:r>
        <w:t xml:space="preserve"> </w:t>
      </w:r>
      <w:r>
        <w:t xml:space="preserve">including the future sustainable food systems framework legislation, as announced in the Farm to Fork Strategy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GHG emissions, and 66 % of primary energy use and 60 % of human toxicity impacts resulting from</w:t>
      </w:r>
      <w:r>
        <w:t xml:space="preserve"> </w:t>
      </w:r>
      <w:r>
        <w:t xml:space="preserve">European consumption139.</w:t>
      </w:r>
      <w:r>
        <w:t xml:space="preserve"> </w:t>
      </w:r>
      <w:r>
        <w:t xml:space="preserve">Sub-option 2b: Extension to all physical goods would allow for the possibility, in principle, of</w:t>
      </w:r>
      <w:r>
        <w:t xml:space="preserve"> </w:t>
      </w:r>
      <w:r>
        <w:t xml:space="preserve">adopting SPI measures for any physical good placed on the EU market140. As under sub-option 2a,</w:t>
      </w:r>
      <w:r>
        <w:t xml:space="preserve"> </w:t>
      </w:r>
      <w:r>
        <w:t xml:space="preserve">such measures would only be adopted based on clear criteria, for instance where significant</w:t>
      </w:r>
      <w:r>
        <w:t xml:space="preserve"> </w:t>
      </w:r>
      <w:r>
        <w:t xml:space="preserve">improvement potential from a sustainability point of view can be identified. As under sub-option 2a,</w:t>
      </w:r>
      <w:r>
        <w:t xml:space="preserve"> </w:t>
      </w:r>
      <w:r>
        <w:t xml:space="preserve">this would only take place when EU sectoral legislation does not provide for requirements on similar</w:t>
      </w:r>
      <w:r>
        <w:t xml:space="preserve"> </w:t>
      </w:r>
      <w:r>
        <w:t xml:space="preserve">product parameters or is not capable of achieving the objectives of sustainability pursued by SPI. The</w:t>
      </w:r>
      <w:r>
        <w:t xml:space="preserve"> </w:t>
      </w:r>
      <w:r>
        <w:t xml:space="preserve">SPI multiannual working plan and preparatory studies for specific SPI measures would allow for this</w:t>
      </w:r>
      <w:r>
        <w:t xml:space="preserve"> </w:t>
      </w:r>
      <w:r>
        <w:t xml:space="preserve">assessment, and for prioritising products based on their estimated environmental, economic and social</w:t>
      </w:r>
      <w:r>
        <w:t xml:space="preserve"> </w:t>
      </w:r>
      <w:r>
        <w:t xml:space="preserve">impacts. In practice, the first priorities would likely be the products identified under 2a, based on an</w:t>
      </w:r>
      <w:r>
        <w:t xml:space="preserve"> </w:t>
      </w:r>
      <w:r>
        <w:t xml:space="preserve">assessment of potential value-added141: but this sub-option leaves flexibility to also cover other</w:t>
      </w:r>
      <w:r>
        <w:t xml:space="preserve"> </w:t>
      </w:r>
      <w:r>
        <w:t xml:space="preserve">products not included in 2a, including through horizontal measures. Articulation with other EU level</w:t>
      </w:r>
      <w:r>
        <w:t xml:space="preserve"> </w:t>
      </w:r>
      <w:r>
        <w:t xml:space="preserve">legislation would follow the same principles as under 2a.</w:t>
      </w:r>
      <w:r>
        <w:br/>
      </w:r>
      <w:r>
        <w:t xml:space="preserve">This sub-option was also developed taking into account the experience and limitations of the current</w:t>
      </w:r>
      <w:r>
        <w:t xml:space="preserve"> </w:t>
      </w:r>
      <w:r>
        <w:t xml:space="preserve">Directive, and the likelihood that novel products will emerge in the future whose impacts are as yet</w:t>
      </w:r>
      <w:r>
        <w:t xml:space="preserve"> </w:t>
      </w:r>
      <w:r>
        <w:t xml:space="preserve">unknown: sub-option 2b therefore provides for more future-proof legislation, capable of responding to</w:t>
      </w:r>
      <w:r>
        <w:t xml:space="preserve"> </w:t>
      </w:r>
      <w:r>
        <w:t xml:space="preserve">the evolution of products and our understanding of them, and present the added value of not requiring</w:t>
      </w:r>
      <w:r>
        <w:t xml:space="preserve"> </w:t>
      </w:r>
      <w:r>
        <w:t xml:space="preserve">a revision of the overarching legislative framework, should action need to be taken for new or future</w:t>
      </w:r>
      <w:r>
        <w:t xml:space="preserve"> </w:t>
      </w:r>
      <w:r>
        <w:t xml:space="preserve">product categories. It would therefore lessen the likelihood of problematic regulatory gaps, such as</w:t>
      </w:r>
      <w:r>
        <w:t xml:space="preserve"> </w:t>
      </w:r>
      <w:r>
        <w:t xml:space="preserve">those that currently exit, occurring in the future, by helping to prevent situations in which justified</w:t>
      </w:r>
      <w:r>
        <w:t xml:space="preserve"> </w:t>
      </w:r>
      <w:r>
        <w:t xml:space="preserve">action at EU level is inhibited from taking place (as is currently the case). It was also developed with</w:t>
      </w:r>
      <w:r>
        <w:t xml:space="preserve"> </w:t>
      </w:r>
      <w:r>
        <w:t xml:space="preserve">the internal market objective of this initiative in mind, given that a broader product scope would</w:t>
      </w:r>
      <w:r>
        <w:t xml:space="preserve"> </w:t>
      </w:r>
      <w:r>
        <w:t xml:space="preserve">increase the potential of having harmonised rules where the need for regulatory action emerges, thus</w:t>
      </w:r>
      <w:r>
        <w:t xml:space="preserve"> </w:t>
      </w:r>
      <w:r>
        <w:t xml:space="preserve">decreasing potential fragmentation.</w:t>
      </w:r>
      <w:r>
        <w:t xml:space="preserve"> </w:t>
      </w:r>
      <w:r>
        <w:t xml:space="preserve">Based on best current estimates, throughout their lifetime, the products considered under option 2b</w:t>
      </w:r>
      <w:r>
        <w:t xml:space="preserve"> </w:t>
      </w:r>
      <w:r>
        <w:t xml:space="preserve">could cover an additional 16% of GHG emissions, 42% of human toxicity impacts and 18% of</w:t>
      </w:r>
      <w:r>
        <w:t xml:space="preserve"> </w:t>
      </w:r>
      <w:r>
        <w:t xml:space="preserve">primary energy consumption compared to the baseline as discussed in Annex 10. In such a case,</w:t>
      </w:r>
      <w:r>
        <w:t xml:space="preserve"> </w:t>
      </w:r>
      <w:r>
        <w:t xml:space="preserve">including the baseline, the SPI would cover 65 % of GHG emissions, and 69 % of primary energy use</w:t>
      </w:r>
      <w:r>
        <w:t xml:space="preserve"> </w:t>
      </w:r>
      <w:r>
        <w:t xml:space="preserve">and 64 % of human toxicity impacts resulting from European consumption142. It should nevertheless</w:t>
      </w:r>
      <w:r>
        <w:t xml:space="preserve"> </w:t>
      </w:r>
      <w:r>
        <w:t xml:space="preserve">be underlined that, given the wide scope of this sub-option, and the possible emergence of novel</w:t>
      </w:r>
      <w:r>
        <w:t xml:space="preserve"> </w:t>
      </w:r>
      <w:r>
        <w:t xml:space="preserve">products with as yet unknown impacts, the full coverage potential of this sub-option cannot be</w:t>
      </w:r>
      <w:r>
        <w:t xml:space="preserve"> </w:t>
      </w:r>
      <w:r>
        <w:t xml:space="preserve">calculated with accuracy and may be higher than the above-mentioned figures.</w:t>
      </w:r>
      <w:r>
        <w:br/>
      </w:r>
      <w:r>
        <w:t xml:space="preserve">Under sub-option 2c: Extension to services, SPI would be extended to cover services (in addition to</w:t>
      </w:r>
      <w:r>
        <w:t xml:space="preserve"> </w:t>
      </w:r>
      <w:r>
        <w:t xml:space="preserve">all physical goods), and their significant environmental impacts. Services have been considered under</w:t>
      </w:r>
      <w:r>
        <w:t xml:space="preserve"> </w:t>
      </w:r>
      <w:r>
        <w:t xml:space="preserve">a separate sub-option due to their specificities compared to physical goods: the inclusion of services</w:t>
      </w:r>
      <w:r>
        <w:t xml:space="preserve"> </w:t>
      </w:r>
      <w:r>
        <w:t xml:space="preserve">follows a different logic from goods as they do not necessarily imply the transfer of a physical article.</w:t>
      </w:r>
      <w:r>
        <w:t xml:space="preserve"> </w:t>
      </w:r>
      <w:r>
        <w:t xml:space="preserve">Nonetheless, service provision often relies on infrastructure and on products which have their own</w:t>
      </w:r>
      <w:r>
        <w:t xml:space="preserve"> </w:t>
      </w:r>
      <w:r>
        <w:t xml:space="preserve">environmental impacts. Services may either be provided in the context of goods so that sustainability</w:t>
      </w:r>
      <w:r>
        <w:t xml:space="preserve"> </w:t>
      </w:r>
      <w:r>
        <w:t xml:space="preserve">features of that good could become relevant (e.g. “product as a service” or services incidental to</w:t>
      </w:r>
      <w:r>
        <w:t xml:space="preserve"> </w:t>
      </w:r>
      <w:r>
        <w:t xml:space="preserve">manufacturing), or rather based on equipment and personal skills of the service provider (e.g. repair</w:t>
      </w:r>
      <w:r>
        <w:t xml:space="preserve"> </w:t>
      </w:r>
      <w:r>
        <w:t xml:space="preserve">service, advisory service).</w:t>
      </w:r>
    </w:p>
    <w:p>
      <w:pPr>
        <w:pStyle w:val="BodyText"/>
      </w:pPr>
      <w:r>
        <w:t xml:space="preserve">139 As modelled in the SPI Impact Assessment Supporting Study.</w:t>
      </w:r>
      <w:r>
        <w:t xml:space="preserve"> </w:t>
      </w:r>
      <w:r>
        <w:t xml:space="preserve">140 As mentioned, this would nevertheless exclude food and feed as defined in the General Food Law (Regulation EC 178/2002) and raw</w:t>
      </w:r>
      <w:r>
        <w:t xml:space="preserve"> </w:t>
      </w:r>
      <w:r>
        <w:t xml:space="preserve">materials, except as intermediary products for the production and use of goods that are placed on the market. Where justified, a limited</w:t>
      </w:r>
      <w:r>
        <w:t xml:space="preserve"> </w:t>
      </w:r>
      <w:r>
        <w:t xml:space="preserve">number of other product exemptions may also be required (e.g. military equipment). For a more detailed description of the potential</w:t>
      </w:r>
      <w:r>
        <w:t xml:space="preserve"> </w:t>
      </w:r>
      <w:r>
        <w:t xml:space="preserve">product coverage and the interaction with existing product specific legislation, please see Annex 14.</w:t>
      </w:r>
      <w:r>
        <w:t xml:space="preserve"> </w:t>
      </w:r>
      <w:r>
        <w:t xml:space="preserve">141 Annex 16 sets out the criteria and process for prioritisation of products, building on the approach in Article 15 of the Ecodesign</w:t>
      </w:r>
      <w:r>
        <w:t xml:space="preserve"> </w:t>
      </w:r>
      <w:r>
        <w:t xml:space="preserve">Directive. Application of this prioritisation would lead to an assessment of the value added for different product groups.</w:t>
      </w:r>
      <w:r>
        <w:br/>
      </w:r>
      <w:r>
        <w:t xml:space="preserve">142 As modelled in the SPI Impact Assessment Supporting Study.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Option 3: Extension of sustainability requirements for products</w:t>
      </w:r>
      <w:r>
        <w:t xml:space="preserve"> </w:t>
      </w:r>
      <w:r>
        <w:t xml:space="preserve">The existing Ecodesign Directive provides for the setting of generic or specific requirements on the</w:t>
      </w:r>
      <w:r>
        <w:t xml:space="preserve"> </w:t>
      </w:r>
      <w:r>
        <w:t xml:space="preserve">energy efficiency and other environmental aspects of energy-using products. In order to achieve the</w:t>
      </w:r>
      <w:r>
        <w:t xml:space="preserve"> </w:t>
      </w:r>
      <w:r>
        <w:t xml:space="preserve">objectives of this initiative, in particular specific objective 1 to ‘Improve products sustainability’,</w:t>
      </w:r>
      <w:r>
        <w:t xml:space="preserve"> </w:t>
      </w:r>
      <w:r>
        <w:t xml:space="preserve">these requirements will need to be complemented or reinforced.</w:t>
      </w:r>
      <w:r>
        <w:t xml:space="preserve"> </w:t>
      </w:r>
      <w:r>
        <w:t xml:space="preserve">The three sub-options retained to respond to this are: 3a) enhanced sustainability requirements; 3b)</w:t>
      </w:r>
      <w:r>
        <w:t xml:space="preserve"> </w:t>
      </w:r>
      <w:r>
        <w:t xml:space="preserve">far-reaching sustainability requirements, and 3c) bans on some products. The sub-options are</w:t>
      </w:r>
      <w:r>
        <w:t xml:space="preserve"> </w:t>
      </w:r>
      <w:r>
        <w:t xml:space="preserve">cumulative: all measures included in sub-option 3a are also part of 3b and 3c; all measures included in</w:t>
      </w:r>
      <w:r>
        <w:t xml:space="preserve"> </w:t>
      </w:r>
      <w:r>
        <w:t xml:space="preserve">sub-option 3b are also part of sub-option 3c.</w:t>
      </w:r>
      <w:r>
        <w:br/>
      </w:r>
      <w:r>
        <w:t xml:space="preserve">The sub-options have been divided according to the following logic: sub-option 3a reinforces</w:t>
      </w:r>
      <w:r>
        <w:t xml:space="preserve"> </w:t>
      </w:r>
      <w:r>
        <w:t xml:space="preserve">requirements of the existing Ecodesign Directive. Sub-option 3b goes further beyond the scope of the</w:t>
      </w:r>
      <w:r>
        <w:t xml:space="preserve"> </w:t>
      </w:r>
      <w:r>
        <w:t xml:space="preserve">current Ecodesign Directive (e.g. by including measures enabling the remanufacturing of components</w:t>
      </w:r>
      <w:r>
        <w:t xml:space="preserve"> </w:t>
      </w:r>
      <w:r>
        <w:t xml:space="preserve">and the setting of due diligence requirements in relation to specific human rights risks along the value</w:t>
      </w:r>
      <w:r>
        <w:t xml:space="preserve"> </w:t>
      </w:r>
      <w:r>
        <w:t xml:space="preserve">chain of products). Sub-option 3c includes all measures presented in sub-option 3a and 3b, and in</w:t>
      </w:r>
      <w:r>
        <w:t xml:space="preserve"> </w:t>
      </w:r>
      <w:r>
        <w:t xml:space="preserve">addition would include the possibility to introduce explicit prohibitions on some products.</w:t>
      </w:r>
      <w:r>
        <w:t xml:space="preserve"> </w:t>
      </w:r>
      <w:r>
        <w:t xml:space="preserve">Under sub-option 3a: Enhanced sustainability requirements, requirements to strengthen the</w:t>
      </w:r>
      <w:r>
        <w:t xml:space="preserve"> </w:t>
      </w:r>
      <w:r>
        <w:t xml:space="preserve">environmental sustainability of products would be set, via SPI measures specific to individual product</w:t>
      </w:r>
      <w:r>
        <w:t xml:space="preserve"> </w:t>
      </w:r>
      <w:r>
        <w:t xml:space="preserve">categories. Requirements would be set as appropriate to the product and would build on those possible</w:t>
      </w:r>
      <w:r>
        <w:t xml:space="preserve"> </w:t>
      </w:r>
      <w:r>
        <w:t xml:space="preserve">under current Ecodesign rules.</w:t>
      </w:r>
      <w:r>
        <w:br/>
      </w:r>
      <w:r>
        <w:t xml:space="preserve">The enhanced requirements would focus in particular on extending products’ durability or reliability</w:t>
      </w:r>
      <w:r>
        <w:t xml:space="preserve"> </w:t>
      </w:r>
      <w:r>
        <w:t xml:space="preserve">(where e.g. a minimum life duration for a product’s use phase, or minimum reliability - e.g. expressed</w:t>
      </w:r>
      <w:r>
        <w:t xml:space="preserve"> </w:t>
      </w:r>
      <w:r>
        <w:t xml:space="preserve">as Mean Time Between Failures - could be set), as well as ensuring their reparability and</w:t>
      </w:r>
      <w:r>
        <w:t xml:space="preserve"> </w:t>
      </w:r>
      <w:r>
        <w:t xml:space="preserve">upgradeability (building on existing requirements under Ecodesign in relation to disassembly and</w:t>
      </w:r>
      <w:r>
        <w:t xml:space="preserve"> </w:t>
      </w:r>
      <w:r>
        <w:t xml:space="preserve">spare parts and going further, e.g. requiring modular design, or a specific choice of materials to be</w:t>
      </w:r>
      <w:r>
        <w:t xml:space="preserve"> </w:t>
      </w:r>
      <w:r>
        <w:t xml:space="preserve">used in a product). The requirements would also seek to restrict substances in products that hinder</w:t>
      </w:r>
      <w:r>
        <w:t xml:space="preserve"> </w:t>
      </w:r>
      <w:r>
        <w:t xml:space="preserve">circularity (such as substances that inhibit recyclability, upgradability, durability etc.), set minimum</w:t>
      </w:r>
      <w:r>
        <w:t xml:space="preserve"> </w:t>
      </w:r>
      <w:r>
        <w:t xml:space="preserve">levels of recycled content in products (or in their components), reduce carbon and environmental</w:t>
      </w:r>
      <w:r>
        <w:t xml:space="preserve"> </w:t>
      </w:r>
      <w:r>
        <w:t xml:space="preserve">footprint (e.g. based on a full life cycle assessment of the product, possibly defined and calculated</w:t>
      </w:r>
      <w:r>
        <w:t xml:space="preserve"> </w:t>
      </w:r>
      <w:r>
        <w:t xml:space="preserve">using the Environmental Footprint methods) and enable high-quality recycling (e.g. by restricting the</w:t>
      </w:r>
      <w:r>
        <w:t xml:space="preserve"> </w:t>
      </w:r>
      <w:r>
        <w:t xml:space="preserve">variety of alloys in a product, so as to enable high-purity sorting).</w:t>
      </w:r>
      <w:r>
        <w:br/>
      </w:r>
      <w:r>
        <w:t xml:space="preserve">The choice of which requirements to apply will be decided on a product by product basis, with no</w:t>
      </w:r>
      <w:r>
        <w:t xml:space="preserve"> </w:t>
      </w:r>
      <w:r>
        <w:t xml:space="preserve">commitment to apply a type of requirement for all products. Through consideration in the preparatory</w:t>
      </w:r>
      <w:r>
        <w:t xml:space="preserve"> </w:t>
      </w:r>
      <w:r>
        <w:t xml:space="preserve">studies (as discussed in Annex 16), they will be impact assessed in order to make sure that</w:t>
      </w:r>
      <w:r>
        <w:t xml:space="preserve"> </w:t>
      </w:r>
      <w:r>
        <w:t xml:space="preserve">requirements are appropriate and proportionate.</w:t>
      </w:r>
      <w:r>
        <w:t xml:space="preserve"> </w:t>
      </w:r>
      <w:r>
        <w:t xml:space="preserve">Sub-option 3b: Far-reaching sustainability requirements would build on measures under sub-</w:t>
      </w:r>
      <w:r>
        <w:t xml:space="preserve"> </w:t>
      </w:r>
      <w:r>
        <w:t xml:space="preserve">option 3a, and in addition introduce the possibility of setting horizontal requirements, applicable to</w:t>
      </w:r>
      <w:r>
        <w:t xml:space="preserve"> </w:t>
      </w:r>
      <w:r>
        <w:t xml:space="preserve">large groups of products sharing common characteristics (e.g. minimum recycled content), in the</w:t>
      </w:r>
      <w:r>
        <w:t xml:space="preserve"> </w:t>
      </w:r>
      <w:r>
        <w:t xml:space="preserve">same SPI measure, as well as requirements to further boost re-manufacturability (such as requiring</w:t>
      </w:r>
      <w:r>
        <w:t xml:space="preserve"> </w:t>
      </w:r>
      <w:r>
        <w:t xml:space="preserve">availability of a Bill of Materials, mechanical drawings / 3D printing files, software code etc.).</w:t>
      </w:r>
      <w:r>
        <w:br/>
      </w:r>
      <w:r>
        <w:t xml:space="preserve">This sub-option is also intended as a more complete response to the working concept of</w:t>
      </w:r>
      <w:r>
        <w:t xml:space="preserve"> </w:t>
      </w:r>
      <w:r>
        <w:t xml:space="preserve">‘sustainability’ used for the purposes of this impact assessment (and set out in section 2), given that it</w:t>
      </w:r>
      <w:r>
        <w:t xml:space="preserve"> </w:t>
      </w:r>
      <w:r>
        <w:t xml:space="preserve">encompasses not only the environmental but also the social dimension of sustainability, via concrete</w:t>
      </w:r>
      <w:r>
        <w:t xml:space="preserve"> </w:t>
      </w:r>
      <w:r>
        <w:t xml:space="preserve">product requirements. It would allow for the setting of due diligence requirements in relation to</w:t>
      </w:r>
      <w:r>
        <w:t xml:space="preserve"> </w:t>
      </w:r>
      <w:r>
        <w:t xml:space="preserve">specific social or human rights risks – where such risks are identified at the level of the product (for</w:t>
      </w:r>
      <w:r>
        <w:t xml:space="preserve"> </w:t>
      </w:r>
      <w:r>
        <w:t xml:space="preserve">example, linked to the specific materials, components or production processes of the product itself).</w:t>
      </w:r>
      <w:r>
        <w:t xml:space="preserve"> </w:t>
      </w:r>
      <w:r>
        <w:t xml:space="preserve">This empowerment is intended to be used where an SPI preparatory study identifies such specific</w:t>
      </w:r>
      <w:r>
        <w:t xml:space="preserve"> </w:t>
      </w:r>
      <w:r>
        <w:t xml:space="preserve">risks and finds that other instruments, in particular the Sustainable Corporate Governance initiative</w:t>
      </w:r>
      <w:r>
        <w:t xml:space="preserve"> </w:t>
      </w:r>
      <w:r>
        <w:t xml:space="preserve">(SCGI), are not in a position to sufficiently address them alone. The aim is to progressively reduce the</w:t>
      </w:r>
      <w:r>
        <w:t xml:space="preserve"> </w:t>
      </w:r>
      <w:r>
        <w:t xml:space="preserve">risk that products available on the EU market are linked to human rights violations - identified on a</w:t>
      </w:r>
      <w:r>
        <w:t xml:space="preserve"> </w:t>
      </w:r>
      <w:r>
        <w:t xml:space="preserve">product-per-product basis as most relevant for products’ individual supply chains. Where specific</w:t>
      </w:r>
      <w:r>
        <w:t xml:space="preserve"> </w:t>
      </w:r>
      <w:r>
        <w:t xml:space="preserve">risks exist for certain products that are not sufficiently addressed through existing instruments,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product-specific due diligence obligations will be able to ensure due diligence efforts are undertaken</w:t>
      </w:r>
      <w:r>
        <w:t xml:space="preserve"> </w:t>
      </w:r>
      <w:r>
        <w:t xml:space="preserve">by the companies placing on the market a product linked to those risks. SPI due diligence</w:t>
      </w:r>
      <w:r>
        <w:t xml:space="preserve"> </w:t>
      </w:r>
      <w:r>
        <w:t xml:space="preserve">requirements would be formulated with a view to ensure that companies already having due diligence</w:t>
      </w:r>
      <w:r>
        <w:t xml:space="preserve"> </w:t>
      </w:r>
      <w:r>
        <w:t xml:space="preserve">systems in place are able to integrate compliance with SPI due diligence obligation into their overall</w:t>
      </w:r>
      <w:r>
        <w:t xml:space="preserve"> </w:t>
      </w:r>
      <w:r>
        <w:t xml:space="preserve">system.</w:t>
      </w:r>
      <w:r>
        <w:br/>
      </w:r>
      <w:r>
        <w:t xml:space="preserve">Sub-option 3c: Bans on some products would build on sub-option 3b, by also including the</w:t>
      </w:r>
      <w:r>
        <w:t xml:space="preserve"> </w:t>
      </w:r>
      <w:r>
        <w:t xml:space="preserve">possibility to prohibit the placing on the market of some products, or products containing certain</w:t>
      </w:r>
      <w:r>
        <w:t xml:space="preserve"> </w:t>
      </w:r>
      <w:r>
        <w:t xml:space="preserve">materials. This would build on what de facto happens with the current Ecodesign Directive143, by</w:t>
      </w:r>
      <w:r>
        <w:t xml:space="preserve"> </w:t>
      </w:r>
      <w:r>
        <w:t xml:space="preserve">explicitly allowing for such a possibility, in cases where a set of clear criteria (to be defined in</w:t>
      </w:r>
      <w:r>
        <w:t xml:space="preserve"> </w:t>
      </w:r>
      <w:r>
        <w:t xml:space="preserve">legislation) are met (see Annex 9: Policy Options and Measures).</w:t>
      </w:r>
    </w:p>
    <w:p>
      <w:pPr>
        <w:pStyle w:val="BodyText"/>
      </w:pPr>
      <w:r>
        <w:t xml:space="preserve">Option 4: Sustainability information for consumers and B2B</w:t>
      </w:r>
      <w:r>
        <w:t xml:space="preserve"> </w:t>
      </w:r>
      <w:r>
        <w:t xml:space="preserve">In order to achieve the objectives of this initiative, in particular specific objective 2 to enable ‘Better</w:t>
      </w:r>
      <w:r>
        <w:t xml:space="preserve"> </w:t>
      </w:r>
      <w:r>
        <w:t xml:space="preserve">access to sustainability information along the supply chain’, the following three sub-options have</w:t>
      </w:r>
      <w:r>
        <w:t xml:space="preserve"> </w:t>
      </w:r>
      <w:r>
        <w:t xml:space="preserve">been retained for assessment: 4a) enhanced information requirements; 4b) the establishment of a</w:t>
      </w:r>
      <w:r>
        <w:t xml:space="preserve"> </w:t>
      </w:r>
      <w:r>
        <w:t xml:space="preserve">European digital product passport at product group level; and 4c) generalised application of a</w:t>
      </w:r>
      <w:r>
        <w:t xml:space="preserve"> </w:t>
      </w:r>
      <w:r>
        <w:t xml:space="preserve">European digital product passport for all products in scope. The sub-options are cumulative: measures</w:t>
      </w:r>
      <w:r>
        <w:t xml:space="preserve"> </w:t>
      </w:r>
      <w:r>
        <w:t xml:space="preserve">considered in sub-option 4a are also part of sub-options 4b and 4c. Sub-option 4c builds on sub-option</w:t>
      </w:r>
      <w:r>
        <w:t xml:space="preserve"> </w:t>
      </w:r>
      <w:r>
        <w:t xml:space="preserve">4b by complementing Measure 4b.1.</w:t>
      </w:r>
      <w:r>
        <w:t xml:space="preserve"> </w:t>
      </w:r>
      <w:r>
        <w:t xml:space="preserve">Sub-option 4a: Enhanced information requirements would create an obligation for those</w:t>
      </w:r>
      <w:r>
        <w:t xml:space="preserve"> </w:t>
      </w:r>
      <w:r>
        <w:t xml:space="preserve">responsible for placing products on the EU market to make available the information necessary for</w:t>
      </w:r>
      <w:r>
        <w:t xml:space="preserve"> </w:t>
      </w:r>
      <w:r>
        <w:t xml:space="preserve">consumers and economic operators along the value chain. The information requirements would, to the</w:t>
      </w:r>
      <w:r>
        <w:t xml:space="preserve"> </w:t>
      </w:r>
      <w:r>
        <w:t xml:space="preserve">extent possible, reflect the sustainability requirements to be set for products under sub-option 3a, and</w:t>
      </w:r>
      <w:r>
        <w:t xml:space="preserve"> </w:t>
      </w:r>
      <w:r>
        <w:t xml:space="preserve">where needed go beyond this144. Requirements, including the way the information should be made</w:t>
      </w:r>
      <w:r>
        <w:t xml:space="preserve"> </w:t>
      </w:r>
      <w:r>
        <w:t xml:space="preserve">available, would be defined in SPI measures. This means that information requirements could be</w:t>
      </w:r>
      <w:r>
        <w:t xml:space="preserve"> </w:t>
      </w:r>
      <w:r>
        <w:t xml:space="preserve">placed on the durability or reliability of the product or its components (e.g. taking the form of a</w:t>
      </w:r>
      <w:r>
        <w:t xml:space="preserve"> </w:t>
      </w:r>
      <w:r>
        <w:t xml:space="preserve">requirement for a durability index, with classes of durability or reliability), on the product’s</w:t>
      </w:r>
      <w:r>
        <w:t xml:space="preserve"> </w:t>
      </w:r>
      <w:r>
        <w:t xml:space="preserve">reparability and upgradability (e.g. taking the form of a requirement for a reparability score), on the</w:t>
      </w:r>
      <w:r>
        <w:t xml:space="preserve"> </w:t>
      </w:r>
      <w:r>
        <w:t xml:space="preserve">presence of substances of concern in the product and their tracing, on the recycled content in the</w:t>
      </w:r>
      <w:r>
        <w:t xml:space="preserve"> </w:t>
      </w:r>
      <w:r>
        <w:t xml:space="preserve">product or its components (e.g. setting an open requirement to communicate recycled content levels,</w:t>
      </w:r>
      <w:r>
        <w:t xml:space="preserve"> </w:t>
      </w:r>
      <w:r>
        <w:t xml:space="preserve">where a minimum requirement in that respect is not feasible), as well as the product’s environmental</w:t>
      </w:r>
      <w:r>
        <w:t xml:space="preserve"> </w:t>
      </w:r>
      <w:r>
        <w:t xml:space="preserve">impacts along the life-cycle (e.g. reflecting a requirement set in this respect, at process level or for the</w:t>
      </w:r>
      <w:r>
        <w:t xml:space="preserve"> </w:t>
      </w:r>
      <w:r>
        <w:t xml:space="preserve">full life cycle, or setting an open requirement to communicate life-cycle environmental impacts,</w:t>
      </w:r>
      <w:r>
        <w:t xml:space="preserve"> </w:t>
      </w:r>
      <w:r>
        <w:t xml:space="preserve">possibly in the form of a product’s ecological profile145). Building on the latter, this sub-option would</w:t>
      </w:r>
      <w:r>
        <w:t xml:space="preserve"> </w:t>
      </w:r>
      <w:r>
        <w:t xml:space="preserve">also allow for information requirements to be set in the form of classes of performance (i.e. the</w:t>
      </w:r>
      <w:r>
        <w:t xml:space="preserve"> </w:t>
      </w:r>
      <w:r>
        <w:t xml:space="preserve">establishment of categories of product performance, to enable comparison of an individual product</w:t>
      </w:r>
      <w:r>
        <w:t xml:space="preserve"> </w:t>
      </w:r>
      <w:r>
        <w:t xml:space="preserve">with other similar products on the basis of their environmental performance, in addition to</w:t>
      </w:r>
      <w:r>
        <w:t xml:space="preserve"> </w:t>
      </w:r>
      <w:r>
        <w:t xml:space="preserve">functionality or price alone) and possibly displayed in the form of a label, in a manner similar to how</w:t>
      </w:r>
      <w:r>
        <w:t xml:space="preserve"> </w:t>
      </w:r>
      <w:r>
        <w:t xml:space="preserve">the energy label allows for the setting of energy classes (for the articulation with the energy label and</w:t>
      </w:r>
      <w:r>
        <w:t xml:space="preserve"> </w:t>
      </w:r>
      <w:r>
        <w:t xml:space="preserve">EU Ecolabel, please see Annex 14; for the articulation with Consumer Empowerment and Green</w:t>
      </w:r>
      <w:r>
        <w:t xml:space="preserve"> </w:t>
      </w:r>
      <w:r>
        <w:t xml:space="preserve">Claims, please see section 7.9 and Annex 14).</w:t>
      </w:r>
      <w:r>
        <w:t xml:space="preserve"> </w:t>
      </w:r>
      <w:r>
        <w:t xml:space="preserve">In addition, this sub-option would enable the adoption of SPI measures to require information on a set</w:t>
      </w:r>
      <w:r>
        <w:t xml:space="preserve"> </w:t>
      </w:r>
      <w:r>
        <w:t xml:space="preserve">of social indicators. These will be based on an assessment of social aspects in the value chain of</w:t>
      </w:r>
      <w:r>
        <w:t xml:space="preserve"> </w:t>
      </w:r>
      <w:r>
        <w:t xml:space="preserve">products, with a view to identifying hotspots (i.e. points along the value-chain that may have</w:t>
      </w:r>
    </w:p>
    <w:p>
      <w:pPr>
        <w:pStyle w:val="BodyText"/>
      </w:pPr>
      <w:r>
        <w:t xml:space="preserve">143 The Ecodesign legislation does not lead to banning products as such (neither materials nor technologies): it sets requirements to be</w:t>
      </w:r>
      <w:r>
        <w:t xml:space="preserve"> </w:t>
      </w:r>
      <w:r>
        <w:t xml:space="preserve">respected in order for the products to be placed on the market. Products not meeting these requirements are de facto excluded from the</w:t>
      </w:r>
      <w:r>
        <w:t xml:space="preserve"> </w:t>
      </w:r>
      <w:r>
        <w:t xml:space="preserve">market, unless their design is revised and improved to meet the requirements.</w:t>
      </w:r>
      <w:r>
        <w:t xml:space="preserve"> </w:t>
      </w:r>
      <w:r>
        <w:t xml:space="preserve">144 Some measures will be implemented in synergy with measures foreseen in the Impact Assessment of the “Empowering consumers for the</w:t>
      </w:r>
      <w:r>
        <w:t xml:space="preserve"> </w:t>
      </w:r>
      <w:r>
        <w:t xml:space="preserve">green transition” initiative and the “Green Claims Initiative”. See Error! Reference source not found. for details.</w:t>
      </w:r>
      <w:r>
        <w:t xml:space="preserve"> </w:t>
      </w:r>
      <w:r>
        <w:t xml:space="preserve">145 As provided in Annex I, Part 3 of the Ecodesign Directive. This has never been implemented so far: a review of the ecological profile</w:t>
      </w:r>
      <w:r>
        <w:t xml:space="preserve"> </w:t>
      </w:r>
      <w:r>
        <w:t xml:space="preserve">definition and the use of e.g. the Product Environmental Footprint method could facilitate its implementation.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significant positive or negative social impacts). The specific set of social indicators would be</w:t>
      </w:r>
      <w:r>
        <w:t xml:space="preserve"> </w:t>
      </w:r>
      <w:r>
        <w:t xml:space="preserve">established within the product specific SPI measures, in close coordination with relevant existing</w:t>
      </w:r>
      <w:r>
        <w:t xml:space="preserve"> </w:t>
      </w:r>
      <w:r>
        <w:t xml:space="preserve">legislation (see Annex 14).</w:t>
      </w:r>
      <w:r>
        <w:t xml:space="preserve"> </w:t>
      </w:r>
      <w:r>
        <w:t xml:space="preserve">Sub-option 4b: European Digital Product Passport (EU DPP) goes further and would require that,</w:t>
      </w:r>
      <w:r>
        <w:t xml:space="preserve"> </w:t>
      </w:r>
      <w:r>
        <w:t xml:space="preserve">in addition to any information to be provided in physical format under sub-option 4a, the information</w:t>
      </w:r>
      <w:r>
        <w:t xml:space="preserve"> </w:t>
      </w:r>
      <w:r>
        <w:t xml:space="preserve">requested should be made available via a European Digital Product Passport. The EU DPP would</w:t>
      </w:r>
      <w:r>
        <w:t xml:space="preserve"> </w:t>
      </w:r>
      <w:r>
        <w:t xml:space="preserve">not automatically replace the information provided to consumers on printed labels. This is particularly</w:t>
      </w:r>
      <w:r>
        <w:t xml:space="preserve"> </w:t>
      </w:r>
      <w:r>
        <w:t xml:space="preserve">important for the digitally excluded. It will rather complement this information and be more</w:t>
      </w:r>
      <w:r>
        <w:t xml:space="preserve"> </w:t>
      </w:r>
      <w:r>
        <w:t xml:space="preserve">permanently available than tags or packaging that are removed after purchase. Moreover, the EU DPP</w:t>
      </w:r>
      <w:r>
        <w:t xml:space="preserve"> </w:t>
      </w:r>
      <w:r>
        <w:t xml:space="preserve">would include a limited number of information requirements, common to all products, allowing</w:t>
      </w:r>
      <w:r>
        <w:t xml:space="preserve"> </w:t>
      </w:r>
      <w:r>
        <w:t xml:space="preserve">extended visibility along the value chain (tracking &amp; tracing information). Therefore, the EU DPP</w:t>
      </w:r>
      <w:r>
        <w:t xml:space="preserve"> </w:t>
      </w:r>
      <w:r>
        <w:t xml:space="preserve">would consist in a structured collection of product-related data (with clear data ownership and access</w:t>
      </w:r>
      <w:r>
        <w:t xml:space="preserve"> </w:t>
      </w:r>
      <w:r>
        <w:t xml:space="preserve">rights), and would be linked to products via a unique identifier (unique to each individual product or</w:t>
      </w:r>
      <w:r>
        <w:t xml:space="preserve"> </w:t>
      </w:r>
      <w:r>
        <w:t xml:space="preserve">set at batch/model level). When relevant and appropriate, the EU DPP would also include dynamic</w:t>
      </w:r>
      <w:r>
        <w:t xml:space="preserve"> </w:t>
      </w:r>
      <w:r>
        <w:t xml:space="preserve">data, thus allowing the collection and storage of product-related data along the entire lifecycle of the</w:t>
      </w:r>
      <w:r>
        <w:t xml:space="preserve"> </w:t>
      </w:r>
      <w:r>
        <w:t xml:space="preserve">product. The data in question should reflect the data required under sub-option 4a (i.e. including the</w:t>
      </w:r>
      <w:r>
        <w:t xml:space="preserve"> </w:t>
      </w:r>
      <w:r>
        <w:t xml:space="preserve">classes of performance), and where justified go further, e.g. requiring information on the product’s</w:t>
      </w:r>
      <w:r>
        <w:t xml:space="preserve"> </w:t>
      </w:r>
      <w:r>
        <w:t xml:space="preserve">origin, status, and other specific attributes. In addition to better informing consumers146 and supply</w:t>
      </w:r>
      <w:r>
        <w:t xml:space="preserve"> </w:t>
      </w:r>
      <w:r>
        <w:t xml:space="preserve">chain actors, the EU DPP would also be intended to facilitate customs and market surveillance</w:t>
      </w:r>
      <w:r>
        <w:t xml:space="preserve"> </w:t>
      </w:r>
      <w:r>
        <w:t xml:space="preserve">authorities in their enforcement duties. The EU DPP requirements would be set out through the SPI</w:t>
      </w:r>
      <w:r>
        <w:t xml:space="preserve"> </w:t>
      </w:r>
      <w:r>
        <w:t xml:space="preserve">measures, which would also determine the products in scope (see Annex 18 for more details).</w:t>
      </w:r>
      <w:r>
        <w:t xml:space="preserve"> </w:t>
      </w:r>
      <w:r>
        <w:t xml:space="preserve">It should be underlined that, while it will be possible to lay down certain key elements governing the</w:t>
      </w:r>
      <w:r>
        <w:t xml:space="preserve"> </w:t>
      </w:r>
      <w:r>
        <w:t xml:space="preserve">EU DPP in the main SPI legal instrument, it will be necessary to complement these with more</w:t>
      </w:r>
      <w:r>
        <w:t xml:space="preserve"> </w:t>
      </w:r>
      <w:r>
        <w:t xml:space="preserve">targeted technical precisions and details – e.g. adjusted to the needs of a particular product group –</w:t>
      </w:r>
      <w:r>
        <w:t xml:space="preserve"> </w:t>
      </w:r>
      <w:r>
        <w:t xml:space="preserve">when laying down SPI measures in a second stage. For example, certain high-level principles – such</w:t>
      </w:r>
      <w:r>
        <w:t xml:space="preserve"> </w:t>
      </w:r>
      <w:r>
        <w:t xml:space="preserve">as the need to connect the product passport to a unique identifier via a data carrier; the need to ensure</w:t>
      </w:r>
      <w:r>
        <w:t xml:space="preserve"> </w:t>
      </w:r>
      <w:r>
        <w:t xml:space="preserve">this data carrier is physically present on a product/its packaging; and the need to ensure that all data</w:t>
      </w:r>
      <w:r>
        <w:t xml:space="preserve"> </w:t>
      </w:r>
      <w:r>
        <w:t xml:space="preserve">included in the passport is written in standard, open, interoperable format etc. – are generally agreed</w:t>
      </w:r>
      <w:r>
        <w:t xml:space="preserve"> </w:t>
      </w:r>
      <w:r>
        <w:t xml:space="preserve">on, and their inclusion in the main legal text is therefore likely to bring added value and clarity. The</w:t>
      </w:r>
      <w:r>
        <w:t xml:space="preserve"> </w:t>
      </w:r>
      <w:r>
        <w:t xml:space="preserve">more technical solutions related to IT infrastructure and how the DPP will operationally work should</w:t>
      </w:r>
      <w:r>
        <w:t xml:space="preserve"> </w:t>
      </w:r>
      <w:r>
        <w:t xml:space="preserve">be developed through global open standards. Other dimensions – such as where exactly the data</w:t>
      </w:r>
      <w:r>
        <w:t xml:space="preserve"> </w:t>
      </w:r>
      <w:r>
        <w:t xml:space="preserve">carrier should be present on a given product; the type of data that should be accessible, and to whom</w:t>
      </w:r>
      <w:r>
        <w:t xml:space="preserve"> </w:t>
      </w:r>
      <w:r>
        <w:t xml:space="preserve">(taking into account the data that may be particularly relevant, or sensitive, for a given product</w:t>
      </w:r>
      <w:r>
        <w:t xml:space="preserve"> </w:t>
      </w:r>
      <w:r>
        <w:t xml:space="preserve">category) – are likely to require detailed examination, on a product-specific basis. These would be</w:t>
      </w:r>
      <w:r>
        <w:t xml:space="preserve"> </w:t>
      </w:r>
      <w:r>
        <w:t xml:space="preserve">more appropriately laid down in a second stage, via SPI measures. The exact content of the</w:t>
      </w:r>
      <w:r>
        <w:t xml:space="preserve"> </w:t>
      </w:r>
      <w:r>
        <w:t xml:space="preserve">information to be included in each product passport also merits consideration in a second stage, so</w:t>
      </w:r>
      <w:r>
        <w:t xml:space="preserve"> </w:t>
      </w:r>
      <w:r>
        <w:t xml:space="preserve">that product-specificities can be adequately taken into account: while information content</w:t>
      </w:r>
      <w:r>
        <w:t xml:space="preserve"> </w:t>
      </w:r>
      <w:r>
        <w:t xml:space="preserve">requirements may therefore vary across product groups – depending on the information deemed most</w:t>
      </w:r>
      <w:r>
        <w:t xml:space="preserve"> </w:t>
      </w:r>
      <w:r>
        <w:t xml:space="preserve">relevant for a given product – products belonging to the same product group will have the same DPP</w:t>
      </w:r>
      <w:r>
        <w:t xml:space="preserve"> </w:t>
      </w:r>
      <w:r>
        <w:t xml:space="preserve">information requirements, to be calculated and reported in the same way. For example, while DPP</w:t>
      </w:r>
      <w:r>
        <w:t xml:space="preserve"> </w:t>
      </w:r>
      <w:r>
        <w:t xml:space="preserve">information requirements for washing machines and sofas will vary (given their different</w:t>
      </w:r>
      <w:r>
        <w:t xml:space="preserve"> </w:t>
      </w:r>
      <w:r>
        <w:t xml:space="preserve">functionalities), requirements set for washing machines will be common to all of these products, and</w:t>
      </w:r>
      <w:r>
        <w:t xml:space="preserve"> </w:t>
      </w:r>
      <w:r>
        <w:t xml:space="preserve">the same is true for sofas.</w:t>
      </w:r>
      <w:r>
        <w:t xml:space="preserve"> </w:t>
      </w:r>
      <w:r>
        <w:t xml:space="preserve">Also under this sub-option, synergies with existing chemicals and waste legislation would be built on,</w:t>
      </w:r>
      <w:r>
        <w:t xml:space="preserve"> </w:t>
      </w:r>
      <w:r>
        <w:t xml:space="preserve">by linking to the extent possible information requirements, where they relate to substances of</w:t>
      </w:r>
      <w:r>
        <w:t xml:space="preserve"> </w:t>
      </w:r>
      <w:r>
        <w:t xml:space="preserve">concern, and the Substances of Concern In Products (SCIP) Database (which implements Article 9</w:t>
      </w:r>
      <w:r>
        <w:t xml:space="preserve"> </w:t>
      </w:r>
      <w:r>
        <w:t xml:space="preserve">(1) (i) of the Waste Framework Directive), to ensure complementarity and reduce administrative</w:t>
      </w:r>
      <w:r>
        <w:t xml:space="preserve"> </w:t>
      </w:r>
      <w:r>
        <w:t xml:space="preserve">burden for stakeholders. In particular, the EU DPP could include links to SCIP data and this would</w:t>
      </w:r>
    </w:p>
    <w:p>
      <w:pPr>
        <w:pStyle w:val="BodyText"/>
      </w:pPr>
      <w:r>
        <w:t xml:space="preserve">146 The provision of information to consumers under this option would be done in synergy with the measures foreseen in the Impact</w:t>
      </w:r>
      <w:r>
        <w:t xml:space="preserve"> </w:t>
      </w:r>
      <w:r>
        <w:t xml:space="preserve">Assessment of the “Empowering consumers for the green transition” initiative. See Annex 9 for details.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reinforce the availability of information relevant to the management of chemicals and recycled</w:t>
      </w:r>
      <w:r>
        <w:t xml:space="preserve"> </w:t>
      </w:r>
      <w:r>
        <w:t xml:space="preserve">materials, and be especially relevant for waste managers.</w:t>
      </w:r>
      <w:r>
        <w:br/>
      </w:r>
      <w:r>
        <w:t xml:space="preserve">Sub-option 4c: Generalised European Digital Product Passport includes measures of sub-options</w:t>
      </w:r>
      <w:r>
        <w:t xml:space="preserve"> </w:t>
      </w:r>
      <w:r>
        <w:t xml:space="preserve">4a and 4b. The difference is that, under option 4c, there would already be in the main legal act,</w:t>
      </w:r>
      <w:r>
        <w:t xml:space="preserve"> </w:t>
      </w:r>
      <w:r>
        <w:t xml:space="preserve">specific provisions identifying horizontal requirements (such as on governance, stakeholder</w:t>
      </w:r>
      <w:r>
        <w:t xml:space="preserve"> </w:t>
      </w:r>
      <w:r>
        <w:t xml:space="preserve">obligations, technical features etc.) and a list of cross-sectoral attributes that each product in scope</w:t>
      </w:r>
      <w:r>
        <w:t xml:space="preserve"> </w:t>
      </w:r>
      <w:r>
        <w:t xml:space="preserve">shall include in its EU DPP at the time of being placed on the market. The legislation could if needed</w:t>
      </w:r>
      <w:r>
        <w:t xml:space="preserve"> </w:t>
      </w:r>
      <w:r>
        <w:t xml:space="preserve">provide for a differentiated schedule of EU DPP application, to take account of the various levels of</w:t>
      </w:r>
      <w:r>
        <w:t xml:space="preserve"> </w:t>
      </w:r>
      <w:r>
        <w:t xml:space="preserve">complexity of its implementation for different products.</w:t>
      </w:r>
    </w:p>
    <w:p>
      <w:pPr>
        <w:pStyle w:val="BodyText"/>
      </w:pPr>
      <w:r>
        <w:t xml:space="preserve">Option 5: Reward more sustainable products through incentives</w:t>
      </w:r>
      <w:r>
        <w:t xml:space="preserve"> </w:t>
      </w:r>
      <w:r>
        <w:t xml:space="preserve">In order to achieve the objectives of this initiative, in particular specific objective 3 to ‘Incentivise</w:t>
      </w:r>
      <w:r>
        <w:t xml:space="preserve"> </w:t>
      </w:r>
      <w:r>
        <w:t xml:space="preserve">more sustainable products and business models to improve value retention’, this Option looks to</w:t>
      </w:r>
      <w:r>
        <w:t xml:space="preserve"> </w:t>
      </w:r>
      <w:r>
        <w:t xml:space="preserve">reward more sustainable products. The sub-options retained for analysis are 5a) enhanced incentive</w:t>
      </w:r>
      <w:r>
        <w:t xml:space="preserve"> </w:t>
      </w:r>
      <w:r>
        <w:t xml:space="preserve">measures; 5b) linking incentives to performance; and 5c) consumption-oriented incentives. The sub-</w:t>
      </w:r>
      <w:r>
        <w:t xml:space="preserve"> </w:t>
      </w:r>
      <w:r>
        <w:t xml:space="preserve">options are cumulative147 and each correspond to an increasing level of ambition as well as</w:t>
      </w:r>
      <w:r>
        <w:t xml:space="preserve"> </w:t>
      </w:r>
      <w:r>
        <w:t xml:space="preserve">complexity, while building on the information requirements and classes of performance developed</w:t>
      </w:r>
      <w:r>
        <w:t xml:space="preserve"> </w:t>
      </w:r>
      <w:r>
        <w:t xml:space="preserve">under Option 4. Sub-option 5a and 5b build on already-existing national and EU-level mechanisms</w:t>
      </w:r>
      <w:r>
        <w:t xml:space="preserve"> </w:t>
      </w:r>
      <w:r>
        <w:t xml:space="preserve">(e.g. Member States incentives; Green Public Procurement; Extended Producer Responsibility</w:t>
      </w:r>
      <w:r>
        <w:t xml:space="preserve"> </w:t>
      </w:r>
      <w:r>
        <w:t xml:space="preserve">schemes), while sub-option 5c proposes a set of innovative instruments, which have not been</w:t>
      </w:r>
      <w:r>
        <w:t xml:space="preserve"> </w:t>
      </w:r>
      <w:r>
        <w:t xml:space="preserve">implemented to date. All incentives considered under Option 5 need to be implemented in a way to</w:t>
      </w:r>
      <w:r>
        <w:t xml:space="preserve"> </w:t>
      </w:r>
      <w:r>
        <w:t xml:space="preserve">avoid discrimination between the goods produced in the EU and imported goods.</w:t>
      </w:r>
      <w:r>
        <w:t xml:space="preserve"> </w:t>
      </w:r>
      <w:r>
        <w:t xml:space="preserve">Sub-option 5a: Enhanced incentive measures focuses on enhancing existing reputational and</w:t>
      </w:r>
      <w:r>
        <w:t xml:space="preserve"> </w:t>
      </w:r>
      <w:r>
        <w:t xml:space="preserve">economic incentives, encouraging Members States to reward products based on their sustainability</w:t>
      </w:r>
      <w:r>
        <w:t xml:space="preserve"> </w:t>
      </w:r>
      <w:r>
        <w:t xml:space="preserve">performance, making use of the classes of performance developed under sub-option 4a. This</w:t>
      </w:r>
      <w:r>
        <w:t xml:space="preserve"> </w:t>
      </w:r>
      <w:r>
        <w:t xml:space="preserve">would be supported by the provision of guidelines including exchange of best practices and training</w:t>
      </w:r>
      <w:r>
        <w:t xml:space="preserve"> </w:t>
      </w:r>
      <w:r>
        <w:t xml:space="preserve">between/for public authorities.</w:t>
      </w:r>
      <w:r>
        <w:br/>
      </w:r>
      <w:r>
        <w:t xml:space="preserve">To boost demand for sustainable products, this sub-option would also include mandatory Green</w:t>
      </w:r>
      <w:r>
        <w:t xml:space="preserve"> </w:t>
      </w:r>
      <w:r>
        <w:t xml:space="preserve">Public Procurement (GPP) requirements, to be set out in product-specific SPI measures that would</w:t>
      </w:r>
      <w:r>
        <w:t xml:space="preserve"> </w:t>
      </w:r>
      <w:r>
        <w:t xml:space="preserve">go beyond the minimum requirements for placing products on the market. This would mean that,</w:t>
      </w:r>
      <w:r>
        <w:t xml:space="preserve"> </w:t>
      </w:r>
      <w:r>
        <w:t xml:space="preserve">when contracting authorities and contracting entities are procuring products covered by an SPI</w:t>
      </w:r>
      <w:r>
        <w:t xml:space="preserve"> </w:t>
      </w:r>
      <w:r>
        <w:t xml:space="preserve">measure, they would be obliged to follow a set of mandatory criteria (award criteria or technical</w:t>
      </w:r>
      <w:r>
        <w:t xml:space="preserve"> </w:t>
      </w:r>
      <w:r>
        <w:t xml:space="preserve">specifications) in their procurement procedures in order to ensure the environmental and social</w:t>
      </w:r>
      <w:r>
        <w:t xml:space="preserve"> </w:t>
      </w:r>
      <w:r>
        <w:t xml:space="preserve">impacts over the life-cycle of the product(s) in question are considered, with a view to ensuring that</w:t>
      </w:r>
      <w:r>
        <w:t xml:space="preserve"> </w:t>
      </w:r>
      <w:r>
        <w:t xml:space="preserve">those finally selected have minimal negative impacts.</w:t>
      </w:r>
      <w:r>
        <w:br/>
      </w:r>
      <w:r>
        <w:t xml:space="preserve">Sub-option 5b: Linking incentives to performance requires Member States - if they provide</w:t>
      </w:r>
      <w:r>
        <w:t xml:space="preserve"> </w:t>
      </w:r>
      <w:r>
        <w:t xml:space="preserve">incentives for products covered by an SPI measure - to target those incentives at the highest</w:t>
      </w:r>
      <w:r>
        <w:t xml:space="preserve"> </w:t>
      </w:r>
      <w:r>
        <w:t xml:space="preserve">performance classes in the same way that incentives for products with an energy label should target</w:t>
      </w:r>
      <w:r>
        <w:t xml:space="preserve"> </w:t>
      </w:r>
      <w:r>
        <w:t xml:space="preserve">the products at the highest two significantly populated classes of energy efficiency. This has</w:t>
      </w:r>
      <w:r>
        <w:t xml:space="preserve"> </w:t>
      </w:r>
      <w:r>
        <w:t xml:space="preserve">precedents, for example national taxes on vehicles where the vehicles are incentivised (or</w:t>
      </w:r>
      <w:r>
        <w:t xml:space="preserve"> </w:t>
      </w:r>
      <w:r>
        <w:t xml:space="preserve">disincentivised) according to their emission class148. This sub-option would also include the</w:t>
      </w:r>
      <w:r>
        <w:t xml:space="preserve"> </w:t>
      </w:r>
      <w:r>
        <w:t xml:space="preserve">possibility to require Member States – through product specific SPI measures – to modulate fees paid</w:t>
      </w:r>
      <w:r>
        <w:t xml:space="preserve"> </w:t>
      </w:r>
      <w:r>
        <w:t xml:space="preserve">by producers in the context of existing or new extended producer responsibility schemes according to</w:t>
      </w:r>
      <w:r>
        <w:t xml:space="preserve"> </w:t>
      </w:r>
      <w:r>
        <w:t xml:space="preserve">the performance class of the relevant products.</w:t>
      </w:r>
    </w:p>
    <w:p>
      <w:pPr>
        <w:pStyle w:val="BodyText"/>
      </w:pPr>
      <w:r>
        <w:t xml:space="preserve">147 Except for measure 5b.1, which is alternative to 5a.1 – please see Annex 9</w:t>
      </w:r>
      <w:r>
        <w:t xml:space="preserve"> </w:t>
      </w:r>
      <w:r>
        <w:t xml:space="preserve">148 There is also the case of the EU Energy labelling framework regulation that states that “where Member States provide incentives for a</w:t>
      </w:r>
      <w:r>
        <w:t xml:space="preserve"> </w:t>
      </w:r>
      <w:r>
        <w:t xml:space="preserve">product specified in a delegated act, those incentives shall aim at the highest two significantly populated classes of energy efficiency, or</w:t>
      </w:r>
      <w:r>
        <w:t xml:space="preserve"> </w:t>
      </w:r>
      <w:r>
        <w:t xml:space="preserve">at higher classes as laid down in that delegated act.”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Sub-option 5c: Consumption-oriented incentives would involve a bonus for EU citizens who</w:t>
      </w:r>
      <w:r>
        <w:t xml:space="preserve"> </w:t>
      </w:r>
      <w:r>
        <w:t xml:space="preserve">reduce their carbon footprint. For each product covered, the environmental profile of a</w:t>
      </w:r>
      <w:r>
        <w:t xml:space="preserve"> </w:t>
      </w:r>
      <w:r>
        <w:t xml:space="preserve">‘representative product’ would be made available. Each product in scope would be assigned a carbon</w:t>
      </w:r>
      <w:r>
        <w:t xml:space="preserve"> </w:t>
      </w:r>
      <w:r>
        <w:t xml:space="preserve">footprint score according to the methodology that will be selected and in full compatibility with other</w:t>
      </w:r>
      <w:r>
        <w:t xml:space="preserve"> </w:t>
      </w:r>
      <w:r>
        <w:t xml:space="preserve">legislative instruments, and included in the European digital product passport (EU DPP). When the</w:t>
      </w:r>
      <w:r>
        <w:t xml:space="preserve"> </w:t>
      </w:r>
      <w:r>
        <w:t xml:space="preserve">product is purchased, the bill would give the difference between the carbon footprint of the</w:t>
      </w:r>
      <w:r>
        <w:t xml:space="preserve"> </w:t>
      </w:r>
      <w:r>
        <w:t xml:space="preserve">‘representative product’ and the product bought. At the end of each fiscal year, each household could</w:t>
      </w:r>
      <w:r>
        <w:t xml:space="preserve"> </w:t>
      </w:r>
      <w:r>
        <w:t xml:space="preserve">calculate the amount of carbon “saved” and Member States would then be allowed to compensate</w:t>
      </w:r>
      <w:r>
        <w:t xml:space="preserve"> </w:t>
      </w:r>
      <w:r>
        <w:t xml:space="preserve">each of them proportionate to the amount of carbon saved (e.g. through eco-cheques or other financial</w:t>
      </w:r>
      <w:r>
        <w:t xml:space="preserve"> </w:t>
      </w:r>
      <w:r>
        <w:t xml:space="preserve">incentives).</w:t>
      </w:r>
      <w:r>
        <w:br/>
      </w:r>
      <w:r>
        <w:t xml:space="preserve">In addition, this sub-option would introduce an excise proportional to the life cycle environmental</w:t>
      </w:r>
      <w:r>
        <w:t xml:space="preserve"> </w:t>
      </w:r>
      <w:r>
        <w:t xml:space="preserve">performance of the products placed on the EU market. The EU-level excise - calculated on the basis</w:t>
      </w:r>
      <w:r>
        <w:t xml:space="preserve"> </w:t>
      </w:r>
      <w:r>
        <w:t xml:space="preserve">of the environmental performance of products- would be levied on the products placed on the EU</w:t>
      </w:r>
      <w:r>
        <w:t xml:space="preserve"> </w:t>
      </w:r>
      <w:r>
        <w:t xml:space="preserve">market, irrespective of where they are produced. It would need to be first implemented at the pilot</w:t>
      </w:r>
      <w:r>
        <w:t xml:space="preserve"> </w:t>
      </w:r>
      <w:r>
        <w:t xml:space="preserve">level for a few strategic products.</w:t>
      </w:r>
    </w:p>
    <w:p>
      <w:pPr>
        <w:pStyle w:val="BodyText"/>
      </w:pPr>
      <w:r>
        <w:t xml:space="preserve">Option 6: Measures for circularity and value retention</w:t>
      </w:r>
      <w:r>
        <w:t xml:space="preserve"> </w:t>
      </w:r>
      <w:r>
        <w:t xml:space="preserve">In order to achieve the objectives of this initiative, in particular specific objective 3 to ‘Incentivise</w:t>
      </w:r>
      <w:r>
        <w:t xml:space="preserve"> </w:t>
      </w:r>
      <w:r>
        <w:t xml:space="preserve">more sustainable products and business models to improve value retention’, this Option looks at</w:t>
      </w:r>
      <w:r>
        <w:t xml:space="preserve"> </w:t>
      </w:r>
      <w:r>
        <w:t xml:space="preserve">measures for circular business models and value retention, in addition to those measures in Options 3,</w:t>
      </w:r>
      <w:r>
        <w:t xml:space="preserve"> </w:t>
      </w:r>
      <w:r>
        <w:t xml:space="preserve">4 and 5 which contribute already to circularity and value retention (for example requirements on</w:t>
      </w:r>
      <w:r>
        <w:t xml:space="preserve"> </w:t>
      </w:r>
      <w:r>
        <w:t xml:space="preserve">reparability or product passport). The sub-options retained for analysis are 6a) Promotion of value</w:t>
      </w:r>
      <w:r>
        <w:t xml:space="preserve"> </w:t>
      </w:r>
      <w:r>
        <w:t xml:space="preserve">retention and value maximisation; 6b) Enhanced value retention and value maximisation. All</w:t>
      </w:r>
      <w:r>
        <w:t xml:space="preserve"> </w:t>
      </w:r>
      <w:r>
        <w:t xml:space="preserve">measures included in sub-option 6a are also part of 6b.</w:t>
      </w:r>
      <w:r>
        <w:t xml:space="preserve"> </w:t>
      </w:r>
      <w:r>
        <w:t xml:space="preserve">Sub-option 6a: Promotion of value retention and value maximisation would include the provision</w:t>
      </w:r>
      <w:r>
        <w:t xml:space="preserve"> </w:t>
      </w:r>
      <w:r>
        <w:t xml:space="preserve">of guidelines on supporting Circular Business Models (CBM): such as product-as-a-service,</w:t>
      </w:r>
      <w:r>
        <w:t xml:space="preserve"> </w:t>
      </w:r>
      <w:r>
        <w:t xml:space="preserve">maintenance, repair, re-furbishing, re-manufacturing, reverse logistics upgrading, and collaborative</w:t>
      </w:r>
      <w:r>
        <w:t xml:space="preserve"> </w:t>
      </w:r>
      <w:r>
        <w:t xml:space="preserve">and/or sharing economy. The guidelines would present existing EU-level instruments and share best</w:t>
      </w:r>
      <w:r>
        <w:t xml:space="preserve"> </w:t>
      </w:r>
      <w:r>
        <w:t xml:space="preserve">practices from national programmes, such as financial and technical support, reduced VAT rates for</w:t>
      </w:r>
      <w:r>
        <w:t xml:space="preserve"> </w:t>
      </w:r>
      <w:r>
        <w:t xml:space="preserve">repair services, material brokerage services, public procurement, identification of circular</w:t>
      </w:r>
      <w:r>
        <w:t xml:space="preserve"> </w:t>
      </w:r>
      <w:r>
        <w:t xml:space="preserve">opportunities and target setting. The guidelines could be used in combination with venture capital</w:t>
      </w:r>
      <w:r>
        <w:t xml:space="preserve"> </w:t>
      </w:r>
      <w:r>
        <w:t xml:space="preserve">funding of the European Innovation Council (EIC) fund in projects eligible for the EIC accelerator</w:t>
      </w:r>
      <w:r>
        <w:t xml:space="preserve"> </w:t>
      </w:r>
      <w:r>
        <w:t xml:space="preserve">supporting specific types of CBMs.</w:t>
      </w:r>
      <w:r>
        <w:br/>
      </w:r>
      <w:r>
        <w:t xml:space="preserve">The Guidelines would be supported by an EU-wide hub supporting the uptake of circular business</w:t>
      </w:r>
      <w:r>
        <w:t xml:space="preserve"> </w:t>
      </w:r>
      <w:r>
        <w:t xml:space="preserve">models, channelling information and services including awareness raising, cooperation, provision of</w:t>
      </w:r>
      <w:r>
        <w:t xml:space="preserve"> </w:t>
      </w:r>
      <w:r>
        <w:t xml:space="preserve">training, exchange of best practices, etc. This could follow the model of a one-stop shop that gathers</w:t>
      </w:r>
      <w:r>
        <w:t xml:space="preserve"> </w:t>
      </w:r>
      <w:r>
        <w:t xml:space="preserve">existing information and services hosted / managed by other programmes and agencies at the EU and</w:t>
      </w:r>
      <w:r>
        <w:t xml:space="preserve"> </w:t>
      </w:r>
      <w:r>
        <w:t xml:space="preserve">Member States level.</w:t>
      </w:r>
      <w:r>
        <w:br/>
      </w:r>
      <w:r>
        <w:t xml:space="preserve">Sub-option 6b: Enhanced value retention and value maximisation would go further and introduce</w:t>
      </w:r>
      <w:r>
        <w:t xml:space="preserve"> </w:t>
      </w:r>
      <w:r>
        <w:t xml:space="preserve">an obligation for economic operators to disclose information on the destruction of unsold consumer</w:t>
      </w:r>
      <w:r>
        <w:t xml:space="preserve"> </w:t>
      </w:r>
      <w:r>
        <w:t xml:space="preserve">products as a dis-incentive for this practice, and would introduce a ban on the destruction of unsold</w:t>
      </w:r>
      <w:r>
        <w:t xml:space="preserve"> </w:t>
      </w:r>
      <w:r>
        <w:t xml:space="preserve">consumer products, via secondary legislation (SPI measures). This would include the prohibition of</w:t>
      </w:r>
      <w:r>
        <w:t xml:space="preserve"> </w:t>
      </w:r>
      <w:r>
        <w:t xml:space="preserve">the destruction of returned/unsold products (making them instead available for donation, (re)sale or</w:t>
      </w:r>
      <w:r>
        <w:t xml:space="preserve"> </w:t>
      </w:r>
      <w:r>
        <w:t xml:space="preserve">remanufacturing). The SPI measures would also determine possible exemptions to the ban on the</w:t>
      </w:r>
      <w:r>
        <w:t xml:space="preserve"> </w:t>
      </w:r>
      <w:r>
        <w:t xml:space="preserve">destruction of unsold products (e.g. if justified for health, safety, quality or other reasons). In order to</w:t>
      </w:r>
      <w:r>
        <w:t xml:space="preserve"> </w:t>
      </w:r>
      <w:r>
        <w:t xml:space="preserve">facilitate enforcement and dis-incentivize circumvention of such measures, they will be accompanied</w:t>
      </w:r>
      <w:r>
        <w:t xml:space="preserve"> </w:t>
      </w:r>
      <w:r>
        <w:t xml:space="preserve">by ‘light’ transparency obligations, obliging economic operators to disclose - in a manner appropriate</w:t>
      </w:r>
      <w:r>
        <w:t xml:space="preserve"> </w:t>
      </w:r>
      <w:r>
        <w:t xml:space="preserve">to their business environment - information on the fate of unsold products, in cases where they are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destroyed under applicable exemptions. Similar measures are already implemented in some Member</w:t>
      </w:r>
      <w:r>
        <w:t xml:space="preserve"> </w:t>
      </w:r>
      <w:r>
        <w:t xml:space="preserve">States, for instance France and Germany149.</w:t>
      </w:r>
    </w:p>
    <w:p>
      <w:pPr>
        <w:pStyle w:val="BodyText"/>
      </w:pPr>
      <w:r>
        <w:t xml:space="preserve">Option 7: Strengthened application of the Ecodesign framework</w:t>
      </w:r>
      <w:r>
        <w:t xml:space="preserve"> </w:t>
      </w:r>
      <w:r>
        <w:t xml:space="preserve">In order to achieve the objectives of this initiative, in particular specific objective 4 to ‘Improve</w:t>
      </w:r>
      <w:r>
        <w:t xml:space="preserve"> </w:t>
      </w:r>
      <w:r>
        <w:t xml:space="preserve">application of sustainable product legislative framework’, this Option considers sub-options to</w:t>
      </w:r>
      <w:r>
        <w:t xml:space="preserve"> </w:t>
      </w:r>
      <w:r>
        <w:t xml:space="preserve">strengthen the application of the Ecodesign framework: 7a) Improve the current framework to</w:t>
      </w:r>
      <w:r>
        <w:t xml:space="preserve"> </w:t>
      </w:r>
      <w:r>
        <w:t xml:space="preserve">increase efficiency; 7b) Strengthen market surveillance of EU Member States; and 7c) Reinforce EU</w:t>
      </w:r>
      <w:r>
        <w:t xml:space="preserve"> </w:t>
      </w:r>
      <w:r>
        <w:t xml:space="preserve">level implementation and complement Member States’ market surveillance. The sub-options are</w:t>
      </w:r>
      <w:r>
        <w:t xml:space="preserve"> </w:t>
      </w:r>
      <w:r>
        <w:t xml:space="preserve">cumulative: all measures included in sub-option 7a are also part of 7b and 7c; all measures included in</w:t>
      </w:r>
      <w:r>
        <w:t xml:space="preserve"> </w:t>
      </w:r>
      <w:r>
        <w:t xml:space="preserve">sub-option 7b are also part of 7c.</w:t>
      </w:r>
      <w:r>
        <w:t xml:space="preserve"> </w:t>
      </w:r>
      <w:r>
        <w:t xml:space="preserve">The three sub-options progressively extend the number of actors directly involved: the first (7a)</w:t>
      </w:r>
      <w:r>
        <w:t xml:space="preserve"> </w:t>
      </w:r>
      <w:r>
        <w:t xml:space="preserve">focuses on improving the processes leading to the adoption of SPI measures; the second (7b) focuses</w:t>
      </w:r>
      <w:r>
        <w:t xml:space="preserve"> </w:t>
      </w:r>
      <w:r>
        <w:t xml:space="preserve">on better enforcement, with measures that focus on market surveillance; and the third (7c) proposes a</w:t>
      </w:r>
      <w:r>
        <w:t xml:space="preserve"> </w:t>
      </w:r>
      <w:r>
        <w:t xml:space="preserve">model under which the European Commission is provided with executive capacities, to prepare SPI</w:t>
      </w:r>
      <w:r>
        <w:t xml:space="preserve"> </w:t>
      </w:r>
      <w:r>
        <w:t xml:space="preserve">measures and to support and complement Member States in fulfilling their role.</w:t>
      </w:r>
      <w:r>
        <w:t xml:space="preserve"> </w:t>
      </w:r>
      <w:r>
        <w:t xml:space="preserve">Sub-option 7a: Improve the current framework to increase efficiency would focus on improving</w:t>
      </w:r>
      <w:r>
        <w:t xml:space="preserve"> </w:t>
      </w:r>
      <w:r>
        <w:t xml:space="preserve">processes leading to the adoption of SPI measures. It would include measures such as streamlining of</w:t>
      </w:r>
      <w:r>
        <w:t xml:space="preserve"> </w:t>
      </w:r>
      <w:r>
        <w:t xml:space="preserve">the procedures for the development and adoption of implementing regulations (changes in</w:t>
      </w:r>
      <w:r>
        <w:t xml:space="preserve"> </w:t>
      </w:r>
      <w:r>
        <w:t xml:space="preserve">sequencing; ensuring information is collected efficiently; etc.). It would also introduce the possibility</w:t>
      </w:r>
      <w:r>
        <w:t xml:space="preserve"> </w:t>
      </w:r>
      <w:r>
        <w:t xml:space="preserve">to collect data from manufacturers and retailers regarding regulated products sales and usage. The</w:t>
      </w:r>
      <w:r>
        <w:t xml:space="preserve"> </w:t>
      </w:r>
      <w:r>
        <w:t xml:space="preserve">collection of sales data is part of the preparatory studies. Collecting them directly from manufacturers</w:t>
      </w:r>
      <w:r>
        <w:t xml:space="preserve"> </w:t>
      </w:r>
      <w:r>
        <w:t xml:space="preserve">or retailers would allow for better estimation of market penetration of product types linked to</w:t>
      </w:r>
      <w:r>
        <w:t xml:space="preserve"> </w:t>
      </w:r>
      <w:r>
        <w:t xml:space="preserve">sustainability characteristics at EU level, better informing the studies for the revision of product</w:t>
      </w:r>
      <w:r>
        <w:t xml:space="preserve"> </w:t>
      </w:r>
      <w:r>
        <w:t xml:space="preserve">specific regulations. Trade secrets and other confidential information would be treated in a</w:t>
      </w:r>
      <w:r>
        <w:t xml:space="preserve"> </w:t>
      </w:r>
      <w:r>
        <w:t xml:space="preserve">confidential manner. The sub-option would also expand provisions related to third parties in</w:t>
      </w:r>
      <w:r>
        <w:t xml:space="preserve"> </w:t>
      </w:r>
      <w:r>
        <w:t xml:space="preserve">conformity assessment procedures to provide an extra safeguard for the correct application of those</w:t>
      </w:r>
      <w:r>
        <w:t xml:space="preserve"> </w:t>
      </w:r>
      <w:r>
        <w:t xml:space="preserve">requirements to which they are applied, thereby increasing compliance and ensuring the availability of</w:t>
      </w:r>
      <w:r>
        <w:t xml:space="preserve"> </w:t>
      </w:r>
      <w:r>
        <w:t xml:space="preserve">complete and verified documentation.</w:t>
      </w:r>
      <w:r>
        <w:br/>
      </w:r>
      <w:r>
        <w:t xml:space="preserve">Sub-option 7b: Strengthen market surveillance of EU Member States would focus on better</w:t>
      </w:r>
      <w:r>
        <w:t xml:space="preserve"> </w:t>
      </w:r>
      <w:r>
        <w:t xml:space="preserve">enforcement, with measures concentrating on market surveillance to ensure the effectiveness of all</w:t>
      </w:r>
      <w:r>
        <w:t xml:space="preserve"> </w:t>
      </w:r>
      <w:r>
        <w:t xml:space="preserve">rules SPI, will set and ensure a level playing field for economic operators. The measures foreseen aim</w:t>
      </w:r>
      <w:r>
        <w:t xml:space="preserve"> </w:t>
      </w:r>
      <w:r>
        <w:t xml:space="preserve">to take account of the specific challenges associated with enforcing sustainability requirements on</w:t>
      </w:r>
      <w:r>
        <w:t xml:space="preserve"> </w:t>
      </w:r>
      <w:r>
        <w:t xml:space="preserve">products (rather than the challenges associated with enforcing product legislation as a whole).</w:t>
      </w:r>
      <w:r>
        <w:t xml:space="preserve"> </w:t>
      </w:r>
      <w:r>
        <w:t xml:space="preserve">Specific measures would include: making relevant product information digitally available to market</w:t>
      </w:r>
      <w:r>
        <w:t xml:space="preserve"> </w:t>
      </w:r>
      <w:r>
        <w:t xml:space="preserve">surveillance authorities (MSAs) and possibly to Customs authorities; providing structural technical</w:t>
      </w:r>
      <w:r>
        <w:t xml:space="preserve"> </w:t>
      </w:r>
      <w:r>
        <w:t xml:space="preserve">support to improve cooperation between MSAs and ensure they have sufficient capacities;</w:t>
      </w:r>
      <w:r>
        <w:t xml:space="preserve"> </w:t>
      </w:r>
      <w:r>
        <w:t xml:space="preserve">organising common trainings for staff of notified bodies, notifying authorities and MSAs;</w:t>
      </w:r>
      <w:r>
        <w:t xml:space="preserve"> </w:t>
      </w:r>
      <w:r>
        <w:t xml:space="preserve">publishing MSA penalties decisions; creating a benchmark and a reporting obligation for Member</w:t>
      </w:r>
      <w:r>
        <w:t xml:space="preserve"> </w:t>
      </w:r>
      <w:r>
        <w:t xml:space="preserve">States and establishing requirements for market surveillance checks.</w:t>
      </w:r>
      <w:r>
        <w:t xml:space="preserve"> </w:t>
      </w:r>
      <w:r>
        <w:t xml:space="preserve">While sub-options 7a and 7b would rely on the strengthening and reinforcement of existing capacities,</w:t>
      </w:r>
      <w:r>
        <w:t xml:space="preserve"> </w:t>
      </w:r>
      <w:r>
        <w:t xml:space="preserve">sub-option 7c: Reinforce EU level implementation and complement Member States’ market</w:t>
      </w:r>
      <w:r>
        <w:t xml:space="preserve"> </w:t>
      </w:r>
      <w:r>
        <w:t xml:space="preserve">surveillance would allow the European Commission, where needed and appropriate while respecting</w:t>
      </w:r>
      <w:r>
        <w:t xml:space="preserve"> </w:t>
      </w:r>
      <w:r>
        <w:t xml:space="preserve">the principle of subsidiarity, to organise and carry out complementary market surveillance. This</w:t>
      </w:r>
    </w:p>
    <w:p>
      <w:pPr>
        <w:pStyle w:val="BodyText"/>
      </w:pPr>
      <w:r>
        <w:t xml:space="preserve">149 « Loi anti-gaspillage », https://www.legifrance.gouv.fr/jorf/id/JORFTEXT000041553759?r=C3q8dVQuQS. The German Federal</w:t>
      </w:r>
      <w:r>
        <w:t xml:space="preserve"> </w:t>
      </w:r>
      <w:r>
        <w:t xml:space="preserve">Government has agreed on a draft bill amending the Circular Economy Act (Kreislaufwirtschaftsgesetz, “KrWG”). Germany intends to</w:t>
      </w:r>
      <w:r>
        <w:t xml:space="preserve"> </w:t>
      </w:r>
      <w:r>
        <w:t xml:space="preserve">introduce a so-called “duty of care” (Obhutspflicht) which will require distributors in case of distance sales to ensure that the goods</w:t>
      </w:r>
      <w:r>
        <w:t xml:space="preserve"> </w:t>
      </w:r>
      <w:r>
        <w:t xml:space="preserve">remain usable if returned by the customer and do not become waste.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could be supported by reinforced product monitoring and testing capacity at European level150, to</w:t>
      </w:r>
      <w:r>
        <w:t xml:space="preserve"> </w:t>
      </w:r>
      <w:r>
        <w:t xml:space="preserve">assist with both upstream definition of product requirements and downstream market surveillance.</w:t>
      </w:r>
      <w:r>
        <w:t xml:space="preserve"> </w:t>
      </w:r>
      <w:r>
        <w:t xml:space="preserve">There would also be a third party channel for market surveillance so citizens can report suspected</w:t>
      </w:r>
      <w:r>
        <w:t xml:space="preserve"> </w:t>
      </w:r>
      <w:r>
        <w:t xml:space="preserve">cases of non-compliance. Finally, there would be assistance to implementation for suppliers and</w:t>
      </w:r>
      <w:r>
        <w:t xml:space="preserve"> </w:t>
      </w:r>
      <w:r>
        <w:t xml:space="preserve">MSAs provided by a central EU level service (going beyond the current assistance that can be</w:t>
      </w:r>
      <w:r>
        <w:t xml:space="preserve"> </w:t>
      </w:r>
      <w:r>
        <w:t xml:space="preserve">provided by the services of the European Commission in charge of Ecodesign), answering specific</w:t>
      </w:r>
      <w:r>
        <w:t xml:space="preserve"> </w:t>
      </w:r>
      <w:r>
        <w:t xml:space="preserve">queries through non-binding advice, but also in the form of trainings and presentations for</w:t>
      </w:r>
      <w:r>
        <w:t xml:space="preserve"> </w:t>
      </w:r>
      <w:r>
        <w:t xml:space="preserve">stakeholders, to facilitate the correct understanding and implementation of rules.</w:t>
      </w:r>
    </w:p>
    <w:p>
      <w:pPr>
        <w:pStyle w:val="BodyText"/>
      </w:pPr>
      <w:r>
        <w:t xml:space="preserve">Discarded measures</w:t>
      </w:r>
      <w:r>
        <w:t xml:space="preserve"> </w:t>
      </w:r>
      <w:r>
        <w:t xml:space="preserve">Three measures are discarded and not analysed further in the main report. See also Annex 9: Policy</w:t>
      </w:r>
      <w:r>
        <w:t xml:space="preserve"> </w:t>
      </w:r>
      <w:r>
        <w:t xml:space="preserve">Options and Measures.</w:t>
      </w:r>
      <w:r>
        <w:t xml:space="preserve"> </w:t>
      </w:r>
      <w:r>
        <w:t xml:space="preserve">Firstly, to have far reaching value retention and value maximisation in the form of an obligation for</w:t>
      </w:r>
      <w:r>
        <w:t xml:space="preserve"> </w:t>
      </w:r>
      <w:r>
        <w:t xml:space="preserve">companies to take back, or donate for use, unsold products and to introduce detailed reporting</w:t>
      </w:r>
      <w:r>
        <w:t xml:space="preserve"> </w:t>
      </w:r>
      <w:r>
        <w:t xml:space="preserve">requirements on the fate of unsold goods to foster greater transparency (this would have been a</w:t>
      </w:r>
      <w:r>
        <w:t xml:space="preserve"> </w:t>
      </w:r>
      <w:r>
        <w:t xml:space="preserve">measure under Option 6). This would require creating dedicated registries in Member States for</w:t>
      </w:r>
      <w:r>
        <w:t xml:space="preserve"> </w:t>
      </w:r>
      <w:r>
        <w:t xml:space="preserve">specific product groups to monitor the quantities of unsold products, leading to administrative burdens</w:t>
      </w:r>
      <w:r>
        <w:t xml:space="preserve"> </w:t>
      </w:r>
      <w:r>
        <w:t xml:space="preserve">that are significantly higher than what results from the transparency obligation proposed under option</w:t>
      </w:r>
      <w:r>
        <w:t xml:space="preserve"> </w:t>
      </w:r>
      <w:r>
        <w:t xml:space="preserve">6b. It would also set obligations on relevant actors in the value chain (e.g. producers, importers,</w:t>
      </w:r>
      <w:r>
        <w:t xml:space="preserve"> </w:t>
      </w:r>
      <w:r>
        <w:t xml:space="preserve">retailers) of all consumer products to take back or donate for use unsold products and to monitor and</w:t>
      </w:r>
      <w:r>
        <w:t xml:space="preserve"> </w:t>
      </w:r>
      <w:r>
        <w:t xml:space="preserve">report their quantities to national relevant authorities. As a measure that is generally applicable to all</w:t>
      </w:r>
      <w:r>
        <w:t xml:space="preserve"> </w:t>
      </w:r>
      <w:r>
        <w:t xml:space="preserve">products covered by the SPI scope, it would lead to considerable administrative burden, including for</w:t>
      </w:r>
      <w:r>
        <w:t xml:space="preserve"> </w:t>
      </w:r>
      <w:r>
        <w:t xml:space="preserve">economic operators in supply chains for which destruction of unsold consumer products might not be</w:t>
      </w:r>
      <w:r>
        <w:t xml:space="preserve"> </w:t>
      </w:r>
      <w:r>
        <w:t xml:space="preserve">prevalent. Overall, this measure seems to largely duplicate the ban on destruction, but in an inefficient</w:t>
      </w:r>
      <w:r>
        <w:t xml:space="preserve"> </w:t>
      </w:r>
      <w:r>
        <w:t xml:space="preserve">manner.</w:t>
      </w:r>
      <w:r>
        <w:t xml:space="preserve"> </w:t>
      </w:r>
      <w:r>
        <w:t xml:space="preserve">The sub-option has been discarded at an early stage due to the costs and the administrative burden</w:t>
      </w:r>
      <w:r>
        <w:t xml:space="preserve"> </w:t>
      </w:r>
      <w:r>
        <w:t xml:space="preserve">associated with it, which are not proportionate to the environmental and social benefits it could</w:t>
      </w:r>
      <w:r>
        <w:t xml:space="preserve"> </w:t>
      </w:r>
      <w:r>
        <w:t xml:space="preserve">generate.</w:t>
      </w:r>
      <w:r>
        <w:br/>
      </w:r>
      <w:r>
        <w:t xml:space="preserve">Secondly, to put in place a Sustainable Products Framework: this would have been a measure of</w:t>
      </w:r>
      <w:r>
        <w:t xml:space="preserve"> </w:t>
      </w:r>
      <w:r>
        <w:t xml:space="preserve">Option 3 (building on sub-options 3a, 3b and 3c). This would take a longer-term view by establishing</w:t>
      </w:r>
      <w:r>
        <w:t xml:space="preserve"> </w:t>
      </w:r>
      <w:r>
        <w:t xml:space="preserve">an overarching framework legislation, including a legally-binding set of sustainability principles151</w:t>
      </w:r>
      <w:r>
        <w:t xml:space="preserve"> </w:t>
      </w:r>
      <w:r>
        <w:t xml:space="preserve">(intended to guide product design and foster sustainability and circularity of supply chains) and long-</w:t>
      </w:r>
      <w:r>
        <w:t xml:space="preserve"> </w:t>
      </w:r>
      <w:r>
        <w:t xml:space="preserve">term targets for EU and Member States product policies, as well as requiring national implementation</w:t>
      </w:r>
      <w:r>
        <w:t xml:space="preserve"> </w:t>
      </w:r>
      <w:r>
        <w:t xml:space="preserve">plans.</w:t>
      </w:r>
      <w:r>
        <w:br/>
      </w:r>
      <w:r>
        <w:t xml:space="preserve">This sub-option has been discarded as it was concluded that the SPI instrument would not be best</w:t>
      </w:r>
      <w:r>
        <w:t xml:space="preserve"> </w:t>
      </w:r>
      <w:r>
        <w:t xml:space="preserve">placed to ensure its effective implementation. For example, in order to fix and effectively implement</w:t>
      </w:r>
      <w:r>
        <w:t xml:space="preserve"> </w:t>
      </w:r>
      <w:r>
        <w:t xml:space="preserve">the overarching targets foreseen, multi-layered policy intervention – including a combination of</w:t>
      </w:r>
      <w:r>
        <w:t xml:space="preserve"> </w:t>
      </w:r>
      <w:r>
        <w:t xml:space="preserve">instruments active not only on the production but also on the consumption side – was deemed to be</w:t>
      </w:r>
      <w:r>
        <w:t xml:space="preserve"> </w:t>
      </w:r>
      <w:r>
        <w:t xml:space="preserve">necessary. Even if it is expected that SPI rules will contribute to fostering more sustainable</w:t>
      </w:r>
      <w:r>
        <w:t xml:space="preserve"> </w:t>
      </w:r>
      <w:r>
        <w:t xml:space="preserve">consumption choices in relation to products, it will remain a product-oriented policy tool, primarily</w:t>
      </w:r>
      <w:r>
        <w:t xml:space="preserve"> </w:t>
      </w:r>
      <w:r>
        <w:t xml:space="preserve">capable of laying down rules at product level. It will therefore be unable to take the purely</w:t>
      </w:r>
      <w:r>
        <w:t xml:space="preserve"> </w:t>
      </w:r>
      <w:r>
        <w:t xml:space="preserve">consumption-oriented measures that would be required for the success of this sub-option, such as to</w:t>
      </w:r>
      <w:r>
        <w:t xml:space="preserve"> </w:t>
      </w:r>
      <w:r>
        <w:t xml:space="preserve">limit total amount of products produced/consumed in the EU. In addition, in order to be applicable to</w:t>
      </w:r>
      <w:r>
        <w:t xml:space="preserve"> </w:t>
      </w:r>
      <w:r>
        <w:t xml:space="preserve">all products in scope of SPI, analysis indicated that legally-binding sustainability principles would</w:t>
      </w:r>
      <w:r>
        <w:t xml:space="preserve"> </w:t>
      </w:r>
      <w:r>
        <w:t xml:space="preserve">need to remain relatively general in nature, leading to an increased risk from an enforcement</w:t>
      </w:r>
      <w:r>
        <w:t xml:space="preserve"> </w:t>
      </w:r>
      <w:r>
        <w:t xml:space="preserve">perspective, including increased difficulty to verify product compliance and increased risk of non-</w:t>
      </w:r>
    </w:p>
    <w:p>
      <w:pPr>
        <w:pStyle w:val="BodyText"/>
      </w:pPr>
      <w:r>
        <w:t xml:space="preserve">150 E.g. relying, where necessary, on external laboratories, and acting in a coordinated manner with national market surveillance actors.</w:t>
      </w:r>
      <w:r>
        <w:t xml:space="preserve"> </w:t>
      </w:r>
      <w:r>
        <w:t xml:space="preserve">151 Such as the principle that all materials should be sustainably sourced, or that information on the environmental characteristics of products</w:t>
      </w:r>
      <w:r>
        <w:t xml:space="preserve"> </w:t>
      </w:r>
      <w:r>
        <w:t xml:space="preserve">should always be made available (see Error! Reference source not found. for more details)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compliance. In addition, a substantial risk of diverging approaches being adopted across Member</w:t>
      </w:r>
      <w:r>
        <w:t xml:space="preserve"> </w:t>
      </w:r>
      <w:r>
        <w:t xml:space="preserve">States – due to potentially different interpretations of the sustainability principles – was identified,</w:t>
      </w:r>
      <w:r>
        <w:t xml:space="preserve"> </w:t>
      </w:r>
      <w:r>
        <w:t xml:space="preserve">raising concerns that the general objective of this initiative would be jeopardised. All in all, while it is</w:t>
      </w:r>
      <w:r>
        <w:t xml:space="preserve"> </w:t>
      </w:r>
      <w:r>
        <w:t xml:space="preserve">envisaged that SPI will contribute to long-term current or future sustainability targets at national or</w:t>
      </w:r>
      <w:r>
        <w:t xml:space="preserve"> </w:t>
      </w:r>
      <w:r>
        <w:t xml:space="preserve">EU level (such as EU climate targets), the scope and nature of the envisaged instrument are deemed</w:t>
      </w:r>
      <w:r>
        <w:t xml:space="preserve"> </w:t>
      </w:r>
      <w:r>
        <w:t xml:space="preserve">unsuitable for implementation of the above-mentioned sub-option.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6.1. INTRODUCTION</w:t>
      </w:r>
      <w:r>
        <w:t xml:space="preserve"> </w:t>
      </w:r>
      <w:r>
        <w:t xml:space="preserve">This section presents the analysis of the policy options described in the preceding section, and</w:t>
      </w:r>
      <w:r>
        <w:t xml:space="preserve"> </w:t>
      </w:r>
      <w:r>
        <w:t xml:space="preserve">assesses how they contribute to reaching the specific objectives. Each policy option has three sub-</w:t>
      </w:r>
      <w:r>
        <w:t xml:space="preserve"> </w:t>
      </w:r>
      <w:r>
        <w:t xml:space="preserve">options, except for Option 6. Overall, approximately 50 specific measures are analysed individually in</w:t>
      </w:r>
      <w:r>
        <w:t xml:space="preserve"> </w:t>
      </w:r>
      <w:r>
        <w:t xml:space="preserve">Section 10 and 11, but are presented here in sub-options to keep the analysis manageable. More</w:t>
      </w:r>
      <w:r>
        <w:t xml:space="preserve"> </w:t>
      </w:r>
      <w:r>
        <w:t xml:space="preserve">details are provided in Annex 10: Impacts of the policy options and Annex 11: Comparison of the</w:t>
      </w:r>
      <w:r>
        <w:t xml:space="preserve"> </w:t>
      </w:r>
      <w:r>
        <w:t xml:space="preserve">options.</w:t>
      </w:r>
      <w:r>
        <w:t xml:space="preserve"> </w:t>
      </w:r>
      <w:r>
        <w:t xml:space="preserve">For each of these policy options this section includes a proportionate analysis of:</w:t>
      </w:r>
      <w:r>
        <w:t xml:space="preserve"> </w:t>
      </w:r>
      <w:r>
        <w:t xml:space="preserve">– economic impacts (positive and negative) including opportunity costs, compliance costs and</w:t>
      </w:r>
      <w:r>
        <w:t xml:space="preserve"> </w:t>
      </w:r>
      <w:r>
        <w:t xml:space="preserve">administrative burden (for businesses and for public authorities)</w:t>
      </w:r>
      <w:r>
        <w:t xml:space="preserve"> </w:t>
      </w:r>
      <w:r>
        <w:t xml:space="preserve">– environmental impacts,</w:t>
      </w:r>
      <w:r>
        <w:br/>
      </w:r>
      <w:r>
        <w:t xml:space="preserve">– social impacts,</w:t>
      </w:r>
      <w:r>
        <w:t xml:space="preserve"> </w:t>
      </w:r>
      <w:r>
        <w:t xml:space="preserve">– stakeholder views.</w:t>
      </w:r>
      <w:r>
        <w:br/>
      </w:r>
      <w:r>
        <w:t xml:space="preserve">The analysis considers the sub-options in a given policy option in isolation (i.e. 2a compared to 2b,</w:t>
      </w:r>
      <w:r>
        <w:t xml:space="preserve"> </w:t>
      </w:r>
      <w:r>
        <w:t xml:space="preserve">and to 2c) and does not at this stage consider the interaction between sub-options across options. This</w:t>
      </w:r>
      <w:r>
        <w:t xml:space="preserve"> </w:t>
      </w:r>
      <w:r>
        <w:t xml:space="preserve">is considered reasonable as the options have been constructed to be largely independent, but an</w:t>
      </w:r>
      <w:r>
        <w:t xml:space="preserve"> </w:t>
      </w:r>
      <w:r>
        <w:t xml:space="preserve">analysis of the synergies between them and hence of the overall preferred option is presented later.</w:t>
      </w:r>
      <w:r>
        <w:br/>
      </w:r>
      <w:r>
        <w:t xml:space="preserve">6.2. ANALYSIS OF POLICY OPTION 2</w:t>
      </w:r>
      <w:r>
        <w:t xml:space="preserve"> </w:t>
      </w:r>
      <w:r>
        <w:t xml:space="preserve">Economic impacts</w:t>
      </w:r>
      <w:r>
        <w:br/>
      </w:r>
      <w:r>
        <w:t xml:space="preserve">As outlined in the previous section, taking into account the expected architecture of the future SPI</w:t>
      </w:r>
      <w:r>
        <w:t xml:space="preserve"> </w:t>
      </w:r>
      <w:r>
        <w:t xml:space="preserve">instrument, the decision to extend the scope of the Ecodesign Directive is not in itself expected to</w:t>
      </w:r>
      <w:r>
        <w:t xml:space="preserve"> </w:t>
      </w:r>
      <w:r>
        <w:t xml:space="preserve">have a direct impact on the sectors concerned. Rather, the concrete impacts of the chosen sub-option</w:t>
      </w:r>
      <w:r>
        <w:t xml:space="preserve"> </w:t>
      </w:r>
      <w:r>
        <w:t xml:space="preserve">will be felt at a second stage, as SPI measures are laid down for the products concerned. In general</w:t>
      </w:r>
      <w:r>
        <w:t xml:space="preserve"> </w:t>
      </w:r>
      <w:r>
        <w:t xml:space="preserve">terms, however:</w:t>
      </w:r>
      <w:r>
        <w:t xml:space="preserve"> </w:t>
      </w:r>
      <w:r>
        <w:t xml:space="preserve">For businesses the extension of Ecodesign to the products identified for sub-option 2a is likely to</w:t>
      </w:r>
      <w:r>
        <w:t xml:space="preserve"> </w:t>
      </w:r>
      <w:r>
        <w:t xml:space="preserve">entail price increases due to product improvements and would likely lead to a reduction in the demand</w:t>
      </w:r>
      <w:r>
        <w:t xml:space="preserve"> </w:t>
      </w:r>
      <w:r>
        <w:t xml:space="preserve">for primary materials and new products. At the same time the demand for spare parts and repair</w:t>
      </w:r>
      <w:r>
        <w:t xml:space="preserve"> </w:t>
      </w:r>
      <w:r>
        <w:t xml:space="preserve">services – and related business opportunities – may increase, following the provisions for recycled</w:t>
      </w:r>
      <w:r>
        <w:t xml:space="preserve"> </w:t>
      </w:r>
      <w:r>
        <w:t xml:space="preserve">content and extended product lifetimes. Where the scope extension affects products placed on the</w:t>
      </w:r>
      <w:r>
        <w:t xml:space="preserve"> </w:t>
      </w:r>
      <w:r>
        <w:t xml:space="preserve">market by SMEs, it is likely to entail an additional burden on these companies due to limited</w:t>
      </w:r>
      <w:r>
        <w:t xml:space="preserve"> </w:t>
      </w:r>
      <w:r>
        <w:t xml:space="preserve">resources. Other SMEs, in particular the many active in value-retaining sectors such as repair,</w:t>
      </w:r>
      <w:r>
        <w:t xml:space="preserve"> </w:t>
      </w:r>
      <w:r>
        <w:t xml:space="preserve">servicing and maintenance are expected to benefit from the widened scope (and associated</w:t>
      </w:r>
      <w:r>
        <w:t xml:space="preserve"> </w:t>
      </w:r>
      <w:r>
        <w:t xml:space="preserve">requirements) foreseen under this sub-option. In all cases, however, the administrative burden on</w:t>
      </w:r>
      <w:r>
        <w:t xml:space="preserve"> </w:t>
      </w:r>
      <w:r>
        <w:t xml:space="preserve">economic actors will depend on the stringency of products requirements (see Option 3).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Contrary to the products currently in scope of Ecodesign, consumers of non energy-related products</w:t>
      </w:r>
      <w:r>
        <w:t xml:space="preserve"> </w:t>
      </w:r>
      <w:r>
        <w:t xml:space="preserve">would not experience savings through energy demand reductions, but rather in the form of fewer</w:t>
      </w:r>
      <w:r>
        <w:t xml:space="preserve"> </w:t>
      </w:r>
      <w:r>
        <w:t xml:space="preserve">purchases of new products (because products can be kept longer in use). At the same time the</w:t>
      </w:r>
      <w:r>
        <w:t xml:space="preserve"> </w:t>
      </w:r>
      <w:r>
        <w:t xml:space="preserve">expenditure for spare parts and repair services will likely increase.</w:t>
      </w:r>
      <w:r>
        <w:br/>
      </w:r>
      <w:r>
        <w:t xml:space="preserve">For public authorities, administrative burden will increase under this sub-option, e.g. as the</w:t>
      </w:r>
      <w:r>
        <w:t xml:space="preserve"> </w:t>
      </w:r>
      <w:r>
        <w:t xml:space="preserve">European Commission will have to develop the relevant SPI measures. The scope extension under</w:t>
      </w:r>
      <w:r>
        <w:t xml:space="preserve"> </w:t>
      </w:r>
      <w:r>
        <w:t xml:space="preserve">option 2a would imply a doubling of the number of products effectively regulated as of July 2021: the</w:t>
      </w:r>
      <w:r>
        <w:t xml:space="preserve"> </w:t>
      </w:r>
      <w:r>
        <w:t xml:space="preserve">additional administrative costs would equal about EUR 5.8 million per year for the European</w:t>
      </w:r>
      <w:r>
        <w:t xml:space="preserve"> </w:t>
      </w:r>
      <w:r>
        <w:t xml:space="preserve">Commission. For Member States, the new requirements may entail additional administrative burden</w:t>
      </w:r>
      <w:r>
        <w:t xml:space="preserve"> </w:t>
      </w:r>
      <w:r>
        <w:t xml:space="preserve">and costs relating to market surveillance and controls performed by customs. However, compared to</w:t>
      </w:r>
      <w:r>
        <w:t xml:space="preserve"> </w:t>
      </w:r>
      <w:r>
        <w:t xml:space="preserve">sub-option 2a, this sub-option would present the added value of not having to revise the overarching</w:t>
      </w:r>
      <w:r>
        <w:t xml:space="preserve"> </w:t>
      </w:r>
      <w:r>
        <w:t xml:space="preserve">legislative framework should action need to be taken for new or future product categories.</w:t>
      </w:r>
      <w:r>
        <w:t xml:space="preserve"> </w:t>
      </w:r>
      <w:r>
        <w:t xml:space="preserve">The market share is expected to increase by about 13% as a result of the addition of the remaining</w:t>
      </w:r>
      <w:r>
        <w:t xml:space="preserve"> </w:t>
      </w:r>
      <w:r>
        <w:t xml:space="preserve">physical products in sub-option 2b. However, the remaining product groups would add 3% of</w:t>
      </w:r>
      <w:r>
        <w:t xml:space="preserve"> </w:t>
      </w:r>
      <w:r>
        <w:t xml:space="preserve">European domestic final demand (compared to sub-option 2a, increasing it to 26% overall) and 2% of</w:t>
      </w:r>
      <w:r>
        <w:t xml:space="preserve"> </w:t>
      </w:r>
      <w:r>
        <w:t xml:space="preserve">employment (again compared to sub-option 2a, increasing it to 24%)152. In practice, whilst the first</w:t>
      </w:r>
      <w:r>
        <w:t xml:space="preserve"> </w:t>
      </w:r>
      <w:r>
        <w:t xml:space="preserve">priorities would likely be the products identified under 2a, this sub-option leaves flexibility to also</w:t>
      </w:r>
      <w:r>
        <w:t xml:space="preserve"> </w:t>
      </w:r>
      <w:r>
        <w:t xml:space="preserve">cover other products including through horizontal measures. As such sub-option 2b could be</w:t>
      </w:r>
      <w:r>
        <w:t xml:space="preserve"> </w:t>
      </w:r>
      <w:r>
        <w:t xml:space="preserve">implemented in a more proportionate manner. It is this increased potential for flexibility to respond to</w:t>
      </w:r>
      <w:r>
        <w:t xml:space="preserve"> </w:t>
      </w:r>
      <w:r>
        <w:t xml:space="preserve">new opportunities and new information which allows sub-option 2b to score higher for efficiency than</w:t>
      </w:r>
      <w:r>
        <w:t xml:space="preserve"> </w:t>
      </w:r>
      <w:r>
        <w:t xml:space="preserve">sub-option 2a.</w:t>
      </w:r>
      <w:r>
        <w:t xml:space="preserve"> </w:t>
      </w:r>
      <w:r>
        <w:t xml:space="preserve">Both sub-options 2a and 2b would apply criteria for prioritisation that include (see annex 16 for more</w:t>
      </w:r>
      <w:r>
        <w:t xml:space="preserve"> </w:t>
      </w:r>
      <w:r>
        <w:t xml:space="preserve">detail):</w:t>
      </w:r>
      <w:r>
        <w:t xml:space="preserve"> </w:t>
      </w:r>
      <w:r>
        <w:t xml:space="preserve">-</w:t>
      </w:r>
      <w:r>
        <w:t xml:space="preserve"> </w:t>
      </w:r>
      <w:r>
        <w:t xml:space="preserve">Contribution to meeting environmental, climate and energy targets and political priority,</w:t>
      </w:r>
      <w:r>
        <w:t xml:space="preserve"> </w:t>
      </w:r>
      <w:r>
        <w:t xml:space="preserve">including EU international commitments;</w:t>
      </w:r>
      <w:r>
        <w:t xml:space="preserve"> </w:t>
      </w:r>
      <w:r>
        <w:t xml:space="preserve">-</w:t>
      </w:r>
      <w:r>
        <w:t xml:space="preserve"> </w:t>
      </w:r>
      <w:r>
        <w:t xml:space="preserve">the environmental impact of the product along its life cycle (including resource use)</w:t>
      </w:r>
      <w:r>
        <w:t xml:space="preserve"> </w:t>
      </w:r>
      <w:r>
        <w:t xml:space="preserve">-</w:t>
      </w:r>
      <w:r>
        <w:t xml:space="preserve"> </w:t>
      </w:r>
      <w:r>
        <w:t xml:space="preserve">energy consumption;</w:t>
      </w:r>
      <w:r>
        <w:t xml:space="preserve"> </w:t>
      </w:r>
      <w:r>
        <w:t xml:space="preserve">-</w:t>
      </w:r>
      <w:r>
        <w:t xml:space="preserve"> </w:t>
      </w:r>
      <w:r>
        <w:t xml:space="preserve">whether there are significant differences in environmental impacts within the product group;</w:t>
      </w:r>
      <w:r>
        <w:br/>
      </w:r>
      <w:r>
        <w:t xml:space="preserve">-</w:t>
      </w:r>
      <w:r>
        <w:t xml:space="preserve"> </w:t>
      </w:r>
      <w:r>
        <w:t xml:space="preserve">the potential for improvement in terms of its environmental impact, energy efficiency and</w:t>
      </w:r>
      <w:r>
        <w:t xml:space="preserve"> </w:t>
      </w:r>
      <w:r>
        <w:t xml:space="preserve">circularity aspects without entailing excessive costs (notion of affordability);</w:t>
      </w:r>
      <w:r>
        <w:t xml:space="preserve"> </w:t>
      </w:r>
      <w:r>
        <w:t xml:space="preserve">-</w:t>
      </w:r>
      <w:r>
        <w:t xml:space="preserve"> </w:t>
      </w:r>
      <w:r>
        <w:t xml:space="preserve">social impacts along its value chain;</w:t>
      </w:r>
      <w:r>
        <w:t xml:space="preserve"> </w:t>
      </w:r>
      <w:r>
        <w:t xml:space="preserve">-</w:t>
      </w:r>
      <w:r>
        <w:t xml:space="preserve"> </w:t>
      </w:r>
      <w:r>
        <w:t xml:space="preserve">economic benefits expected from the product improvement;</w:t>
      </w:r>
      <w:r>
        <w:t xml:space="preserve"> </w:t>
      </w:r>
      <w:r>
        <w:t xml:space="preserve">-</w:t>
      </w:r>
      <w:r>
        <w:t xml:space="preserve"> </w:t>
      </w:r>
      <w:r>
        <w:t xml:space="preserve">EU added value, by producing results beyond what would have been achieved by Member</w:t>
      </w:r>
      <w:r>
        <w:t xml:space="preserve"> </w:t>
      </w:r>
      <w:r>
        <w:t xml:space="preserve">States acting alone.</w:t>
      </w:r>
      <w:r>
        <w:t xml:space="preserve"> </w:t>
      </w:r>
      <w:r>
        <w:t xml:space="preserve">The economic assessment for sub-option 2c, which adds to the scope services on top of all products</w:t>
      </w:r>
      <w:r>
        <w:t xml:space="preserve"> </w:t>
      </w:r>
      <w:r>
        <w:t xml:space="preserve">in sub-option 2b, is challenging. Adding services would extend the scope of Ecodesign dramatically,</w:t>
      </w:r>
      <w:r>
        <w:t xml:space="preserve"> </w:t>
      </w:r>
      <w:r>
        <w:t xml:space="preserve">with an additional 52% of European domestic final demand (compared to sub-option 2b, increasing it</w:t>
      </w:r>
      <w:r>
        <w:t xml:space="preserve"> </w:t>
      </w:r>
      <w:r>
        <w:t xml:space="preserve">to 78% overall) and 53% of employment covered (compared to sub-option 2b, increasing it to 77%</w:t>
      </w:r>
      <w:r>
        <w:t xml:space="preserve"> </w:t>
      </w:r>
      <w:r>
        <w:t xml:space="preserve">overall)153. The administrative burden is difficult to estimate for such a new measure (as for services</w:t>
      </w:r>
      <w:r>
        <w:t xml:space="preserve"> </w:t>
      </w:r>
      <w:r>
        <w:t xml:space="preserve">so far only voluntary schemes exist). The impact would have to be assessed when looking at service-</w:t>
      </w:r>
      <w:r>
        <w:t xml:space="preserve"> </w:t>
      </w:r>
      <w:r>
        <w:t xml:space="preserve">specific SPI measures.</w:t>
      </w:r>
      <w:r>
        <w:t xml:space="preserve"> </w:t>
      </w:r>
      <w:r>
        <w:t xml:space="preserve">In terms of impacts on the internal market, the broader the scope of the options, the bigger the</w:t>
      </w:r>
      <w:r>
        <w:t xml:space="preserve"> </w:t>
      </w:r>
      <w:r>
        <w:t xml:space="preserve">potential to have harmonised rules that can avoid fragmentation. It should be borne in mind that the</w:t>
      </w:r>
      <w:r>
        <w:t xml:space="preserve"> </w:t>
      </w:r>
      <w:r>
        <w:t xml:space="preserve">product scope of the Ecodesign Directive was therefore not restricted to specific categories of</w:t>
      </w:r>
      <w:r>
        <w:t xml:space="preserve"> </w:t>
      </w:r>
      <w:r>
        <w:t xml:space="preserve">products but to all energy-related products. For this reason, sub-option 2b would have the potential to</w:t>
      </w:r>
      <w:r>
        <w:t xml:space="preserve"> </w:t>
      </w:r>
      <w:r>
        <w:t xml:space="preserve">prevent fragmentation better than sub-option 2a and have the added value of not having to revise the</w:t>
      </w:r>
    </w:p>
    <w:p>
      <w:pPr>
        <w:pStyle w:val="BodyText"/>
      </w:pPr>
      <w:r>
        <w:t xml:space="preserve">152 See Annex 10 for more details</w:t>
      </w:r>
      <w:r>
        <w:t xml:space="preserve"> </w:t>
      </w:r>
      <w:r>
        <w:t xml:space="preserve">153 See Annex 10 for more details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overarching legislative framework should action need to be taken to address the environmental</w:t>
      </w:r>
      <w:r>
        <w:t xml:space="preserve"> </w:t>
      </w:r>
      <w:r>
        <w:t xml:space="preserve">impacts of new or future product categories. Sub-option 2c would have an even higher potential (as it</w:t>
      </w:r>
      <w:r>
        <w:t xml:space="preserve"> </w:t>
      </w:r>
      <w:r>
        <w:t xml:space="preserve">would cover services).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As shown in Figure 2, all sub-options would improve coverage of all the analysed environmental</w:t>
      </w:r>
      <w:r>
        <w:t xml:space="preserve"> </w:t>
      </w:r>
      <w:r>
        <w:t xml:space="preserve">impact categories. The improvement in sub-option 2a would range between 4 and 16%. The largest</w:t>
      </w:r>
      <w:r>
        <w:t xml:space="preserve"> </w:t>
      </w:r>
      <w:r>
        <w:t xml:space="preserve">increase in absolute coverage, and hence largest scope for environmental improvements would be</w:t>
      </w:r>
      <w:r>
        <w:t xml:space="preserve"> </w:t>
      </w:r>
      <w:r>
        <w:t xml:space="preserve">emissions affecting human toxicity, airborne particulate matter concentrations and ecotoxicity. The</w:t>
      </w:r>
      <w:r>
        <w:t xml:space="preserve"> </w:t>
      </w:r>
      <w:r>
        <w:t xml:space="preserve">increase in coverage of GHG emissions is around 7%. Nevertheless, for this and the other sub-</w:t>
      </w:r>
      <w:r>
        <w:t xml:space="preserve"> </w:t>
      </w:r>
      <w:r>
        <w:t xml:space="preserve">options, until further assessment has been done it is uncertain how large the actual improvement</w:t>
      </w:r>
      <w:r>
        <w:t xml:space="preserve"> </w:t>
      </w:r>
      <w:r>
        <w:t xml:space="preserve">potential is for each specific product. This means that it is undesirable to artificially restrict the</w:t>
      </w:r>
      <w:r>
        <w:t xml:space="preserve"> </w:t>
      </w:r>
      <w:r>
        <w:t xml:space="preserve">product scope.</w:t>
      </w:r>
      <w:r>
        <w:t xml:space="preserve"> </w:t>
      </w:r>
      <w:r>
        <w:t xml:space="preserve">Due to the additional product groups included in the scope, sub-option 2b displays a slight</w:t>
      </w:r>
      <w:r>
        <w:t xml:space="preserve"> </w:t>
      </w:r>
      <w:r>
        <w:t xml:space="preserve">improvement in terms of environmental impacts compared to sub-option 2a in all categories, ranging</w:t>
      </w:r>
      <w:r>
        <w:t xml:space="preserve"> </w:t>
      </w:r>
      <w:r>
        <w:t xml:space="preserve">from 5 to 18%. However, the wide scope of sub-option 2b – which may in the future include novel</w:t>
      </w:r>
      <w:r>
        <w:t xml:space="preserve"> </w:t>
      </w:r>
      <w:r>
        <w:t xml:space="preserve">products whose impacts remain as yet unknown – makes it impossible to accurately calculate its full</w:t>
      </w:r>
      <w:r>
        <w:t xml:space="preserve"> </w:t>
      </w:r>
      <w:r>
        <w:t xml:space="preserve">coverage potential, which could be far higher than the above-mentioned figures. In terms of readying</w:t>
      </w:r>
      <w:r>
        <w:t xml:space="preserve"> </w:t>
      </w:r>
      <w:r>
        <w:t xml:space="preserve">the EU to address possible future (as yet unknown) product sustainability challenges, and lessening</w:t>
      </w:r>
      <w:r>
        <w:t xml:space="preserve"> </w:t>
      </w:r>
      <w:r>
        <w:t xml:space="preserve">the likelihood of problematic regulatory gaps occurring (as is now the case), this sub-option scores</w:t>
      </w:r>
      <w:r>
        <w:t xml:space="preserve"> </w:t>
      </w:r>
      <w:r>
        <w:t xml:space="preserve">better in terms of efficiency and it is more suitable than sub-option 2a due to being more future proof.</w:t>
      </w:r>
      <w:r>
        <w:t xml:space="preserve"> </w:t>
      </w:r>
      <w:r>
        <w:t xml:space="preserve">There would also be additional positive impacts from developing horizontal measures applying to the</w:t>
      </w:r>
      <w:r>
        <w:t xml:space="preserve"> </w:t>
      </w:r>
      <w:r>
        <w:t xml:space="preserve">products groups not covered in 2a. In practice, under this sub-option, following a prioritisation</w:t>
      </w:r>
      <w:r>
        <w:t xml:space="preserve"> </w:t>
      </w:r>
      <w:r>
        <w:t xml:space="preserve">exercise, the first product groups tackled would likely be those identified under sub-option 2a (as not</w:t>
      </w:r>
      <w:r>
        <w:t xml:space="preserve"> </w:t>
      </w:r>
      <w:r>
        <w:t xml:space="preserve">all products will be tackled at once, rather turned into a workplan over a number of years).</w:t>
      </w:r>
    </w:p>
    <w:p>
      <w:pPr>
        <w:pStyle w:val="BodyText"/>
      </w:pPr>
      <w:r>
        <w:t xml:space="preserve">The marginal environmental improvement potential of sub-option 2c appears higher again, ranging</w:t>
      </w:r>
      <w:r>
        <w:t xml:space="preserve"> </w:t>
      </w:r>
      <w:r>
        <w:t xml:space="preserve">from 7 to 22%.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Figure 2 Yearly environmental reduction potential of the policy sub-options relative to baseline as</w:t>
      </w:r>
      <w:r>
        <w:t xml:space="preserve"> </w:t>
      </w:r>
      <w:r>
        <w:t xml:space="preserve">percentages of EU totals; own calculations based on EXIOBASE v.3.8.1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Additional labour demand in the EU is likely to occur from the application of circular economy</w:t>
      </w:r>
      <w:r>
        <w:t xml:space="preserve"> </w:t>
      </w:r>
      <w:r>
        <w:t xml:space="preserve">measures, e.g. in the recycling and repair sectors, but other job profiles could be affected (e.g. around</w:t>
      </w:r>
      <w:r>
        <w:t xml:space="preserve"> </w:t>
      </w:r>
      <w:r>
        <w:t xml:space="preserve">extraction/import/management of raw materials). The impact would have to be assessed based on the</w:t>
      </w:r>
      <w:r>
        <w:t xml:space="preserve"> </w:t>
      </w:r>
      <w:r>
        <w:t xml:space="preserve">exact requirements to be laid down under the product specific SPI measures.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Stakeholders showed some different views: while quite broad support for extension of the ecodesign</w:t>
      </w:r>
      <w:r>
        <w:t xml:space="preserve"> </w:t>
      </w:r>
      <w:r>
        <w:t xml:space="preserve">instrument emerged from a number of stakeholder categories, some asked for the (initial) focus of SPI</w:t>
      </w:r>
      <w:r>
        <w:t xml:space="preserve"> </w:t>
      </w:r>
      <w:r>
        <w:t xml:space="preserve">to be on the priority sectors of the CEAP, while others called for a broad extension to all products and</w:t>
      </w:r>
      <w:r>
        <w:t xml:space="preserve"> </w:t>
      </w:r>
      <w:r>
        <w:t xml:space="preserve">for the future framework to retain flexibility so that updates to rules remain possible where needed.</w:t>
      </w:r>
      <w:r>
        <w:t xml:space="preserve"> </w:t>
      </w:r>
      <w:r>
        <w:t xml:space="preserve">No particular support for extension to services emerged.</w:t>
      </w:r>
      <w:r>
        <w:br/>
      </w:r>
      <w:r>
        <w:t xml:space="preserve">Industry representatives tended to cautiously support the extension of Ecodesign Directive in general,</w:t>
      </w:r>
      <w:r>
        <w:t xml:space="preserve"> </w:t>
      </w:r>
      <w:r>
        <w:t xml:space="preserve">but many underlined the need to retain a product-specific approach if the needs and complexities of</w:t>
      </w:r>
      <w:r>
        <w:t xml:space="preserve"> </w:t>
      </w:r>
      <w:r>
        <w:t xml:space="preserve">different sectors are to be taken into account. They called for individual assessments to be carried out</w:t>
      </w:r>
      <w:r>
        <w:t xml:space="preserve"> </w:t>
      </w:r>
      <w:r>
        <w:t xml:space="preserve">before laying down concrete rules for each new product added to the scope.</w:t>
      </w:r>
      <w:r>
        <w:br/>
      </w:r>
      <w:r>
        <w:t xml:space="preserve">In a dedicated workshop, Member State representatives expressed support for a wide SPI scope,</w:t>
      </w:r>
      <w:r>
        <w:t xml:space="preserve"> </w:t>
      </w:r>
      <w:r>
        <w:t xml:space="preserve">while generally agreeing with the list of products suggested for priority action. They also felt the</w:t>
      </w:r>
      <w:r>
        <w:t xml:space="preserve"> </w:t>
      </w:r>
      <w:r>
        <w:t xml:space="preserve">inclusion of services at this point in time would be premature. Other national level representatives – in</w:t>
      </w:r>
      <w:r>
        <w:t xml:space="preserve"> </w:t>
      </w:r>
      <w:r>
        <w:t xml:space="preserve">particular Ecodesign practitioners from the public authorities – tended to be more conservative</w:t>
      </w:r>
      <w:r>
        <w:t xml:space="preserve"> </w:t>
      </w:r>
      <w:r>
        <w:t xml:space="preserve">regarding the scope of Ecodesign: they considered that energy-related products have different features</w:t>
      </w:r>
      <w:r>
        <w:t xml:space="preserve"> </w:t>
      </w:r>
      <w:r>
        <w:t xml:space="preserve">deserving different legislative tools to others products.</w:t>
      </w:r>
      <w:r>
        <w:br/>
      </w:r>
      <w:r>
        <w:t xml:space="preserve">Stakeholders across the categories underlined the need to ensure synergies with existing EU</w:t>
      </w:r>
      <w:r>
        <w:t xml:space="preserve"> </w:t>
      </w:r>
      <w:r>
        <w:t xml:space="preserve">legislation and avoid overlap on sustainability or design aspects, so as to avoid extra administrative</w:t>
      </w:r>
      <w:r>
        <w:t xml:space="preserve"> </w:t>
      </w:r>
      <w:r>
        <w:t xml:space="preserve">burden. Enforcement within the single market and at the EU external borders and market surveillance</w:t>
      </w:r>
      <w:r>
        <w:t xml:space="preserve"> </w:t>
      </w:r>
      <w:r>
        <w:t xml:space="preserve">activities (e.g. inspections or audits) are also viewed by all as necessary to accompany the</w:t>
      </w:r>
      <w:r>
        <w:t xml:space="preserve"> </w:t>
      </w:r>
      <w:r>
        <w:t xml:space="preserve">implementation of the SPI: their robustness has an impact on how far to go to extend the scope.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In general, a majority of respondents to the Public Consultation, including SMEs, considered that</w:t>
      </w:r>
      <w:r>
        <w:t xml:space="preserve"> </w:t>
      </w:r>
      <w:r>
        <w:t xml:space="preserve">products sold in the EU are not sustainable because there is no harmonised set of requirements to</w:t>
      </w:r>
      <w:r>
        <w:t xml:space="preserve"> </w:t>
      </w:r>
      <w:r>
        <w:t xml:space="preserve">foster sustainable design of products – suggesting that a wider scope for the future regulatory</w:t>
      </w:r>
      <w:r>
        <w:t xml:space="preserve"> </w:t>
      </w:r>
      <w:r>
        <w:t xml:space="preserve">instrument may bring added value.</w:t>
      </w:r>
      <w:r>
        <w:t xml:space="preserve"> </w:t>
      </w:r>
      <w:r>
        <w:t xml:space="preserve">Overall comparison</w:t>
      </w:r>
      <w:r>
        <w:t xml:space="preserve"> </w:t>
      </w:r>
      <w:r>
        <w:t xml:space="preserve">Table 2 Comparison of sub-options under PO2154</w:t>
      </w:r>
      <w:r>
        <w:t xml:space="preserve"> </w:t>
      </w:r>
      <w:r>
        <w:t xml:space="preserve">Overall comparison</w:t>
      </w:r>
      <w:r>
        <w:t xml:space="preserve"> </w:t>
      </w:r>
      <w:r>
        <w:t xml:space="preserve">Sub-option 2a</w:t>
      </w:r>
      <w:r>
        <w:t xml:space="preserve"> </w:t>
      </w:r>
      <w:r>
        <w:t xml:space="preserve">Sub-option 2b</w:t>
      </w:r>
      <w:r>
        <w:t xml:space="preserve"> </w:t>
      </w:r>
      <w:r>
        <w:t xml:space="preserve">Sub-option 2c</w:t>
      </w:r>
      <w:r>
        <w:t xml:space="preserve"> </w:t>
      </w:r>
      <w:r>
        <w:t xml:space="preserve">Effectiveness in delivering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economic impacts</w:t>
      </w:r>
      <w:r>
        <w:t xml:space="preserve"> </w:t>
      </w:r>
      <w:r>
        <w:t xml:space="preserve">(including benefits)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Commission and MSs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Costs</w:t>
      </w:r>
      <w:r>
        <w:t xml:space="preserve"> </w:t>
      </w:r>
      <w:r>
        <w:t xml:space="preserve">/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consumers</w:t>
      </w:r>
      <w:r>
        <w:br/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Overall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Overall Social Impacts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6.3. ANALYSIS OF POLICY OPTION 3</w:t>
      </w:r>
      <w:r>
        <w:t xml:space="preserve"> </w:t>
      </w:r>
      <w:r>
        <w:t xml:space="preserve">Economic impacts</w:t>
      </w:r>
      <w:r>
        <w:br/>
      </w:r>
      <w:r>
        <w:t xml:space="preserve">For businesses, sub-option 3a will likely entail some increased compliance costs. These could be</w:t>
      </w:r>
      <w:r>
        <w:t xml:space="preserve"> </w:t>
      </w:r>
      <w:r>
        <w:t xml:space="preserve">offset in part for businesses by costs passed to consumers (though these in turn are likely to be</w:t>
      </w:r>
      <w:r>
        <w:t xml:space="preserve"> </w:t>
      </w:r>
      <w:r>
        <w:t xml:space="preserve">reduced in other ways – see below), and via a potential reduction in the overall number of products</w:t>
      </w:r>
      <w:r>
        <w:t xml:space="preserve"> </w:t>
      </w:r>
      <w:r>
        <w:t xml:space="preserve">manufactured per year (due to more durable and reliable products). Importantly, the requirements</w:t>
      </w:r>
      <w:r>
        <w:t xml:space="preserve"> </w:t>
      </w:r>
      <w:r>
        <w:t xml:space="preserve">under this sub-option are likely to support and encourage businesses in developing new revenue</w:t>
      </w:r>
      <w:r>
        <w:t xml:space="preserve"> </w:t>
      </w:r>
      <w:r>
        <w:t xml:space="preserve">streams and avenues of business such as in repair, refurbishing and remanufacturing. Additional</w:t>
      </w:r>
      <w:r>
        <w:t xml:space="preserve"> </w:t>
      </w:r>
      <w:r>
        <w:t xml:space="preserve">administrative burden can be expected, for example for provision of information for market</w:t>
      </w:r>
      <w:r>
        <w:t xml:space="preserve"> </w:t>
      </w:r>
      <w:r>
        <w:t xml:space="preserve">surveillance. For public authorities, administrative burden will likely increase under this sub-option,</w:t>
      </w:r>
      <w:r>
        <w:t xml:space="preserve"> </w:t>
      </w:r>
      <w:r>
        <w:t xml:space="preserve">e.g. as the European Commission will have to develop the relevant SPI measures. For Member States,</w:t>
      </w:r>
      <w:r>
        <w:t xml:space="preserve"> </w:t>
      </w:r>
      <w:r>
        <w:t xml:space="preserve">the new requirements may entail additional administrative burden and costs relating market</w:t>
      </w:r>
      <w:r>
        <w:t xml:space="preserve"> </w:t>
      </w:r>
      <w:r>
        <w:t xml:space="preserve">surveillance and controls performed by customs. For SMEs, there are indications that some of the</w:t>
      </w:r>
      <w:r>
        <w:t xml:space="preserve"> </w:t>
      </w:r>
      <w:r>
        <w:t xml:space="preserve">product sustainability requirements foreseen under 3a could give rise to medium to high</w:t>
      </w:r>
      <w:r>
        <w:t xml:space="preserve"> </w:t>
      </w:r>
      <w:r>
        <w:t xml:space="preserve">administrative or compliance costs, but that these may be offset overtime due to material savings,</w:t>
      </w:r>
      <w:r>
        <w:t xml:space="preserve"> </w:t>
      </w:r>
      <w:r>
        <w:t xml:space="preserve">reputation benefits etc. (see ‘stakeholder views’). In addition, as the requirements under 3a are</w:t>
      </w:r>
      <w:r>
        <w:t xml:space="preserve"> </w:t>
      </w:r>
      <w:r>
        <w:t xml:space="preserve">expected to increase the opportunities to further develop and harness the market for repair and</w:t>
      </w:r>
      <w:r>
        <w:t xml:space="preserve"> </w:t>
      </w:r>
      <w:r>
        <w:t xml:space="preserve">refurbishment, this sub-option is likely to bring clear benefits for SMEs, as these are already</w:t>
      </w:r>
      <w:r>
        <w:t xml:space="preserve"> </w:t>
      </w:r>
      <w:r>
        <w:t xml:space="preserve">predominant in these sectors. Consumers are expected to benefit positively from increased ease of</w:t>
      </w:r>
      <w:r>
        <w:t xml:space="preserve"> </w:t>
      </w:r>
      <w:r>
        <w:t xml:space="preserve">reparability. Though the initial cost of new products could become higher, these additional costs are</w:t>
      </w:r>
      <w:r>
        <w:t xml:space="preserve"> </w:t>
      </w:r>
      <w:r>
        <w:t xml:space="preserve">expected to be offset by extended product lifetime and/or lower usage costs in general. The impact</w:t>
      </w:r>
      <w:r>
        <w:t xml:space="preserve"> </w:t>
      </w:r>
      <w:r>
        <w:t xml:space="preserve">assessments preceding adoption of detailed product rules will need to establish what costs are</w:t>
      </w:r>
      <w:r>
        <w:t xml:space="preserve"> </w:t>
      </w:r>
      <w:r>
        <w:t xml:space="preserve">reasonable and proportionate from a consumer perspective, also taking into account the expected time</w:t>
      </w:r>
    </w:p>
    <w:p>
      <w:pPr>
        <w:pStyle w:val="BodyText"/>
      </w:pPr>
      <w:r>
        <w:t xml:space="preserve">154 See annex 10 for a more detailed breakdown of the scores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horizon for expected savings (e.g. from increased durability etc.) to take effect. While experience</w:t>
      </w:r>
      <w:r>
        <w:t xml:space="preserve"> </w:t>
      </w:r>
      <w:r>
        <w:t xml:space="preserve">under the current Ecodesign Directive – where the cost increase in 2020 for Ecodesign products (21bn</w:t>
      </w:r>
      <w:r>
        <w:t xml:space="preserve"> </w:t>
      </w:r>
      <w:r>
        <w:t xml:space="preserve">Euro) was about 5% of the total acquisition costs of these products (395bn Euro)155 – is of interest, it</w:t>
      </w:r>
      <w:r>
        <w:t xml:space="preserve"> </w:t>
      </w:r>
      <w:r>
        <w:t xml:space="preserve">cannot be said to be fully indicative of what may arise as a result of SPI rules, given its primary focus</w:t>
      </w:r>
      <w:r>
        <w:t xml:space="preserve"> </w:t>
      </w:r>
      <w:r>
        <w:t xml:space="preserve">on energy savings. In addition, the time horizon for such a “break-even” point is product-specific and</w:t>
      </w:r>
      <w:r>
        <w:t xml:space="preserve"> </w:t>
      </w:r>
      <w:r>
        <w:t xml:space="preserve">so are affordability aspects. Therefore the time horizon cannot be generalised and needs to be looked</w:t>
      </w:r>
      <w:r>
        <w:t xml:space="preserve"> </w:t>
      </w:r>
      <w:r>
        <w:t xml:space="preserve">at in future impact assessments for detailed product rules.</w:t>
      </w:r>
      <w:r>
        <w:t xml:space="preserve"> </w:t>
      </w:r>
      <w:r>
        <w:t xml:space="preserve">Sub-option 3b would include all impacts listed above for sub-option 3a, though businesses have</w:t>
      </w:r>
      <w:r>
        <w:t xml:space="preserve"> </w:t>
      </w:r>
      <w:r>
        <w:t xml:space="preserve">indicated (see Annex 2: Stakeholder consultation) that increased costs are likely to be incurred in</w:t>
      </w:r>
      <w:r>
        <w:t xml:space="preserve"> </w:t>
      </w:r>
      <w:r>
        <w:t xml:space="preserve">particular for the measures relating to remanufacturing and due diligence. In relation to the latter, it</w:t>
      </w:r>
      <w:r>
        <w:t xml:space="preserve"> </w:t>
      </w:r>
      <w:r>
        <w:t xml:space="preserve">should again be underlined that SPI will only take action where specific risks, at the level of the</w:t>
      </w:r>
      <w:r>
        <w:t xml:space="preserve"> </w:t>
      </w:r>
      <w:r>
        <w:t xml:space="preserve">product, have been identified during preparatory studies, and where it is judged that these risks cannot</w:t>
      </w:r>
      <w:r>
        <w:t xml:space="preserve"> </w:t>
      </w:r>
      <w:r>
        <w:t xml:space="preserve">be adequately addressed by other instruments – in particular the Sustainable Corporate Governance</w:t>
      </w:r>
      <w:r>
        <w:t xml:space="preserve"> </w:t>
      </w:r>
      <w:r>
        <w:t xml:space="preserve">Initiative (SCGI). In essence this means that SPI will act as lex specialis to SCGI’s more horizontal</w:t>
      </w:r>
      <w:r>
        <w:t xml:space="preserve"> </w:t>
      </w:r>
      <w:r>
        <w:t xml:space="preserve">rules (see Annex 14). As such, given the close alignment between the two initiatives that will need to</w:t>
      </w:r>
      <w:r>
        <w:t xml:space="preserve"> </w:t>
      </w:r>
      <w:r>
        <w:t xml:space="preserve">be ensured, certain opportunities for alleviating unnecessary burden for companies can be foreseen –</w:t>
      </w:r>
      <w:r>
        <w:t xml:space="preserve"> </w:t>
      </w:r>
      <w:r>
        <w:t xml:space="preserve">for example, via provision of sectoral guidance to ensure coherence, and by formulating SPI due</w:t>
      </w:r>
      <w:r>
        <w:t xml:space="preserve"> </w:t>
      </w:r>
      <w:r>
        <w:t xml:space="preserve">diligence requirements with a view to ensuring that companies already having due diligence systems</w:t>
      </w:r>
      <w:r>
        <w:t xml:space="preserve"> </w:t>
      </w:r>
      <w:r>
        <w:t xml:space="preserve">in place under SCGI are able to integrate compliance with SPI due diligence obligation into these. For</w:t>
      </w:r>
      <w:r>
        <w:t xml:space="preserve"> </w:t>
      </w:r>
      <w:r>
        <w:t xml:space="preserve">SMEs (who will not be subject to SCGI due diligence requirements, but who may be subject to future</w:t>
      </w:r>
      <w:r>
        <w:t xml:space="preserve"> </w:t>
      </w:r>
      <w:r>
        <w:t xml:space="preserve">SPI due diligence requirements, depending on the products they place on the market), separate</w:t>
      </w:r>
      <w:r>
        <w:t xml:space="preserve"> </w:t>
      </w:r>
      <w:r>
        <w:t xml:space="preserve">dedicated analysis of appropriate and proportionate measures will be foreseen in the context of the</w:t>
      </w:r>
      <w:r>
        <w:t xml:space="preserve"> </w:t>
      </w:r>
      <w:r>
        <w:t xml:space="preserve">impact assessments that will precede adoption of all SPI rules. When deciding on these rules, the</w:t>
      </w:r>
      <w:r>
        <w:t xml:space="preserve"> </w:t>
      </w:r>
      <w:r>
        <w:t xml:space="preserve">Commission will take account of the size of the companies the rules will apply to and the</w:t>
      </w:r>
      <w:r>
        <w:t xml:space="preserve"> </w:t>
      </w:r>
      <w:r>
        <w:t xml:space="preserve">proportionality of the compliance costs they entail. Whether such requirements are feasible and</w:t>
      </w:r>
      <w:r>
        <w:t xml:space="preserve"> </w:t>
      </w:r>
      <w:r>
        <w:t xml:space="preserve">whether the envisaged benefits (e.g. for the environment, but also for competitiveness including for</w:t>
      </w:r>
      <w:r>
        <w:t xml:space="preserve"> </w:t>
      </w:r>
      <w:r>
        <w:t xml:space="preserve">SMEs) weigh up against the costs will be decided on a case-by-case basis, based on product-specific</w:t>
      </w:r>
      <w:r>
        <w:t xml:space="preserve"> </w:t>
      </w:r>
      <w:r>
        <w:t xml:space="preserve">information and analysis. These decisions will be made also with input from industry (including</w:t>
      </w:r>
      <w:r>
        <w:t xml:space="preserve"> </w:t>
      </w:r>
      <w:r>
        <w:t xml:space="preserve">SMEs and their representatives). Where justified based on this, certain mitigation measures could be</w:t>
      </w:r>
      <w:r>
        <w:t xml:space="preserve"> </w:t>
      </w:r>
      <w:r>
        <w:t xml:space="preserve">considered: for example, SPI due diligence obligations could exclude specific steps for SMEs, or</w:t>
      </w:r>
      <w:r>
        <w:t xml:space="preserve"> </w:t>
      </w:r>
      <w:r>
        <w:t xml:space="preserve">adjust those steps to decrease the associated administrative burden, e.g. by simplifying the reporting</w:t>
      </w:r>
      <w:r>
        <w:t xml:space="preserve"> </w:t>
      </w:r>
      <w:r>
        <w:t xml:space="preserve">step or adjusting the required deadlines or timelines (see annex 14 for more details).Sub-option 3c</w:t>
      </w:r>
      <w:r>
        <w:t xml:space="preserve"> </w:t>
      </w:r>
      <w:r>
        <w:t xml:space="preserve">would include all impacts listed above for 3a and 3b, plus costs associated with explicit bans on some</w:t>
      </w:r>
      <w:r>
        <w:t xml:space="preserve"> </w:t>
      </w:r>
      <w:r>
        <w:t xml:space="preserve">products or materials in products. Where this takes place, it could lead to costs for businesses and</w:t>
      </w:r>
      <w:r>
        <w:t xml:space="preserve"> </w:t>
      </w:r>
      <w:r>
        <w:t xml:space="preserve">consumers, and restrict the choices available on the market. As such, these bans would need careful</w:t>
      </w:r>
      <w:r>
        <w:t xml:space="preserve"> </w:t>
      </w:r>
      <w:r>
        <w:t xml:space="preserve">justification.</w:t>
      </w:r>
      <w:r>
        <w:br/>
      </w:r>
      <w:r>
        <w:t xml:space="preserve">In terms of impacts on the internal market, sub-option 3a would have a positive impact by establishing</w:t>
      </w:r>
      <w:r>
        <w:t xml:space="preserve"> </w:t>
      </w:r>
      <w:r>
        <w:t xml:space="preserve">clear requirements. Sub-option 3b would extend this to additional aspects and thus further reduce the</w:t>
      </w:r>
      <w:r>
        <w:t xml:space="preserve"> </w:t>
      </w:r>
      <w:r>
        <w:t xml:space="preserve">risk of fragmentation through national rules. Finally sub-option 3c would ban certain products or</w:t>
      </w:r>
      <w:r>
        <w:t xml:space="preserve"> </w:t>
      </w:r>
      <w:r>
        <w:t xml:space="preserve">materials, thus restricting their access to the internal market, which could be justified for instance if</w:t>
      </w:r>
      <w:r>
        <w:t xml:space="preserve"> </w:t>
      </w:r>
      <w:r>
        <w:t xml:space="preserve">these products compete on unfair terms with more sustainable ones.</w:t>
      </w:r>
      <w:r>
        <w:t xml:space="preserve"> </w:t>
      </w:r>
      <w:r>
        <w:t xml:space="preserve">All the sub-options under 3, are designed to be flexible as a means to ensuring proportionality. For</w:t>
      </w:r>
      <w:r>
        <w:t xml:space="preserve"> </w:t>
      </w:r>
      <w:r>
        <w:t xml:space="preserve">this reason, no minimum requirement or bans will be applied unless they are justified on the basis of</w:t>
      </w:r>
      <w:r>
        <w:t xml:space="preserve"> </w:t>
      </w:r>
      <w:r>
        <w:t xml:space="preserve">analysis. The alternative would be, for example, to committing to setting minimum environmental or</w:t>
      </w:r>
      <w:r>
        <w:t xml:space="preserve"> </w:t>
      </w:r>
      <w:r>
        <w:t xml:space="preserve">carbon footprints under all SPI measures, which could lead to disproportionate requirements.</w:t>
      </w:r>
      <w:r>
        <w:br/>
      </w:r>
      <w:r>
        <w:t xml:space="preserve">Environmental impacts</w:t>
      </w:r>
      <w:r>
        <w:t xml:space="preserve"> </w:t>
      </w:r>
      <w:r>
        <w:t xml:space="preserve">Sub-option 3a would effectively reduce environmental impacts compared to the baseline scenario.</w:t>
      </w:r>
      <w:r>
        <w:t xml:space="preserve"> </w:t>
      </w:r>
      <w:r>
        <w:t xml:space="preserve">Products will be less frequently replaced, and their inherent value would be better made use of. The</w:t>
      </w:r>
    </w:p>
    <w:p>
      <w:pPr>
        <w:pStyle w:val="BodyText"/>
      </w:pPr>
      <w:r>
        <w:t xml:space="preserve">155 Ecodesign impact accounting annual report 2020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possibility for consumers to choose unsustainable products would also gradually reduce. In addition,</w:t>
      </w:r>
      <w:r>
        <w:t xml:space="preserve"> </w:t>
      </w:r>
      <w:r>
        <w:t xml:space="preserve">the option is expected to increase the demand of secondary raw material (thus reducing primary</w:t>
      </w:r>
      <w:r>
        <w:t xml:space="preserve"> </w:t>
      </w:r>
      <w:r>
        <w:t xml:space="preserve">resource use and waste generation), and the measure on high-quality recycling also included in this</w:t>
      </w:r>
      <w:r>
        <w:t xml:space="preserve"> </w:t>
      </w:r>
      <w:r>
        <w:t xml:space="preserve">sub-option will help to feed the supply required for this. Overall the environmental benefits of option</w:t>
      </w:r>
      <w:r>
        <w:t xml:space="preserve"> </w:t>
      </w:r>
      <w:r>
        <w:t xml:space="preserve">3a are expected to be significant.</w:t>
      </w:r>
      <w:r>
        <w:t xml:space="preserve"> </w:t>
      </w:r>
      <w:r>
        <w:t xml:space="preserve">Sub-option 3b include all environmental impacts mentioned above but goes further because of more</w:t>
      </w:r>
      <w:r>
        <w:t xml:space="preserve"> </w:t>
      </w:r>
      <w:r>
        <w:t xml:space="preserve">ambitious sustainability requirements and greater efficiently in their application. Minimum</w:t>
      </w:r>
      <w:r>
        <w:t xml:space="preserve"> </w:t>
      </w:r>
      <w:r>
        <w:t xml:space="preserve">requirements on remanufacturing156 would contribute to further reducing life cycle impacts and will</w:t>
      </w:r>
      <w:r>
        <w:t xml:space="preserve"> </w:t>
      </w:r>
      <w:r>
        <w:t xml:space="preserve">bring benefit in third countries as well as in the EU.</w:t>
      </w:r>
      <w:r>
        <w:t xml:space="preserve"> </w:t>
      </w:r>
      <w:r>
        <w:t xml:space="preserve">Under sub-option 3c, the possibility to prohibit certain products/materials with significant</w:t>
      </w:r>
      <w:r>
        <w:t xml:space="preserve"> </w:t>
      </w:r>
      <w:r>
        <w:t xml:space="preserve">environmental impacts would have immediate impact, but clear criteria would need to be met to make</w:t>
      </w:r>
      <w:r>
        <w:t xml:space="preserve"> </w:t>
      </w:r>
      <w:r>
        <w:t xml:space="preserve">use of this possibility.</w:t>
      </w:r>
      <w:r>
        <w:br/>
      </w:r>
      <w:r>
        <w:t xml:space="preserve">Social impacts</w:t>
      </w:r>
      <w:r>
        <w:t xml:space="preserve"> </w:t>
      </w:r>
      <w:r>
        <w:t xml:space="preserve">Sub-option 3a could trigger a shift in employment from manufacturing sectors to repair and</w:t>
      </w:r>
      <w:r>
        <w:t xml:space="preserve"> </w:t>
      </w:r>
      <w:r>
        <w:t xml:space="preserve">refurbishing sectors, and an increase in employment in the second-hand sector (repair, refurbishment,</w:t>
      </w:r>
      <w:r>
        <w:t xml:space="preserve"> </w:t>
      </w:r>
      <w:r>
        <w:t xml:space="preserve">remanufacturing), likely requiring new workforce skills. It is possible that this could provide</w:t>
      </w:r>
      <w:r>
        <w:t xml:space="preserve"> </w:t>
      </w:r>
      <w:r>
        <w:t xml:space="preserve">increased job opportunities, including for people from vulnerable social groups. It is also possible that</w:t>
      </w:r>
      <w:r>
        <w:t xml:space="preserve"> </w:t>
      </w:r>
      <w:r>
        <w:t xml:space="preserve">vulnerable sections of society with limited purchasing power could face difficulties in purchasing</w:t>
      </w:r>
      <w:r>
        <w:t xml:space="preserve"> </w:t>
      </w:r>
      <w:r>
        <w:t xml:space="preserve">more expensive new products, though it is expected that better durability and increased repair</w:t>
      </w:r>
      <w:r>
        <w:t xml:space="preserve"> </w:t>
      </w:r>
      <w:r>
        <w:t xml:space="preserve">opportunities will compensate for this over time, and more second-hand products of better quality</w:t>
      </w:r>
      <w:r>
        <w:t xml:space="preserve"> </w:t>
      </w:r>
      <w:r>
        <w:t xml:space="preserve">should also be available. As mentioned, the impact assessments preceding adoption of detailed</w:t>
      </w:r>
      <w:r>
        <w:t xml:space="preserve"> </w:t>
      </w:r>
      <w:r>
        <w:t xml:space="preserve">product rules will need to investigate what is reasonable and proportionate in terms of price increases</w:t>
      </w:r>
      <w:r>
        <w:t xml:space="preserve"> </w:t>
      </w:r>
      <w:r>
        <w:t xml:space="preserve">for consumers, taking expected savings over time into account.</w:t>
      </w:r>
      <w:r>
        <w:t xml:space="preserve"> </w:t>
      </w:r>
      <w:r>
        <w:t xml:space="preserve">For sub-option 3b, the additional social impacts compared to 3a are due to the introduction of</w:t>
      </w:r>
      <w:r>
        <w:t xml:space="preserve"> </w:t>
      </w:r>
      <w:r>
        <w:t xml:space="preserve">requirements on due diligence (3b) and are expected to result in improvement of working conditions</w:t>
      </w:r>
      <w:r>
        <w:t xml:space="preserve"> </w:t>
      </w:r>
      <w:r>
        <w:t xml:space="preserve">across the value chains, both within and outside the EU, in particular if relevant SPI measures</w:t>
      </w:r>
      <w:r>
        <w:t xml:space="preserve"> </w:t>
      </w:r>
      <w:r>
        <w:t xml:space="preserve">synergise well with other related requirements (e.g. under related initiatives) and are well enforced.</w:t>
      </w:r>
      <w:r>
        <w:t xml:space="preserve"> </w:t>
      </w:r>
      <w:r>
        <w:t xml:space="preserve">The minimum requirements on re-manufacturability will create additional jobs.</w:t>
      </w:r>
      <w:r>
        <w:br/>
      </w:r>
      <w:r>
        <w:t xml:space="preserve">Sub-option 3c: The social impacts for this sub-option are similar in nature in some respects to 3a and</w:t>
      </w:r>
      <w:r>
        <w:t xml:space="preserve"> </w:t>
      </w:r>
      <w:r>
        <w:t xml:space="preserve">3b but of higher magnitude. The possibility of introducing prohibitions on certain products could</w:t>
      </w:r>
      <w:r>
        <w:t xml:space="preserve"> </w:t>
      </w:r>
      <w:r>
        <w:t xml:space="preserve">affect certain citizen groups more than others (see Annex 10, case of incandescent lamps), even if the</w:t>
      </w:r>
      <w:r>
        <w:t xml:space="preserve"> </w:t>
      </w:r>
      <w:r>
        <w:t xml:space="preserve">necessary preparatory procedures (including consultation process and assessment of impacts) would</w:t>
      </w:r>
      <w:r>
        <w:t xml:space="preserve"> </w:t>
      </w:r>
      <w:r>
        <w:t xml:space="preserve">help to ensure that any action taken in this respect is justified and proportionate.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As outlined under sub-problem 1, most respondents to the Public Consultation agree or strongly agree</w:t>
      </w:r>
      <w:r>
        <w:t xml:space="preserve"> </w:t>
      </w:r>
      <w:r>
        <w:t xml:space="preserve">that many products are not designed to be easily repaired or upgraded, though agreement levels vary</w:t>
      </w:r>
      <w:r>
        <w:t xml:space="preserve"> </w:t>
      </w:r>
      <w:r>
        <w:t xml:space="preserve">across stakeholders, being much stronger amongst EU citizens and environmental organisations</w:t>
      </w:r>
      <w:r>
        <w:t xml:space="preserve"> </w:t>
      </w:r>
      <w:r>
        <w:t xml:space="preserve">than industry representatives, for example. Building on this, there appears to be overall support for</w:t>
      </w:r>
      <w:r>
        <w:t xml:space="preserve"> </w:t>
      </w:r>
      <w:r>
        <w:t xml:space="preserve">establishing binding rules on actions to be taken by producers to improve durability, re-</w:t>
      </w:r>
      <w:r>
        <w:t xml:space="preserve"> </w:t>
      </w:r>
      <w:r>
        <w:t xml:space="preserve">usability, upgradability and reparability: 59% of all respondents support or strongly support this</w:t>
      </w:r>
      <w:r>
        <w:t xml:space="preserve"> </w:t>
      </w:r>
      <w:r>
        <w:t xml:space="preserve">action, but once again support is far higher amongst EU citizens and environmental organisations</w:t>
      </w:r>
      <w:r>
        <w:t xml:space="preserve"> </w:t>
      </w:r>
      <w:r>
        <w:t xml:space="preserve">(87% and 91% respectively) than industry representatives157 (36% only). For SMEs, just over a half</w:t>
      </w:r>
      <w:r>
        <w:t xml:space="preserve"> </w:t>
      </w:r>
      <w:r>
        <w:t xml:space="preserve">(56%) would support or strongly support it. Other measures with strongest overall support from</w:t>
      </w:r>
      <w:r>
        <w:t xml:space="preserve"> </w:t>
      </w:r>
      <w:r>
        <w:t xml:space="preserve">stakeholders include prioritising design to facilitate easy repair, upgrade, remanufacture etc.; and</w:t>
      </w:r>
      <w:r>
        <w:t xml:space="preserve"> </w:t>
      </w:r>
      <w:r>
        <w:t xml:space="preserve">restricting substances inhibiting circularity - even if levels of support for these measures varied across</w:t>
      </w:r>
      <w:r>
        <w:t xml:space="preserve"> </w:t>
      </w:r>
      <w:r>
        <w:t xml:space="preserve">to stakeholder categories along the same lines as described above.</w:t>
      </w:r>
    </w:p>
    <w:p>
      <w:pPr>
        <w:pStyle w:val="BodyText"/>
      </w:pPr>
      <w:r>
        <w:t xml:space="preserve">156 Reuse and remanufacturing, while less meaningful than delayed replacement, may still deliver significant environmental benefits</w:t>
      </w:r>
      <w:r>
        <w:t xml:space="preserve"> </w:t>
      </w:r>
      <w:r>
        <w:t xml:space="preserve">(−1.36% GWP;−1.40% RME;−0.33% LU;−2.33% (source donate et al.)</w:t>
      </w:r>
      <w:r>
        <w:t xml:space="preserve"> </w:t>
      </w:r>
      <w:r>
        <w:t xml:space="preserve">157 Business associations and companies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The targeted stakeholder consultation exercise found that introducing minimum sustainability</w:t>
      </w:r>
      <w:r>
        <w:t xml:space="preserve"> </w:t>
      </w:r>
      <w:r>
        <w:t xml:space="preserve">requirements on products (e.g. via a revision and extension of current ecodesign rules) is considered</w:t>
      </w:r>
      <w:r>
        <w:t xml:space="preserve"> </w:t>
      </w:r>
      <w:r>
        <w:t xml:space="preserve">by some – in particular NGOs and consumer associations – as the most effective means of reducing</w:t>
      </w:r>
      <w:r>
        <w:t xml:space="preserve"> </w:t>
      </w:r>
      <w:r>
        <w:t xml:space="preserve">products’ environmental impact, because not enough consumers are ready to pay more for</w:t>
      </w:r>
      <w:r>
        <w:t xml:space="preserve"> </w:t>
      </w:r>
      <w:r>
        <w:t xml:space="preserve">sustainability. Some industry representatives expressed concerns about potential costs involved in</w:t>
      </w:r>
      <w:r>
        <w:t xml:space="preserve"> </w:t>
      </w:r>
      <w:r>
        <w:t xml:space="preserve">testing such requirements (e.g., product lifespan or product environmental footprint requirements) and</w:t>
      </w:r>
      <w:r>
        <w:t xml:space="preserve"> </w:t>
      </w:r>
      <w:r>
        <w:t xml:space="preserve">potential increases in the administrative burden (e.g. because of due diligence requirements). In</w:t>
      </w:r>
      <w:r>
        <w:t xml:space="preserve"> </w:t>
      </w:r>
      <w:r>
        <w:t xml:space="preserve">general, however, corporate interviewees supported a product-specific approach to the requirements to</w:t>
      </w:r>
      <w:r>
        <w:t xml:space="preserve"> </w:t>
      </w:r>
      <w:r>
        <w:t xml:space="preserve">be placed by the SPI and expressed readiness to comply with additional requirements, provided these</w:t>
      </w:r>
      <w:r>
        <w:t xml:space="preserve"> </w:t>
      </w:r>
      <w:r>
        <w:t xml:space="preserve">are grounded in a robust prior assessment.</w:t>
      </w:r>
      <w:r>
        <w:t xml:space="preserve"> </w:t>
      </w:r>
      <w:r>
        <w:t xml:space="preserve">In a dedicated workshop, Member State representatives expressed general support for requirements</w:t>
      </w:r>
      <w:r>
        <w:t xml:space="preserve"> </w:t>
      </w:r>
      <w:r>
        <w:t xml:space="preserve">under 3a, and were cautiously supportive of including the due diligence requirements foreseen under</w:t>
      </w:r>
      <w:r>
        <w:t xml:space="preserve"> </w:t>
      </w:r>
      <w:r>
        <w:t xml:space="preserve">3b, underlining the need to ensure coherence with other initiatives.</w:t>
      </w:r>
      <w:r>
        <w:t xml:space="preserve"> </w:t>
      </w:r>
      <w:r>
        <w:t xml:space="preserve">For SMEs, responses from a targeted survey of SME representative organisations suggest that while</w:t>
      </w:r>
      <w:r>
        <w:t xml:space="preserve"> </w:t>
      </w:r>
      <w:r>
        <w:t xml:space="preserve">product sustainability requirements (such as those foreseen under 3a) may give rise to some negative</w:t>
      </w:r>
      <w:r>
        <w:t xml:space="preserve"> </w:t>
      </w:r>
      <w:r>
        <w:t xml:space="preserve">impacts (such as medium to high administrative or compliance costs), these are likely to be offset over</w:t>
      </w:r>
      <w:r>
        <w:t xml:space="preserve"> </w:t>
      </w:r>
      <w:r>
        <w:t xml:space="preserve">time due to factors such as reduced material use and expenditure, increased customer loyalty and</w:t>
      </w:r>
      <w:r>
        <w:t xml:space="preserve"> </w:t>
      </w:r>
      <w:r>
        <w:t xml:space="preserve">increased reputational benefits etc. Compared to 3a, replies suggest that the impact of sub-option 3b</w:t>
      </w:r>
      <w:r>
        <w:t xml:space="preserve"> </w:t>
      </w:r>
      <w:r>
        <w:t xml:space="preserve">on SMEs may be higher, due to the due diligence requirements it entails: while a fifth of survey</w:t>
      </w:r>
      <w:r>
        <w:t xml:space="preserve"> </w:t>
      </w:r>
      <w:r>
        <w:t xml:space="preserve">respondents envisage that negative impacts of this measure could be offset over time with possible</w:t>
      </w:r>
      <w:r>
        <w:t xml:space="preserve"> </w:t>
      </w:r>
      <w:r>
        <w:t xml:space="preserve">added value ensuing, just under a fifth point to the possibly high negative impact of this option for</w:t>
      </w:r>
      <w:r>
        <w:t xml:space="preserve"> </w:t>
      </w:r>
      <w:r>
        <w:t xml:space="preserve">SMEs.</w:t>
      </w:r>
      <w:r>
        <w:br/>
      </w:r>
      <w:r>
        <w:t xml:space="preserve">Further details on the above are set out in Annex 2 and 10.</w:t>
      </w:r>
    </w:p>
    <w:p>
      <w:pPr>
        <w:pStyle w:val="BodyText"/>
      </w:pPr>
      <w:r>
        <w:t xml:space="preserve">Overall comparison</w:t>
      </w:r>
    </w:p>
    <w:p>
      <w:pPr>
        <w:pStyle w:val="BodyText"/>
      </w:pPr>
      <w:r>
        <w:t xml:space="preserve">Table 3 Comparison of options under PO3158</w:t>
      </w:r>
      <w:r>
        <w:t xml:space="preserve"> </w:t>
      </w:r>
      <w:r>
        <w:t xml:space="preserve">Overall comparison</w:t>
      </w:r>
      <w:r>
        <w:t xml:space="preserve"> </w:t>
      </w:r>
      <w:r>
        <w:t xml:space="preserve">Sub-option 3a Sub-option 3b</w:t>
      </w:r>
      <w:r>
        <w:t xml:space="preserve"> </w:t>
      </w:r>
      <w:r>
        <w:t xml:space="preserve">Sub-option 3c</w:t>
      </w:r>
      <w:r>
        <w:t xml:space="preserve"> </w:t>
      </w:r>
      <w:r>
        <w:t xml:space="preserve">Effectiveness in delivering specific objectives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Overall economic impacts (including benefits)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Administrative costs for Commission and MSs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Compliance costs for businesses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Costs / Savings for consumers</w:t>
      </w:r>
      <w:r>
        <w:br/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Overall environmental impacts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Overall Social Impacts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158 See annex 10 for a more detailed breakdown of the scores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6.4. ANALYSIS OF POLICY OPTION 4</w:t>
      </w:r>
      <w:r>
        <w:br/>
      </w:r>
      <w:r>
        <w:t xml:space="preserve">Economic impacts</w:t>
      </w:r>
      <w:r>
        <w:br/>
      </w:r>
      <w:r>
        <w:t xml:space="preserve">Sub-option 4a will require product manufacturers, suppliers, and importers to collect, store, and make</w:t>
      </w:r>
      <w:r>
        <w:t xml:space="preserve"> </w:t>
      </w:r>
      <w:r>
        <w:t xml:space="preserve">available information. While some information required is expected to already be available to</w:t>
      </w:r>
      <w:r>
        <w:t xml:space="preserve"> </w:t>
      </w:r>
      <w:r>
        <w:t xml:space="preserve">manufacturers and suppliers, it is possible that new information necessary to comply with SPI</w:t>
      </w:r>
      <w:r>
        <w:t xml:space="preserve"> </w:t>
      </w:r>
      <w:r>
        <w:t xml:space="preserve">requirements will have to be generated. A digital product passport (as included in 4b and 4c) would</w:t>
      </w:r>
      <w:r>
        <w:t xml:space="preserve"> </w:t>
      </w:r>
      <w:r>
        <w:t xml:space="preserve">streamline information sharing compared to the situation in 4a which does not include a harmonised</w:t>
      </w:r>
      <w:r>
        <w:t xml:space="preserve"> </w:t>
      </w:r>
      <w:r>
        <w:t xml:space="preserve">digital infrastructure. Measure 4b.2 improves the provision of information requirements included in</w:t>
      </w:r>
      <w:r>
        <w:t xml:space="preserve"> </w:t>
      </w:r>
      <w:r>
        <w:t xml:space="preserve">measure 4a.3, and ensures that tracing substances of concern is not duplicated between chemical and</w:t>
      </w:r>
      <w:r>
        <w:t xml:space="preserve"> </w:t>
      </w:r>
      <w:r>
        <w:t xml:space="preserve">Ecodesign legislations. This should therefore result in higher efficiency for companies, limiting the</w:t>
      </w:r>
      <w:r>
        <w:t xml:space="preserve"> </w:t>
      </w:r>
      <w:r>
        <w:t xml:space="preserve">risk of double reporting, and reducing their administrative burden.</w:t>
      </w:r>
      <w:r>
        <w:t xml:space="preserve"> </w:t>
      </w:r>
      <w:r>
        <w:t xml:space="preserve">An increase of costs for economic actors, compared to the baseline, can be expected for each of the</w:t>
      </w:r>
      <w:r>
        <w:t xml:space="preserve"> </w:t>
      </w:r>
      <w:r>
        <w:t xml:space="preserve">three sub-options (see Annex 11: Comparison of the options for more details). SMEs, like other</w:t>
      </w:r>
      <w:r>
        <w:t xml:space="preserve"> </w:t>
      </w:r>
      <w:r>
        <w:t xml:space="preserve">businesses, will have to face the cost of new information collection and reporting: for example, the</w:t>
      </w:r>
      <w:r>
        <w:t xml:space="preserve"> </w:t>
      </w:r>
      <w:r>
        <w:t xml:space="preserve">respondents to the second targeted SME survey suggested that administrative and compliance costs</w:t>
      </w:r>
      <w:r>
        <w:t xml:space="preserve"> </w:t>
      </w:r>
      <w:r>
        <w:t xml:space="preserve">associated with the requirement to provide information on the ecological profile of products could be</w:t>
      </w:r>
      <w:r>
        <w:t xml:space="preserve"> </w:t>
      </w:r>
      <w:r>
        <w:t xml:space="preserve">medium to high for SMEs, even if there is a chance that these could be absorbed and offset over time.</w:t>
      </w:r>
      <w:r>
        <w:t xml:space="preserve"> </w:t>
      </w:r>
      <w:r>
        <w:t xml:space="preserve">Option 4a would lead to a relatively higher administrative burden for Member States compared to the</w:t>
      </w:r>
      <w:r>
        <w:t xml:space="preserve"> </w:t>
      </w:r>
      <w:r>
        <w:t xml:space="preserve">other two options, due to the lower level of harmonisation requirements related to which information</w:t>
      </w:r>
      <w:r>
        <w:t xml:space="preserve"> </w:t>
      </w:r>
      <w:r>
        <w:t xml:space="preserve">to display and how to communicate it. The opposite would be true for economic operators, for which</w:t>
      </w:r>
      <w:r>
        <w:t xml:space="preserve"> </w:t>
      </w:r>
      <w:r>
        <w:t xml:space="preserve">option 4b and 4c would lead to higher costs compared to 4a, as some of them159 would need to set up</w:t>
      </w:r>
      <w:r>
        <w:t xml:space="preserve"> </w:t>
      </w:r>
      <w:r>
        <w:t xml:space="preserve">an internal IT system to store the data to be made available through the EU DPP. However, this must</w:t>
      </w:r>
      <w:r>
        <w:t xml:space="preserve"> </w:t>
      </w:r>
      <w:r>
        <w:t xml:space="preserve">be put in perspective with the overwhelming support, across all stakeholders (including SMEs) for a</w:t>
      </w:r>
      <w:r>
        <w:t xml:space="preserve"> </w:t>
      </w:r>
      <w:r>
        <w:t xml:space="preserve">digital product passport and the potential reduction of administrative burden thanks to simplified</w:t>
      </w:r>
      <w:r>
        <w:t xml:space="preserve"> </w:t>
      </w:r>
      <w:r>
        <w:t xml:space="preserve">compliance processes through the DPP. 42% of SME respondents expect higher economic return for</w:t>
      </w:r>
      <w:r>
        <w:t xml:space="preserve"> </w:t>
      </w:r>
      <w:r>
        <w:t xml:space="preserve">EU businesses. In order to keep administrative costs for business and administrations to the minimum</w:t>
      </w:r>
      <w:r>
        <w:t xml:space="preserve"> </w:t>
      </w:r>
      <w:r>
        <w:t xml:space="preserve">necessary, the DPP will have to rely as much as possible on already existing and used standards</w:t>
      </w:r>
      <w:r>
        <w:t xml:space="preserve"> </w:t>
      </w:r>
      <w:r>
        <w:t xml:space="preserve">related to data format and transfer. Moreover, by linking the information included in already existing</w:t>
      </w:r>
      <w:r>
        <w:t xml:space="preserve"> </w:t>
      </w:r>
      <w:r>
        <w:t xml:space="preserve">centralised database (e.g. EPREL or SCIP), the duplication of information provision and control</w:t>
      </w:r>
      <w:r>
        <w:t xml:space="preserve"> </w:t>
      </w:r>
      <w:r>
        <w:t xml:space="preserve">would be avoided. The costs for the European Commission would be higher under sub-options 4b</w:t>
      </w:r>
      <w:r>
        <w:t xml:space="preserve"> </w:t>
      </w:r>
      <w:r>
        <w:t xml:space="preserve">(and to a lesser extent 4c) due to the cost of deploying the necessary infrastructure to support the</w:t>
      </w:r>
      <w:r>
        <w:t xml:space="preserve"> </w:t>
      </w:r>
      <w:r>
        <w:t xml:space="preserve">decentralised digital product passport, its supervision and ensuring the integration or coordination</w:t>
      </w:r>
      <w:r>
        <w:t xml:space="preserve"> </w:t>
      </w:r>
      <w:r>
        <w:t xml:space="preserve">with existing EU databases. However, the EU DPP is expected to reduce the costs for market</w:t>
      </w:r>
      <w:r>
        <w:t xml:space="preserve"> </w:t>
      </w:r>
      <w:r>
        <w:t xml:space="preserve">surveillance, also through possible synergies with the EU Single Window Environment for customs.</w:t>
      </w:r>
      <w:r>
        <w:t xml:space="preserve"> </w:t>
      </w:r>
      <w:r>
        <w:t xml:space="preserve">Under all sub-options, citizens will have access to a wider set of information than they currently</w:t>
      </w:r>
      <w:r>
        <w:t xml:space="preserve"> </w:t>
      </w:r>
      <w:r>
        <w:t xml:space="preserve">enjoy when purchasing products. While the cost of providing information incurred by companies is</w:t>
      </w:r>
      <w:r>
        <w:t xml:space="preserve"> </w:t>
      </w:r>
      <w:r>
        <w:t xml:space="preserve">likely to be transferred to the customer, they will be capable of choosing items that increasingly offer</w:t>
      </w:r>
      <w:r>
        <w:t xml:space="preserve"> </w:t>
      </w:r>
      <w:r>
        <w:t xml:space="preserve">better value for money (longer lasting, easily repairable). Depending on their willingness to pay more</w:t>
      </w:r>
      <w:r>
        <w:t xml:space="preserve"> </w:t>
      </w:r>
      <w:r>
        <w:t xml:space="preserve">for more durable products, consumers will see more or less benefit in the measure. According to a</w:t>
      </w:r>
      <w:r>
        <w:t xml:space="preserve"> </w:t>
      </w:r>
      <w:r>
        <w:t xml:space="preserve">recent study, which measured willingness-to-pay based on information on reparability and durability,</w:t>
      </w:r>
      <w:r>
        <w:t xml:space="preserve"> </w:t>
      </w:r>
      <w:r>
        <w:t xml:space="preserve">consumers will see the greatest benefits in large and expensive items. For other products such as</w:t>
      </w:r>
      <w:r>
        <w:t xml:space="preserve"> </w:t>
      </w:r>
      <w:r>
        <w:t xml:space="preserve">clothing, the benefit is lower, but still positive.</w:t>
      </w:r>
      <w:r>
        <w:t xml:space="preserve"> </w:t>
      </w:r>
      <w:r>
        <w:t xml:space="preserve">In terms of impacts on the internal market, all sub-options create additional transparency facilitating</w:t>
      </w:r>
      <w:r>
        <w:t xml:space="preserve"> </w:t>
      </w:r>
      <w:r>
        <w:t xml:space="preserve">well-informed choices, yet sub-option 4b would be more beneficial than 4a as it would allow market</w:t>
      </w:r>
      <w:r>
        <w:t xml:space="preserve"> </w:t>
      </w:r>
      <w:r>
        <w:t xml:space="preserve">players to easily build on the information received digitally from others in the value chain and would</w:t>
      </w:r>
      <w:r>
        <w:t xml:space="preserve"> </w:t>
      </w:r>
      <w:r>
        <w:t xml:space="preserve">follow more harmonised requirements. Sub-option 4b would also be more beneficial than 4c due to</w:t>
      </w:r>
      <w:r>
        <w:t xml:space="preserve"> </w:t>
      </w:r>
      <w:r>
        <w:t xml:space="preserve">the importance of providing information that is specific and relevant to the products for which the EU</w:t>
      </w:r>
      <w:r>
        <w:t xml:space="preserve"> </w:t>
      </w:r>
      <w:r>
        <w:t xml:space="preserve">DPP will be introduced.</w:t>
      </w:r>
    </w:p>
    <w:p>
      <w:pPr>
        <w:pStyle w:val="BodyText"/>
      </w:pPr>
      <w:r>
        <w:t xml:space="preserve">159 Many medium-large companies already have such systems in place.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The estimation of environmental gains that could be achieved through option 4, independently from</w:t>
      </w:r>
      <w:r>
        <w:t xml:space="preserve"> </w:t>
      </w:r>
      <w:r>
        <w:t xml:space="preserve">the sub-option chosen, is as follows:</w:t>
      </w:r>
      <w:r>
        <w:br/>
      </w:r>
      <w:r>
        <w:t xml:space="preserve"></w:t>
      </w:r>
      <w:r>
        <w:t xml:space="preserve"> </w:t>
      </w:r>
      <w:r>
        <w:t xml:space="preserve">Facilitation of more sustainable choices by consumers, thus reducing the overall impact of</w:t>
      </w:r>
      <w:r>
        <w:t xml:space="preserve"> </w:t>
      </w:r>
      <w:r>
        <w:t xml:space="preserve">consumption</w:t>
      </w:r>
      <w:r>
        <w:t xml:space="preserve"> </w:t>
      </w:r>
      <w:r>
        <w:t xml:space="preserve"></w:t>
      </w:r>
      <w:r>
        <w:t xml:space="preserve"> </w:t>
      </w:r>
      <w:r>
        <w:t xml:space="preserve">Facilitation of the work of all players that intervene in the product lifecycle (maintenance,</w:t>
      </w:r>
      <w:r>
        <w:t xml:space="preserve"> </w:t>
      </w:r>
      <w:r>
        <w:t xml:space="preserve">repair, recycling) due to:</w:t>
      </w:r>
      <w:r>
        <w:t xml:space="preserve"> </w:t>
      </w:r>
      <w:r>
        <w:t xml:space="preserve">o 5% cost reduction of maintenance and repair160</w:t>
      </w:r>
      <w:r>
        <w:t xml:space="preserve"> </w:t>
      </w:r>
      <w:r>
        <w:t xml:space="preserve">o 4-25% increase in the maintenance and repair rates161</w:t>
      </w:r>
      <w:r>
        <w:t xml:space="preserve"> </w:t>
      </w:r>
      <w:r>
        <w:t xml:space="preserve">o</w:t>
      </w:r>
      <w:r>
        <w:t xml:space="preserve"> </w:t>
      </w:r>
      <w:r>
        <w:t xml:space="preserve">reduction in the number of durable goods being sold per year by 0.1 to 0.2%, and</w:t>
      </w:r>
      <w:r>
        <w:t xml:space="preserve"> </w:t>
      </w:r>
      <w:r>
        <w:t xml:space="preserve">hence a proportional reduction of their environmental impacts upon production162</w:t>
      </w:r>
      <w:r>
        <w:t xml:space="preserve"> </w:t>
      </w:r>
      <w:r>
        <w:t xml:space="preserve">o</w:t>
      </w:r>
      <w:r>
        <w:t xml:space="preserve"> </w:t>
      </w:r>
      <w:r>
        <w:t xml:space="preserve">increase in the quantity of high-purity recycled materials, leading to a potentially</w:t>
      </w:r>
      <w:r>
        <w:t xml:space="preserve"> </w:t>
      </w:r>
      <w:r>
        <w:t xml:space="preserve">significant increase of the contribution rate of recycled materials to raw materials</w:t>
      </w:r>
      <w:r>
        <w:t xml:space="preserve"> </w:t>
      </w:r>
      <w:r>
        <w:t xml:space="preserve">demand from 6% to 78% for plastics, from 13% to 84% for aluminium and from 24%</w:t>
      </w:r>
      <w:r>
        <w:t xml:space="preserve"> </w:t>
      </w:r>
      <w:r>
        <w:t xml:space="preserve">to 81% for steel 163.</w:t>
      </w:r>
      <w:r>
        <w:br/>
      </w:r>
      <w:r>
        <w:t xml:space="preserve">For sub-option 4a, the generation, storage and display of information will require the use of material</w:t>
      </w:r>
      <w:r>
        <w:t xml:space="preserve"> </w:t>
      </w:r>
      <w:r>
        <w:t xml:space="preserve">and energy, which will generate some negative environmental impact, especially in the case of</w:t>
      </w:r>
      <w:r>
        <w:t xml:space="preserve"> </w:t>
      </w:r>
      <w:r>
        <w:t xml:space="preserve">digitalisation of information (which is expected to happen, even in the absence of a digital product</w:t>
      </w:r>
      <w:r>
        <w:t xml:space="preserve"> </w:t>
      </w:r>
      <w:r>
        <w:t xml:space="preserve">passport). In addition to the environmental impact estimated in sub-option 4a, further impacts would</w:t>
      </w:r>
      <w:r>
        <w:t xml:space="preserve"> </w:t>
      </w:r>
      <w:r>
        <w:t xml:space="preserve">be added to account for the infrastructure needed to operate the decentralised system needed to</w:t>
      </w:r>
      <w:r>
        <w:t xml:space="preserve"> </w:t>
      </w:r>
      <w:r>
        <w:t xml:space="preserve">implement sub-options 4b or 4c. Several technologies are available, with variable impacts.</w:t>
      </w:r>
      <w:r>
        <w:t xml:space="preserve"> </w:t>
      </w:r>
      <w:r>
        <w:t xml:space="preserve">Nonetheless, benefit may also outweigh the costs, especially for sub-option 4b.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As purchasing practices and production processes change towards more sustainability, there will be a</w:t>
      </w:r>
      <w:r>
        <w:t xml:space="preserve"> </w:t>
      </w:r>
      <w:r>
        <w:t xml:space="preserve">shift in the workforce from declining sectors and jobs towards growing sectors. For example, repair</w:t>
      </w:r>
      <w:r>
        <w:t xml:space="preserve"> </w:t>
      </w:r>
      <w:r>
        <w:t xml:space="preserve">services are expected to be boosted by the proposed initiative. This results in an increased need to re-</w:t>
      </w:r>
      <w:r>
        <w:t xml:space="preserve"> </w:t>
      </w:r>
      <w:r>
        <w:t xml:space="preserve">skill the workforce and mitigate the territorial aspects of the economic transition.</w:t>
      </w:r>
      <w:r>
        <w:t xml:space="preserve"> </w:t>
      </w:r>
      <w:r>
        <w:t xml:space="preserve">The introduction of information requirements on social indicators are expected to help improving</w:t>
      </w:r>
      <w:r>
        <w:t xml:space="preserve"> </w:t>
      </w:r>
      <w:r>
        <w:t xml:space="preserve">working conditions across the value chains, both in and outside the EU.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There is overall support for the introduction of information requirements to improve the situation</w:t>
      </w:r>
      <w:r>
        <w:t xml:space="preserve"> </w:t>
      </w:r>
      <w:r>
        <w:t xml:space="preserve">compared to the baseline: approximately 58% of respondents to the public consultation (PC) agree or</w:t>
      </w:r>
      <w:r>
        <w:t xml:space="preserve"> </w:t>
      </w:r>
      <w:r>
        <w:t xml:space="preserve">strongly agree that economic actors do not have adequate and reliable information on the</w:t>
      </w:r>
      <w:r>
        <w:t xml:space="preserve"> </w:t>
      </w:r>
      <w:r>
        <w:t xml:space="preserve">sustainability of products – a view broadly shared amongst most industry representatives as well as</w:t>
      </w:r>
      <w:r>
        <w:t xml:space="preserve"> </w:t>
      </w:r>
      <w:r>
        <w:t xml:space="preserve">by EU citizens &amp; consumer organisations. On the producers’ side lack of awareness of sustainable</w:t>
      </w:r>
      <w:r>
        <w:t xml:space="preserve"> </w:t>
      </w:r>
      <w:r>
        <w:t xml:space="preserve">production practices and methods was mentioned. On the consumers’ side, the lack of education</w:t>
      </w:r>
      <w:r>
        <w:t xml:space="preserve"> </w:t>
      </w:r>
      <w:r>
        <w:t xml:space="preserve">among citizens on issues related to sustainability was mentioned as a barrier to making products</w:t>
      </w:r>
      <w:r>
        <w:t xml:space="preserve"> </w:t>
      </w:r>
      <w:r>
        <w:t xml:space="preserve">sustainable. Further, lack of adequate information for example, on the embedded carbon footprint in</w:t>
      </w:r>
      <w:r>
        <w:t xml:space="preserve"> </w:t>
      </w:r>
      <w:r>
        <w:t xml:space="preserve">materials was considered a challenge.</w:t>
      </w:r>
      <w:r>
        <w:br/>
      </w:r>
      <w:r>
        <w:t xml:space="preserve">There is overall support for the introduction of a digital product passport (therefore going beyond</w:t>
      </w:r>
      <w:r>
        <w:t xml:space="preserve"> </w:t>
      </w:r>
      <w:r>
        <w:t xml:space="preserve">4a): when asked which information should be included in a digital product passport, each of the 17</w:t>
      </w:r>
      <w:r>
        <w:t xml:space="preserve"> </w:t>
      </w:r>
      <w:r>
        <w:t xml:space="preserve">propositions received a positive answer of between 46 to 90% of respondents to the PC.</w:t>
      </w:r>
      <w:r>
        <w:t xml:space="preserve"> </w:t>
      </w:r>
      <w:r>
        <w:t xml:space="preserve">In the PC, stakeholders were also invited to choose which were the biggest challenges to a</w:t>
      </w:r>
      <w:r>
        <w:t xml:space="preserve"> </w:t>
      </w:r>
      <w:r>
        <w:t xml:space="preserve">successful establishment and implementation of a digital product passport. The results provide an</w:t>
      </w:r>
    </w:p>
    <w:p>
      <w:pPr>
        <w:pStyle w:val="BodyText"/>
      </w:pPr>
      <w:r>
        <w:t xml:space="preserve">160 Deloitte Environment et al. (2016) “Study on socioeconomic impacts of increased reparability”</w:t>
      </w:r>
      <w:r>
        <w:t xml:space="preserve"> </w:t>
      </w:r>
      <w:r>
        <w:t xml:space="preserve">161 SPI Impact Assessment supporting study</w:t>
      </w:r>
      <w:r>
        <w:t xml:space="preserve"> </w:t>
      </w:r>
      <w:r>
        <w:t xml:space="preserve">162 Deloitte Environment et al. (2016) “Study on socioeconomic impacts of increased reparability”</w:t>
      </w:r>
      <w:r>
        <w:t xml:space="preserve"> </w:t>
      </w:r>
      <w:r>
        <w:t xml:space="preserve">163 SPI Impact Assessment supporting study. Based on end-of-life recycling input rates (EOL-RIR), Eurostat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insight into what they consider to be of critical importance. Interestingly, the cost and the (negative)</w:t>
      </w:r>
      <w:r>
        <w:t xml:space="preserve"> </w:t>
      </w:r>
      <w:r>
        <w:t xml:space="preserve">environmental impact of a digital product passport came last (with 147 respondents choosing it). The</w:t>
      </w:r>
      <w:r>
        <w:t xml:space="preserve"> </w:t>
      </w:r>
      <w:r>
        <w:t xml:space="preserve">two biggest challenges identified were: “managing the complexity of products and value chains and</w:t>
      </w:r>
      <w:r>
        <w:t xml:space="preserve"> </w:t>
      </w:r>
      <w:r>
        <w:t xml:space="preserve">the quantity of data that is required to make such a passport effective” (count: 469) and “Ensuring the</w:t>
      </w:r>
      <w:r>
        <w:t xml:space="preserve"> </w:t>
      </w:r>
      <w:r>
        <w:t xml:space="preserve">relevance and reliability of the information included in the passport” (count: 440)</w:t>
      </w:r>
      <w:r>
        <w:t xml:space="preserve"> </w:t>
      </w:r>
      <w:r>
        <w:t xml:space="preserve">Member State representatives who attended the different stakeholder workshops related to this topic</w:t>
      </w:r>
      <w:r>
        <w:t xml:space="preserve"> </w:t>
      </w:r>
      <w:r>
        <w:t xml:space="preserve">expressed a general view that increased product information will be key for advancing the objectives</w:t>
      </w:r>
      <w:r>
        <w:t xml:space="preserve"> </w:t>
      </w:r>
      <w:r>
        <w:t xml:space="preserve">of SPI, and that consumers should also be a key target here. The idea of a European Digital Product</w:t>
      </w:r>
      <w:r>
        <w:t xml:space="preserve"> </w:t>
      </w:r>
      <w:r>
        <w:t xml:space="preserve">Passport (EU DPP) was well received by participants, but some cautioned that such a passport should</w:t>
      </w:r>
      <w:r>
        <w:t xml:space="preserve"> </w:t>
      </w:r>
      <w:r>
        <w:t xml:space="preserve">not be overloaded with too much information, and that it should remain simple to understand, also for</w:t>
      </w:r>
      <w:r>
        <w:t xml:space="preserve"> </w:t>
      </w:r>
      <w:r>
        <w:t xml:space="preserve">consumers. General support was expressed for the possibility of setting classes of performance for</w:t>
      </w:r>
      <w:r>
        <w:t xml:space="preserve"> </w:t>
      </w:r>
      <w:r>
        <w:t xml:space="preserve">products, and attempting to reduce administrative burden for economic operators by exploring if</w:t>
      </w:r>
      <w:r>
        <w:t xml:space="preserve"> </w:t>
      </w:r>
      <w:r>
        <w:t xml:space="preserve">certain obligations (e.g. in relation to chemicals tracing) could be reduced via integration with the EU</w:t>
      </w:r>
      <w:r>
        <w:t xml:space="preserve"> </w:t>
      </w:r>
      <w:r>
        <w:t xml:space="preserve">DPP/SPI requirements.</w:t>
      </w:r>
      <w:r>
        <w:t xml:space="preserve"> </w:t>
      </w:r>
      <w:r>
        <w:t xml:space="preserve">SMEs expressed cautiously optimistic to mixed views on certain measures foreseen under 4a: in the</w:t>
      </w:r>
      <w:r>
        <w:t xml:space="preserve"> </w:t>
      </w:r>
      <w:r>
        <w:t xml:space="preserve">survey of SME representative organisations, for example, more than half foresaw that the potentially</w:t>
      </w:r>
      <w:r>
        <w:t xml:space="preserve"> </w:t>
      </w:r>
      <w:r>
        <w:t xml:space="preserve">negative impacts stemming from the requirement to provide information on the ecological profile of</w:t>
      </w:r>
      <w:r>
        <w:t xml:space="preserve"> </w:t>
      </w:r>
      <w:r>
        <w:t xml:space="preserve">products would likely be absorbed over time and bring added value from a business point of view.</w:t>
      </w:r>
      <w:r>
        <w:t xml:space="preserve"> </w:t>
      </w:r>
      <w:r>
        <w:t xml:space="preserve">Approximately one fifth, however, signalled risk of potentially high negative impact from this</w:t>
      </w:r>
      <w:r>
        <w:t xml:space="preserve"> </w:t>
      </w:r>
      <w:r>
        <w:t xml:space="preserve">measure. SMEs expressed quite high levels of support for introduction of a digital product passport</w:t>
      </w:r>
      <w:r>
        <w:t xml:space="preserve"> </w:t>
      </w:r>
      <w:r>
        <w:t xml:space="preserve">(sub-options 4b and 4c) across consultations, even if the potential for some additional burden was</w:t>
      </w:r>
      <w:r>
        <w:t xml:space="preserve"> </w:t>
      </w:r>
      <w:r>
        <w:t xml:space="preserve">recognised: in the first SME survey, for example, approximately three times more SME respondents</w:t>
      </w:r>
      <w:r>
        <w:t xml:space="preserve"> </w:t>
      </w:r>
      <w:r>
        <w:t xml:space="preserve">agreed or strongly agreed that introduction of a DPP ‘could contribute to higher economic returns for</w:t>
      </w:r>
      <w:r>
        <w:t xml:space="preserve"> </w:t>
      </w:r>
      <w:r>
        <w:t xml:space="preserve">EU companies’ than those that disagreed or strongly disagreed with this statement. According to</w:t>
      </w:r>
      <w:r>
        <w:t xml:space="preserve"> </w:t>
      </w:r>
      <w:r>
        <w:t xml:space="preserve">respondents to the second targeted SME survey, the four most likely impacts of its introduction were</w:t>
      </w:r>
      <w:r>
        <w:t xml:space="preserve"> </w:t>
      </w:r>
      <w:r>
        <w:t xml:space="preserve">identified, in the following order, as: promotion of greater transparency along the supply chain; better</w:t>
      </w:r>
      <w:r>
        <w:t xml:space="preserve"> </w:t>
      </w:r>
      <w:r>
        <w:t xml:space="preserve">knowledge of own supply chain; encouragement to consumers to opt for more sustainable products;</w:t>
      </w:r>
      <w:r>
        <w:t xml:space="preserve"> </w:t>
      </w:r>
      <w:r>
        <w:t xml:space="preserve">and possible additional IT costs/administrative costs to access the market.</w:t>
      </w:r>
    </w:p>
    <w:p>
      <w:pPr>
        <w:pStyle w:val="BodyText"/>
      </w:pPr>
      <w:r>
        <w:t xml:space="preserve">Overall comparison</w:t>
      </w:r>
      <w:r>
        <w:t xml:space="preserve"> </w:t>
      </w:r>
      <w:r>
        <w:t xml:space="preserve">Table 4 Comparison of options under PO4164</w:t>
      </w:r>
      <w:r>
        <w:t xml:space="preserve"> </w:t>
      </w:r>
      <w:r>
        <w:t xml:space="preserve">Overall comparison</w:t>
      </w:r>
      <w:r>
        <w:t xml:space="preserve"> </w:t>
      </w:r>
      <w:r>
        <w:t xml:space="preserve">Sub-option 4a</w:t>
      </w:r>
      <w:r>
        <w:t xml:space="preserve"> </w:t>
      </w:r>
      <w:r>
        <w:t xml:space="preserve">Sub-option 4b</w:t>
      </w:r>
      <w:r>
        <w:t xml:space="preserve"> </w:t>
      </w:r>
      <w:r>
        <w:t xml:space="preserve">Sub-option 4c</w:t>
      </w:r>
      <w:r>
        <w:t xml:space="preserve"> </w:t>
      </w:r>
      <w:r>
        <w:t xml:space="preserve">Effectiveness in delivering specific objectives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economic impacts (including benefits)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Administrative costs for Commission and MSs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Compliance costs for businesses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Costs / Savings for consumers</w:t>
      </w:r>
      <w:r>
        <w:br/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Overall environmental impacts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Overall Social Impacts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164 See annex 10 for a more detailed breakdown of the scores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6.5. ANALYSIS OF POLICY OPTION 5</w:t>
      </w:r>
      <w:r>
        <w:br/>
      </w:r>
      <w:r>
        <w:t xml:space="preserve">Economic impacts</w:t>
      </w:r>
      <w:r>
        <w:br/>
      </w:r>
      <w:r>
        <w:t xml:space="preserve">Sub-option 5a may result in additional administrative burdens for economic operators as GPP and</w:t>
      </w:r>
      <w:r>
        <w:t xml:space="preserve"> </w:t>
      </w:r>
      <w:r>
        <w:t xml:space="preserve">other pricing mechanisms typically require manufacturers to produce the information necessary to</w:t>
      </w:r>
      <w:r>
        <w:t xml:space="preserve"> </w:t>
      </w:r>
      <w:r>
        <w:t xml:space="preserve">certify that their products meet the necessary requirements, as well as all operators along the value</w:t>
      </w:r>
      <w:r>
        <w:t xml:space="preserve"> </w:t>
      </w:r>
      <w:r>
        <w:t xml:space="preserve">chain to keep the associated records and documents. In parallel, it will generate administrative burden</w:t>
      </w:r>
      <w:r>
        <w:t xml:space="preserve"> </w:t>
      </w:r>
      <w:r>
        <w:t xml:space="preserve">for public authorities, in particular because of the need to monitor and enforce compliance with the</w:t>
      </w:r>
      <w:r>
        <w:t xml:space="preserve"> </w:t>
      </w:r>
      <w:r>
        <w:t xml:space="preserve">new incentives and GPP requirements. The costs and the administrative burden for the European</w:t>
      </w:r>
      <w:r>
        <w:t xml:space="preserve"> </w:t>
      </w:r>
      <w:r>
        <w:t xml:space="preserve">Commission to draft the legislative measure, the guidelines and supporting tools for the</w:t>
      </w:r>
      <w:r>
        <w:t xml:space="preserve"> </w:t>
      </w:r>
      <w:r>
        <w:t xml:space="preserve">implementation of GPP in Member States are expected to remain limited. The direct economic impact</w:t>
      </w:r>
      <w:r>
        <w:t xml:space="preserve"> </w:t>
      </w:r>
      <w:r>
        <w:t xml:space="preserve">for the more sustainable businesses and on contracting public authorities is expected to be positive.</w:t>
      </w:r>
      <w:r>
        <w:t xml:space="preserve"> </w:t>
      </w:r>
      <w:r>
        <w:t xml:space="preserve">By sustaining demand for “greener” products, public procurement creates markets for</w:t>
      </w:r>
      <w:r>
        <w:t xml:space="preserve"> </w:t>
      </w:r>
      <w:r>
        <w:t xml:space="preserve">environmentally friendly products and services. It also provides incentives for companies to develop</w:t>
      </w:r>
      <w:r>
        <w:t xml:space="preserve"> </w:t>
      </w:r>
      <w:r>
        <w:t xml:space="preserve">innovative solutions with lower environmental impacts, creating markets and jobs, notably for SMEs.</w:t>
      </w:r>
      <w:r>
        <w:t xml:space="preserve"> </w:t>
      </w:r>
      <w:r>
        <w:t xml:space="preserve">Depending on the product group, green public procurement can provide competitive advantage to</w:t>
      </w:r>
      <w:r>
        <w:t xml:space="preserve"> </w:t>
      </w:r>
      <w:r>
        <w:t xml:space="preserve">environmentally-aware suppliers.</w:t>
      </w:r>
      <w:r>
        <w:t xml:space="preserve"> </w:t>
      </w:r>
      <w:r>
        <w:t xml:space="preserve">Sub-option 5b would reinforce the positive economic impacts identified for sub-option 5a, especially</w:t>
      </w:r>
      <w:r>
        <w:t xml:space="preserve"> </w:t>
      </w:r>
      <w:r>
        <w:t xml:space="preserve">the increase of companies’ turnover offering sustainable products, but would also entail further costs</w:t>
      </w:r>
      <w:r>
        <w:t xml:space="preserve"> </w:t>
      </w:r>
      <w:r>
        <w:t xml:space="preserve">for companies (e.g. setting up information collection process, including access to testing facilities and</w:t>
      </w:r>
      <w:r>
        <w:t xml:space="preserve"> </w:t>
      </w:r>
      <w:r>
        <w:t xml:space="preserve">training) and administrative burden. The gains would exceed the expenditure, as numerous companies</w:t>
      </w:r>
      <w:r>
        <w:t xml:space="preserve"> </w:t>
      </w:r>
      <w:r>
        <w:t xml:space="preserve">have established that qualifying for reputational incentives is beneficial despite its cost. The increase</w:t>
      </w:r>
      <w:r>
        <w:t xml:space="preserve"> </w:t>
      </w:r>
      <w:r>
        <w:t xml:space="preserve">in administration burden for Member States is higher compared to sub-option 5a due to the mandatory</w:t>
      </w:r>
      <w:r>
        <w:t xml:space="preserve"> </w:t>
      </w:r>
      <w:r>
        <w:t xml:space="preserve">nature of measure 5b.1 (e.g. costs will also be incurred with monitoring uptake for the different</w:t>
      </w:r>
      <w:r>
        <w:t xml:space="preserve"> </w:t>
      </w:r>
      <w:r>
        <w:t xml:space="preserve">products groups), however such costs are expected to remain limited in comparison to current product</w:t>
      </w:r>
      <w:r>
        <w:t xml:space="preserve"> </w:t>
      </w:r>
      <w:r>
        <w:t xml:space="preserve">and waste statistics.</w:t>
      </w:r>
      <w:r>
        <w:t xml:space="preserve"> </w:t>
      </w:r>
      <w:r>
        <w:t xml:space="preserve">Similarly to sub-options 5a and 5b, sub-option 5c would imply an increased burden for companies,</w:t>
      </w:r>
      <w:r>
        <w:t xml:space="preserve"> </w:t>
      </w:r>
      <w:r>
        <w:t xml:space="preserve">Member States and the European Commission. The administrative burden will increase significantly</w:t>
      </w:r>
      <w:r>
        <w:t xml:space="preserve"> </w:t>
      </w:r>
      <w:r>
        <w:t xml:space="preserve">to manage, deploy and verify the three measures proposed, although a part of it could be offset for</w:t>
      </w:r>
      <w:r>
        <w:t xml:space="preserve"> </w:t>
      </w:r>
      <w:r>
        <w:t xml:space="preserve">Member States with revenues from the excise duty under measures 5c.2. However, such measures</w:t>
      </w:r>
      <w:r>
        <w:t xml:space="preserve"> </w:t>
      </w:r>
      <w:r>
        <w:t xml:space="preserve">have the potential to generate the largest negative impacts on companies, as the additional tax burden</w:t>
      </w:r>
      <w:r>
        <w:t xml:space="preserve"> </w:t>
      </w:r>
      <w:r>
        <w:t xml:space="preserve">would unlikely be fully passed on to consumers.</w:t>
      </w:r>
      <w:r>
        <w:br/>
      </w:r>
      <w:r>
        <w:t xml:space="preserve">In terms of internal market impacts, all sub-options would have a positive (and increasing from 5a to</w:t>
      </w:r>
      <w:r>
        <w:t xml:space="preserve"> </w:t>
      </w:r>
      <w:r>
        <w:t xml:space="preserve">5c) impact as they would lay down increasingly harmonised rules on how Member States would be</w:t>
      </w:r>
      <w:r>
        <w:t xml:space="preserve"> </w:t>
      </w:r>
      <w:r>
        <w:t xml:space="preserve">able to incentivise the purchase of more sustainable products, thereby reducing the scope for national</w:t>
      </w:r>
      <w:r>
        <w:t xml:space="preserve"> </w:t>
      </w:r>
      <w:r>
        <w:t xml:space="preserve">rules to fragment the internal market.</w:t>
      </w:r>
      <w:r>
        <w:br/>
      </w:r>
      <w:r>
        <w:t xml:space="preserve">A more detail analysis of impacts on trading partners, citizens and SMEs for the three sub-options is</w:t>
      </w:r>
      <w:r>
        <w:t xml:space="preserve"> </w:t>
      </w:r>
      <w:r>
        <w:t xml:space="preserve">provided in Annex 10: Impacts of the policy options.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Sub-option 5a is expected to have positive environmental effects compared to the baseline, in</w:t>
      </w:r>
      <w:r>
        <w:t xml:space="preserve"> </w:t>
      </w:r>
      <w:r>
        <w:t xml:space="preserve">particular thanks to measure 5a.2: GPP is often identified as a tool that can address environmental</w:t>
      </w:r>
      <w:r>
        <w:t xml:space="preserve"> </w:t>
      </w:r>
      <w:r>
        <w:t xml:space="preserve">problems such as deforestation, greenhouse gas emissions, water use, energy efficiency, waste, etc. As</w:t>
      </w:r>
      <w:r>
        <w:t xml:space="preserve"> </w:t>
      </w:r>
      <w:r>
        <w:t xml:space="preserve">shown in Annex 10, for almost ten product groups frequently procured by public institutions in the</w:t>
      </w:r>
      <w:r>
        <w:t xml:space="preserve"> </w:t>
      </w:r>
      <w:r>
        <w:t xml:space="preserve">European Union, the use of GPP produced a reduction of GHG emissions.</w:t>
      </w:r>
      <w:r>
        <w:br/>
      </w:r>
      <w:r>
        <w:t xml:space="preserve">Sub-option 5b builds on sub-option 5a and is expected to generate larger positive environmental</w:t>
      </w:r>
      <w:r>
        <w:t xml:space="preserve"> </w:t>
      </w:r>
      <w:r>
        <w:t xml:space="preserve">effects compared to 5a, due to the mandatory nature of measures 5b.2 compared to 5a.1. Moreover,</w:t>
      </w:r>
      <w:r>
        <w:t xml:space="preserve"> </w:t>
      </w:r>
      <w:r>
        <w:t xml:space="preserve">Measure 5b.2 is expected to have additional positive environmental impacts: the literature reckons the</w:t>
      </w:r>
      <w:r>
        <w:t xml:space="preserve"> </w:t>
      </w:r>
      <w:r>
        <w:t xml:space="preserve">effectiveness of Extended Producer Responsibility (EPR) schemes to address environmental goals and</w:t>
      </w:r>
      <w:r>
        <w:t xml:space="preserve"> </w:t>
      </w:r>
      <w:r>
        <w:t xml:space="preserve">influence product design (e.g. reduced waste, increased recycling).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Sub-option 5c is expected to enhance the reduction of the environmental impacts more than under</w:t>
      </w:r>
      <w:r>
        <w:t xml:space="preserve"> </w:t>
      </w:r>
      <w:r>
        <w:t xml:space="preserve">sub-option 5a and 5b. For instance, the excise duty, by encouraging companies to improve their</w:t>
      </w:r>
      <w:r>
        <w:t xml:space="preserve"> </w:t>
      </w:r>
      <w:r>
        <w:t xml:space="preserve">product’s environmental performance over its life cycle, is expected to generate effects similar to</w:t>
      </w:r>
      <w:r>
        <w:t xml:space="preserve"> </w:t>
      </w:r>
      <w:r>
        <w:t xml:space="preserve">carbon taxation. When comparing Member States that have implemented a carbon tax with those that</w:t>
      </w:r>
      <w:r>
        <w:t xml:space="preserve"> </w:t>
      </w:r>
      <w:r>
        <w:t xml:space="preserve">did not, it has been found that this mechanism has a positive and significant impact on stimulating the</w:t>
      </w:r>
      <w:r>
        <w:t xml:space="preserve"> </w:t>
      </w:r>
      <w:r>
        <w:t xml:space="preserve">reduction of carbon emissions. A more detailed analysis is provided in Annex 10: Impacts of the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Sub-options 5a is expected to have positive effects in terms of job creation. Furthermore, economic</w:t>
      </w:r>
      <w:r>
        <w:t xml:space="preserve"> </w:t>
      </w:r>
      <w:r>
        <w:t xml:space="preserve">and reputational incentives and GPP aim at influencing consumption habits and can assist consumers</w:t>
      </w:r>
      <w:r>
        <w:t xml:space="preserve"> </w:t>
      </w:r>
      <w:r>
        <w:t xml:space="preserve">in drawing attention towards environmental impacts of products and services. However, the</w:t>
      </w:r>
      <w:r>
        <w:t xml:space="preserve"> </w:t>
      </w:r>
      <w:r>
        <w:t xml:space="preserve">introduction of incentives may lead to price increases in the short term (if supply is inelastic), which</w:t>
      </w:r>
      <w:r>
        <w:t xml:space="preserve"> </w:t>
      </w:r>
      <w:r>
        <w:t xml:space="preserve">are expected to decrease over time. Therefore, the issue of affordability of more sustainable products</w:t>
      </w:r>
      <w:r>
        <w:t xml:space="preserve"> </w:t>
      </w:r>
      <w:r>
        <w:t xml:space="preserve">should be only temporary.</w:t>
      </w:r>
      <w:r>
        <w:t xml:space="preserve"> </w:t>
      </w:r>
      <w:r>
        <w:t xml:space="preserve">Sub-option 5b will significantly enhance the social effects identified for measure 5a.1. Incentives and</w:t>
      </w:r>
      <w:r>
        <w:t xml:space="preserve"> </w:t>
      </w:r>
      <w:r>
        <w:t xml:space="preserve">eco-modulation in EPR schemes will be introduced at a faster pace, thus enhancing the job creation</w:t>
      </w:r>
      <w:r>
        <w:t xml:space="preserve"> </w:t>
      </w:r>
      <w:r>
        <w:t xml:space="preserve">potential on the EU market in related fields, such as recycling or eco-design.</w:t>
      </w:r>
      <w:r>
        <w:br/>
      </w:r>
      <w:r>
        <w:t xml:space="preserve">Sub-option 5c is expected to have a positive social impact as it would encourage a behavioural</w:t>
      </w:r>
      <w:r>
        <w:t xml:space="preserve"> </w:t>
      </w:r>
      <w:r>
        <w:t xml:space="preserve">change leading to the selection of products of greater sustainability (measure 5c.1), while measure</w:t>
      </w:r>
      <w:r>
        <w:t xml:space="preserve"> </w:t>
      </w:r>
      <w:r>
        <w:t xml:space="preserve">5c.2, if accompanied by a shift of taxation on labour, has the potential to support the uptake of more</w:t>
      </w:r>
      <w:r>
        <w:t xml:space="preserve"> </w:t>
      </w:r>
      <w:r>
        <w:t xml:space="preserve">labour-intensive and less resource-intensive activities, which would trigger job creation.</w:t>
      </w:r>
      <w:r>
        <w:br/>
      </w:r>
      <w:r>
        <w:t xml:space="preserve">Stakeholder views</w:t>
      </w:r>
      <w:r>
        <w:t xml:space="preserve"> </w:t>
      </w:r>
      <w:r>
        <w:t xml:space="preserve">Overall, stakeholders express quite high levels of support for measures foreseen under sub-option 5a:</w:t>
      </w:r>
      <w:r>
        <w:t xml:space="preserve"> </w:t>
      </w:r>
      <w:r>
        <w:t xml:space="preserve">in the Public Consultation, approximately 67% believed introducing mandatory Green Public</w:t>
      </w:r>
      <w:r>
        <w:t xml:space="preserve"> </w:t>
      </w:r>
      <w:r>
        <w:t xml:space="preserve">Procurement criteria is either important or very important, with approximately 55% of industry</w:t>
      </w:r>
      <w:r>
        <w:t xml:space="preserve"> </w:t>
      </w:r>
      <w:r>
        <w:t xml:space="preserve">representatives, 81% of EU citizens &amp; consumer organisations and 58% of SMEs believing so. The</w:t>
      </w:r>
      <w:r>
        <w:t xml:space="preserve"> </w:t>
      </w:r>
      <w:r>
        <w:t xml:space="preserve">second targeted SME survey appeared to confirm the results for this latter category, with 40% of</w:t>
      </w:r>
      <w:r>
        <w:t xml:space="preserve"> </w:t>
      </w:r>
      <w:r>
        <w:t xml:space="preserve">respondents foreseeing a positive impact for SMEs from mandatory GPP criteria (6% foresaw either</w:t>
      </w:r>
      <w:r>
        <w:t xml:space="preserve"> </w:t>
      </w:r>
      <w:r>
        <w:t xml:space="preserve">no or neutral impact and 9% potentially negative impact). In a dedicated workshop, Member State</w:t>
      </w:r>
      <w:r>
        <w:t xml:space="preserve"> </w:t>
      </w:r>
      <w:r>
        <w:t xml:space="preserve">representatives also expressed cautious support for this measure, while underlining that mandatory</w:t>
      </w:r>
      <w:r>
        <w:t xml:space="preserve"> </w:t>
      </w:r>
      <w:r>
        <w:t xml:space="preserve">criteria should be clear and easily applicable for procurements bodies, and should still facilitate</w:t>
      </w:r>
      <w:r>
        <w:t xml:space="preserve"> </w:t>
      </w:r>
      <w:r>
        <w:t xml:space="preserve">innovation. They were supportive of the guidelines foreseen under this sub-option, indicating that</w:t>
      </w:r>
      <w:r>
        <w:t xml:space="preserve"> </w:t>
      </w:r>
      <w:r>
        <w:t xml:space="preserve">additional information on successful economic instruments already in place in some EU countries</w:t>
      </w:r>
      <w:r>
        <w:t xml:space="preserve"> </w:t>
      </w:r>
      <w:r>
        <w:t xml:space="preserve">would be useful.</w:t>
      </w:r>
      <w:r>
        <w:t xml:space="preserve"> </w:t>
      </w:r>
      <w:r>
        <w:t xml:space="preserve">Stakeholders also appear to have a positive view of measures linked to those under sub-option 5b:</w:t>
      </w:r>
      <w:r>
        <w:t xml:space="preserve"> </w:t>
      </w:r>
      <w:r>
        <w:t xml:space="preserve">overall approximately 62% of Public Consultation respondents believed increasing transparency by</w:t>
      </w:r>
      <w:r>
        <w:t xml:space="preserve"> </w:t>
      </w:r>
      <w:r>
        <w:t xml:space="preserve">identifying performance classes was important or very important, with this figure approximately 50%</w:t>
      </w:r>
      <w:r>
        <w:t xml:space="preserve"> </w:t>
      </w:r>
      <w:r>
        <w:t xml:space="preserve">for industry, 74% for EU citizens &amp; consumer organisations, and 59% for SMEs. Related to the</w:t>
      </w:r>
      <w:r>
        <w:t xml:space="preserve"> </w:t>
      </w:r>
      <w:r>
        <w:t xml:space="preserve">latter, a majority of respondents to the second targeted SME survey indicated that linking incentives</w:t>
      </w:r>
      <w:r>
        <w:t xml:space="preserve"> </w:t>
      </w:r>
      <w:r>
        <w:t xml:space="preserve">to classes of product performance may bring positive benefits for SMEs (with lower figures</w:t>
      </w:r>
      <w:r>
        <w:t xml:space="preserve"> </w:t>
      </w:r>
      <w:r>
        <w:t xml:space="preserve">foreseeing either no or neutral impact - 11% - or potentially negative impact - 9%). Member State</w:t>
      </w:r>
      <w:r>
        <w:t xml:space="preserve"> </w:t>
      </w:r>
      <w:r>
        <w:t xml:space="preserve">representatives also expressed support for this measure, even if the need to ensure smooth interaction</w:t>
      </w:r>
      <w:r>
        <w:t xml:space="preserve"> </w:t>
      </w:r>
      <w:r>
        <w:t xml:space="preserve">with existing incentives was also underlined. High support for modulation of Extended Producer</w:t>
      </w:r>
      <w:r>
        <w:t xml:space="preserve"> </w:t>
      </w:r>
      <w:r>
        <w:t xml:space="preserve">Responsibility schemes was also evident amongst stakeholders: overall approximately 66% of Public</w:t>
      </w:r>
      <w:r>
        <w:t xml:space="preserve"> </w:t>
      </w:r>
      <w:r>
        <w:t xml:space="preserve">Consultation respondents supported or strongly supported it – around 58% from industry, 76% of EU</w:t>
      </w:r>
      <w:r>
        <w:t xml:space="preserve"> </w:t>
      </w:r>
      <w:r>
        <w:t xml:space="preserve">citizens and consumer organizations and 64% of SMEs.</w:t>
      </w:r>
      <w:r>
        <w:br/>
      </w:r>
      <w:r>
        <w:t xml:space="preserve">On sub-option 5c, though stakeholders tend to agree that the low cost of many products is a barrier to</w:t>
      </w:r>
      <w:r>
        <w:t xml:space="preserve"> </w:t>
      </w:r>
      <w:r>
        <w:t xml:space="preserve">more sustainable product choices, some stakeholders (in particular Member State representatives)</w:t>
      </w:r>
      <w:r>
        <w:t xml:space="preserve"> </w:t>
      </w:r>
      <w:r>
        <w:t xml:space="preserve">cautioned against extending the SPI instrument in this direction, given the risk of increasing</w:t>
      </w:r>
      <w:r>
        <w:t xml:space="preserve"> </w:t>
      </w:r>
      <w:r>
        <w:t xml:space="preserve">complexity and questions surrounding legal base.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Overall comparison</w:t>
      </w:r>
      <w:r>
        <w:t xml:space="preserve"> </w:t>
      </w:r>
      <w:r>
        <w:t xml:space="preserve">Table 5 Comparison of options under PO5165</w:t>
      </w:r>
      <w:r>
        <w:t xml:space="preserve"> </w:t>
      </w:r>
      <w:r>
        <w:t xml:space="preserve">Overall comparison</w:t>
      </w:r>
      <w:r>
        <w:t xml:space="preserve"> </w:t>
      </w:r>
      <w:r>
        <w:t xml:space="preserve">Sub-option 5a</w:t>
      </w:r>
      <w:r>
        <w:t xml:space="preserve"> </w:t>
      </w:r>
      <w:r>
        <w:t xml:space="preserve">Sub-option 5b</w:t>
      </w:r>
      <w:r>
        <w:t xml:space="preserve"> </w:t>
      </w:r>
      <w:r>
        <w:t xml:space="preserve">Sub-option 5c</w:t>
      </w:r>
      <w:r>
        <w:t xml:space="preserve"> </w:t>
      </w:r>
      <w:r>
        <w:t xml:space="preserve">Effectiveness in delivering specific objectives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economic impacts (including benefits)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Administrative costs for Commission and MSs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Compliance costs for businesses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  <w:r>
        <w:t xml:space="preserve"> </w:t>
      </w:r>
      <w:r>
        <w:t xml:space="preserve">Costs / Savings for consumers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environmental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Social Impacts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6.6. ANALYSIS OF POLICY OPTION 6</w:t>
      </w:r>
      <w:r>
        <w:br/>
      </w:r>
      <w:r>
        <w:t xml:space="preserve">Economic impacts</w:t>
      </w:r>
      <w:r>
        <w:br/>
      </w:r>
      <w:r>
        <w:t xml:space="preserve">Sub-option 6a is expected to generate positive -though limited- economic impacts, as the market for</w:t>
      </w:r>
      <w:r>
        <w:t xml:space="preserve"> </w:t>
      </w:r>
      <w:r>
        <w:t xml:space="preserve">circular business is expected to grow. According to the analysis in Annex 10: Impacts of the policy</w:t>
      </w:r>
      <w:r>
        <w:t xml:space="preserve"> </w:t>
      </w:r>
      <w:r>
        <w:t xml:space="preserve">options, the adoption of explicit policies to promote the circular economy will contribute to higher</w:t>
      </w:r>
      <w:r>
        <w:t xml:space="preserve"> </w:t>
      </w:r>
      <w:r>
        <w:t xml:space="preserve">growth and employment levels in Europe by 2030. The provision of guidelines and the creation of an</w:t>
      </w:r>
      <w:r>
        <w:t xml:space="preserve"> </w:t>
      </w:r>
      <w:r>
        <w:t xml:space="preserve">EU wide hub would incur limited administrative burden for economic operators, Member States and</w:t>
      </w:r>
      <w:r>
        <w:t xml:space="preserve"> </w:t>
      </w:r>
      <w:r>
        <w:t xml:space="preserve">the European Commission. Economic operators as well as citizens would benefit from sub-option 6a</w:t>
      </w:r>
      <w:r>
        <w:t xml:space="preserve"> </w:t>
      </w:r>
      <w:r>
        <w:t xml:space="preserve">measures to increase their knowledge on circular business models and they are expected to use them</w:t>
      </w:r>
      <w:r>
        <w:t xml:space="preserve"> </w:t>
      </w:r>
      <w:r>
        <w:t xml:space="preserve">more frequently for their economic interactions.</w:t>
      </w:r>
      <w:r>
        <w:t xml:space="preserve"> </w:t>
      </w:r>
      <w:r>
        <w:t xml:space="preserve">Sub-option 6b, being cumulative to 6a, is expected to generate an additional increase in economic</w:t>
      </w:r>
      <w:r>
        <w:t xml:space="preserve"> </w:t>
      </w:r>
      <w:r>
        <w:t xml:space="preserve">impacts as companies incur some costs relating to value chain management and stock management</w:t>
      </w:r>
      <w:r>
        <w:t xml:space="preserve"> </w:t>
      </w:r>
      <w:r>
        <w:t xml:space="preserve">due to the ban on the destruction of unsold products and the transparency obligation. The measure</w:t>
      </w:r>
      <w:r>
        <w:t xml:space="preserve"> </w:t>
      </w:r>
      <w:r>
        <w:t xml:space="preserve">may incentivize innovations to further prevent product surpluses by matching supply and demand,</w:t>
      </w:r>
      <w:r>
        <w:t xml:space="preserve"> </w:t>
      </w:r>
      <w:r>
        <w:t xml:space="preserve">which could generate positive economic impacts. Compliance with the ban on the destruction of</w:t>
      </w:r>
      <w:r>
        <w:t xml:space="preserve"> </w:t>
      </w:r>
      <w:r>
        <w:t xml:space="preserve">unsold products and the transparency obligation will lead to an increase in administrative burden</w:t>
      </w:r>
      <w:r>
        <w:t xml:space="preserve"> </w:t>
      </w:r>
      <w:r>
        <w:t xml:space="preserve">(negligible in sub-option 6a) for economic operators. Limited impacts due to the transparency</w:t>
      </w:r>
      <w:r>
        <w:t xml:space="preserve"> </w:t>
      </w:r>
      <w:r>
        <w:t xml:space="preserve">obligation are expected due to the flexibility provided to disclose required information by economic</w:t>
      </w:r>
      <w:r>
        <w:t xml:space="preserve"> </w:t>
      </w:r>
      <w:r>
        <w:t xml:space="preserve">operators in a manner appropriate to their business environment, and because economic operators are</w:t>
      </w:r>
      <w:r>
        <w:t xml:space="preserve"> </w:t>
      </w:r>
      <w:r>
        <w:t xml:space="preserve">likely to already keep an account of the number of unsold products they discard. Estimations (see</w:t>
      </w:r>
      <w:r>
        <w:t xml:space="preserve"> </w:t>
      </w:r>
      <w:r>
        <w:t xml:space="preserve">Annex 10: Impacts of the policy options), by consulted industry associations, quantified a cost</w:t>
      </w:r>
      <w:r>
        <w:t xml:space="preserve"> </w:t>
      </w:r>
      <w:r>
        <w:t xml:space="preserve">increase of less than 1% (estimated by 57% of industry associations) or between 1% and 5%</w:t>
      </w:r>
      <w:r>
        <w:t xml:space="preserve"> </w:t>
      </w:r>
      <w:r>
        <w:t xml:space="preserve">(estimated by 43% of industry associations). The Member States are expected to incur administrative</w:t>
      </w:r>
      <w:r>
        <w:t xml:space="preserve"> </w:t>
      </w:r>
      <w:r>
        <w:t xml:space="preserve">burden in terms of enforcement and compliance checks. The actual economic impacts of a ban on</w:t>
      </w:r>
      <w:r>
        <w:t xml:space="preserve"> </w:t>
      </w:r>
      <w:r>
        <w:t xml:space="preserve">destruction will depend on the product scope of SPI measures that introduce a ban on the destruction</w:t>
      </w:r>
      <w:r>
        <w:t xml:space="preserve"> </w:t>
      </w:r>
      <w:r>
        <w:t xml:space="preserve">of unsold products in practice and applicable exemptions. This shall be considered in the context of</w:t>
      </w:r>
      <w:r>
        <w:t xml:space="preserve"> </w:t>
      </w:r>
      <w:r>
        <w:t xml:space="preserve">the impact assessment of these SPI measures.</w:t>
      </w:r>
      <w:r>
        <w:t xml:space="preserve"> </w:t>
      </w:r>
      <w:r>
        <w:t xml:space="preserve">In terms of internal market impacts, sub-options 6a would be neutral, while sub-option 6b would have</w:t>
      </w:r>
      <w:r>
        <w:t xml:space="preserve"> </w:t>
      </w:r>
      <w:r>
        <w:t xml:space="preserve">a positive impact in terms of level playing field.</w:t>
      </w:r>
    </w:p>
    <w:p>
      <w:pPr>
        <w:pStyle w:val="BodyText"/>
      </w:pPr>
      <w:r>
        <w:t xml:space="preserve">165 See annex 10 for a more detailed breakdown of the scores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Sub-option 6a is expected to have positive environmental impacts, however the exact magnitude of</w:t>
      </w:r>
      <w:r>
        <w:t xml:space="preserve"> </w:t>
      </w:r>
      <w:r>
        <w:t xml:space="preserve">such positive environmental improvements attributable directly to the policy sub-option and for all</w:t>
      </w:r>
      <w:r>
        <w:t xml:space="preserve"> </w:t>
      </w:r>
      <w:r>
        <w:t xml:space="preserve">product groups within the scope of SPI may vary, as explained with several examples cited in the</w:t>
      </w:r>
      <w:r>
        <w:t xml:space="preserve"> </w:t>
      </w:r>
      <w:r>
        <w:t xml:space="preserve">literature. The environmental potential of circular business models is found to be broadly positive (see</w:t>
      </w:r>
      <w:r>
        <w:t xml:space="preserve"> </w:t>
      </w:r>
      <w:r>
        <w:t xml:space="preserve">Annex 10: Impacts of the policy options) as value retention activities extend product lifetimes, hence</w:t>
      </w:r>
      <w:r>
        <w:t xml:space="preserve"> </w:t>
      </w:r>
      <w:r>
        <w:t xml:space="preserve">reducing material and energy requirements (and related impacts) from production of replacement</w:t>
      </w:r>
      <w:r>
        <w:t xml:space="preserve"> </w:t>
      </w:r>
      <w:r>
        <w:t xml:space="preserve">products, whereas product-as-a-service and sharing models increase the optimisation and intensity of</w:t>
      </w:r>
      <w:r>
        <w:t xml:space="preserve"> </w:t>
      </w:r>
      <w:r>
        <w:t xml:space="preserve">product use.</w:t>
      </w:r>
      <w:r>
        <w:t xml:space="preserve"> </w:t>
      </w:r>
      <w:r>
        <w:t xml:space="preserve">Sub-option 6b, being cumulative to 6a, is expected to have the same environmental impacts, plus</w:t>
      </w:r>
      <w:r>
        <w:t xml:space="preserve"> </w:t>
      </w:r>
      <w:r>
        <w:t xml:space="preserve">some additional positive effect due to the ban on the destruction of unsold products and the</w:t>
      </w:r>
      <w:r>
        <w:t xml:space="preserve"> </w:t>
      </w:r>
      <w:r>
        <w:t xml:space="preserve">transparency obligation. For instance, it is expected to reduce GHG emissions, by reducing resource</w:t>
      </w:r>
      <w:r>
        <w:t xml:space="preserve"> </w:t>
      </w:r>
      <w:r>
        <w:t xml:space="preserve">consumption, limiting production as well as the end-of-life treatment. While no fully conclusive</w:t>
      </w:r>
      <w:r>
        <w:t xml:space="preserve"> </w:t>
      </w:r>
      <w:r>
        <w:t xml:space="preserve">estimations on the total amount of unsold products being destroyed in the EU are available, the impact</w:t>
      </w:r>
      <w:r>
        <w:t xml:space="preserve"> </w:t>
      </w:r>
      <w:r>
        <w:t xml:space="preserve">assessment accompanying the recent ban introduced in France estimated that the measure could avoid</w:t>
      </w:r>
      <w:r>
        <w:t xml:space="preserve"> </w:t>
      </w:r>
      <w:r>
        <w:t xml:space="preserve">the destruction of 10,000 to 20,000 tonnes of textile a year (see Annex 10: Impacts of the policy</w:t>
      </w:r>
      <w:r>
        <w:t xml:space="preserve"> </w:t>
      </w:r>
      <w:r>
        <w:t xml:space="preserve">options).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Sub-options 6a is expected to have largely positive social impacts. Value retention circular business</w:t>
      </w:r>
      <w:r>
        <w:t xml:space="preserve"> </w:t>
      </w:r>
      <w:r>
        <w:t xml:space="preserve">models (CBMs) prevent waste, and are far more job intensive than waste management, with analysis</w:t>
      </w:r>
      <w:r>
        <w:t xml:space="preserve"> </w:t>
      </w:r>
      <w:r>
        <w:t xml:space="preserve">of evidence from 16 countries suggesting more than 400 jobs generated through re-use and repair</w:t>
      </w:r>
      <w:r>
        <w:t xml:space="preserve"> </w:t>
      </w:r>
      <w:r>
        <w:t xml:space="preserve">activities per 10,000 tonnes of waste, compared to 2 jobs in landfill and incineration activities and 115</w:t>
      </w:r>
      <w:r>
        <w:t xml:space="preserve"> </w:t>
      </w:r>
      <w:r>
        <w:t xml:space="preserve">in recycling166. Repair and servicing activities enable low-income families to continue to benefit from</w:t>
      </w:r>
      <w:r>
        <w:t xml:space="preserve"> </w:t>
      </w:r>
      <w:r>
        <w:t xml:space="preserve">the functionality of products without the need to purchase replacements, whilst reuse activities</w:t>
      </w:r>
      <w:r>
        <w:t xml:space="preserve"> </w:t>
      </w:r>
      <w:r>
        <w:t xml:space="preserve">provide access to pre-owned products at prices based on their residual value. Servitisation CBMs</w:t>
      </w:r>
      <w:r>
        <w:t xml:space="preserve"> </w:t>
      </w:r>
      <w:r>
        <w:t xml:space="preserve">increase the affordability of more durable high-quality products as an alternative to low-cost, but less</w:t>
      </w:r>
      <w:r>
        <w:t xml:space="preserve"> </w:t>
      </w:r>
      <w:r>
        <w:t xml:space="preserve">durable and less efficient products. Many circular economy enterprises are also engaging the socially</w:t>
      </w:r>
      <w:r>
        <w:t xml:space="preserve"> </w:t>
      </w:r>
      <w:r>
        <w:t xml:space="preserve">excluded or vulnerable. This is true particularly in collection, sorting, repair, resale and upcycling</w:t>
      </w:r>
      <w:r>
        <w:t xml:space="preserve"> </w:t>
      </w:r>
      <w:r>
        <w:t xml:space="preserve">operations, for example in textiles and food. Providing support for training in circular business models</w:t>
      </w:r>
      <w:r>
        <w:t xml:space="preserve"> </w:t>
      </w:r>
      <w:r>
        <w:t xml:space="preserve">can open varied employment opportunities in the market, particularly as some sectors lack skills and</w:t>
      </w:r>
      <w:r>
        <w:t xml:space="preserve"> </w:t>
      </w:r>
      <w:r>
        <w:t xml:space="preserve">staff (please see Annex 10 for more details and examples).</w:t>
      </w:r>
      <w:r>
        <w:t xml:space="preserve"> </w:t>
      </w:r>
      <w:r>
        <w:t xml:space="preserve">Sub-option 6b, being cumulative to 6a, is expected to have the same largely positive social impacts.</w:t>
      </w:r>
      <w:r>
        <w:t xml:space="preserve"> </w:t>
      </w:r>
      <w:r>
        <w:t xml:space="preserve">They can be larger if companies increase their donations or sales at reduced prices as a result of the</w:t>
      </w:r>
      <w:r>
        <w:t xml:space="preserve"> </w:t>
      </w:r>
      <w:r>
        <w:t xml:space="preserve">the ban on the destruction of unsold consumer products. Such donations and price reductions could</w:t>
      </w:r>
      <w:r>
        <w:t xml:space="preserve"> </w:t>
      </w:r>
      <w:r>
        <w:t xml:space="preserve">have a positive social effect, making products more accessible for a segment of the population.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Based on Public Consultation results and discussions at a dedicated workshop, it appears that</w:t>
      </w:r>
      <w:r>
        <w:t xml:space="preserve"> </w:t>
      </w:r>
      <w:r>
        <w:t xml:space="preserve">stakeholders would in general be relatively supportive of measures such as those foreseen under sub-</w:t>
      </w:r>
      <w:r>
        <w:t xml:space="preserve"> </w:t>
      </w:r>
      <w:r>
        <w:t xml:space="preserve">option 6a to promote circular business models. Member State representatives also indicated that the</w:t>
      </w:r>
      <w:r>
        <w:t xml:space="preserve"> </w:t>
      </w:r>
      <w:r>
        <w:t xml:space="preserve">idea of additional EU-level guidance on how to foster circular business models would be useful for</w:t>
      </w:r>
      <w:r>
        <w:t xml:space="preserve"> </w:t>
      </w:r>
      <w:r>
        <w:t xml:space="preserve">them, as would the establishment of an information service (EU hub) on the subject.</w:t>
      </w:r>
      <w:r>
        <w:br/>
      </w:r>
      <w:r>
        <w:t xml:space="preserve">There also appears to be solid level of support from some categories of stakeholders for the ban on</w:t>
      </w:r>
      <w:r>
        <w:t xml:space="preserve"> </w:t>
      </w:r>
      <w:r>
        <w:t xml:space="preserve">destruction of unsold consumer products foreseen under sub-option 6b: Member State</w:t>
      </w:r>
      <w:r>
        <w:t xml:space="preserve"> </w:t>
      </w:r>
      <w:r>
        <w:t xml:space="preserve">representatives, for example, saw merit in this measure. Most respondents to the second SME survey</w:t>
      </w:r>
      <w:r>
        <w:t xml:space="preserve"> </w:t>
      </w:r>
      <w:r>
        <w:t xml:space="preserve">indicated that it would either have a positive overall impact on some SME business models, or have</w:t>
      </w:r>
    </w:p>
    <w:p>
      <w:pPr>
        <w:pStyle w:val="BodyText"/>
      </w:pPr>
      <w:r>
        <w:t xml:space="preserve">166 Gaia (2021)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neutral or no overall affect. Approximately one fifth nevertheless suggested such a measure could</w:t>
      </w:r>
      <w:r>
        <w:t xml:space="preserve"> </w:t>
      </w:r>
      <w:r>
        <w:t xml:space="preserve">entail some additional burden for SMEs, while 6% indicated that destruction may be the only viable</w:t>
      </w:r>
      <w:r>
        <w:t xml:space="preserve"> </w:t>
      </w:r>
      <w:r>
        <w:t xml:space="preserve">option for some SMEs in order to deal with these goods. Respondents to the first SME survey,</w:t>
      </w:r>
      <w:r>
        <w:t xml:space="preserve"> </w:t>
      </w:r>
      <w:r>
        <w:t xml:space="preserve">however, indicated that incinerating of landfilling (i.e. destruction) were among the least likely</w:t>
      </w:r>
      <w:r>
        <w:t xml:space="preserve"> </w:t>
      </w:r>
      <w:r>
        <w:t xml:space="preserve">options to be pursued by SMEs for dealing with unsold products.</w:t>
      </w:r>
      <w:r>
        <w:t xml:space="preserve"> </w:t>
      </w:r>
      <w:r>
        <w:t xml:space="preserve">Overall comparison</w:t>
      </w:r>
      <w:r>
        <w:t xml:space="preserve"> </w:t>
      </w:r>
      <w:r>
        <w:t xml:space="preserve">Table 6 Comparison of options under PO6167</w:t>
      </w:r>
      <w:r>
        <w:t xml:space="preserve"> </w:t>
      </w:r>
      <w:r>
        <w:t xml:space="preserve">Overall comparison</w:t>
      </w:r>
      <w:r>
        <w:t xml:space="preserve"> </w:t>
      </w:r>
      <w:r>
        <w:t xml:space="preserve">Sub-option 6a</w:t>
      </w:r>
      <w:r>
        <w:t xml:space="preserve"> </w:t>
      </w:r>
      <w:r>
        <w:t xml:space="preserve">Sub-option 6b</w:t>
      </w:r>
      <w:r>
        <w:t xml:space="preserve"> </w:t>
      </w:r>
      <w:r>
        <w:t xml:space="preserve">Effectiveness in delivering specific objectives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Overall economic impacts (including benefits)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Administrative costs for Commission and MSs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Compliance costs for businesses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Costs / Savings for consumers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Overall environmental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Overall Social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6.7. ANALYSIS OF POLICY OPTION 7</w:t>
      </w:r>
      <w:r>
        <w:br/>
      </w:r>
      <w:r>
        <w:t xml:space="preserve">Economic impacts</w:t>
      </w:r>
      <w:r>
        <w:br/>
      </w:r>
      <w:r>
        <w:t xml:space="preserve">Sub-option 7a is expected to decrease the administrative cost of preparing regulations for the</w:t>
      </w:r>
      <w:r>
        <w:t xml:space="preserve"> </w:t>
      </w:r>
      <w:r>
        <w:t xml:space="preserve">European Commission. Member State market surveillance might be somewhat easier if third-party</w:t>
      </w:r>
      <w:r>
        <w:t xml:space="preserve"> </w:t>
      </w:r>
      <w:r>
        <w:t xml:space="preserve">conformity assessment is used to a larger extent. This conformity assessment would however lead to</w:t>
      </w:r>
      <w:r>
        <w:t xml:space="preserve"> </w:t>
      </w:r>
      <w:r>
        <w:t xml:space="preserve">additional cost for economic operators. This option should lead to more and better regulations and</w:t>
      </w:r>
      <w:r>
        <w:t xml:space="preserve"> </w:t>
      </w:r>
      <w:r>
        <w:t xml:space="preserve">ultimately more economic benefits for consumers (estimated at a minimum of around EUR 3 billion</w:t>
      </w:r>
      <w:r>
        <w:t xml:space="preserve"> </w:t>
      </w:r>
      <w:r>
        <w:t xml:space="preserve">annually, increasing depending on the number and kind of products additionally regulated)168.</w:t>
      </w:r>
      <w:r>
        <w:br/>
      </w:r>
      <w:r>
        <w:t xml:space="preserve">Sub-option 7b will increase administrative costs for the European Commission and the Member</w:t>
      </w:r>
      <w:r>
        <w:t xml:space="preserve"> </w:t>
      </w:r>
      <w:r>
        <w:t xml:space="preserve">States, even if some efficiency gains might be achieved from better coordination of market</w:t>
      </w:r>
      <w:r>
        <w:t xml:space="preserve"> </w:t>
      </w:r>
      <w:r>
        <w:t xml:space="preserve">surveillance at European level. This will however be largely compensated by the economic benefits</w:t>
      </w:r>
      <w:r>
        <w:t xml:space="preserve"> </w:t>
      </w:r>
      <w:r>
        <w:t xml:space="preserve">stemming from reduced non-compliance in the internal market and from imported products, which</w:t>
      </w:r>
      <w:r>
        <w:t xml:space="preserve"> </w:t>
      </w:r>
      <w:r>
        <w:t xml:space="preserve">will also benefit compliant businesses which will have to face less distortion from non-compliant</w:t>
      </w:r>
      <w:r>
        <w:t xml:space="preserve"> </w:t>
      </w:r>
      <w:r>
        <w:t xml:space="preserve">products, while benefiting from increased support. For energy related products, the Ecodesign Impact</w:t>
      </w:r>
      <w:r>
        <w:t xml:space="preserve"> </w:t>
      </w:r>
      <w:r>
        <w:t xml:space="preserve">Accounting Status Report of 2019 estimates the economic benefit for consumers from avoiding non-</w:t>
      </w:r>
      <w:r>
        <w:t xml:space="preserve"> </w:t>
      </w:r>
      <w:r>
        <w:t xml:space="preserve">compliance to be in the order of EUR 12 billion in 2020169. Achieving 50% of these benefits from</w:t>
      </w:r>
      <w:r>
        <w:t xml:space="preserve"> </w:t>
      </w:r>
      <w:r>
        <w:t xml:space="preserve">sub-option 7b would lead to additional savings compared to 7a of around EUR 6 billion annually</w:t>
      </w:r>
      <w:r>
        <w:t xml:space="preserve"> </w:t>
      </w:r>
      <w:r>
        <w:t xml:space="preserve">(EUR 9 billion in total compared to baseline)170.</w:t>
      </w:r>
      <w:r>
        <w:t xml:space="preserve"> </w:t>
      </w:r>
      <w:r>
        <w:t xml:space="preserve">Depending on the administrative setup used, sub-option 7c might lead to a significant increase in</w:t>
      </w:r>
      <w:r>
        <w:t xml:space="preserve"> </w:t>
      </w:r>
      <w:r>
        <w:t xml:space="preserve">administrative costs for the European Commission related to setting up the necessary capacities for</w:t>
      </w:r>
      <w:r>
        <w:t xml:space="preserve"> </w:t>
      </w:r>
      <w:r>
        <w:t xml:space="preserve">the wide range of products in scope. Businesses and consumers will benefit from a decreased market</w:t>
      </w:r>
      <w:r>
        <w:t xml:space="preserve"> </w:t>
      </w:r>
      <w:r>
        <w:t xml:space="preserve">penetration of non-compliant products. As with sub-option 7b, the economic benefits from reduced</w:t>
      </w:r>
      <w:r>
        <w:t xml:space="preserve"> </w:t>
      </w:r>
      <w:r>
        <w:t xml:space="preserve">non-compliance would be significant and probably higher with more involvement at a European level</w:t>
      </w:r>
    </w:p>
    <w:p>
      <w:pPr>
        <w:pStyle w:val="BodyText"/>
      </w:pPr>
      <w:r>
        <w:t xml:space="preserve">167 See annex 10 for a more detailed breakdown of the scores</w:t>
      </w:r>
      <w:r>
        <w:t xml:space="preserve"> </w:t>
      </w:r>
      <w:r>
        <w:t xml:space="preserve">168 Estimation based on the 2015 Ecodesign and Energy labelling Impact Assessment.</w:t>
      </w:r>
      <w:r>
        <w:t xml:space="preserve"> </w:t>
      </w:r>
      <w:r>
        <w:t xml:space="preserve">169 Ecodesign Impact Accounting Status Report 2020</w:t>
      </w:r>
      <w:r>
        <w:t xml:space="preserve"> </w:t>
      </w:r>
      <w:r>
        <w:t xml:space="preserve">170 Estimation based on the 2015 Ecodesign and Energy labelling Impact Assessment.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(at an assumed level of reduction of non-compliance of 70%, benefits would amount to around EUR</w:t>
      </w:r>
      <w:r>
        <w:t xml:space="preserve"> </w:t>
      </w:r>
      <w:r>
        <w:t xml:space="preserve">2.5 billion in addition to 7b (EUR 11.5 billion in total compared to baseline).</w:t>
      </w:r>
      <w:r>
        <w:t xml:space="preserve"> </w:t>
      </w:r>
      <w:r>
        <w:t xml:space="preserve">As regards impacts on the internal market, the increasing stringency of the sub-options regarding</w:t>
      </w:r>
      <w:r>
        <w:t xml:space="preserve"> </w:t>
      </w:r>
      <w:r>
        <w:t xml:space="preserve">market surveillance is expected to lead to increasing levels of compliance, thereby levelling the</w:t>
      </w:r>
      <w:r>
        <w:t xml:space="preserve"> </w:t>
      </w:r>
      <w:r>
        <w:t xml:space="preserve">playing field in the internal market.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Better regulation from streamlining the Ecodesign process (sub-option 7a), will lead to regulations</w:t>
      </w:r>
      <w:r>
        <w:t xml:space="preserve"> </w:t>
      </w:r>
      <w:r>
        <w:t xml:space="preserve">that are adopted earlier and are better suited to the current market situation, for example in terms of</w:t>
      </w:r>
      <w:r>
        <w:t xml:space="preserve"> </w:t>
      </w:r>
      <w:r>
        <w:t xml:space="preserve">available technology. For energy related products, the current delays in the ecodesign process, which</w:t>
      </w:r>
      <w:r>
        <w:t xml:space="preserve"> </w:t>
      </w:r>
      <w:r>
        <w:t xml:space="preserve">is on average 24 months, theoretically neglects 2.6% of regulation-driven energy demand reductions.</w:t>
      </w:r>
      <w:r>
        <w:br/>
      </w:r>
      <w:r>
        <w:t xml:space="preserve">Addressing these savings would allow a reduction of up to 1.3% of GHG emissions compared to EU</w:t>
      </w:r>
      <w:r>
        <w:t xml:space="preserve"> </w:t>
      </w:r>
      <w:r>
        <w:t xml:space="preserve">totals.</w:t>
      </w:r>
      <w:r>
        <w:t xml:space="preserve"> </w:t>
      </w:r>
      <w:r>
        <w:t xml:space="preserve">By lowering non-compliance, sub-option 7b and 7c will have a direct positive impact on the</w:t>
      </w:r>
      <w:r>
        <w:t xml:space="preserve"> </w:t>
      </w:r>
      <w:r>
        <w:t xml:space="preserve">environment. For energy related products, reducing non-compliance by 50% would lead to an overall</w:t>
      </w:r>
      <w:r>
        <w:t xml:space="preserve"> </w:t>
      </w:r>
      <w:r>
        <w:t xml:space="preserve">decrease in GHG emissions of up to 1.6%, as well as other environmental benefits, such as a</w:t>
      </w:r>
      <w:r>
        <w:t xml:space="preserve"> </w:t>
      </w:r>
      <w:r>
        <w:t xml:space="preserve">reduction of particulate matter emissions by 0.8% and of primary energy consumption by 1.7%.</w:t>
      </w:r>
      <w:r>
        <w:t xml:space="preserve"> </w:t>
      </w:r>
      <w:r>
        <w:t xml:space="preserve">Assuming a reduction of non-compliance by 70% would bring a 1.8% reduction in GHG emissions,</w:t>
      </w:r>
      <w:r>
        <w:t xml:space="preserve"> </w:t>
      </w:r>
      <w:r>
        <w:t xml:space="preserve">0.9% for particulate matter emissions and 1.8% for primary energy consumption. It should be noted</w:t>
      </w:r>
      <w:r>
        <w:t xml:space="preserve"> </w:t>
      </w:r>
      <w:r>
        <w:t xml:space="preserve">that these impacts are cumulative to the ones highlighted under sub-option 7a. Overall, the reduction</w:t>
      </w:r>
      <w:r>
        <w:t xml:space="preserve"> </w:t>
      </w:r>
      <w:r>
        <w:t xml:space="preserve">of non-compliance could reduce GHG emissions by around 22 Mt CO2e in 2030, 8% of the GHG</w:t>
      </w:r>
      <w:r>
        <w:t xml:space="preserve"> </w:t>
      </w:r>
      <w:r>
        <w:t xml:space="preserve">emission reduction from energy savings in that year.</w:t>
      </w:r>
      <w:r>
        <w:br/>
      </w:r>
      <w:r>
        <w:t xml:space="preserve">Social impacts</w:t>
      </w:r>
      <w:r>
        <w:t xml:space="preserve"> </w:t>
      </w:r>
      <w:r>
        <w:t xml:space="preserve">As better regulation and market surveillance are a consequence of sub-options 7a to 7c, the market</w:t>
      </w:r>
      <w:r>
        <w:t xml:space="preserve"> </w:t>
      </w:r>
      <w:r>
        <w:t xml:space="preserve">share of compliant enterprises could increase, as well as employment. For sub-options 7b and 7c, if it</w:t>
      </w:r>
      <w:r>
        <w:t xml:space="preserve"> </w:t>
      </w:r>
      <w:r>
        <w:t xml:space="preserve">is assumed that companies complying with product regulations are also more likely to comply with</w:t>
      </w:r>
      <w:r>
        <w:t xml:space="preserve"> </w:t>
      </w:r>
      <w:r>
        <w:t xml:space="preserve">labour laws, the overall social impact could be positive, promoting a level playing field.</w:t>
      </w:r>
      <w:r>
        <w:br/>
      </w:r>
      <w:r>
        <w:t xml:space="preserve">Stakeholders’ views</w:t>
      </w:r>
      <w:r>
        <w:t xml:space="preserve"> </w:t>
      </w:r>
      <w:r>
        <w:t xml:space="preserve">Stakeholders are generally supportive of the improvement of the ecodesign process, the reduction of</w:t>
      </w:r>
      <w:r>
        <w:t xml:space="preserve"> </w:t>
      </w:r>
      <w:r>
        <w:t xml:space="preserve">delays and better market surveillance171.</w:t>
      </w:r>
    </w:p>
    <w:p>
      <w:pPr>
        <w:pStyle w:val="BodyText"/>
      </w:pPr>
      <w:r>
        <w:t xml:space="preserve">Overall comparison</w:t>
      </w:r>
      <w:r>
        <w:t xml:space="preserve"> </w:t>
      </w:r>
      <w:r>
        <w:t xml:space="preserve">Table 7 Comparison of options under PO7172</w:t>
      </w:r>
      <w:r>
        <w:t xml:space="preserve"> </w:t>
      </w:r>
      <w:r>
        <w:t xml:space="preserve">Overall comparison</w:t>
      </w:r>
      <w:r>
        <w:t xml:space="preserve"> </w:t>
      </w:r>
      <w:r>
        <w:t xml:space="preserve">Sub-option 7a</w:t>
      </w:r>
      <w:r>
        <w:t xml:space="preserve"> </w:t>
      </w:r>
      <w:r>
        <w:t xml:space="preserve">Sub-option 7b</w:t>
      </w:r>
      <w:r>
        <w:t xml:space="preserve"> </w:t>
      </w:r>
      <w:r>
        <w:t xml:space="preserve">Sub-option 7c</w:t>
      </w:r>
      <w:r>
        <w:t xml:space="preserve"> </w:t>
      </w:r>
      <w:r>
        <w:t xml:space="preserve">Effectiveness in delivering specific objectives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Efficiency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economic impacts (including benefits)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Administrative costs for Commission and MSs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Compliance costs for businesses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171 See for example statement from ECOS https://ecostandard.org/news_events/industry-associations-challenge-ecodesign-package-</w:t>
      </w:r>
      <w:r>
        <w:t xml:space="preserve"> </w:t>
      </w:r>
      <w:r>
        <w:t xml:space="preserve">measures-before-eu-court/, Applia https://www.applia-europe.eu/topics/121-joint-industry-letter-on-ecodesign.</w:t>
      </w:r>
      <w:r>
        <w:br/>
      </w:r>
      <w:r>
        <w:t xml:space="preserve">172 See annex 10 for a more detailed breakdown of the scores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Costs / Savings for consumers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environmental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Social Impacts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Compact"/>
        <w:numPr>
          <w:ilvl w:val="0"/>
          <w:numId w:val="1004"/>
        </w:numPr>
      </w:pPr>
      <w:r>
        <w:t xml:space="preserve">PREFERRED OPTION</w:t>
      </w:r>
      <w:r>
        <w:t xml:space="preserve"> </w:t>
      </w:r>
      <w:r>
        <w:t xml:space="preserve">7.1. THE PREFERRED COMBINATION OF POLICY OPTIONS</w:t>
      </w:r>
      <w:r>
        <w:t xml:space="preserve"> </w:t>
      </w:r>
      <w:r>
        <w:t xml:space="preserve">Based on the assessment and comparison of sub-options and their impacts, the overall preferred</w:t>
      </w:r>
      <w:r>
        <w:t xml:space="preserve"> </w:t>
      </w:r>
      <w:r>
        <w:t xml:space="preserve">option package is a combination of sub-options 2b, 3b, 4b, 5b, and 6b. For Option 7, sub-option 7b</w:t>
      </w:r>
      <w:r>
        <w:t xml:space="preserve"> </w:t>
      </w:r>
      <w:r>
        <w:t xml:space="preserve">is considered preferred for the purposes of the impact assessment. This package of measures is the</w:t>
      </w:r>
      <w:r>
        <w:t xml:space="preserve"> </w:t>
      </w:r>
      <w:r>
        <w:t xml:space="preserve">best performing (including in terms of effectiveness and proportionality), with all of the different sub-</w:t>
      </w:r>
      <w:r>
        <w:t xml:space="preserve"> </w:t>
      </w:r>
      <w:r>
        <w:t xml:space="preserve">options being coherent together: the different sub-options are all either independent of each other, or</w:t>
      </w:r>
      <w:r>
        <w:t xml:space="preserve"> </w:t>
      </w:r>
      <w:r>
        <w:t xml:space="preserve">strengthen each other. Please see Annex 12 for more details, including two case studies describing</w:t>
      </w:r>
      <w:r>
        <w:t xml:space="preserve"> </w:t>
      </w:r>
      <w:r>
        <w:t xml:space="preserve">how SPI would work in practice.</w:t>
      </w:r>
      <w:r>
        <w:t xml:space="preserve"> </w:t>
      </w:r>
      <w:r>
        <w:t xml:space="preserve">The sub-option retained for Option 2 – extension of the scope of Ecodesign Directive – is sub-option</w:t>
      </w:r>
      <w:r>
        <w:t xml:space="preserve"> </w:t>
      </w:r>
      <w:r>
        <w:t xml:space="preserve">2b: Extension to all physical products. This will allow for the potential coverage of any products</w:t>
      </w:r>
      <w:r>
        <w:t xml:space="preserve"> </w:t>
      </w:r>
      <w:r>
        <w:t xml:space="preserve">placed on the EU market, on the basis of clear criteria and a working plan, thus enabling prioritization</w:t>
      </w:r>
      <w:r>
        <w:t xml:space="preserve"> </w:t>
      </w:r>
      <w:r>
        <w:t xml:space="preserve">of the most important categories and making the framework flexible and futureproof at the same time.</w:t>
      </w:r>
      <w:r>
        <w:t xml:space="preserve"> </w:t>
      </w:r>
      <w:r>
        <w:t xml:space="preserve">In terms of the prioritisation, the products identified under sub-option 2a are likely to offer most</w:t>
      </w:r>
      <w:r>
        <w:t xml:space="preserve"> </w:t>
      </w:r>
      <w:r>
        <w:t xml:space="preserve">value-added and so be tackled first. For construction products, the CEAP and SPI goals shall be</w:t>
      </w:r>
      <w:r>
        <w:t xml:space="preserve"> </w:t>
      </w:r>
      <w:r>
        <w:t xml:space="preserve">mainly realised by means of the Construction Products Regulation (CPR). The CPR shall be able to</w:t>
      </w:r>
      <w:r>
        <w:t xml:space="preserve"> </w:t>
      </w:r>
      <w:r>
        <w:t xml:space="preserve">mirror all obligations and requirements able to be set through the SPI, but for construction products –</w:t>
      </w:r>
      <w:r>
        <w:t xml:space="preserve"> </w:t>
      </w:r>
      <w:r>
        <w:t xml:space="preserve">the same is explained in the Impact Assessment (IA) on the CPR revision.</w:t>
      </w:r>
      <w:r>
        <w:t xml:space="preserve"> </w:t>
      </w:r>
      <w:r>
        <w:t xml:space="preserve">For Option 3 – extension of sustainability requirements for products – sub-option 3b is preferred.</w:t>
      </w:r>
      <w:r>
        <w:t xml:space="preserve"> </w:t>
      </w:r>
      <w:r>
        <w:t xml:space="preserve">This means that the product scope extension will be complemented by new and strengthened</w:t>
      </w:r>
      <w:r>
        <w:t xml:space="preserve"> </w:t>
      </w:r>
      <w:r>
        <w:t xml:space="preserve">provisions on minimum requirements for sustainability and circularity to be adopted through</w:t>
      </w:r>
      <w:r>
        <w:t xml:space="preserve"> </w:t>
      </w:r>
      <w:r>
        <w:t xml:space="preserve">product-specific SPI measures. In addition, it will include the possibility to adopt horizontal</w:t>
      </w:r>
      <w:r>
        <w:t xml:space="preserve"> </w:t>
      </w:r>
      <w:r>
        <w:t xml:space="preserve">requirements, applicable to a group of products sharing common characteristics, for example</w:t>
      </w:r>
      <w:r>
        <w:t xml:space="preserve"> </w:t>
      </w:r>
      <w:r>
        <w:t xml:space="preserve">setting reparability and upgradeability requirements for all electronic devices or minimum information</w:t>
      </w:r>
      <w:r>
        <w:t xml:space="preserve"> </w:t>
      </w:r>
      <w:r>
        <w:t xml:space="preserve">requirements for all products containing substances of concern. Sub-option 3b will also allow the</w:t>
      </w:r>
      <w:r>
        <w:t xml:space="preserve"> </w:t>
      </w:r>
      <w:r>
        <w:t xml:space="preserve">European Commission to spearhead work on social requirements, a dimension of sustainability so</w:t>
      </w:r>
      <w:r>
        <w:t xml:space="preserve"> </w:t>
      </w:r>
      <w:r>
        <w:t xml:space="preserve">far not directly tackled through Ecodesign. This new dimension and the use of environmental profiles</w:t>
      </w:r>
      <w:r>
        <w:t xml:space="preserve"> </w:t>
      </w:r>
      <w:r>
        <w:t xml:space="preserve">will build on the reinforcement of the provisions related to third party conformity assessment under</w:t>
      </w:r>
      <w:r>
        <w:t xml:space="preserve"> </w:t>
      </w:r>
      <w:r>
        <w:t xml:space="preserve">Option 7 and build on synergies with the improved consumer and business information provisions</w:t>
      </w:r>
      <w:r>
        <w:t xml:space="preserve"> </w:t>
      </w:r>
      <w:r>
        <w:t xml:space="preserve">under Option 4. To ensure proportionality, each individual requirement will need to be justified for</w:t>
      </w:r>
      <w:r>
        <w:t xml:space="preserve"> </w:t>
      </w:r>
      <w:r>
        <w:t xml:space="preserve">any product group before being applied.</w:t>
      </w:r>
      <w:r>
        <w:br/>
      </w:r>
      <w:r>
        <w:t xml:space="preserve">For Option 4 – sustainability information for consumers and B2B – sub-option 4b is preferred. The</w:t>
      </w:r>
      <w:r>
        <w:t xml:space="preserve"> </w:t>
      </w:r>
      <w:r>
        <w:t xml:space="preserve">extension of the scope of Ecodesign to products that are not energy-using products will make the</w:t>
      </w:r>
      <w:r>
        <w:t xml:space="preserve"> </w:t>
      </w:r>
      <w:r>
        <w:t xml:space="preserve">provision of information related to the environmental impacts and circularity of products</w:t>
      </w:r>
      <w:r>
        <w:t xml:space="preserve"> </w:t>
      </w:r>
      <w:r>
        <w:t xml:space="preserve">increasingly relevant, so businesses can demonstrate that they meet relevant sustainability</w:t>
      </w:r>
      <w:r>
        <w:t xml:space="preserve"> </w:t>
      </w:r>
      <w:r>
        <w:t xml:space="preserve">requirements and select sustainable inputs in their production processes, and so consumers can make</w:t>
      </w:r>
      <w:r>
        <w:t xml:space="preserve"> </w:t>
      </w:r>
      <w:r>
        <w:t xml:space="preserve">sustainable choices more easily. This sub-option would also allow for information requirements to be</w:t>
      </w:r>
      <w:r>
        <w:t xml:space="preserve"> </w:t>
      </w:r>
      <w:r>
        <w:t xml:space="preserve">set in the form of classes of environmental performance and will create links with existing databases,</w:t>
      </w:r>
      <w:r>
        <w:t xml:space="preserve"> </w:t>
      </w:r>
      <w:r>
        <w:t xml:space="preserve">like EPREL or the SCIP Database on substances of concern in products. The revised horizontal</w:t>
      </w:r>
      <w:r>
        <w:t xml:space="preserve"> </w:t>
      </w:r>
      <w:r>
        <w:t xml:space="preserve">framework legislation will introduce a European Digital Product Passport,and likely lay down</w:t>
      </w:r>
      <w:r>
        <w:t xml:space="preserve"> </w:t>
      </w:r>
      <w:r>
        <w:t xml:space="preserve">some key objectives and principles governing this. As set out in previous sections, the operational</w:t>
      </w:r>
      <w:r>
        <w:t xml:space="preserve"> </w:t>
      </w:r>
      <w:r>
        <w:t xml:space="preserve">details and IT infrastructure design will be developed through secondary legislation (and associated</w:t>
      </w:r>
      <w:r>
        <w:t xml:space="preserve"> </w:t>
      </w:r>
      <w:r>
        <w:t xml:space="preserve">impact assessments), in close collaboration with stakeholders and also building on the results of a</w:t>
      </w:r>
    </w:p>
    <w:p>
      <w:pPr>
        <w:pStyle w:val="FirstParagraph"/>
      </w:pPr>
      <w:r>
        <w:t xml:space="preserve">55</w:t>
      </w:r>
    </w:p>
    <w:p>
      <w:pPr>
        <w:pStyle w:val="BodyText"/>
      </w:pPr>
      <w:r>
        <w:t xml:space="preserve">number pilot projects currently funded under the Digital Europe and Horizon Europe programmes.</w:t>
      </w:r>
      <w:r>
        <w:t xml:space="preserve"> </w:t>
      </w:r>
      <w:r>
        <w:t xml:space="preserve">These projects will represent a “proof of concept”, applied to at least three product groups (batteries,</w:t>
      </w:r>
      <w:r>
        <w:t xml:space="preserve"> </w:t>
      </w:r>
      <w:r>
        <w:t xml:space="preserve">ICT and a third group to be proposed by the participating consortia). The content of each EU DPP will</w:t>
      </w:r>
      <w:r>
        <w:t xml:space="preserve"> </w:t>
      </w:r>
      <w:r>
        <w:t xml:space="preserve">be decided when developing product-specific SPI measures, with the objective of only requiring the</w:t>
      </w:r>
      <w:r>
        <w:t xml:space="preserve"> </w:t>
      </w:r>
      <w:r>
        <w:t xml:space="preserve">most relevant information, additional to what is already requested though existing legislations. The</w:t>
      </w:r>
      <w:r>
        <w:t xml:space="preserve"> </w:t>
      </w:r>
      <w:r>
        <w:t xml:space="preserve">quantity and typology of information could be minimal at the beginning and increase progressively</w:t>
      </w:r>
      <w:r>
        <w:t xml:space="preserve"> </w:t>
      </w:r>
      <w:r>
        <w:t xml:space="preserve">with time, depending on product groups and the experience gathered when deploying the EU DPP</w:t>
      </w:r>
      <w:r>
        <w:t xml:space="preserve"> </w:t>
      </w:r>
      <w:r>
        <w:t xml:space="preserve">concept. The EU DPP will be used for sustainability aspects of products where relevant and, when</w:t>
      </w:r>
      <w:r>
        <w:t xml:space="preserve"> </w:t>
      </w:r>
      <w:r>
        <w:t xml:space="preserve">relevant and technically feasible, also as a tracking &amp; tracing tool to bring transparency along the</w:t>
      </w:r>
      <w:r>
        <w:t xml:space="preserve"> </w:t>
      </w:r>
      <w:r>
        <w:t xml:space="preserve">value chains and facilitate the role of enforcement authorities. Annex 18 presents some possibilities</w:t>
      </w:r>
      <w:r>
        <w:t xml:space="preserve"> </w:t>
      </w:r>
      <w:r>
        <w:t xml:space="preserve">currently available in terms of “design options” of the EU DPP. This is not meant to prejudge the</w:t>
      </w:r>
      <w:r>
        <w:t xml:space="preserve"> </w:t>
      </w:r>
      <w:r>
        <w:t xml:space="preserve">future decision, but only to provide some examples to allow better understanding of the concept.</w:t>
      </w:r>
      <w:r>
        <w:br/>
      </w:r>
      <w:r>
        <w:t xml:space="preserve">For Option 5 – Reward more sustainable products through incentives – sub-option 5b is preferred.</w:t>
      </w:r>
      <w:r>
        <w:t xml:space="preserve"> </w:t>
      </w:r>
      <w:r>
        <w:t xml:space="preserve">This means that Member States, whenever they aim at boosting the demand for sustainable products</w:t>
      </w:r>
      <w:r>
        <w:t xml:space="preserve"> </w:t>
      </w:r>
      <w:r>
        <w:t xml:space="preserve">through incentives, they will be required (as is the case for Energy Labelling) to link their product</w:t>
      </w:r>
      <w:r>
        <w:t xml:space="preserve"> </w:t>
      </w:r>
      <w:r>
        <w:t xml:space="preserve">incentives to classes of performance (developed under Option 4). Public authorities will also be</w:t>
      </w:r>
      <w:r>
        <w:t xml:space="preserve"> </w:t>
      </w:r>
      <w:r>
        <w:t xml:space="preserve">required to align their procurement with specific Green Public Procurement criteria or targets, to be</w:t>
      </w:r>
      <w:r>
        <w:t xml:space="preserve"> </w:t>
      </w:r>
      <w:r>
        <w:t xml:space="preserve">set out in measures adopted under SPI, thereby leveraging the weight of public spending to support</w:t>
      </w:r>
      <w:r>
        <w:t xml:space="preserve"> </w:t>
      </w:r>
      <w:r>
        <w:t xml:space="preserve">more systematically a sustainable and circular economy. They will also be invited to expand their</w:t>
      </w:r>
      <w:r>
        <w:t xml:space="preserve"> </w:t>
      </w:r>
      <w:r>
        <w:t xml:space="preserve">existing Extended Producers Responsibility (EPR) schemes to products covered by the framework</w:t>
      </w:r>
      <w:r>
        <w:t xml:space="preserve"> </w:t>
      </w:r>
      <w:r>
        <w:t xml:space="preserve">and to ensure that fees are modulated as a function of the environmental performance of products,</w:t>
      </w:r>
      <w:r>
        <w:t xml:space="preserve"> </w:t>
      </w:r>
      <w:r>
        <w:t xml:space="preserve">with rules in this respect also to be set out in product-specific measures adopted under SPI.</w:t>
      </w:r>
      <w:r>
        <w:t xml:space="preserve"> </w:t>
      </w:r>
      <w:r>
        <w:t xml:space="preserve">For Option 6, sub-option 6b is preferred, which includes measures under sub-option 6a to support</w:t>
      </w:r>
      <w:r>
        <w:t xml:space="preserve"> </w:t>
      </w:r>
      <w:r>
        <w:t xml:space="preserve">circular business models as well as the introduction of a transparency obligation and bans on the</w:t>
      </w:r>
      <w:r>
        <w:t xml:space="preserve"> </w:t>
      </w:r>
      <w:r>
        <w:t xml:space="preserve">destruction of unsold consumer products through SPI measures.</w:t>
      </w:r>
      <w:r>
        <w:t xml:space="preserve"> </w:t>
      </w:r>
      <w:r>
        <w:t xml:space="preserve">For Option 7 – Strengthened application of the Ecodesign framework – sub-option 7b is considered</w:t>
      </w:r>
      <w:r>
        <w:t xml:space="preserve"> </w:t>
      </w:r>
      <w:r>
        <w:t xml:space="preserve">preferred for the purposes of the impact assessment. The extended scope of the Ecodesign framework</w:t>
      </w:r>
      <w:r>
        <w:t xml:space="preserve"> </w:t>
      </w:r>
      <w:r>
        <w:t xml:space="preserve">with even higher sustainability ambitions can only be successful if resources of both the European</w:t>
      </w:r>
      <w:r>
        <w:t xml:space="preserve"> </w:t>
      </w:r>
      <w:r>
        <w:t xml:space="preserve">Commission and Member States are strengthened to a level commensurate with the ambitions. The</w:t>
      </w:r>
      <w:r>
        <w:t xml:space="preserve"> </w:t>
      </w:r>
      <w:r>
        <w:t xml:space="preserve">European Commission (directly or through an executive agency, see section 7.10 European</w:t>
      </w:r>
      <w:r>
        <w:t xml:space="preserve"> </w:t>
      </w:r>
      <w:r>
        <w:t xml:space="preserve">Commission Administrative setup below), can play a stronger role to support the design and</w:t>
      </w:r>
      <w:r>
        <w:t xml:space="preserve"> </w:t>
      </w:r>
      <w:r>
        <w:t xml:space="preserve">enforcement of Ecodesign for sustainable product measures.</w:t>
      </w:r>
      <w:r>
        <w:br/>
      </w:r>
      <w:r>
        <w:t xml:space="preserve">7.2. IMPACTS OF THE PREFERRED POLICY PACKAGE</w:t>
      </w:r>
      <w:r>
        <w:t xml:space="preserve"> </w:t>
      </w:r>
      <w:r>
        <w:t xml:space="preserve">The different sub-options chosen all combine well: none of the preferred sub-options needs to be</w:t>
      </w:r>
      <w:r>
        <w:t xml:space="preserve"> </w:t>
      </w:r>
      <w:r>
        <w:t xml:space="preserve">changed as a result of another one. In more detail, building on the extension of scope (2b):</w:t>
      </w:r>
      <w:r>
        <w:t xml:space="preserve"> </w:t>
      </w:r>
      <w:r>
        <w:t xml:space="preserve">– The addition of sustainability requirements (sub-option 3b) will increase costs for producers,</w:t>
      </w:r>
      <w:r>
        <w:t xml:space="preserve"> </w:t>
      </w:r>
      <w:r>
        <w:t xml:space="preserve">but this should be more than offset by the environmental benefits and financial savings for</w:t>
      </w:r>
      <w:r>
        <w:t xml:space="preserve"> </w:t>
      </w:r>
      <w:r>
        <w:t xml:space="preserve">citizens. The impact assessments preceding adoption of detailed product rules will need to</w:t>
      </w:r>
      <w:r>
        <w:t xml:space="preserve"> </w:t>
      </w:r>
      <w:r>
        <w:t xml:space="preserve">establish what cost increases are reasonable and proportionate from a consumer perspective,</w:t>
      </w:r>
      <w:r>
        <w:t xml:space="preserve"> </w:t>
      </w:r>
      <w:r>
        <w:t xml:space="preserve">also taking into account the expected time horizon for expected savings (e.g. from increased</w:t>
      </w:r>
      <w:r>
        <w:t xml:space="preserve"> </w:t>
      </w:r>
      <w:r>
        <w:t xml:space="preserve">durability etc.) to take effect. Additional administrative burden can be expected, for example</w:t>
      </w:r>
      <w:r>
        <w:t xml:space="preserve"> </w:t>
      </w:r>
      <w:r>
        <w:t xml:space="preserve">for provision of information for market surveillance, though the possible introduction of a EU</w:t>
      </w:r>
      <w:r>
        <w:t xml:space="preserve"> </w:t>
      </w:r>
      <w:r>
        <w:t xml:space="preserve">DPP (4b) is expected to help reduce this burden</w:t>
      </w:r>
      <w:r>
        <w:t xml:space="preserve"> </w:t>
      </w:r>
      <w:r>
        <w:t xml:space="preserve">– The wider scope of products and sustainability requirements means there is further benefit to</w:t>
      </w:r>
      <w:r>
        <w:t xml:space="preserve"> </w:t>
      </w:r>
      <w:r>
        <w:t xml:space="preserve">the enhanced information requirements and the European Digital Product Passport (sub-</w:t>
      </w:r>
      <w:r>
        <w:t xml:space="preserve"> </w:t>
      </w:r>
      <w:r>
        <w:t xml:space="preserve">option 4b). For example, minimum requirements to reduce environmental footprints (under</w:t>
      </w:r>
      <w:r>
        <w:t xml:space="preserve"> </w:t>
      </w:r>
      <w:r>
        <w:t xml:space="preserve">3b) combines well with provision of information on this footprint through an Ecological</w:t>
      </w:r>
      <w:r>
        <w:t xml:space="preserve"> </w:t>
      </w:r>
      <w:r>
        <w:t xml:space="preserve">profile or EU DPP (4b): the sub-options chosen are mutually reinforcing.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– Similarly, the enhanced incentive measures in 5b will allow for more efficient and effective</w:t>
      </w:r>
      <w:r>
        <w:t xml:space="preserve"> </w:t>
      </w:r>
      <w:r>
        <w:t xml:space="preserve">delivery of the objectives for the product groups in scope, and the wider sustainability</w:t>
      </w:r>
      <w:r>
        <w:t xml:space="preserve"> </w:t>
      </w:r>
      <w:r>
        <w:t xml:space="preserve">requirements.</w:t>
      </w:r>
      <w:r>
        <w:br/>
      </w:r>
      <w:r>
        <w:t xml:space="preserve">– Sub-option 6 will assist with delivery of the environmental benefits, and support the</w:t>
      </w:r>
      <w:r>
        <w:t xml:space="preserve"> </w:t>
      </w:r>
      <w:r>
        <w:t xml:space="preserve">effectiveness of the other measures. For instance by supporting the uptake of circular</w:t>
      </w:r>
      <w:r>
        <w:t xml:space="preserve"> </w:t>
      </w:r>
      <w:r>
        <w:t xml:space="preserve">business models, for instance in the second-hand market, the actual effects of requirements</w:t>
      </w:r>
      <w:r>
        <w:t xml:space="preserve"> </w:t>
      </w:r>
      <w:r>
        <w:t xml:space="preserve">on reparability and durability (sub-option 3b) could be enhanced by keeping products in use</w:t>
      </w:r>
      <w:r>
        <w:t xml:space="preserve"> </w:t>
      </w:r>
      <w:r>
        <w:t xml:space="preserve">longer.</w:t>
      </w:r>
      <w:r>
        <w:t xml:space="preserve"> </w:t>
      </w:r>
      <w:r>
        <w:t xml:space="preserve">– Sub-option 7b is similarly consistent with the other sub-options. The extended scope of the</w:t>
      </w:r>
      <w:r>
        <w:t xml:space="preserve"> </w:t>
      </w:r>
      <w:r>
        <w:t xml:space="preserve">Ecodesign framework can deliver benefits commensurate to resources dedicated to its</w:t>
      </w:r>
      <w:r>
        <w:t xml:space="preserve"> </w:t>
      </w:r>
      <w:r>
        <w:t xml:space="preserve">implementation.</w:t>
      </w:r>
      <w:r>
        <w:br/>
      </w:r>
      <w:r>
        <w:t xml:space="preserve">Box 3: The SPI business case</w:t>
      </w:r>
      <w:r>
        <w:t xml:space="preserve"> </w:t>
      </w:r>
      <w:r>
        <w:t xml:space="preserve">Concerning impacts on businesses and SMEs, in general SPI is expected to generate some additional</w:t>
      </w:r>
      <w:r>
        <w:t xml:space="preserve"> </w:t>
      </w:r>
      <w:r>
        <w:t xml:space="preserve">costs, which would be likely to be absorbed over time, and to bring several benefits from a business</w:t>
      </w:r>
      <w:r>
        <w:t xml:space="preserve"> </w:t>
      </w:r>
      <w:r>
        <w:t xml:space="preserve">perspective, especially for SMEs, including:</w:t>
      </w:r>
      <w:r>
        <w:br/>
      </w:r>
      <w:r>
        <w:t xml:space="preserve">- Reduced material use and expenditure. EU manufacturing firms spend on average 40% on</w:t>
      </w:r>
      <w:r>
        <w:t xml:space="preserve"> </w:t>
      </w:r>
      <w:r>
        <w:t xml:space="preserve">materials173. The reduction of material use that close loops (Option 3) and circular business models</w:t>
      </w:r>
      <w:r>
        <w:t xml:space="preserve"> </w:t>
      </w:r>
      <w:r>
        <w:t xml:space="preserve">(Option 6) are expected to increase their profitability. This is confirmed by the targeted SME survey</w:t>
      </w:r>
      <w:r>
        <w:t xml:space="preserve"> </w:t>
      </w:r>
      <w:r>
        <w:t xml:space="preserve">where 43% of the respondents (for sustainability requirements) and 53% (for requirements on</w:t>
      </w:r>
      <w:r>
        <w:t xml:space="preserve"> </w:t>
      </w:r>
      <w:r>
        <w:t xml:space="preserve">minimum recycled content) indicated reduced material use as one of the factors that will offset the</w:t>
      </w:r>
      <w:r>
        <w:t xml:space="preserve"> </w:t>
      </w:r>
      <w:r>
        <w:t xml:space="preserve">costs linked to those requirements being introduced by SPI.</w:t>
      </w:r>
      <w:r>
        <w:t xml:space="preserve"> </w:t>
      </w:r>
      <w:r>
        <w:t xml:space="preserve">- Better functioning of the Internal Market and level playing field. Harmonised sustainability</w:t>
      </w:r>
      <w:r>
        <w:t xml:space="preserve"> </w:t>
      </w:r>
      <w:r>
        <w:t xml:space="preserve">performance and information requirements at EU level would replace several existing national</w:t>
      </w:r>
      <w:r>
        <w:t xml:space="preserve"> </w:t>
      </w:r>
      <w:r>
        <w:t xml:space="preserve">requirements or prevent planned ones; this would result in easier compliance and in reduction of</w:t>
      </w:r>
      <w:r>
        <w:t xml:space="preserve"> </w:t>
      </w:r>
      <w:r>
        <w:t xml:space="preserve">compliance costs for firms that are selling across the EU that would not have to face different and/or</w:t>
      </w:r>
      <w:r>
        <w:t xml:space="preserve"> </w:t>
      </w:r>
      <w:r>
        <w:t xml:space="preserve">diverging requirements for their products. Manufacturers would benefit from an improvement of the</w:t>
      </w:r>
      <w:r>
        <w:t xml:space="preserve"> </w:t>
      </w:r>
      <w:r>
        <w:t xml:space="preserve">level playing field through classes of environmental performance and harmonised requirements.</w:t>
      </w:r>
      <w:r>
        <w:t xml:space="preserve"> </w:t>
      </w:r>
      <w:r>
        <w:t xml:space="preserve">- New business opportunities. It is expected that in all manufacturing sectors there would be an</w:t>
      </w:r>
      <w:r>
        <w:t xml:space="preserve"> </w:t>
      </w:r>
      <w:r>
        <w:t xml:space="preserve">expansion of business opportunities from production towards maintenance. Growth in the sector of</w:t>
      </w:r>
      <w:r>
        <w:t xml:space="preserve"> </w:t>
      </w:r>
      <w:r>
        <w:t xml:space="preserve">repair services, refurbishment, and remanufacturing and thus jobs in these sectors to be expected as</w:t>
      </w:r>
      <w:r>
        <w:t xml:space="preserve"> </w:t>
      </w:r>
      <w:r>
        <w:t xml:space="preserve">well. This would specifically favour SMEs as they are strongly represented in those sectors.</w:t>
      </w:r>
      <w:r>
        <w:t xml:space="preserve"> </w:t>
      </w:r>
      <w:r>
        <w:t xml:space="preserve">Economic operators would benefit from the information made available by SPI measures174 to</w:t>
      </w:r>
      <w:r>
        <w:t xml:space="preserve"> </w:t>
      </w:r>
      <w:r>
        <w:t xml:space="preserve">increase efficiency (and hence lower costs and higher quality) of value retention activities.</w:t>
      </w:r>
      <w:r>
        <w:t xml:space="preserve"> </w:t>
      </w:r>
      <w:r>
        <w:t xml:space="preserve">- Reputational benefits. Less material dependency and sustainable circular business models, would</w:t>
      </w:r>
      <w:r>
        <w:t xml:space="preserve"> </w:t>
      </w:r>
      <w:r>
        <w:t xml:space="preserve">increase manufacturers’ reputation and their market share. For SMEs, responses from the targeted</w:t>
      </w:r>
      <w:r>
        <w:t xml:space="preserve"> </w:t>
      </w:r>
      <w:r>
        <w:t xml:space="preserve">survey suggest that costs linked to sustainability requirements are likely to be offset over time also</w:t>
      </w:r>
      <w:r>
        <w:t xml:space="preserve"> </w:t>
      </w:r>
      <w:r>
        <w:t xml:space="preserve">due to factors such as increased customer loyalty and increased reputational benefits. In addition, a</w:t>
      </w:r>
      <w:r>
        <w:t xml:space="preserve"> </w:t>
      </w:r>
      <w:r>
        <w:t xml:space="preserve">better image of the manufacturing sector as contributing to the resolution of major environmental</w:t>
      </w:r>
      <w:r>
        <w:t xml:space="preserve"> </w:t>
      </w:r>
      <w:r>
        <w:t xml:space="preserve">challenges would also attract young, qualified talent having a positive impact on innovation and</w:t>
      </w:r>
      <w:r>
        <w:t xml:space="preserve"> </w:t>
      </w:r>
      <w:r>
        <w:t xml:space="preserve">would create opportunities for attracting significant long-term investments.</w:t>
      </w:r>
    </w:p>
    <w:p>
      <w:pPr>
        <w:pStyle w:val="BodyText"/>
      </w:pPr>
      <w:r>
        <w:t xml:space="preserve">Thanks to this preferred approach, the Ecodesign scope will be extended to cover 65% of total GHG</w:t>
      </w:r>
      <w:r>
        <w:t xml:space="preserve"> </w:t>
      </w:r>
      <w:r>
        <w:t xml:space="preserve">emission from products consumption in the EU, 64% of particulate matter emissions and 70% of</w:t>
      </w:r>
      <w:r>
        <w:t xml:space="preserve"> </w:t>
      </w:r>
      <w:r>
        <w:t xml:space="preserve">resource depletion. Looking at GHG emissions only, assuming an improvement of 15% of</w:t>
      </w:r>
    </w:p>
    <w:p>
      <w:pPr>
        <w:pStyle w:val="BodyText"/>
      </w:pPr>
      <w:r>
        <w:t xml:space="preserve">173 2020 Circular Economy Action Plan</w:t>
      </w:r>
      <w:r>
        <w:br/>
      </w:r>
      <w:r>
        <w:t xml:space="preserve">174 See for instance the “Business Case” section in Annex 18 dedicated to the EU DPP.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environmental impacts over the entire scope from SPI measures, would lead to globally reducing</w:t>
      </w:r>
      <w:r>
        <w:t xml:space="preserve"> </w:t>
      </w:r>
      <w:r>
        <w:t xml:space="preserve">GHG emissions by around 471 Mt CO2e, the equivalent of the annual emissions of Italy and Belgium.</w:t>
      </w:r>
      <w:r>
        <w:t xml:space="preserve"> </w:t>
      </w:r>
      <w:r>
        <w:t xml:space="preserve">The impact assessments of the SPI measures for the various product groups will examine the best</w:t>
      </w:r>
      <w:r>
        <w:t xml:space="preserve"> </w:t>
      </w:r>
      <w:r>
        <w:t xml:space="preserve">combination of measures for that particular product group. The impact assessments of the</w:t>
      </w:r>
      <w:r>
        <w:t xml:space="preserve"> </w:t>
      </w:r>
      <w:r>
        <w:t xml:space="preserve">implementing measures will also analyse in a proportionate way to what extent third countries are</w:t>
      </w:r>
      <w:r>
        <w:t xml:space="preserve"> </w:t>
      </w:r>
      <w:r>
        <w:t xml:space="preserve">affected by the EU measures. Deeper knowledge of these impacts will allow the EU to better assist</w:t>
      </w:r>
      <w:r>
        <w:t xml:space="preserve"> </w:t>
      </w:r>
      <w:r>
        <w:t xml:space="preserve">partner countries in reaching higher sustainability standards.</w:t>
      </w:r>
      <w:r>
        <w:t xml:space="preserve"> </w:t>
      </w:r>
      <w:r>
        <w:t xml:space="preserve">7.3. RELATIONSHIP BETWEEN LEGAL ACT AND SUBSEQUENT SPI MEASURES</w:t>
      </w:r>
      <w:r>
        <w:br/>
      </w:r>
      <w:r>
        <w:t xml:space="preserve">Considering the chosen combination of sub-options, and without prejudice to the Commission’s</w:t>
      </w:r>
      <w:r>
        <w:t xml:space="preserve"> </w:t>
      </w:r>
      <w:r>
        <w:t xml:space="preserve">decision on the legal proposal and to the legislators’ decision on the final legislative text, the future</w:t>
      </w:r>
      <w:r>
        <w:t xml:space="preserve"> </w:t>
      </w:r>
      <w:r>
        <w:t xml:space="preserve">SPI legislation should be implemented in a similar way as the current Ecodesign directive, with</w:t>
      </w:r>
      <w:r>
        <w:br/>
      </w:r>
      <w:r>
        <w:t xml:space="preserve"></w:t>
      </w:r>
      <w:r>
        <w:t xml:space="preserve"> </w:t>
      </w:r>
      <w:r>
        <w:t xml:space="preserve">a legal act defining the framework for the application of sustainability requirements to</w:t>
      </w:r>
      <w:r>
        <w:t xml:space="preserve"> </w:t>
      </w:r>
      <w:r>
        <w:t xml:space="preserve">products in the scope of the legislation, allowing their placing on the EU internal market,</w:t>
      </w:r>
      <w:r>
        <w:br/>
      </w:r>
      <w:r>
        <w:t xml:space="preserve"></w:t>
      </w:r>
      <w:r>
        <w:t xml:space="preserve"> </w:t>
      </w:r>
      <w:r>
        <w:t xml:space="preserve">SPI measures, adopted by the Commission on the basis of the objectives and criteria defined</w:t>
      </w:r>
      <w:r>
        <w:t xml:space="preserve"> </w:t>
      </w:r>
      <w:r>
        <w:t xml:space="preserve">in the legal act, and adopted in accordance with the procedure set out in the legal act, for</w:t>
      </w:r>
      <w:r>
        <w:t xml:space="preserve"> </w:t>
      </w:r>
      <w:r>
        <w:t xml:space="preserve">specific products or groups of products sharing common characteristics.</w:t>
      </w:r>
      <w:r>
        <w:br/>
      </w:r>
      <w:r>
        <w:t xml:space="preserve">The actual impact of SPI should therefore materialise when SPI measures enter into force, after</w:t>
      </w:r>
      <w:r>
        <w:t xml:space="preserve"> </w:t>
      </w:r>
      <w:r>
        <w:t xml:space="preserve">dedicated impact assessments, consultations and adoption procedures. The preparation and</w:t>
      </w:r>
      <w:r>
        <w:t xml:space="preserve"> </w:t>
      </w:r>
      <w:r>
        <w:t xml:space="preserve">implementation of SPI measures typically include the following actions:</w:t>
      </w:r>
      <w:r>
        <w:t xml:space="preserve"> </w:t>
      </w:r>
      <w:r>
        <w:t xml:space="preserve"></w:t>
      </w:r>
      <w:r>
        <w:t xml:space="preserve"> </w:t>
      </w:r>
      <w:r>
        <w:t xml:space="preserve">the prioritisation of product groups to be covered by SPI measures, so as to maximise the impact</w:t>
      </w:r>
      <w:r>
        <w:t xml:space="preserve"> </w:t>
      </w:r>
      <w:r>
        <w:t xml:space="preserve">of the legislation and address policy priorities; this prioritisation will take the form of a (multi-</w:t>
      </w:r>
      <w:r>
        <w:t xml:space="preserve"> </w:t>
      </w:r>
      <w:r>
        <w:t xml:space="preserve">annual) work programme to organise the Commission’s work and inform stakeholders for their</w:t>
      </w:r>
      <w:r>
        <w:t xml:space="preserve"> </w:t>
      </w:r>
      <w:r>
        <w:t xml:space="preserve">own anticipation;</w:t>
      </w:r>
      <w:r>
        <w:t xml:space="preserve"> </w:t>
      </w:r>
      <w:r>
        <w:t xml:space="preserve"></w:t>
      </w:r>
      <w:r>
        <w:t xml:space="preserve"> </w:t>
      </w:r>
      <w:r>
        <w:t xml:space="preserve">the assessment of product groups in specific studies, gathering all the information and data needed</w:t>
      </w:r>
      <w:r>
        <w:t xml:space="preserve"> </w:t>
      </w:r>
      <w:r>
        <w:t xml:space="preserve">on the technical and market characteristics, environmental and social impacts over their life cycle,</w:t>
      </w:r>
      <w:r>
        <w:t xml:space="preserve"> </w:t>
      </w:r>
      <w:r>
        <w:t xml:space="preserve">technologies and improvement potential, costs and benefits to be expected from regulation,</w:t>
      </w:r>
      <w:r>
        <w:t xml:space="preserve"> </w:t>
      </w:r>
      <w:r>
        <w:t xml:space="preserve">opinions of stakeholders, so as to define potential sustainability requirements and impact assess</w:t>
      </w:r>
      <w:r>
        <w:t xml:space="preserve"> </w:t>
      </w:r>
      <w:r>
        <w:t xml:space="preserve">different options implementing sets of requirements; The assessment of products will also</w:t>
      </w:r>
      <w:r>
        <w:t xml:space="preserve"> </w:t>
      </w:r>
      <w:r>
        <w:t xml:space="preserve">investigate the existence of potential policy trade-offs (for example, if a potential SPI restriction</w:t>
      </w:r>
      <w:r>
        <w:t xml:space="preserve"> </w:t>
      </w:r>
      <w:r>
        <w:t xml:space="preserve">on the presence of chemicals in a given product would limit the possibility of extending that</w:t>
      </w:r>
      <w:r>
        <w:t xml:space="preserve"> </w:t>
      </w:r>
      <w:r>
        <w:t xml:space="preserve">product’s lifetime, or of reducing its other negative environmental impacts). Should such trade-</w:t>
      </w:r>
      <w:r>
        <w:t xml:space="preserve"> </w:t>
      </w:r>
      <w:r>
        <w:t xml:space="preserve">offs be identified, these should be presented transparently, and the most appropriate solution</w:t>
      </w:r>
      <w:r>
        <w:t xml:space="preserve"> </w:t>
      </w:r>
      <w:r>
        <w:t xml:space="preserve">pointed out, while providing clear information on the pros and cons of alternatives. The</w:t>
      </w:r>
      <w:r>
        <w:t xml:space="preserve"> </w:t>
      </w:r>
      <w:r>
        <w:t xml:space="preserve">assessment phase – in particular given that it will include targeted consultation with relevant</w:t>
      </w:r>
      <w:r>
        <w:t xml:space="preserve"> </w:t>
      </w:r>
      <w:r>
        <w:t xml:space="preserve">stakeholders – will be key for identifying optimum ways forward in these cases. During that</w:t>
      </w:r>
      <w:r>
        <w:t xml:space="preserve"> </w:t>
      </w:r>
      <w:r>
        <w:t xml:space="preserve">phase, the several “design options” for that product and their impacts will be evaluated. This</w:t>
      </w:r>
      <w:r>
        <w:t xml:space="preserve"> </w:t>
      </w:r>
      <w:r>
        <w:t xml:space="preserve">analysis and evaluation will yield the most beneficial option, including trade-offs within the</w:t>
      </w:r>
      <w:r>
        <w:t xml:space="preserve"> </w:t>
      </w:r>
      <w:r>
        <w:t xml:space="preserve">environmental field and between fields (such as social and environmental), and will be reflected</w:t>
      </w:r>
      <w:r>
        <w:t xml:space="preserve"> </w:t>
      </w:r>
      <w:r>
        <w:t xml:space="preserve">in the Impact Assessment reports of the product specific rules. the final decision on requirements</w:t>
      </w:r>
      <w:r>
        <w:t xml:space="preserve"> </w:t>
      </w:r>
      <w:r>
        <w:t xml:space="preserve">and the right balance between objectives is to be taken at the level of the Commission based on</w:t>
      </w:r>
      <w:r>
        <w:t xml:space="preserve"> </w:t>
      </w:r>
      <w:r>
        <w:t xml:space="preserve">the conclusions of the full assessment including stakeholder consultations;</w:t>
      </w:r>
      <w:r>
        <w:t xml:space="preserve"> </w:t>
      </w:r>
      <w:r>
        <w:t xml:space="preserve">It should be noted that, given the need to ensure consistency of approach and avoid unduly delays</w:t>
      </w:r>
      <w:r>
        <w:t xml:space="preserve"> </w:t>
      </w:r>
      <w:r>
        <w:t xml:space="preserve">to SPI rules for the products already regulated, or soon to be regulated175, under the existing</w:t>
      </w:r>
      <w:r>
        <w:t xml:space="preserve"> </w:t>
      </w:r>
      <w:r>
        <w:t xml:space="preserve">Ecodesign Directive, the methodology to be adopted under SPI will enable certain distinctions to</w:t>
      </w:r>
      <w:r>
        <w:t xml:space="preserve"> </w:t>
      </w:r>
      <w:r>
        <w:t xml:space="preserve">be made, in particular between energy-related products for which energy consumption in the use</w:t>
      </w:r>
    </w:p>
    <w:p>
      <w:pPr>
        <w:pStyle w:val="BodyText"/>
      </w:pPr>
      <w:r>
        <w:t xml:space="preserve">175 E.g. in the 2019 Ecodesign and Energy Labelling Working Plan, and 2022-2024 Ecodesign and Energy Labelling Working Plan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stage is dominant, and other products. Lifecycle assessment is likely to be the predominant</w:t>
      </w:r>
      <w:r>
        <w:t xml:space="preserve"> </w:t>
      </w:r>
      <w:r>
        <w:t xml:space="preserve">methodological approach underpinning the assessment and regulation. For energy-related</w:t>
      </w:r>
      <w:r>
        <w:t xml:space="preserve"> </w:t>
      </w:r>
      <w:r>
        <w:t xml:space="preserve">products for which energy consumption in the use stage is dominant, a dedicated life cycle</w:t>
      </w:r>
      <w:r>
        <w:t xml:space="preserve"> </w:t>
      </w:r>
      <w:r>
        <w:t xml:space="preserve">assessment, in accordance with the MEErP methodology (and its ongoing revision176) currently</w:t>
      </w:r>
      <w:r>
        <w:t xml:space="preserve"> </w:t>
      </w:r>
      <w:r>
        <w:t xml:space="preserve">used under the Ecodesign Directive, should be used ensuring a focus on energy without</w:t>
      </w:r>
      <w:r>
        <w:t xml:space="preserve"> </w:t>
      </w:r>
      <w:r>
        <w:t xml:space="preserve">neglecting other product aspects or SPI objectives (for example reparability, durability or reuse).</w:t>
      </w:r>
      <w:r>
        <w:br/>
      </w:r>
      <w:r>
        <w:t xml:space="preserve">The different assessment methods will be jointly evolving to address all the SPI objectives</w:t>
      </w:r>
      <w:r>
        <w:t xml:space="preserve"> </w:t>
      </w:r>
      <w:r>
        <w:t xml:space="preserve">considering the nature of the product groups in question as new rules are rolled out. Due to the</w:t>
      </w:r>
      <w:r>
        <w:t xml:space="preserve"> </w:t>
      </w:r>
      <w:r>
        <w:t xml:space="preserve">variety of products in the scope of the proposed legislation and their different nature, not all</w:t>
      </w:r>
      <w:r>
        <w:t xml:space="preserve"> </w:t>
      </w:r>
      <w:r>
        <w:t xml:space="preserve">requirements can be envisaged for every product group177. Nevertheless, the clear objective will</w:t>
      </w:r>
      <w:r>
        <w:t xml:space="preserve"> </w:t>
      </w:r>
      <w:r>
        <w:t xml:space="preserve">be to maintain a similarly high level of environmental ambition across all product groups</w:t>
      </w:r>
      <w:r>
        <w:t xml:space="preserve"> </w:t>
      </w:r>
      <w:r>
        <w:t xml:space="preserve">regulated. This will be achieved, amongst other factors, by placing clear emphasis on whole</w:t>
      </w:r>
      <w:r>
        <w:t xml:space="preserve"> </w:t>
      </w:r>
      <w:r>
        <w:t xml:space="preserve">lifecycle analysis and fostering circularity for all products. The ongoing revision of the MEErP</w:t>
      </w:r>
      <w:r>
        <w:t xml:space="preserve"> </w:t>
      </w:r>
      <w:r>
        <w:t xml:space="preserve">methodology will help further integrate such approaches for relevant energy-related products, and</w:t>
      </w:r>
      <w:r>
        <w:t xml:space="preserve"> </w:t>
      </w:r>
      <w:r>
        <w:t xml:space="preserve">the proposed overall approach, presented in detail in Annex 16, seeks to ensure this.</w:t>
      </w:r>
      <w:r>
        <w:br/>
      </w:r>
      <w:r>
        <w:t xml:space="preserve"></w:t>
      </w:r>
      <w:r>
        <w:t xml:space="preserve"> </w:t>
      </w:r>
      <w:r>
        <w:t xml:space="preserve">the implementation will follow the provisions of the legal act, in terms of obligations for relevant</w:t>
      </w:r>
      <w:r>
        <w:t xml:space="preserve"> </w:t>
      </w:r>
      <w:r>
        <w:t xml:space="preserve">economic actors, verification and enforcement by Market Surveillance Authorities and Customs</w:t>
      </w:r>
      <w:r>
        <w:t xml:space="preserve"> </w:t>
      </w:r>
      <w:r>
        <w:t xml:space="preserve">authorities, use of standardisation or self-regulation tools where appropriate; these provisions may</w:t>
      </w:r>
      <w:r>
        <w:t xml:space="preserve"> </w:t>
      </w:r>
      <w:r>
        <w:t xml:space="preserve">be further detailed or complemented by provisions in the SPI measures as provided in the legal</w:t>
      </w:r>
      <w:r>
        <w:t xml:space="preserve"> </w:t>
      </w:r>
      <w:r>
        <w:t xml:space="preserve">act;</w:t>
      </w:r>
      <w:r>
        <w:t xml:space="preserve"> </w:t>
      </w:r>
      <w:r>
        <w:t xml:space="preserve"></w:t>
      </w:r>
      <w:r>
        <w:t xml:space="preserve"> </w:t>
      </w:r>
      <w:r>
        <w:t xml:space="preserve">implementation of the legislation, as a whole and through each SPI measure, is monitored and</w:t>
      </w:r>
      <w:r>
        <w:t xml:space="preserve"> </w:t>
      </w:r>
      <w:r>
        <w:t xml:space="preserve">evaluated so as to report on the results and review the legislation.</w:t>
      </w:r>
    </w:p>
    <w:p>
      <w:pPr>
        <w:pStyle w:val="BodyText"/>
      </w:pPr>
      <w:r>
        <w:t xml:space="preserve">Annex 16 outlines the methodological considerations for enabling these actions, for instance the set of</w:t>
      </w:r>
      <w:r>
        <w:t xml:space="preserve"> </w:t>
      </w:r>
      <w:r>
        <w:t xml:space="preserve">criteria to decide the order of priority for the development of SPI measures for products.</w:t>
      </w:r>
      <w:r>
        <w:t xml:space="preserve"> </w:t>
      </w:r>
      <w:r>
        <w:t xml:space="preserve">The measures identified in the chosen sub-options will materialise as follows:</w:t>
      </w:r>
      <w:r>
        <w:br/>
      </w:r>
      <w:r>
        <w:t xml:space="preserve">o The product scope, as defined in sub-option 2b, should lead to the definition of the scope in</w:t>
      </w:r>
      <w:r>
        <w:t xml:space="preserve"> </w:t>
      </w:r>
      <w:r>
        <w:t xml:space="preserve">the legal act and, at the same time, the assessment of impacts per product category undertaken</w:t>
      </w:r>
      <w:r>
        <w:t xml:space="preserve"> </w:t>
      </w:r>
      <w:r>
        <w:t xml:space="preserve">in this IA should feed into the prioritisation exercise and work programme;</w:t>
      </w:r>
      <w:r>
        <w:t xml:space="preserve"> </w:t>
      </w:r>
      <w:r>
        <w:t xml:space="preserve">o Sustainability requirements, as defined in sub-option 3b, should be detailed as possible</w:t>
      </w:r>
      <w:r>
        <w:t xml:space="preserve"> </w:t>
      </w:r>
      <w:r>
        <w:t xml:space="preserve">requirements in the legal act, and selected or not as actual requirements in SPI measures after</w:t>
      </w:r>
      <w:r>
        <w:t xml:space="preserve"> </w:t>
      </w:r>
      <w:r>
        <w:t xml:space="preserve">the detailed assessment and consultation; sub-option 3b includes the possibility of SPI</w:t>
      </w:r>
      <w:r>
        <w:t xml:space="preserve"> </w:t>
      </w:r>
      <w:r>
        <w:t xml:space="preserve">measures covering a large number of products having common characteristics;</w:t>
      </w:r>
      <w:r>
        <w:br/>
      </w:r>
      <w:r>
        <w:t xml:space="preserve">o Information requirements, as defined in sub-option 4b, should follow a similar route as</w:t>
      </w:r>
      <w:r>
        <w:t xml:space="preserve"> </w:t>
      </w:r>
      <w:r>
        <w:t xml:space="preserve">sustainability requirements of sub-option 3b. For the European Digital Product Passport,</w:t>
      </w:r>
      <w:r>
        <w:t xml:space="preserve"> </w:t>
      </w:r>
      <w:r>
        <w:t xml:space="preserve">certain key principles and infrastructure rules should be defined in the legal act (e.g. the</w:t>
      </w:r>
      <w:r>
        <w:t xml:space="preserve"> </w:t>
      </w:r>
      <w:r>
        <w:t xml:space="preserve">principle that all data should be written in standard, open, interoperable format) while the</w:t>
      </w:r>
      <w:r>
        <w:t xml:space="preserve"> </w:t>
      </w:r>
      <w:r>
        <w:t xml:space="preserve">content specific to product groups (e.g. where exactly the data carrier should be located)</w:t>
      </w:r>
      <w:r>
        <w:t xml:space="preserve"> </w:t>
      </w:r>
      <w:r>
        <w:t xml:space="preserve">should also be defined in product-related SPI measures;</w:t>
      </w:r>
      <w:r>
        <w:t xml:space="preserve"> </w:t>
      </w:r>
      <w:r>
        <w:t xml:space="preserve">o Measures on incentives, as defined in sub-option 5b, should be integrated into the legal act</w:t>
      </w:r>
      <w:r>
        <w:t xml:space="preserve"> </w:t>
      </w:r>
      <w:r>
        <w:t xml:space="preserve">where such provisions are necessary for their implementation, and into SPI measures where</w:t>
      </w:r>
      <w:r>
        <w:t xml:space="preserve"> </w:t>
      </w:r>
      <w:r>
        <w:t xml:space="preserve">incentives are linked to specific requirements such as performance classes. Policy measures</w:t>
      </w:r>
      <w:r>
        <w:br/>
      </w:r>
      <w:r>
        <w:t xml:space="preserve">such as guidance to stakeholders do not require a specific legal provision;</w:t>
      </w:r>
      <w:r>
        <w:br/>
      </w:r>
      <w:r>
        <w:t xml:space="preserve">o Measures on the promotion of value retention and value maximisation, as defined in sub-</w:t>
      </w:r>
      <w:r>
        <w:t xml:space="preserve"> </w:t>
      </w:r>
      <w:r>
        <w:t xml:space="preserve">option 6b, should follow a similar route as the measures on incentives; in particular, the ban</w:t>
      </w:r>
    </w:p>
    <w:p>
      <w:pPr>
        <w:pStyle w:val="BodyText"/>
      </w:pPr>
      <w:r>
        <w:t xml:space="preserve">176 https://susproc.jrc.ec.europa.eu/product-bureau/product-groups/521/home</w:t>
      </w:r>
      <w:r>
        <w:br/>
      </w:r>
      <w:r>
        <w:t xml:space="preserve">177 For example, a limit on the energy efficiency during use is appropriate for a boiler, it is probably not for a mattress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on the destruction of unsold consumer products should be introduced through SPI measures,</w:t>
      </w:r>
      <w:r>
        <w:t xml:space="preserve"> </w:t>
      </w:r>
      <w:r>
        <w:t xml:space="preserve">while the guidelines and hub supporting circular business models will not need a specific</w:t>
      </w:r>
      <w:r>
        <w:t xml:space="preserve"> </w:t>
      </w:r>
      <w:r>
        <w:t xml:space="preserve">legal provision in order to be implemented (but they could be called for in the SPI basic act);</w:t>
      </w:r>
      <w:r>
        <w:t xml:space="preserve"> </w:t>
      </w:r>
      <w:r>
        <w:t xml:space="preserve">o Measures to improve the efficiency of EU implementation and strengthen market</w:t>
      </w:r>
      <w:r>
        <w:t xml:space="preserve"> </w:t>
      </w:r>
      <w:r>
        <w:t xml:space="preserve">surveillance, as defined in sub-option 7b, should be integrated into the legal act -where</w:t>
      </w:r>
      <w:r>
        <w:t xml:space="preserve"> </w:t>
      </w:r>
      <w:r>
        <w:t xml:space="preserve">necessary- and implemented using empowerments granted in the legal act. Measures on</w:t>
      </w:r>
      <w:r>
        <w:t xml:space="preserve"> </w:t>
      </w:r>
      <w:r>
        <w:t xml:space="preserve">market surveillance should also be reflected in the relevant provisions of SPI measures.</w:t>
      </w:r>
      <w:r>
        <w:t xml:space="preserve"> </w:t>
      </w:r>
      <w:r>
        <w:t xml:space="preserve">Additionally, some measures foreseen in Option 7 will not need to be integrated in the SPI</w:t>
      </w:r>
      <w:r>
        <w:t xml:space="preserve"> </w:t>
      </w:r>
      <w:r>
        <w:t xml:space="preserve">legal act.</w:t>
      </w:r>
      <w:r>
        <w:br/>
      </w:r>
      <w:r>
        <w:t xml:space="preserve">7.4. FEASIBILITY AND PROPORTIONATE IMPLEMENTATION</w:t>
      </w:r>
      <w:r>
        <w:t xml:space="preserve"> </w:t>
      </w:r>
      <w:r>
        <w:t xml:space="preserve">Whilst the changes made through Option 7 and the improved administrative set-up including capacity</w:t>
      </w:r>
      <w:r>
        <w:t xml:space="preserve"> </w:t>
      </w:r>
      <w:r>
        <w:t xml:space="preserve">will improve implementation, it will still be a challenge to respond to the expanded scope of the</w:t>
      </w:r>
      <w:r>
        <w:t xml:space="preserve"> </w:t>
      </w:r>
      <w:r>
        <w:t xml:space="preserve">Ecodesign Directive. The longer list of product groups and environmental impacts to be tackled will</w:t>
      </w:r>
      <w:r>
        <w:t xml:space="preserve"> </w:t>
      </w:r>
      <w:r>
        <w:t xml:space="preserve">require prioritisation: the SPI will use clear, transparent and effective methodological criteria for the</w:t>
      </w:r>
      <w:r>
        <w:t xml:space="preserve"> </w:t>
      </w:r>
      <w:r>
        <w:t xml:space="preserve">selection of the product groups for which the SPI measures will be developed, based on those already</w:t>
      </w:r>
      <w:r>
        <w:t xml:space="preserve"> </w:t>
      </w:r>
      <w:r>
        <w:t xml:space="preserve">foreseen in Article 15 of the current Ecodesign Directive and set out in Annex 16 to this IA (e.g. </w:t>
      </w:r>
      <w:r>
        <w:t xml:space="preserve"> </w:t>
      </w:r>
      <w:r>
        <w:t xml:space="preserve">environmental, energy and social impacts and related potential for cost-effective reduction of such</w:t>
      </w:r>
      <w:r>
        <w:t xml:space="preserve"> </w:t>
      </w:r>
      <w:r>
        <w:t xml:space="preserve">impacts). The selection will follow a fully transparent process, involving stakeholders, culminating in</w:t>
      </w:r>
      <w:r>
        <w:t xml:space="preserve"> </w:t>
      </w:r>
      <w:r>
        <w:t xml:space="preserve">working plans outlining the priorities to give predictability to economic actors.</w:t>
      </w:r>
      <w:r>
        <w:br/>
      </w:r>
      <w:r>
        <w:t xml:space="preserve">Importantly, the existing Ecodesign Directive approach of implementing measures being based on</w:t>
      </w:r>
      <w:r>
        <w:t xml:space="preserve"> </w:t>
      </w:r>
      <w:r>
        <w:t xml:space="preserve">impact assessments carried out in line with the European Commission’s Better Regulation Guidelines</w:t>
      </w:r>
      <w:r>
        <w:t xml:space="preserve"> </w:t>
      </w:r>
      <w:r>
        <w:t xml:space="preserve">will continue. As such, there will be an analysis of the economic, social and environmental impacts of</w:t>
      </w:r>
      <w:r>
        <w:t xml:space="preserve"> </w:t>
      </w:r>
      <w:r>
        <w:t xml:space="preserve">different options for each set of product requirements. This will allow for proportionality to be</w:t>
      </w:r>
      <w:r>
        <w:t xml:space="preserve"> </w:t>
      </w:r>
      <w:r>
        <w:t xml:space="preserve">maintained in future actions: for example, the analysis will examine the use of different design</w:t>
      </w:r>
      <w:r>
        <w:t xml:space="preserve"> </w:t>
      </w:r>
      <w:r>
        <w:t xml:space="preserve">measures, the EU digital product passport product-specific requirements, minimum requirements or</w:t>
      </w:r>
      <w:r>
        <w:t xml:space="preserve"> </w:t>
      </w:r>
      <w:r>
        <w:t xml:space="preserve">defining performance scales etc. This means that the assessment and identification of improvement</w:t>
      </w:r>
      <w:r>
        <w:t xml:space="preserve"> </w:t>
      </w:r>
      <w:r>
        <w:t xml:space="preserve">options will be done on a product by product basis or for a group of products sharing common</w:t>
      </w:r>
      <w:r>
        <w:t xml:space="preserve"> </w:t>
      </w:r>
      <w:r>
        <w:t xml:space="preserve">characteristics, underpinned by a sound analysis, and that this will largely determine the ultimate</w:t>
      </w:r>
      <w:r>
        <w:t xml:space="preserve"> </w:t>
      </w:r>
      <w:r>
        <w:t xml:space="preserve">impacts for producers and citizens.</w:t>
      </w:r>
      <w:r>
        <w:br/>
      </w:r>
      <w:r>
        <w:t xml:space="preserve">The various consultation activities carried out in the context of this impact assessment have provided</w:t>
      </w:r>
      <w:r>
        <w:t xml:space="preserve"> </w:t>
      </w:r>
      <w:r>
        <w:t xml:space="preserve">useful indications of the expected impact of future SPI requirements on SMEs, as well as the type of</w:t>
      </w:r>
      <w:r>
        <w:t xml:space="preserve"> </w:t>
      </w:r>
      <w:r>
        <w:t xml:space="preserve">support most likely to help alleviate any potentially negative impact on these businesses (see Annex 2</w:t>
      </w:r>
      <w:r>
        <w:t xml:space="preserve"> </w:t>
      </w:r>
      <w:r>
        <w:t xml:space="preserve">and 19). Taking these findings into account, each impact assessment for an SPI measure will examine</w:t>
      </w:r>
      <w:r>
        <w:t xml:space="preserve"> </w:t>
      </w:r>
      <w:r>
        <w:t xml:space="preserve">whether the impacts for SMEs are proportionate, and the possibility of accompanying the SPI measure</w:t>
      </w:r>
      <w:r>
        <w:t xml:space="preserve"> </w:t>
      </w:r>
      <w:r>
        <w:t xml:space="preserve">with mitigating measures. As a result, impacts are expected to remain proportionate for SMEs, with</w:t>
      </w:r>
      <w:r>
        <w:t xml:space="preserve"> </w:t>
      </w:r>
      <w:r>
        <w:t xml:space="preserve">any impacts offset over time by benefits.</w:t>
      </w:r>
      <w:r>
        <w:br/>
      </w:r>
      <w:r>
        <w:t xml:space="preserve">This analysis is supported in particular by the findings of the second targeted SME survey178 which,</w:t>
      </w:r>
      <w:r>
        <w:t xml:space="preserve"> </w:t>
      </w:r>
      <w:r>
        <w:t xml:space="preserve">though pointing to possible negative impacts for SMEs notably linked to implementation of some of</w:t>
      </w:r>
      <w:r>
        <w:t xml:space="preserve"> </w:t>
      </w:r>
      <w:r>
        <w:t xml:space="preserve">the product and information measures outlined under preferred sub-options 3b and 4b respectively,</w:t>
      </w:r>
      <w:r>
        <w:t xml:space="preserve"> </w:t>
      </w:r>
      <w:r>
        <w:t xml:space="preserve">suggested that certain benefits could also accrue, both from these measures as well as those under</w:t>
      </w:r>
      <w:r>
        <w:t xml:space="preserve"> </w:t>
      </w:r>
      <w:r>
        <w:t xml:space="preserve">other sub-options, such as 5b. This survey also suggested that appropriate support, such as assistance</w:t>
      </w:r>
      <w:r>
        <w:t xml:space="preserve"> </w:t>
      </w:r>
      <w:r>
        <w:t xml:space="preserve">with environmental and carbon footprint calculation/life cycle assessment methods179, dedicated SME</w:t>
      </w:r>
      <w:r>
        <w:t xml:space="preserve"> </w:t>
      </w:r>
      <w:r>
        <w:t xml:space="preserve">provisions in the legal text (e.g. longer transitional periods or exhaustion of stock provisions), as well</w:t>
      </w:r>
      <w:r>
        <w:t xml:space="preserve"> </w:t>
      </w:r>
      <w:r>
        <w:t xml:space="preserve">as simplified procedures for SMEs (e.g. for reporting), could be effective in offsetting negative effects</w:t>
      </w:r>
      <w:r>
        <w:t xml:space="preserve"> </w:t>
      </w:r>
      <w:r>
        <w:t xml:space="preserve">and assisting SMEs, allowing the ‘Think small first’ principle to be applied. These aspects will be</w:t>
      </w:r>
    </w:p>
    <w:p>
      <w:pPr>
        <w:pStyle w:val="BodyText"/>
      </w:pPr>
      <w:r>
        <w:t xml:space="preserve">178 See Annex 2 for more details</w:t>
      </w:r>
      <w:r>
        <w:t xml:space="preserve"> </w:t>
      </w:r>
      <w:r>
        <w:t xml:space="preserve">179 The Commission is considering possible measures to facilitate the preparation of PEF studies by SMEs, including free IT calculation</w:t>
      </w:r>
      <w:r>
        <w:t xml:space="preserve"> </w:t>
      </w:r>
      <w:r>
        <w:t xml:space="preserve">tools to reduce the costs for carbon footprint calculation.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further analysed in the preparation of SPI measures and where appropriate, relevant mitigating</w:t>
      </w:r>
      <w:r>
        <w:t xml:space="preserve"> </w:t>
      </w:r>
      <w:r>
        <w:t xml:space="preserve">measures foreseen. See Annex 2, 12 and 19 for more detail.</w:t>
      </w:r>
      <w:r>
        <w:br/>
      </w:r>
      <w:r>
        <w:t xml:space="preserve">7.5. REGULATORY BURDEN AND SIMPLIFICATION</w:t>
      </w:r>
      <w:r>
        <w:t xml:space="preserve"> </w:t>
      </w:r>
      <w:r>
        <w:t xml:space="preserve">In terms of the overall regulatory burden, the financial costs and benefits of the overall package will</w:t>
      </w:r>
      <w:r>
        <w:t xml:space="preserve"> </w:t>
      </w:r>
      <w:r>
        <w:t xml:space="preserve">depend on the SPI measures that follow. The experience from the Ecodesign Directive until now</w:t>
      </w:r>
      <w:r>
        <w:t xml:space="preserve"> </w:t>
      </w:r>
      <w:r>
        <w:t xml:space="preserve">though is relatively positive, with win-win measures being identified. Overall, there are higher costs</w:t>
      </w:r>
      <w:r>
        <w:t xml:space="preserve"> </w:t>
      </w:r>
      <w:r>
        <w:t xml:space="preserve">for business from applying the requirements and these translate into upfront costs for citizens that are</w:t>
      </w:r>
      <w:r>
        <w:t xml:space="preserve"> </w:t>
      </w:r>
      <w:r>
        <w:t xml:space="preserve">more than offset over time. The cumulative costs for business (and citizens) are unlikely to be</w:t>
      </w:r>
      <w:r>
        <w:t xml:space="preserve"> </w:t>
      </w:r>
      <w:r>
        <w:t xml:space="preserve">significant, being spread over a large market, and with the issue of cumulative costs revisited for the</w:t>
      </w:r>
      <w:r>
        <w:t xml:space="preserve"> </w:t>
      </w:r>
      <w:r>
        <w:t xml:space="preserve">different product groups.</w:t>
      </w:r>
      <w:r>
        <w:t xml:space="preserve"> </w:t>
      </w:r>
      <w:r>
        <w:t xml:space="preserve">The preferred option includes simplification measures, in the context of policy option 7. This will</w:t>
      </w:r>
      <w:r>
        <w:t xml:space="preserve"> </w:t>
      </w:r>
      <w:r>
        <w:t xml:space="preserve">allow for example for streamlining of the procedures for the development and adoption of Ecodesign</w:t>
      </w:r>
      <w:r>
        <w:t xml:space="preserve"> </w:t>
      </w:r>
      <w:r>
        <w:t xml:space="preserve">implementing regulations (changes in sequencing; ensuring information is collected efficiently; etc).</w:t>
      </w:r>
      <w:r>
        <w:t xml:space="preserve"> </w:t>
      </w:r>
      <w:r>
        <w:t xml:space="preserve">Policy option 7 ensures that the structures put in place allow for efficient implementation, market</w:t>
      </w:r>
      <w:r>
        <w:t xml:space="preserve"> </w:t>
      </w:r>
      <w:r>
        <w:t xml:space="preserve">surveillance and enforcement.</w:t>
      </w:r>
      <w:r>
        <w:br/>
      </w:r>
      <w:r>
        <w:t xml:space="preserve">This preferred option makes maximum use of the potential of digitalisation to ensure efficient</w:t>
      </w:r>
      <w:r>
        <w:t xml:space="preserve"> </w:t>
      </w:r>
      <w:r>
        <w:t xml:space="preserve">application. In particular, the use of a digital product passport will allow for efficient delivery of its</w:t>
      </w:r>
      <w:r>
        <w:t xml:space="preserve"> </w:t>
      </w:r>
      <w:r>
        <w:t xml:space="preserve">objectives by ensuring that information failures are corrected by passing the right information</w:t>
      </w:r>
      <w:r>
        <w:t xml:space="preserve"> </w:t>
      </w:r>
      <w:r>
        <w:t xml:space="preserve">downstream in a way that can be understood and accessed. Digital measures are also explored to</w:t>
      </w:r>
      <w:r>
        <w:t xml:space="preserve"> </w:t>
      </w:r>
      <w:r>
        <w:t xml:space="preserve">facilitate efficient implementation and enforcement with policy option 7, for example, including</w:t>
      </w:r>
      <w:r>
        <w:t xml:space="preserve"> </w:t>
      </w:r>
      <w:r>
        <w:t xml:space="preserve">making relevant product information digitally available to market surveillance authorities (MSAs) and</w:t>
      </w:r>
      <w:r>
        <w:t xml:space="preserve"> </w:t>
      </w:r>
      <w:r>
        <w:t xml:space="preserve">possibly Customs authorities.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Table 8 European Commission’s regulatory fitness and performance programme (REFIT) Cost</w:t>
      </w:r>
      <w:r>
        <w:t xml:space="preserve"> </w:t>
      </w:r>
      <w:r>
        <w:t xml:space="preserve">savings</w:t>
      </w:r>
      <w:r>
        <w:t xml:space="preserve"> </w:t>
      </w:r>
      <w:r>
        <w:t xml:space="preserve">REFIT Cost Savings – Preferred Option(s)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Streamlining of the procedures for the development and</w:t>
      </w:r>
      <w:r>
        <w:t xml:space="preserve"> </w:t>
      </w:r>
      <w:r>
        <w:t xml:space="preserve">adoption of Ecodesign implementing regulations</w:t>
      </w:r>
    </w:p>
    <w:p>
      <w:pPr>
        <w:pStyle w:val="BodyText"/>
      </w:pPr>
      <w:r>
        <w:t xml:space="preserve">Savings will depend on the number</w:t>
      </w:r>
      <w:r>
        <w:t xml:space="preserve"> </w:t>
      </w:r>
      <w:r>
        <w:t xml:space="preserve">of products covered</w:t>
      </w:r>
      <w:r>
        <w:t xml:space="preserve"> </w:t>
      </w:r>
      <w:r>
        <w:t xml:space="preserve">Collecting data from manufacturers and retailers</w:t>
      </w:r>
      <w:r>
        <w:t xml:space="preserve"> </w:t>
      </w:r>
      <w:r>
        <w:t xml:space="preserve">regarding regulated products sales and usage</w:t>
      </w:r>
    </w:p>
    <w:p>
      <w:pPr>
        <w:pStyle w:val="BodyText"/>
      </w:pPr>
      <w:r>
        <w:t xml:space="preserve">Savings will depend on the number</w:t>
      </w:r>
      <w:r>
        <w:t xml:space="preserve"> </w:t>
      </w:r>
      <w:r>
        <w:t xml:space="preserve">of products covered</w:t>
      </w:r>
      <w:r>
        <w:t xml:space="preserve"> </w:t>
      </w:r>
      <w:r>
        <w:t xml:space="preserve">The approach of implementing measures being based on impact assessments carried out in line with</w:t>
      </w:r>
      <w:r>
        <w:t xml:space="preserve"> </w:t>
      </w:r>
      <w:r>
        <w:t xml:space="preserve">the European Commission’s Better Regulation Guidelines means that there will be a systematic</w:t>
      </w:r>
      <w:r>
        <w:t xml:space="preserve"> </w:t>
      </w:r>
      <w:r>
        <w:t xml:space="preserve">analysis of administrative costs generated for businesses, citizens and administrations. Administrative</w:t>
      </w:r>
      <w:r>
        <w:t xml:space="preserve"> </w:t>
      </w:r>
      <w:r>
        <w:t xml:space="preserve">costs for businesses and citizens will be considered as part of the Commission’s ‘one in, one out’</w:t>
      </w:r>
      <w:r>
        <w:t xml:space="preserve"> </w:t>
      </w:r>
      <w:r>
        <w:t xml:space="preserve">programme along with the possibility of their offsetting. Clearly, administrative costs will vary across</w:t>
      </w:r>
      <w:r>
        <w:t xml:space="preserve"> </w:t>
      </w:r>
      <w:r>
        <w:t xml:space="preserve">sectors and businesses, but will be minimised and allowed only if proportionate (for example if</w:t>
      </w:r>
      <w:r>
        <w:t xml:space="preserve"> </w:t>
      </w:r>
      <w:r>
        <w:t xml:space="preserve">necessary to generate significant benefits). Examples of possible administrative costs will include</w:t>
      </w:r>
      <w:r>
        <w:t xml:space="preserve"> </w:t>
      </w:r>
      <w:r>
        <w:t xml:space="preserve">calculation of environmental footprints and provision of information by business through a Digital</w:t>
      </w:r>
      <w:r>
        <w:t xml:space="preserve"> </w:t>
      </w:r>
      <w:r>
        <w:t xml:space="preserve">Product Passport, and labelling. Consideration will also be given to the reduction of administrative</w:t>
      </w:r>
      <w:r>
        <w:t xml:space="preserve"> </w:t>
      </w:r>
      <w:r>
        <w:t xml:space="preserve">costs when one EU rule replaces diverging rules across the 27 Member States, which can lead to net</w:t>
      </w:r>
      <w:r>
        <w:t xml:space="preserve"> </w:t>
      </w:r>
      <w:r>
        <w:t xml:space="preserve">benefits as the internal market is strengthened.</w:t>
      </w:r>
      <w:r>
        <w:br/>
      </w:r>
      <w:r>
        <w:t xml:space="preserve">The Fit for Future Platform’s opinion on Ecodesign180 recognised the need to improve sustainability</w:t>
      </w:r>
      <w:r>
        <w:t xml:space="preserve"> </w:t>
      </w:r>
      <w:r>
        <w:t xml:space="preserve">of products, and the necessity to introduce new obligations whilst keeping the burden on business to</w:t>
      </w:r>
      <w:r>
        <w:t xml:space="preserve"> </w:t>
      </w:r>
      <w:r>
        <w:t xml:space="preserve">the minimum. The Platform made nine suggestions to ensure value added and proportionality: on</w:t>
      </w:r>
      <w:r>
        <w:t xml:space="preserve"> </w:t>
      </w:r>
      <w:r>
        <w:t xml:space="preserve">scope; need to concentrate on key aspects of the environmental performance; that information</w:t>
      </w:r>
      <w:r>
        <w:t xml:space="preserve"> </w:t>
      </w:r>
      <w:r>
        <w:t xml:space="preserve">requirements should be clear, comprehensible and comparable for consumers; need to consider</w:t>
      </w:r>
      <w:r>
        <w:t xml:space="preserve"> </w:t>
      </w:r>
      <w:r>
        <w:t xml:space="preserve">implementability of the legislation and the roles of all the different actors; access to information and</w:t>
      </w:r>
      <w:r>
        <w:t xml:space="preserve"> </w:t>
      </w:r>
      <w:r>
        <w:t xml:space="preserve">standardisation as a tool to reduce burden; planned obsolescence; transition periods; support for</w:t>
      </w:r>
      <w:r>
        <w:t xml:space="preserve"> </w:t>
      </w:r>
      <w:r>
        <w:t xml:space="preserve">SMEs. These suggestions fed into the impact assessment process and were reflected where</w:t>
      </w:r>
      <w:r>
        <w:t xml:space="preserve"> </w:t>
      </w:r>
      <w:r>
        <w:t xml:space="preserve">appropriate in the preferred policy option.</w:t>
      </w:r>
      <w:r>
        <w:br/>
      </w:r>
      <w:r>
        <w:t xml:space="preserve">7.6. OVERVIEW OF COSTS AND BENEFITS</w:t>
      </w:r>
      <w:r>
        <w:t xml:space="preserve"> </w:t>
      </w:r>
      <w:r>
        <w:t xml:space="preserve">The overall impacts of the preferred policy option are assessed in Annexes 10 and 12. They include,</w:t>
      </w:r>
      <w:r>
        <w:t xml:space="preserve"> </w:t>
      </w:r>
      <w:r>
        <w:t xml:space="preserve">firstly, the setting up of the overall framework, for which the main costs will be associated with</w:t>
      </w:r>
      <w:r>
        <w:t xml:space="preserve"> </w:t>
      </w:r>
      <w:r>
        <w:t xml:space="preserve">setting up the European Digital Product Passport and strengthening of enforcement.</w:t>
      </w:r>
      <w:r>
        <w:br/>
      </w:r>
      <w:r>
        <w:t xml:space="preserve">Strengthening of enforcement will take place through market surveillance and customs controls. It is</w:t>
      </w:r>
      <w:r>
        <w:t xml:space="preserve"> </w:t>
      </w:r>
      <w:r>
        <w:t xml:space="preserve">assumed to require 210 FTEs of staff in the EU 27, with an administrative cost of around EUR 10.5</w:t>
      </w:r>
      <w:r>
        <w:t xml:space="preserve"> </w:t>
      </w:r>
      <w:r>
        <w:t xml:space="preserve">million per annum. In the Commission, there will be an additional 8 FTEs associated with market</w:t>
      </w:r>
      <w:r>
        <w:t xml:space="preserve"> </w:t>
      </w:r>
      <w:r>
        <w:t xml:space="preserve">surveillance, customs controls and support to EU testing capacity.</w:t>
      </w:r>
      <w:r>
        <w:br/>
      </w:r>
      <w:r>
        <w:t xml:space="preserve">With regards to the European Digital Product Passport, it is important to understand that the current</w:t>
      </w:r>
      <w:r>
        <w:t xml:space="preserve"> </w:t>
      </w:r>
      <w:r>
        <w:t xml:space="preserve">proposal is a radically new approach and does not have precedents that would provide a good proxy</w:t>
      </w:r>
      <w:r>
        <w:t xml:space="preserve"> </w:t>
      </w:r>
      <w:r>
        <w:t xml:space="preserve">for cost estimates. The costs for the Commission to set up the European Digital Product Passport are</w:t>
      </w:r>
      <w:r>
        <w:t xml:space="preserve"> </w:t>
      </w:r>
      <w:r>
        <w:t xml:space="preserve">estimated at around EUR 8 million as one-off investment and at least EUR 1 million as annual</w:t>
      </w:r>
      <w:r>
        <w:t xml:space="preserve"> </w:t>
      </w:r>
      <w:r>
        <w:t xml:space="preserve">maintenance cost. However, this is a preliminary estimate based on the information collected and the</w:t>
      </w:r>
      <w:r>
        <w:t xml:space="preserve"> </w:t>
      </w:r>
      <w:r>
        <w:t xml:space="preserve">extrapolation of the costs for other decentralised systems currently under development. The costs for</w:t>
      </w:r>
      <w:r>
        <w:t xml:space="preserve"> </w:t>
      </w:r>
      <w:r>
        <w:t xml:space="preserve">business will depend on the SPI measures and the lessons from first experiences (which will act as a</w:t>
      </w:r>
    </w:p>
    <w:p>
      <w:pPr>
        <w:pStyle w:val="BodyText"/>
      </w:pPr>
      <w:r>
        <w:t xml:space="preserve">180 https://ec.europa.eu/info/sites/default/files/final_opinion_2021_sbgr2_10_ecodesign.pdf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form of piloting). Additional costs will be incurred to support enabling measures needed for SMEs to</w:t>
      </w:r>
      <w:r>
        <w:t xml:space="preserve"> </w:t>
      </w:r>
      <w:r>
        <w:t xml:space="preserve">adapt to new standards to be able to interact with the EU DPP. The European Digital Product Passport</w:t>
      </w:r>
      <w:r>
        <w:t xml:space="preserve"> </w:t>
      </w:r>
      <w:r>
        <w:t xml:space="preserve">will though help saving money in terms of administrative burden for companies and of enforcement</w:t>
      </w:r>
      <w:r>
        <w:t xml:space="preserve"> </w:t>
      </w:r>
      <w:r>
        <w:t xml:space="preserve">for public authorities, and improve the efficiency of information flows.</w:t>
      </w:r>
      <w:r>
        <w:t xml:space="preserve"> </w:t>
      </w:r>
      <w:r>
        <w:t xml:space="preserve">Under Option 7c, consumer savings through shorter lead times and through reduction of non-</w:t>
      </w:r>
      <w:r>
        <w:t xml:space="preserve"> </w:t>
      </w:r>
      <w:r>
        <w:t xml:space="preserve">compliance could be EUR 11.5 billion per annum and would reduce GHG emissions by around 22 Mt</w:t>
      </w:r>
      <w:r>
        <w:t xml:space="preserve"> </w:t>
      </w:r>
      <w:r>
        <w:t xml:space="preserve">CO2e in 2030.</w:t>
      </w:r>
      <w:r>
        <w:br/>
      </w:r>
      <w:r>
        <w:t xml:space="preserve">Secondly, the administrative process for preparing SPI measures (not the implementation) for an</w:t>
      </w:r>
      <w:r>
        <w:t xml:space="preserve"> </w:t>
      </w:r>
      <w:r>
        <w:t xml:space="preserve">additional 30 product groups (or horizontal issues) will trigger additional costs of around EUR 25</w:t>
      </w:r>
      <w:r>
        <w:t xml:space="preserve"> </w:t>
      </w:r>
      <w:r>
        <w:t xml:space="preserve">million per annum. These costs will be largely for manufacturers and Member States, and are a</w:t>
      </w:r>
      <w:r>
        <w:t xml:space="preserve"> </w:t>
      </w:r>
      <w:r>
        <w:t xml:space="preserve">doubling from current levels. The timing of the costs will depend on the timing for the delivery of the</w:t>
      </w:r>
      <w:r>
        <w:t xml:space="preserve"> </w:t>
      </w:r>
      <w:r>
        <w:t xml:space="preserve">30 additional SPI measures they relate to.</w:t>
      </w:r>
      <w:r>
        <w:br/>
      </w:r>
      <w:r>
        <w:t xml:space="preserve">Most significantly, thirdly, the impacts that result from those SPI measures for the Member States,</w:t>
      </w:r>
      <w:r>
        <w:t xml:space="preserve"> </w:t>
      </w:r>
      <w:r>
        <w:t xml:space="preserve">EU businesses, EU consumers and the environment as well as impacts outside the EU on businesses,</w:t>
      </w:r>
      <w:r>
        <w:t xml:space="preserve"> </w:t>
      </w:r>
      <w:r>
        <w:t xml:space="preserve">citizens and the environment. It is challenging to identify the overall costs and benefits before the</w:t>
      </w:r>
      <w:r>
        <w:t xml:space="preserve"> </w:t>
      </w:r>
      <w:r>
        <w:t xml:space="preserve">analysis to underpin them is undertaken, but tentatively the additional costs of another 30 SPI</w:t>
      </w:r>
      <w:r>
        <w:t xml:space="preserve"> </w:t>
      </w:r>
      <w:r>
        <w:t xml:space="preserve">measures (to deliver sub-option 2b) could be in a range of 30 to 60 billion Euros per annum when</w:t>
      </w:r>
      <w:r>
        <w:t xml:space="preserve"> </w:t>
      </w:r>
      <w:r>
        <w:t xml:space="preserve">fully incurred. The Ecodesign Directive experience has been that costs of production are more than</w:t>
      </w:r>
      <w:r>
        <w:t xml:space="preserve"> </w:t>
      </w:r>
      <w:r>
        <w:t xml:space="preserve">offset by financial savings for consumers. Under SPI, there is also clear potential for benefits from life</w:t>
      </w:r>
      <w:r>
        <w:t xml:space="preserve"> </w:t>
      </w:r>
      <w:r>
        <w:t xml:space="preserve">extension and improvements in the production process. Furthermore, production cost increases could</w:t>
      </w:r>
      <w:r>
        <w:t xml:space="preserve"> </w:t>
      </w:r>
      <w:r>
        <w:t xml:space="preserve">also be offset by savings along the value chain for other businesses.</w:t>
      </w:r>
      <w:r>
        <w:t xml:space="preserve"> </w:t>
      </w:r>
      <w:r>
        <w:t xml:space="preserve">There is likely to be net economic benefits overall at a global level; and any SPI measure with net</w:t>
      </w:r>
      <w:r>
        <w:t xml:space="preserve"> </w:t>
      </w:r>
      <w:r>
        <w:t xml:space="preserve">economic costs will only go ahead if justified on the basis of its environmental impacts. Overall, a</w:t>
      </w:r>
      <w:r>
        <w:t xml:space="preserve"> </w:t>
      </w:r>
      <w:r>
        <w:t xml:space="preserve">reduction of 15% of environmental impacts over the increased (i.e. just the additional) scope due to</w:t>
      </w:r>
      <w:r>
        <w:t xml:space="preserve"> </w:t>
      </w:r>
      <w:r>
        <w:t xml:space="preserve">implementation of SPI measures would lead to reduced GHG emissions of around 117 Mt CO2e, with</w:t>
      </w:r>
      <w:r>
        <w:t xml:space="preserve"> </w:t>
      </w:r>
      <w:r>
        <w:t xml:space="preserve">a monetary value of around EUR 12 billion per annum. Adding on the improvements from option 7,</w:t>
      </w:r>
      <w:r>
        <w:t xml:space="preserve"> </w:t>
      </w:r>
      <w:r>
        <w:t xml:space="preserve">these figures increase to around 139 Mt CO2e, with a monetary value of around EUR 14 billion per</w:t>
      </w:r>
      <w:r>
        <w:t xml:space="preserve"> </w:t>
      </w:r>
      <w:r>
        <w:t xml:space="preserve">annum.</w:t>
      </w:r>
      <w:r>
        <w:t xml:space="preserve"> </w:t>
      </w:r>
      <w:r>
        <w:t xml:space="preserve">It is not possible to place an illustrative monetary value on the wider environmental impacts, but</w:t>
      </w:r>
      <w:r>
        <w:t xml:space="preserve"> </w:t>
      </w:r>
      <w:r>
        <w:t xml:space="preserve">assuming a 15% efficiency it would reduce 6% of EU particulate matter and 3% of EU resource</w:t>
      </w:r>
      <w:r>
        <w:t xml:space="preserve"> </w:t>
      </w:r>
      <w:r>
        <w:t xml:space="preserve">depletion181. If the new initiative delivered environmental improvement over the whole scope, by</w:t>
      </w:r>
      <w:r>
        <w:t xml:space="preserve"> </w:t>
      </w:r>
      <w:r>
        <w:t xml:space="preserve">improving sustainability for energy related products, these figures could of course be higher.</w:t>
      </w:r>
      <w:r>
        <w:t xml:space="preserve"> </w:t>
      </w:r>
      <w:r>
        <w:t xml:space="preserve">7.7. INTERNATIONAL COMPETITIVENESS</w:t>
      </w:r>
      <w:r>
        <w:t xml:space="preserve"> </w:t>
      </w:r>
      <w:r>
        <w:t xml:space="preserve">An assessment of the economic impact demonstrates that the proposed initiative would not affect</w:t>
      </w:r>
      <w:r>
        <w:t xml:space="preserve"> </w:t>
      </w:r>
      <w:r>
        <w:t xml:space="preserve">production costs in a significant manner in the long term. As seen in the problem definition, more</w:t>
      </w:r>
      <w:r>
        <w:t xml:space="preserve"> </w:t>
      </w:r>
      <w:r>
        <w:t xml:space="preserve">sustainable products in general imply more production costs compared to less sustainable alternatives.</w:t>
      </w:r>
      <w:r>
        <w:t xml:space="preserve"> </w:t>
      </w:r>
      <w:r>
        <w:t xml:space="preserve">It is expected that the companies selling products in the EU will have to face a cost increase in the</w:t>
      </w:r>
      <w:r>
        <w:t xml:space="preserve"> </w:t>
      </w:r>
      <w:r>
        <w:t xml:space="preserve">short term due to the compliance to the revised Ecodesign legislation. However, the SPI would</w:t>
      </w:r>
      <w:r>
        <w:t xml:space="preserve"> </w:t>
      </w:r>
      <w:r>
        <w:t xml:space="preserve">generate a level playing field in the EU. Furthermore, in the medium/long term the requirements</w:t>
      </w:r>
      <w:r>
        <w:t xml:space="preserve"> </w:t>
      </w:r>
      <w:r>
        <w:t xml:space="preserve">introduced by the SPI measures could become an international benchmark for the product groups</w:t>
      </w:r>
      <w:r>
        <w:t xml:space="preserve"> </w:t>
      </w:r>
      <w:r>
        <w:t xml:space="preserve">concerned, as it is currently happening for products falling under the current Ecodesign Directive182,</w:t>
      </w:r>
      <w:r>
        <w:t xml:space="preserve"> </w:t>
      </w:r>
      <w:r>
        <w:t xml:space="preserve">183.</w:t>
      </w:r>
    </w:p>
    <w:p>
      <w:pPr>
        <w:pStyle w:val="BodyText"/>
      </w:pPr>
      <w:r>
        <w:t xml:space="preserve">181 SPI Impact Assessment Study, based on EXIOBASE</w:t>
      </w:r>
      <w:r>
        <w:t xml:space="preserve"> </w:t>
      </w:r>
      <w:r>
        <w:t xml:space="preserve">182“[…] Many developing countries could model their regulations on existing ones (those of the European Union, for instance) […]”, IEA</w:t>
      </w:r>
      <w:r>
        <w:t xml:space="preserve"> </w:t>
      </w:r>
      <w:r>
        <w:t xml:space="preserve">(2020), Appliances and Equipment, IEA, Paris https://www.iea.org/reports/appliances-and-equipment</w:t>
      </w:r>
      <w:r>
        <w:t xml:space="preserve"> </w:t>
      </w:r>
      <w:r>
        <w:t xml:space="preserve">183 “At least 45 countries outside the European Union have adopted minimum energy efficiency requirements for products, some of them in</w:t>
      </w:r>
      <w:r>
        <w:t xml:space="preserve"> </w:t>
      </w:r>
      <w:r>
        <w:t xml:space="preserve">fact implementing ecodesign regulations in the context of association agreements or EU membership negotiations.”, SWD(2015) 139</w:t>
      </w:r>
      <w:r>
        <w:t xml:space="preserve"> </w:t>
      </w:r>
      <w:r>
        <w:t xml:space="preserve">final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Requirements would not be more trade restrictive than necessary, and apply in a non-discriminatory</w:t>
      </w:r>
      <w:r>
        <w:t xml:space="preserve"> </w:t>
      </w:r>
      <w:r>
        <w:t xml:space="preserve">manner to EU and non-EU companies, thus ensuring a level playing field for sustainable products in</w:t>
      </w:r>
      <w:r>
        <w:t xml:space="preserve"> </w:t>
      </w:r>
      <w:r>
        <w:t xml:space="preserve">the EU market. Likewise, European producers would not be disadvantaged in their ability to function</w:t>
      </w:r>
      <w:r>
        <w:t xml:space="preserve"> </w:t>
      </w:r>
      <w:r>
        <w:t xml:space="preserve">inside or outside Europe. In line with current EU international cooperation, the EU will provide</w:t>
      </w:r>
      <w:r>
        <w:t xml:space="preserve"> </w:t>
      </w:r>
      <w:r>
        <w:t xml:space="preserve">continuous support to developing and least developed countries for the green transition. In particular,</w:t>
      </w:r>
      <w:r>
        <w:t xml:space="preserve"> </w:t>
      </w:r>
      <w:r>
        <w:t xml:space="preserve">efforts will be made to mitigate possible adverse effects (via technology transfer and capacity</w:t>
      </w:r>
      <w:r>
        <w:t xml:space="preserve"> </w:t>
      </w:r>
      <w:r>
        <w:t xml:space="preserve">building). Moreover, the SPI measures of the revised legislation will be developed in a transparent</w:t>
      </w:r>
      <w:r>
        <w:t xml:space="preserve"> </w:t>
      </w:r>
      <w:r>
        <w:t xml:space="preserve">manner and third countries will be fully informed in the process. The preparation of the implementing</w:t>
      </w:r>
      <w:r>
        <w:t xml:space="preserve"> </w:t>
      </w:r>
      <w:r>
        <w:t xml:space="preserve">measures will analyse in a proportionate way the potential impact of the measures in producing</w:t>
      </w:r>
      <w:r>
        <w:t xml:space="preserve"> </w:t>
      </w:r>
      <w:r>
        <w:t xml:space="preserve">countries, including the possible effects on trade and investment flows.</w:t>
      </w:r>
      <w:r>
        <w:t xml:space="preserve"> </w:t>
      </w:r>
      <w:r>
        <w:t xml:space="preserve">The SPI measures would strike a proper balance between predictability and legal certainty and</w:t>
      </w:r>
      <w:r>
        <w:t xml:space="preserve"> </w:t>
      </w:r>
      <w:r>
        <w:t xml:space="preserve">allowing for technological progress. This is important for products in fast changing markets, where</w:t>
      </w:r>
      <w:r>
        <w:t xml:space="preserve"> </w:t>
      </w:r>
      <w:r>
        <w:t xml:space="preserve">there is a need to facilitate adaptability and regulatory responsiveness in line with technological and</w:t>
      </w:r>
      <w:r>
        <w:t xml:space="preserve"> </w:t>
      </w:r>
      <w:r>
        <w:t xml:space="preserve">market developments.</w:t>
      </w:r>
      <w:r>
        <w:t xml:space="preserve"> </w:t>
      </w:r>
      <w:r>
        <w:t xml:space="preserve">7.8. IMPACT ON CONSUMER BEHAVIOUR</w:t>
      </w:r>
      <w:r>
        <w:br/>
      </w:r>
      <w:r>
        <w:t xml:space="preserve">Consumer behaviour refers to the study of how consumers184 make decisions about what they need,</w:t>
      </w:r>
      <w:r>
        <w:t xml:space="preserve"> </w:t>
      </w:r>
      <w:r>
        <w:t xml:space="preserve">want, and desire and how they buy, use, and dispose of goods. The Sustainable Product Initiative will</w:t>
      </w:r>
      <w:r>
        <w:t xml:space="preserve"> </w:t>
      </w:r>
      <w:r>
        <w:t xml:space="preserve">change consumer behaviour. It will respond to the problem (see 2.2) that it is still too difficult for</w:t>
      </w:r>
      <w:r>
        <w:t xml:space="preserve"> </w:t>
      </w:r>
      <w:r>
        <w:t xml:space="preserve">economic operators and citizens to make sustainable choices given that relevant information and</w:t>
      </w:r>
      <w:r>
        <w:t xml:space="preserve"> </w:t>
      </w:r>
      <w:r>
        <w:t xml:space="preserve">affordable options to do so are lacking. It will also nudge consumers towards more environmentally</w:t>
      </w:r>
      <w:r>
        <w:t xml:space="preserve"> </w:t>
      </w:r>
      <w:r>
        <w:t xml:space="preserve">friendly purchases, by correcting market failures (see 2.5.1).</w:t>
      </w:r>
      <w:r>
        <w:br/>
      </w:r>
      <w:r>
        <w:t xml:space="preserve">The legislation will restrict consumer choices through Option 3 by introducing minimum</w:t>
      </w:r>
      <w:r>
        <w:t xml:space="preserve"> </w:t>
      </w:r>
      <w:r>
        <w:t xml:space="preserve">requirements for specific products on for instance the carbon and environmental footprints or</w:t>
      </w:r>
      <w:r>
        <w:t xml:space="preserve"> </w:t>
      </w:r>
      <w:r>
        <w:t xml:space="preserve">minimum requirements on the aspects that affect the lifetime of a product such as reparability. These</w:t>
      </w:r>
      <w:r>
        <w:t xml:space="preserve"> </w:t>
      </w:r>
      <w:r>
        <w:t xml:space="preserve">minimum requirements respond to cognitive biases such as myopic behaviour and bounded rationality</w:t>
      </w:r>
      <w:r>
        <w:t xml:space="preserve"> </w:t>
      </w:r>
      <w:r>
        <w:t xml:space="preserve">(see 2.5.3) by excluding the least sustainable products from the market (therefore simplifying</w:t>
      </w:r>
      <w:r>
        <w:t xml:space="preserve"> </w:t>
      </w:r>
      <w:r>
        <w:t xml:space="preserve">consumers’ choices).</w:t>
      </w:r>
      <w:r>
        <w:br/>
      </w:r>
      <w:r>
        <w:t xml:space="preserve">The legislation will aim to change how consumers actively behave. Price and quality are the most</w:t>
      </w:r>
      <w:r>
        <w:t xml:space="preserve"> </w:t>
      </w:r>
      <w:r>
        <w:t xml:space="preserve">important decision factors for consumers when buying products. The majority of EU consumers</w:t>
      </w:r>
      <w:r>
        <w:t xml:space="preserve"> </w:t>
      </w:r>
      <w:r>
        <w:t xml:space="preserve">consider themselves “occasional” consumers of environmentally-friendly products (56%) and more</w:t>
      </w:r>
      <w:r>
        <w:t xml:space="preserve"> </w:t>
      </w:r>
      <w:r>
        <w:t xml:space="preserve">than a quarter pay attention to the environmental impact of all or most goods and services (23%). 67%</w:t>
      </w:r>
      <w:r>
        <w:t xml:space="preserve"> </w:t>
      </w:r>
      <w:r>
        <w:t xml:space="preserve">EU citizens buy products that are better for the environment even if they cost more185. 43% of EU</w:t>
      </w:r>
      <w:r>
        <w:t xml:space="preserve"> </w:t>
      </w:r>
      <w:r>
        <w:t xml:space="preserve">consumers declared that they would be willing to pay for environmental information186, and 56% of</w:t>
      </w:r>
      <w:r>
        <w:t xml:space="preserve"> </w:t>
      </w:r>
      <w:r>
        <w:t xml:space="preserve">consumers would use the information to buy more environmentally friendly products187. Providing</w:t>
      </w:r>
      <w:r>
        <w:t xml:space="preserve"> </w:t>
      </w:r>
      <w:r>
        <w:t xml:space="preserve">more information on the environmental characteristics of products that is perceived to be robust may</w:t>
      </w:r>
      <w:r>
        <w:t xml:space="preserve"> </w:t>
      </w:r>
      <w:r>
        <w:t xml:space="preserve">help to turn this willingness into actual sustainable choices. Moreover, this information would</w:t>
      </w:r>
      <w:r>
        <w:t xml:space="preserve"> </w:t>
      </w:r>
      <w:r>
        <w:t xml:space="preserve">complement future measures188 developed to incentivise sustainable consumer’s behaviour when</w:t>
      </w:r>
      <w:r>
        <w:t xml:space="preserve"> </w:t>
      </w:r>
      <w:r>
        <w:t xml:space="preserve">using products, by encouraging for example repairs or the purchase of second hand goods. Option 4</w:t>
      </w:r>
      <w:r>
        <w:t xml:space="preserve"> </w:t>
      </w:r>
      <w:r>
        <w:t xml:space="preserve">will respond and facilitate greener consumer behaviour by clearer and more accessible information,</w:t>
      </w:r>
      <w:r>
        <w:t xml:space="preserve"> </w:t>
      </w:r>
      <w:r>
        <w:t xml:space="preserve">including for some products their classes of performance and possibly related labels.</w:t>
      </w:r>
      <w:r>
        <w:br/>
      </w:r>
      <w:r>
        <w:t xml:space="preserve">The Digital Product Passport (see annex 18) would further enable and shift green consumer behaviour</w:t>
      </w:r>
      <w:r>
        <w:t xml:space="preserve"> </w:t>
      </w:r>
      <w:r>
        <w:t xml:space="preserve">by changing the information available. In addition, digital product information, for example QR</w:t>
      </w:r>
    </w:p>
    <w:p>
      <w:pPr>
        <w:pStyle w:val="BodyText"/>
      </w:pPr>
      <w:r>
        <w:t xml:space="preserve">184 Consumer here is used as general term and includes economic actors along the value chain (including B2B).</w:t>
      </w:r>
      <w:r>
        <w:t xml:space="preserve"> </w:t>
      </w:r>
      <w:r>
        <w:t xml:space="preserve">185 Consumer conditions survey, European Commission, 2021.</w:t>
      </w:r>
      <w:r>
        <w:br/>
      </w:r>
      <w:r>
        <w:t xml:space="preserve">186 Data extrapolated from the consumer survey for the impact assessment on Consumer Empowerment [add reference when published].</w:t>
      </w:r>
      <w:r>
        <w:br/>
      </w:r>
      <w:r>
        <w:t xml:space="preserve">187 Impact assessment on Consumer Empowerment [add reference when published].</w:t>
      </w:r>
      <w:r>
        <w:br/>
      </w:r>
      <w:r>
        <w:t xml:space="preserve">188 New Legislative Initiative on the Right to Repair as announced in the Commission Working Programme for 2022 (https://eur-</w:t>
      </w:r>
      <w:r>
        <w:t xml:space="preserve"> </w:t>
      </w:r>
      <w:r>
        <w:t xml:space="preserve">lex.europa.eu/resource.html?uri=cellar%3A9fb5131e-30e9-11ec-bd8e-01aa75ed71a1.0001.02/DOC_2&amp;format=PDF)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codes, would allow private providers to develop apps and services that greatly improve the ability of</w:t>
      </w:r>
      <w:r>
        <w:t xml:space="preserve"> </w:t>
      </w:r>
      <w:r>
        <w:t xml:space="preserve">consumers to assess products and compare them.</w:t>
      </w:r>
      <w:r>
        <w:t xml:space="preserve"> </w:t>
      </w:r>
      <w:r>
        <w:t xml:space="preserve">Option 5 will be a further ‘nudge’ policy, working for example through reputational and economic</w:t>
      </w:r>
      <w:r>
        <w:t xml:space="preserve"> </w:t>
      </w:r>
      <w:r>
        <w:t xml:space="preserve">incentives to shift consumer behaviour and respond to the underlying market failures.</w:t>
      </w:r>
      <w:r>
        <w:br/>
      </w:r>
      <w:r>
        <w:t xml:space="preserve">The greening of consumer behaviour could be limited if there is an issue with the affordability of the</w:t>
      </w:r>
      <w:r>
        <w:t xml:space="preserve"> </w:t>
      </w:r>
      <w:r>
        <w:t xml:space="preserve">more sustainable products on the market. The mechanisms affecting prices will be complex, and work</w:t>
      </w:r>
      <w:r>
        <w:t xml:space="preserve"> </w:t>
      </w:r>
      <w:r>
        <w:t xml:space="preserve">in different directions. The economic measures proposed under sub-option 5b (mandatory GPP and</w:t>
      </w:r>
      <w:r>
        <w:t xml:space="preserve"> </w:t>
      </w:r>
      <w:r>
        <w:t xml:space="preserve">Member States incentives assigned to best performing products) are meant to sustain the demand for</w:t>
      </w:r>
      <w:r>
        <w:t xml:space="preserve"> </w:t>
      </w:r>
      <w:r>
        <w:t xml:space="preserve">more sustainable products. Moreover, increased reliability, reparability, and durability will extend the</w:t>
      </w:r>
      <w:r>
        <w:t xml:space="preserve"> </w:t>
      </w:r>
      <w:r>
        <w:t xml:space="preserve">potential lifetimes over which purchase costs can be spread, including for some by facilitating repair,</w:t>
      </w:r>
      <w:r>
        <w:t xml:space="preserve"> </w:t>
      </w:r>
      <w:r>
        <w:t xml:space="preserve">resale and second lives. Increased sustainability will often come at an increase in up-front costs. The</w:t>
      </w:r>
      <w:r>
        <w:t xml:space="preserve"> </w:t>
      </w:r>
      <w:r>
        <w:t xml:space="preserve">current Ecodesign Directive has removed the poorest performing energy related products and led to</w:t>
      </w:r>
      <w:r>
        <w:t xml:space="preserve"> </w:t>
      </w:r>
      <w:r>
        <w:t xml:space="preserve">significant savings for customers over the lifetime of energy related products, but with some upfront</w:t>
      </w:r>
      <w:r>
        <w:t xml:space="preserve"> </w:t>
      </w:r>
      <w:r>
        <w:t xml:space="preserve">costs (around a half to a third of their energy savings)189. However, these upfront costs do not appear</w:t>
      </w:r>
      <w:r>
        <w:t xml:space="preserve"> </w:t>
      </w:r>
      <w:r>
        <w:t xml:space="preserve">to have led to social impacts related to affordability, perhaps because the pay off period in terms of</w:t>
      </w:r>
      <w:r>
        <w:t xml:space="preserve"> </w:t>
      </w:r>
      <w:r>
        <w:t xml:space="preserve">savings can be short for energy related products. However, affordability issues will differ between</w:t>
      </w:r>
      <w:r>
        <w:t xml:space="preserve"> </w:t>
      </w:r>
      <w:r>
        <w:t xml:space="preserve">product groups and so the impact assessments accompanying implementation measures will examine</w:t>
      </w:r>
      <w:r>
        <w:t xml:space="preserve"> </w:t>
      </w:r>
      <w:r>
        <w:t xml:space="preserve">this on a product-by-product basis. These issues will need to be looked at on a case by case basis in</w:t>
      </w:r>
      <w:r>
        <w:t xml:space="preserve"> </w:t>
      </w:r>
      <w:r>
        <w:t xml:space="preserve">the impact assessments accompanying future measures, considering changes in upfront costs, quality,</w:t>
      </w:r>
      <w:r>
        <w:t xml:space="preserve"> </w:t>
      </w:r>
      <w:r>
        <w:t xml:space="preserve">and lifetimes (taking into account the different impacts over the time horizon).</w:t>
      </w:r>
      <w:r>
        <w:br/>
      </w:r>
      <w:r>
        <w:t xml:space="preserve">7.9. COHERENCE OF THE PREFERRED COMBINATION OF OPTIONS WITH OTHER</w:t>
      </w:r>
      <w:r>
        <w:t xml:space="preserve"> </w:t>
      </w:r>
      <w:r>
        <w:t xml:space="preserve">INITIATIVES</w:t>
      </w:r>
      <w:r>
        <w:br/>
      </w:r>
      <w:r>
        <w:t xml:space="preserve">Even if the success of SPI does not depend on the implementation of other related initiatives in</w:t>
      </w:r>
      <w:r>
        <w:t xml:space="preserve"> </w:t>
      </w:r>
      <w:r>
        <w:t xml:space="preserve">preparation, the assessment of the preferred combination of policy options has confirmed the positive</w:t>
      </w:r>
      <w:r>
        <w:t xml:space="preserve"> </w:t>
      </w:r>
      <w:r>
        <w:t xml:space="preserve">synergies that exist between them.</w:t>
      </w:r>
      <w:r>
        <w:br/>
      </w:r>
      <w:r>
        <w:t xml:space="preserve">Indeed, in addition to playing a central role in achieving the objectives set in the European Green</w:t>
      </w:r>
      <w:r>
        <w:t xml:space="preserve"> </w:t>
      </w:r>
      <w:r>
        <w:t xml:space="preserve">Deal, SPI will contribute to ensuring overall coherence between these initiatives: it will act as a</w:t>
      </w:r>
      <w:r>
        <w:t xml:space="preserve"> </w:t>
      </w:r>
      <w:r>
        <w:t xml:space="preserve">key link between many of them and help to maximise their overall coverage. This will be achieved in</w:t>
      </w:r>
      <w:r>
        <w:t xml:space="preserve"> </w:t>
      </w:r>
      <w:r>
        <w:t xml:space="preserve">number of ways:</w:t>
      </w:r>
      <w:r>
        <w:br/>
      </w:r>
      <w:r>
        <w:t xml:space="preserve"></w:t>
      </w:r>
      <w:r>
        <w:t xml:space="preserve"> </w:t>
      </w:r>
      <w:r>
        <w:t xml:space="preserve">It will fill key regulatory gaps: SPI will be in a position to cover products whose</w:t>
      </w:r>
      <w:r>
        <w:t xml:space="preserve"> </w:t>
      </w:r>
      <w:r>
        <w:t xml:space="preserve">sustainability aspects are currently unaddressed, or under-addressed, at EU level (e.g. textiles;</w:t>
      </w:r>
      <w:r>
        <w:t xml:space="preserve"> </w:t>
      </w:r>
      <w:r>
        <w:t xml:space="preserve">furniture). This will remedy the existing ‘patchwork’ situation190, which is resulting in certain</w:t>
      </w:r>
      <w:r>
        <w:t xml:space="preserve"> </w:t>
      </w:r>
      <w:r>
        <w:t xml:space="preserve">products falling through the regulatory cracks191. In addition, with the wide scope preferred</w:t>
      </w:r>
      <w:r>
        <w:t xml:space="preserve"> </w:t>
      </w:r>
      <w:r>
        <w:t xml:space="preserve">for SPI (sub-option 2b), it will be in a position to respond to novel products and future</w:t>
      </w:r>
      <w:r>
        <w:t xml:space="preserve"> </w:t>
      </w:r>
      <w:r>
        <w:t xml:space="preserve">product trends, thereby avoiding the occurrence of problematic regulatory gaps in the future.</w:t>
      </w:r>
      <w:r>
        <w:t xml:space="preserve"> </w:t>
      </w:r>
      <w:r>
        <w:t xml:space="preserve">This will also allow it to intervene with specific, complementary requirements, even for</w:t>
      </w:r>
      <w:r>
        <w:t xml:space="preserve"> </w:t>
      </w:r>
      <w:r>
        <w:t xml:space="preserve">products whose sustainability dimensions are primarily regulated by other instruments. One</w:t>
      </w:r>
      <w:r>
        <w:t xml:space="preserve"> </w:t>
      </w:r>
      <w:r>
        <w:t xml:space="preserve">example could be to define digital product passport requirements for products, in cases where</w:t>
      </w:r>
      <w:r>
        <w:t xml:space="preserve"> </w:t>
      </w:r>
      <w:r>
        <w:t xml:space="preserve">the primary legislation that regulates them is not appropriate for doing so.</w:t>
      </w:r>
      <w:r>
        <w:t xml:space="preserve"> </w:t>
      </w:r>
      <w:r>
        <w:t xml:space="preserve"></w:t>
      </w:r>
      <w:r>
        <w:t xml:space="preserve"> </w:t>
      </w:r>
      <w:r>
        <w:t xml:space="preserve">It will act as a bridge between horizontal and product-level rules (see figure 3 below): SPI</w:t>
      </w:r>
      <w:r>
        <w:t xml:space="preserve"> </w:t>
      </w:r>
      <w:r>
        <w:t xml:space="preserve">will be in a position to take targeted action, tailored to specific product/product value chain</w:t>
      </w:r>
      <w:r>
        <w:t xml:space="preserve"> </w:t>
      </w:r>
      <w:r>
        <w:t xml:space="preserve">needs or problems. It will therefore be ideally suited to complement and concretely reinforce</w:t>
      </w:r>
    </w:p>
    <w:p>
      <w:pPr>
        <w:pStyle w:val="BodyText"/>
      </w:pPr>
      <w:r>
        <w:t xml:space="preserve">189 Under the current Ecodesign Directive there has been a EUR 60 billion (5% of the baseline) saving in 2020 on consumer expenditure</w:t>
      </w:r>
      <w:r>
        <w:t xml:space="preserve"> </w:t>
      </w:r>
      <w:r>
        <w:t xml:space="preserve">(EUR 76 billion energy cost saving, EUR 7 billion consumables saved, EUR 23 billion extra acquisition costs). This is a direct savings</w:t>
      </w:r>
      <w:r>
        <w:t xml:space="preserve"> </w:t>
      </w:r>
      <w:r>
        <w:t xml:space="preserve">per household of EUR 210 in user expenditure in 2020, expected to increase to EUR 350 per year per household in 2030 (See Annex 6)</w:t>
      </w:r>
      <w:r>
        <w:t xml:space="preserve"> </w:t>
      </w:r>
      <w:r>
        <w:t xml:space="preserve">190 See SWD(2019) 92 final</w:t>
      </w:r>
      <w:r>
        <w:t xml:space="preserve"> </w:t>
      </w:r>
      <w:r>
        <w:t xml:space="preserve">191 Conversely, products already covered or proposed to be covered by a comprehensive set of sustainability requirements (e.g. batteries) are</w:t>
      </w:r>
      <w:r>
        <w:t xml:space="preserve"> </w:t>
      </w:r>
      <w:r>
        <w:t xml:space="preserve">unlikely to be priorities under SPI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horizontal initiatives (such as the initiative on Empowering Consumers for the Green</w:t>
      </w:r>
      <w:r>
        <w:t xml:space="preserve"> </w:t>
      </w:r>
      <w:r>
        <w:t xml:space="preserve">Transition; the Sustainable Corporate Governance initiative; the Packaging and Packaging</w:t>
      </w:r>
      <w:r>
        <w:t xml:space="preserve"> </w:t>
      </w:r>
      <w:r>
        <w:t xml:space="preserve">Waste Directive192), by acting as lex-specialis to their more general rules. In cases where</w:t>
      </w:r>
      <w:r>
        <w:t xml:space="preserve"> </w:t>
      </w:r>
      <w:r>
        <w:t xml:space="preserve">product-specific sustainability problems are identified (e.g. related to the packaging of a</w:t>
      </w:r>
      <w:r>
        <w:t xml:space="preserve"> </w:t>
      </w:r>
      <w:r>
        <w:t xml:space="preserve">specific product category, or the human rights risks of a specific product’s value chain), or</w:t>
      </w:r>
      <w:r>
        <w:t xml:space="preserve"> </w:t>
      </w:r>
      <w:r>
        <w:t xml:space="preserve">where more detailed rules on the provision of durability or reparability information to</w:t>
      </w:r>
      <w:r>
        <w:t xml:space="preserve"> </w:t>
      </w:r>
      <w:r>
        <w:t xml:space="preserve">consumers for a specific product are possible, SPI will be able to elaborate on and further</w:t>
      </w:r>
      <w:r>
        <w:t xml:space="preserve"> </w:t>
      </w:r>
      <w:r>
        <w:t xml:space="preserve">complement the general obligations set on these aspects in other instruments, at the level of</w:t>
      </w:r>
      <w:r>
        <w:t xml:space="preserve"> </w:t>
      </w:r>
      <w:r>
        <w:t xml:space="preserve">the product itself.</w:t>
      </w:r>
      <w:r>
        <w:t xml:space="preserve"> </w:t>
      </w:r>
      <w:r>
        <w:t xml:space="preserve"></w:t>
      </w:r>
      <w:r>
        <w:t xml:space="preserve"> </w:t>
      </w:r>
      <w:r>
        <w:t xml:space="preserve">It will synergise with and foster the objectives of other CEAP initiatives: While the Green</w:t>
      </w:r>
      <w:r>
        <w:t xml:space="preserve"> </w:t>
      </w:r>
      <w:r>
        <w:t xml:space="preserve">Claims Initiative will cover environmental claims made voluntarily on products and SPI’s</w:t>
      </w:r>
      <w:r>
        <w:t xml:space="preserve"> </w:t>
      </w:r>
      <w:r>
        <w:t xml:space="preserve">requirements will be mandatory, the two will nevertheless work in synergy to ensure reliable</w:t>
      </w:r>
      <w:r>
        <w:t xml:space="preserve"> </w:t>
      </w:r>
      <w:r>
        <w:t xml:space="preserve">information on the sustainability and environmental performance of products is always</w:t>
      </w:r>
      <w:r>
        <w:t xml:space="preserve"> </w:t>
      </w:r>
      <w:r>
        <w:t xml:space="preserve">provided to consumers and supply chain operators. SPI will also be the main instrument to</w:t>
      </w:r>
      <w:r>
        <w:t xml:space="preserve"> </w:t>
      </w:r>
      <w:r>
        <w:t xml:space="preserve">develop the ecodesign measures that are central to achieving the EU Textile Strategy’s</w:t>
      </w:r>
      <w:r>
        <w:t xml:space="preserve"> </w:t>
      </w:r>
      <w:r>
        <w:t xml:space="preserve">objectives as well as the objectives of the Circular Electronics Initiative.</w:t>
      </w:r>
    </w:p>
    <w:p>
      <w:pPr>
        <w:pStyle w:val="BodyText"/>
      </w:pPr>
      <w:r>
        <w:t xml:space="preserve">Figure 3 Illustration of horizontal and product level interaction with SPI as key bridge</w:t>
      </w:r>
      <w:r>
        <w:t xml:space="preserve"> </w:t>
      </w:r>
      <w:r>
        <w:t xml:space="preserve">* While the Packaging and Packaging Waste Directive will lay down both horizontal rules and rules for packaging as a final product in</w:t>
      </w:r>
      <w:r>
        <w:t xml:space="preserve"> </w:t>
      </w:r>
      <w:r>
        <w:t xml:space="preserve">itself, SPI will take action on packaging associated with specific products.</w:t>
      </w:r>
    </w:p>
    <w:p>
      <w:pPr>
        <w:pStyle w:val="BodyText"/>
      </w:pPr>
      <w:r>
        <w:t xml:space="preserve">192 It should be noted that while the Packaging and Packaging Waste Directive will be in a position to lay down rules for packaging as a final</w:t>
      </w:r>
      <w:r>
        <w:t xml:space="preserve"> </w:t>
      </w:r>
      <w:r>
        <w:t xml:space="preserve">product in itself, SPI is intended to take action on packaging associated with specific products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Ensuring coherence</w:t>
      </w:r>
      <w:r>
        <w:br/>
      </w:r>
      <w:r>
        <w:t xml:space="preserve">While the envisaged future interaction between SPI and other initiatives (including those mentioned</w:t>
      </w:r>
      <w:r>
        <w:t xml:space="preserve"> </w:t>
      </w:r>
      <w:r>
        <w:t xml:space="preserve">above) has been set out in detail in Annex 14, it is clear that careful and continuous coordination will</w:t>
      </w:r>
      <w:r>
        <w:t xml:space="preserve"> </w:t>
      </w:r>
      <w:r>
        <w:t xml:space="preserve">be needed, as well as legal and procedural clarity.</w:t>
      </w:r>
      <w:r>
        <w:br/>
      </w:r>
      <w:r>
        <w:t xml:space="preserve">Such coordination has already begun internally within the Commission and will continue to be</w:t>
      </w:r>
      <w:r>
        <w:t xml:space="preserve"> </w:t>
      </w:r>
      <w:r>
        <w:t xml:space="preserve">developed and expanded as the various initiatives come forward, with appropriate coordination</w:t>
      </w:r>
      <w:r>
        <w:t xml:space="preserve"> </w:t>
      </w:r>
      <w:r>
        <w:t xml:space="preserve">structures to be set in place and formalised, for example through creation of a “sustainable product</w:t>
      </w:r>
      <w:r>
        <w:t xml:space="preserve"> </w:t>
      </w:r>
      <w:r>
        <w:t xml:space="preserve">centre” (see also section 7.10 and 7.11 on future administrative set-up). Also, as the JRC will have a</w:t>
      </w:r>
      <w:r>
        <w:t xml:space="preserve"> </w:t>
      </w:r>
      <w:r>
        <w:t xml:space="preserve">technical support role in SPI, the Green Claims Initiative, the EU Ecolabel193, the IED revision and</w:t>
      </w:r>
      <w:r>
        <w:t xml:space="preserve"> </w:t>
      </w:r>
      <w:r>
        <w:t xml:space="preserve">developments relating to Green Public Procurement and Environmental Footprint methods, this will</w:t>
      </w:r>
      <w:r>
        <w:t xml:space="preserve"> </w:t>
      </w:r>
      <w:r>
        <w:t xml:space="preserve">be a source of coherence between these initiatives. Finally, preparation of the SPI measures – which</w:t>
      </w:r>
      <w:r>
        <w:t xml:space="preserve"> </w:t>
      </w:r>
      <w:r>
        <w:t xml:space="preserve">will include targeted stakeholder consultation and dedicated impact assessments – will allow any</w:t>
      </w:r>
      <w:r>
        <w:t xml:space="preserve"> </w:t>
      </w:r>
      <w:r>
        <w:t xml:space="preserve">remaining coherence issues to come to the fore and be addressed in good time and in advance of</w:t>
      </w:r>
      <w:r>
        <w:t xml:space="preserve"> </w:t>
      </w:r>
      <w:r>
        <w:t xml:space="preserve">laying down product-specific rules. While concrete details of these future interactions are set out in</w:t>
      </w:r>
      <w:r>
        <w:t xml:space="preserve"> </w:t>
      </w:r>
      <w:r>
        <w:t xml:space="preserve">Annex 14, some examples of the clearest synergies are set out below:</w:t>
      </w:r>
    </w:p>
    <w:p>
      <w:pPr>
        <w:pStyle w:val="BodyText"/>
      </w:pPr>
      <w:r>
        <w:t xml:space="preserve">Table 9 Synergies between other initiatives and SPI preferred policy option</w:t>
      </w:r>
      <w:r>
        <w:br/>
      </w:r>
      <w:r>
        <w:t xml:space="preserve">Other</w:t>
      </w:r>
      <w:r>
        <w:t xml:space="preserve"> </w:t>
      </w:r>
      <w:r>
        <w:t xml:space="preserve">initiatives</w:t>
      </w:r>
      <w:r>
        <w:t xml:space="preserve"> </w:t>
      </w:r>
      <w:r>
        <w:t xml:space="preserve">forming or supporting</w:t>
      </w:r>
      <w:r>
        <w:t xml:space="preserve"> </w:t>
      </w:r>
      <w:r>
        <w:t xml:space="preserve">the SPPF</w:t>
      </w:r>
      <w:r>
        <w:br/>
      </w:r>
      <w:r>
        <w:t xml:space="preserve">Their synergies with SPI preferred policy option</w:t>
      </w:r>
      <w:r>
        <w:t xml:space="preserve"> </w:t>
      </w:r>
      <w:r>
        <w:t xml:space="preserve">Initiative on Empowering</w:t>
      </w:r>
      <w:r>
        <w:t xml:space="preserve"> </w:t>
      </w:r>
      <w:r>
        <w:t xml:space="preserve">Consumers for the Green</w:t>
      </w:r>
      <w:r>
        <w:t xml:space="preserve"> </w:t>
      </w:r>
      <w:r>
        <w:t xml:space="preserve">Transition</w:t>
      </w:r>
      <w:r>
        <w:t xml:space="preserve"> </w:t>
      </w:r>
      <w:r>
        <w:t xml:space="preserve"></w:t>
      </w:r>
      <w:r>
        <w:t xml:space="preserve"> </w:t>
      </w:r>
      <w:r>
        <w:t xml:space="preserve">Gradual, product-specific reinforcement of the initiative on Empowering</w:t>
      </w:r>
      <w:r>
        <w:t xml:space="preserve"> </w:t>
      </w:r>
      <w:r>
        <w:t xml:space="preserve">Consumers for the Green Transition’s horizontal information requirements</w:t>
      </w:r>
      <w:r>
        <w:t xml:space="preserve"> </w:t>
      </w:r>
      <w:r>
        <w:t xml:space="preserve">on durability and reparability (via SPI sub-options 3b and 4b) and</w:t>
      </w:r>
      <w:r>
        <w:t xml:space="preserve"> </w:t>
      </w:r>
      <w:r>
        <w:t xml:space="preserve">reinforcement of its general aim of enhancing availability of product</w:t>
      </w:r>
      <w:r>
        <w:t xml:space="preserve"> </w:t>
      </w:r>
      <w:r>
        <w:t xml:space="preserve">sustainability information (via SPI sub-option 4b’s additional information</w:t>
      </w:r>
      <w:r>
        <w:t xml:space="preserve"> </w:t>
      </w:r>
      <w:r>
        <w:t xml:space="preserve">requirements, e.g. on substances of concern; recycled content etc.); synergies</w:t>
      </w:r>
      <w:r>
        <w:t xml:space="preserve"> </w:t>
      </w:r>
      <w:r>
        <w:t xml:space="preserve">between the SPI’s DPP, which will require sustainability information to be</w:t>
      </w:r>
      <w:r>
        <w:t xml:space="preserve"> </w:t>
      </w:r>
      <w:r>
        <w:t xml:space="preserve">available to consumers in digital format connected to the product, and the</w:t>
      </w:r>
      <w:r>
        <w:t xml:space="preserve"> </w:t>
      </w:r>
      <w:r>
        <w:t xml:space="preserve">initiative on Empowering Consumers for the Green Transition, which will</w:t>
      </w:r>
      <w:r>
        <w:t xml:space="preserve"> </w:t>
      </w:r>
      <w:r>
        <w:t xml:space="preserve">require certain information on durability and reparability to be provided to</w:t>
      </w:r>
      <w:r>
        <w:t xml:space="preserve"> </w:t>
      </w:r>
      <w:r>
        <w:t xml:space="preserve">the consumer in a clear and comprehensible way before purchasing the</w:t>
      </w:r>
      <w:r>
        <w:t xml:space="preserve"> </w:t>
      </w:r>
      <w:r>
        <w:t xml:space="preserve">product (via SPI sub-option 4b)</w:t>
      </w:r>
      <w:r>
        <w:t xml:space="preserve"> </w:t>
      </w:r>
      <w:r>
        <w:t xml:space="preserve"></w:t>
      </w:r>
      <w:r>
        <w:t xml:space="preserve"> </w:t>
      </w:r>
      <w:r>
        <w:t xml:space="preserve">The initiative on Empowering Consumers for the Green Transition</w:t>
      </w:r>
      <w:r>
        <w:t xml:space="preserve"> </w:t>
      </w:r>
      <w:r>
        <w:t xml:space="preserve">reinforces (enforcement of) possible SPI requirements on product’s</w:t>
      </w:r>
      <w:r>
        <w:t xml:space="preserve"> </w:t>
      </w:r>
      <w:r>
        <w:t xml:space="preserve">durability, reparability and availability of software updates, for example by</w:t>
      </w:r>
      <w:r>
        <w:t xml:space="preserve"> </w:t>
      </w:r>
      <w:r>
        <w:t xml:space="preserve">defining as an unfair commercial practice the marketing of products that do</w:t>
      </w:r>
      <w:r>
        <w:t xml:space="preserve"> </w:t>
      </w:r>
      <w:r>
        <w:t xml:space="preserve">not allow repair in accordance with product legal requirements established</w:t>
      </w:r>
      <w:r>
        <w:t xml:space="preserve"> </w:t>
      </w:r>
      <w:r>
        <w:t xml:space="preserve">under the future SPI. Confirmed cases of such unfair commercial practices</w:t>
      </w:r>
      <w:r>
        <w:t xml:space="preserve"> </w:t>
      </w:r>
      <w:r>
        <w:t xml:space="preserve">could allow the harmed consumers to have access to proportionate and</w:t>
      </w:r>
      <w:r>
        <w:t xml:space="preserve"> </w:t>
      </w:r>
      <w:r>
        <w:t xml:space="preserve">effective consumer remedies.</w:t>
      </w:r>
      <w:r>
        <w:t xml:space="preserve"> </w:t>
      </w:r>
      <w:r>
        <w:t xml:space="preserve">Green Claims Initiative</w:t>
      </w:r>
      <w:r>
        <w:t xml:space="preserve"> </w:t>
      </w:r>
      <w:r>
        <w:t xml:space="preserve"></w:t>
      </w:r>
      <w:r>
        <w:t xml:space="preserve"> </w:t>
      </w:r>
      <w:r>
        <w:t xml:space="preserve">While SPI will set mandatory information requirements and prescribe the</w:t>
      </w:r>
      <w:r>
        <w:t xml:space="preserve"> </w:t>
      </w:r>
      <w:r>
        <w:t xml:space="preserve">method to calculate the relevant information only for the products for which</w:t>
      </w:r>
      <w:r>
        <w:t xml:space="preserve"> </w:t>
      </w:r>
      <w:r>
        <w:t xml:space="preserve">there will be SPI measures, GCI will set requirements for voluntarily-</w:t>
      </w:r>
      <w:r>
        <w:t xml:space="preserve"> </w:t>
      </w:r>
      <w:r>
        <w:t xml:space="preserve">made claims on all types of products.</w:t>
      </w:r>
      <w:r>
        <w:t xml:space="preserve"> </w:t>
      </w:r>
      <w:r>
        <w:t xml:space="preserve"></w:t>
      </w:r>
      <w:r>
        <w:t xml:space="preserve"> </w:t>
      </w:r>
      <w:r>
        <w:t xml:space="preserve">Both contribute to the overall objective of providing reliable, comparable</w:t>
      </w:r>
      <w:r>
        <w:t xml:space="preserve"> </w:t>
      </w:r>
      <w:r>
        <w:t xml:space="preserve">and verifiable information to stakeholders on the sustainability and</w:t>
      </w:r>
      <w:r>
        <w:t xml:space="preserve"> </w:t>
      </w:r>
      <w:r>
        <w:t xml:space="preserve">environmental performance of products, SPI through mandatory product</w:t>
      </w:r>
      <w:r>
        <w:t xml:space="preserve"> </w:t>
      </w:r>
      <w:r>
        <w:t xml:space="preserve">information requirements (via SPI sub-option 4b) and GCI through</w:t>
      </w:r>
    </w:p>
    <w:p>
      <w:pPr>
        <w:pStyle w:val="BodyText"/>
      </w:pPr>
      <w:r>
        <w:t xml:space="preserve">193 Please see further details in Annex 14 and here: https://ec.europa.eu/environment/ecolabel/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substantiation, verification and communication requirements on voluntary</w:t>
      </w:r>
      <w:r>
        <w:t xml:space="preserve"> </w:t>
      </w:r>
      <w:r>
        <w:t xml:space="preserve">claims.</w:t>
      </w:r>
      <w:r>
        <w:br/>
      </w:r>
      <w:r>
        <w:t xml:space="preserve"></w:t>
      </w:r>
      <w:r>
        <w:t xml:space="preserve"> </w:t>
      </w:r>
      <w:r>
        <w:t xml:space="preserve">Methodological synergies expected, with PEF method used by GCI to</w:t>
      </w:r>
      <w:r>
        <w:t xml:space="preserve"> </w:t>
      </w:r>
      <w:r>
        <w:t xml:space="preserve">substantiate green claims on specific impacts, life cycle or environmental</w:t>
      </w:r>
      <w:r>
        <w:t xml:space="preserve"> </w:t>
      </w:r>
      <w:r>
        <w:t xml:space="preserve">performance, and likely to be used to underpin relevant SPI requirements.</w:t>
      </w:r>
      <w:r>
        <w:t xml:space="preserve"> </w:t>
      </w:r>
      <w:r>
        <w:t xml:space="preserve">The development of the methods based on which GCI would establish</w:t>
      </w:r>
      <w:r>
        <w:t xml:space="preserve"> </w:t>
      </w:r>
      <w:r>
        <w:t xml:space="preserve">further requirements in future (for example on reparability) will be done in</w:t>
      </w:r>
      <w:r>
        <w:t xml:space="preserve"> </w:t>
      </w:r>
      <w:r>
        <w:t xml:space="preserve">synergy with the development of SPI requirements. The aim is to ensure</w:t>
      </w:r>
      <w:r>
        <w:t xml:space="preserve"> </w:t>
      </w:r>
      <w:r>
        <w:t xml:space="preserve">coherence of methodological approach, without overlap or contradiction of</w:t>
      </w:r>
      <w:r>
        <w:t xml:space="preserve"> </w:t>
      </w:r>
      <w:r>
        <w:t xml:space="preserve">actual measures.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 Initiative</w:t>
      </w:r>
      <w:r>
        <w:t xml:space="preserve"> </w:t>
      </w:r>
      <w:r>
        <w:t xml:space="preserve"></w:t>
      </w:r>
      <w:r>
        <w:t xml:space="preserve"> </w:t>
      </w:r>
      <w:r>
        <w:t xml:space="preserve">Gradual, product-specific reinforcement of SCGI’s horizontal due diligence</w:t>
      </w:r>
      <w:r>
        <w:t xml:space="preserve"> </w:t>
      </w:r>
      <w:r>
        <w:t xml:space="preserve">rules, where specific social or human rights risks linked to a particular</w:t>
      </w:r>
      <w:r>
        <w:t xml:space="preserve"> </w:t>
      </w:r>
      <w:r>
        <w:t xml:space="preserve">product (or its value-chain) and not sufficiently addressed through SCGI are</w:t>
      </w:r>
      <w:r>
        <w:t xml:space="preserve"> </w:t>
      </w:r>
      <w:r>
        <w:t xml:space="preserve">identified in SPI preparatory studies (via SPI sub-options 3b)</w:t>
      </w:r>
      <w:r>
        <w:br/>
      </w:r>
      <w:r>
        <w:t xml:space="preserve"></w:t>
      </w:r>
      <w:r>
        <w:t xml:space="preserve"> </w:t>
      </w:r>
      <w:r>
        <w:t xml:space="preserve">Where SCGI is not sufficient to address specific risks SPI product-specific</w:t>
      </w:r>
      <w:r>
        <w:t xml:space="preserve"> </w:t>
      </w:r>
      <w:r>
        <w:t xml:space="preserve">due diligence obligations are able to ensure targeted due diligence efforts on</w:t>
      </w:r>
      <w:r>
        <w:t xml:space="preserve"> </w:t>
      </w:r>
      <w:r>
        <w:t xml:space="preserve">the part of the companies placing on the market a product linked to specific</w:t>
      </w:r>
      <w:r>
        <w:t xml:space="preserve"> </w:t>
      </w:r>
      <w:r>
        <w:t xml:space="preserve">social or human rights risks.</w:t>
      </w:r>
      <w:r>
        <w:t xml:space="preserve"> </w:t>
      </w:r>
      <w:r>
        <w:t xml:space="preserve"></w:t>
      </w:r>
      <w:r>
        <w:t xml:space="preserve"> </w:t>
      </w:r>
      <w:r>
        <w:t xml:space="preserve">SPI product-specific due diligence obligations will be tailored to the relevant</w:t>
      </w:r>
      <w:r>
        <w:t xml:space="preserve"> </w:t>
      </w:r>
      <w:r>
        <w:t xml:space="preserve">risk and product to increase effectiveness and will be set in line with SCG’s</w:t>
      </w:r>
      <w:r>
        <w:t xml:space="preserve"> </w:t>
      </w:r>
      <w:r>
        <w:t xml:space="preserve">main definitions and procedures to allow for integrated compliance where</w:t>
      </w:r>
      <w:r>
        <w:t xml:space="preserve"> </w:t>
      </w:r>
      <w:r>
        <w:t xml:space="preserve">relevant</w:t>
      </w:r>
    </w:p>
    <w:p>
      <w:pPr>
        <w:pStyle w:val="BodyText"/>
      </w:pPr>
      <w:r>
        <w:t xml:space="preserve">Example regarding coffee machines: illustration of possible interaction between initiatives</w:t>
      </w:r>
      <w:r>
        <w:br/>
      </w:r>
      <w:r>
        <w:t xml:space="preserve">Assuming there is an SPI measure on coffee machines, the interaction of that measure with the Green</w:t>
      </w:r>
      <w:r>
        <w:t xml:space="preserve"> </w:t>
      </w:r>
      <w:r>
        <w:t xml:space="preserve">Claims Initiative (GCI) and the initiative on Empowering Consumers for the Green Transition</w:t>
      </w:r>
      <w:r>
        <w:t xml:space="preserve"> </w:t>
      </w:r>
      <w:r>
        <w:t xml:space="preserve">(ECGT) could be described as follows (for an example related to the SCGI please refer to Annex</w:t>
      </w:r>
      <w:r>
        <w:t xml:space="preserve"> </w:t>
      </w:r>
      <w:r>
        <w:t xml:space="preserve">14.1):</w:t>
      </w:r>
      <w:r>
        <w:t xml:space="preserve"> </w:t>
      </w:r>
      <w:r>
        <w:t xml:space="preserve">1. In so far as related to the sustainability information on products:</w:t>
      </w:r>
      <w:r>
        <w:t xml:space="preserve"> </w:t>
      </w:r>
      <w:r>
        <w:t xml:space="preserve">An SPI measure could require that to be placed on the market, coffee machines must have a Digital</w:t>
      </w:r>
      <w:r>
        <w:t xml:space="preserve"> </w:t>
      </w:r>
      <w:r>
        <w:t xml:space="preserve">Product Passport indicating, amongst other possible aspects, their (i) reparability score and (ii) carbon</w:t>
      </w:r>
      <w:r>
        <w:t xml:space="preserve"> </w:t>
      </w:r>
      <w:r>
        <w:t xml:space="preserve">footprint194.</w:t>
      </w:r>
      <w:r>
        <w:t xml:space="preserve"> </w:t>
      </w:r>
      <w:r>
        <w:t xml:space="preserve">Should the manufacturer of a coffee machine wish to voluntarily make claims on its environmental</w:t>
      </w:r>
      <w:r>
        <w:t xml:space="preserve"> </w:t>
      </w:r>
      <w:r>
        <w:t xml:space="preserve">impacts in addition to these elements, the GCI would require them to observe certain requirements</w:t>
      </w:r>
      <w:r>
        <w:t xml:space="preserve"> </w:t>
      </w:r>
      <w:r>
        <w:t xml:space="preserve">regarding substantiation and communication of the claim. E.g., if a coffee machine is advertised with</w:t>
      </w:r>
      <w:r>
        <w:t xml:space="preserve"> </w:t>
      </w:r>
      <w:r>
        <w:t xml:space="preserve">a claim showcasing the reduced human toxicity impacts achieved during its production, such a claim</w:t>
      </w:r>
      <w:r>
        <w:t xml:space="preserve"> </w:t>
      </w:r>
      <w:r>
        <w:t xml:space="preserve">needs to be underpinned by a PEF study quantifying a coffee machine’s life-cycle environmental</w:t>
      </w:r>
      <w:r>
        <w:t xml:space="preserve"> </w:t>
      </w:r>
      <w:r>
        <w:t xml:space="preserve">impacts and showing the relevance of human toxicity impacts.</w:t>
      </w:r>
      <w:r>
        <w:t xml:space="preserve"> </w:t>
      </w:r>
      <w:r>
        <w:t xml:space="preserve">The ECGT would lay down a general obligation on sellers to provide consumers, at the point of sale,</w:t>
      </w:r>
      <w:r>
        <w:t xml:space="preserve"> </w:t>
      </w:r>
      <w:r>
        <w:t xml:space="preserve">with a coffee machine’s reparability score, or where there is no such score established by EU law,</w:t>
      </w:r>
      <w:r>
        <w:t xml:space="preserve"> </w:t>
      </w:r>
      <w:r>
        <w:t xml:space="preserve">other relevant repair information where available. The ECGT would also oblige the seller to provide</w:t>
      </w:r>
      <w:r>
        <w:t xml:space="preserve"> </w:t>
      </w:r>
      <w:r>
        <w:t xml:space="preserve">the consumer with information on the existence (or absence) and length of a commercial guarantee of</w:t>
      </w:r>
      <w:r>
        <w:t xml:space="preserve"> </w:t>
      </w:r>
      <w:r>
        <w:t xml:space="preserve">the coffee machine’s durability if longer than two years.</w:t>
      </w:r>
      <w:r>
        <w:br/>
      </w:r>
      <w:r>
        <w:t xml:space="preserve">2. In so far as related to the sustainability characteristics and performance of products:</w:t>
      </w:r>
      <w:r>
        <w:t xml:space="preserve"> </w:t>
      </w:r>
      <w:r>
        <w:t xml:space="preserve">An SPI measure (in addition to minimum requirements on e.g. energy efficiency and recycled</w:t>
      </w:r>
      <w:r>
        <w:t xml:space="preserve"> </w:t>
      </w:r>
      <w:r>
        <w:t xml:space="preserve">content) could, for example:</w:t>
      </w:r>
    </w:p>
    <w:p>
      <w:pPr>
        <w:pStyle w:val="BodyText"/>
      </w:pPr>
      <w:r>
        <w:t xml:space="preserve">194 Using PEF as the baseline method to be used in compliance with Recommendation 179/2013 and its updates.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exclude a specific technical solution found to be detrimental to the durability of coffee machines;</w:t>
      </w:r>
      <w:r>
        <w:br/>
      </w:r>
      <w:r>
        <w:t xml:space="preserve"></w:t>
      </w:r>
      <w:r>
        <w:t xml:space="preserve"> </w:t>
      </w:r>
      <w:r>
        <w:t xml:space="preserve">require the availability of a list of spare parts;</w:t>
      </w:r>
      <w:r>
        <w:br/>
      </w:r>
      <w:r>
        <w:t xml:space="preserve"></w:t>
      </w:r>
      <w:r>
        <w:t xml:space="preserve"> </w:t>
      </w:r>
      <w:r>
        <w:t xml:space="preserve">require that a coffee machine can be disassembled with a list of commonly available tools.</w:t>
      </w:r>
    </w:p>
    <w:p>
      <w:pPr>
        <w:pStyle w:val="BodyText"/>
      </w:pPr>
      <w:r>
        <w:t xml:space="preserve">To reinforce this, the ECGT would define as an unfair commercial practice prohibited under Directive</w:t>
      </w:r>
      <w:r>
        <w:t xml:space="preserve"> </w:t>
      </w:r>
      <w:r>
        <w:t xml:space="preserve">2005/29/EC, amongst other things, the marketing of coffee machines without informing the consumer</w:t>
      </w:r>
      <w:r>
        <w:t xml:space="preserve"> </w:t>
      </w:r>
      <w:r>
        <w:t xml:space="preserve">about the existence of a feature of the coffee machine introduced to limit its durability, or of the fact</w:t>
      </w:r>
      <w:r>
        <w:t xml:space="preserve"> </w:t>
      </w:r>
      <w:r>
        <w:t xml:space="preserve">that the coffee machine does not allow repair in accordance with legal requirements. As a</w:t>
      </w:r>
      <w:r>
        <w:t xml:space="preserve"> </w:t>
      </w:r>
      <w:r>
        <w:t xml:space="preserve">consequence, marketing coffee machines not complying with the listed SPI requirements can be</w:t>
      </w:r>
      <w:r>
        <w:t xml:space="preserve"> </w:t>
      </w:r>
      <w:r>
        <w:t xml:space="preserve">confirmed as an unfair commercial practice, when the consumer is not informed thereof. Confirmed</w:t>
      </w:r>
      <w:r>
        <w:t xml:space="preserve"> </w:t>
      </w:r>
      <w:r>
        <w:t xml:space="preserve">cases of such unfair commercial practices would allow the harmed consumers to have access to</w:t>
      </w:r>
      <w:r>
        <w:t xml:space="preserve"> </w:t>
      </w:r>
      <w:r>
        <w:t xml:space="preserve">proportionate and effective consumer remedies.</w:t>
      </w:r>
      <w:r>
        <w:t xml:space="preserve"> </w:t>
      </w:r>
      <w:r>
        <w:t xml:space="preserve">7.10.</w:t>
      </w:r>
      <w:r>
        <w:t xml:space="preserve"> </w:t>
      </w:r>
      <w:r>
        <w:t xml:space="preserve">EUROPEAN COMMISSION ADMINISTRATIVE SETUP</w:t>
      </w:r>
      <w:r>
        <w:t xml:space="preserve"> </w:t>
      </w:r>
      <w:r>
        <w:t xml:space="preserve">The preferred option, which enlarges the scope of the current Ecodesign framework, requires</w:t>
      </w:r>
      <w:r>
        <w:t xml:space="preserve"> </w:t>
      </w:r>
      <w:r>
        <w:t xml:space="preserve">resources to prepare, adopt, implement, monitor and review product specific or horizontal product</w:t>
      </w:r>
      <w:r>
        <w:t xml:space="preserve"> </w:t>
      </w:r>
      <w:r>
        <w:t xml:space="preserve">regulations. The key issue is to determine what level of resources is necessary for the level of</w:t>
      </w:r>
      <w:r>
        <w:t xml:space="preserve"> </w:t>
      </w:r>
      <w:r>
        <w:t xml:space="preserve">ambition desired. The actual managerial arrangements is a matter for the Commission’s internal</w:t>
      </w:r>
      <w:r>
        <w:t xml:space="preserve"> </w:t>
      </w:r>
      <w:r>
        <w:t xml:space="preserve">decision-making.</w:t>
      </w:r>
      <w:r>
        <w:t xml:space="preserve"> </w:t>
      </w:r>
      <w:r>
        <w:t xml:space="preserve">Resource needs in the European Commission</w:t>
      </w:r>
      <w:r>
        <w:t xml:space="preserve"> </w:t>
      </w:r>
      <w:r>
        <w:t xml:space="preserve">Human and financial resources needed to prepare and follow-up on SPI rules depend on, in particular,</w:t>
      </w:r>
      <w:r>
        <w:t xml:space="preserve"> </w:t>
      </w:r>
      <w:r>
        <w:t xml:space="preserve">the complexity of the product and requirements set and the exact definition of products subject to a</w:t>
      </w:r>
      <w:r>
        <w:t xml:space="preserve"> </w:t>
      </w:r>
      <w:r>
        <w:t xml:space="preserve">measure195. The planning exercise that takes place when looking at the multiannual Working Plan is a</w:t>
      </w:r>
      <w:r>
        <w:t xml:space="preserve"> </w:t>
      </w:r>
      <w:r>
        <w:t xml:space="preserve">key step to define product groups that make sense from a functional and regulatory point of view.</w:t>
      </w:r>
      <w:r>
        <w:br/>
      </w:r>
      <w:r>
        <w:t xml:space="preserve">Between 2022 and 2026, the Commission needs to review 33 Ecodesign Regulations and the adoption</w:t>
      </w:r>
      <w:r>
        <w:t xml:space="preserve"> </w:t>
      </w:r>
      <w:r>
        <w:t xml:space="preserve">of 5 new Regulations is planned under the current Ecodesign Directive. A reasonable estimate based</w:t>
      </w:r>
      <w:r>
        <w:t xml:space="preserve"> </w:t>
      </w:r>
      <w:r>
        <w:t xml:space="preserve">on experiences is that around 0.5 FTE policy officers, on average, to cover one product, including</w:t>
      </w:r>
      <w:r>
        <w:t xml:space="preserve"> </w:t>
      </w:r>
      <w:r>
        <w:t xml:space="preserve">work on standardisation. With around 11,5 Full-Time Equivalents (FTE) currently allocated to all</w:t>
      </w:r>
      <w:r>
        <w:t xml:space="preserve"> </w:t>
      </w:r>
      <w:r>
        <w:t xml:space="preserve">aspects of Ecodesign196, delays are experienced in the management of existing energy related product</w:t>
      </w:r>
      <w:r>
        <w:t xml:space="preserve"> </w:t>
      </w:r>
      <w:r>
        <w:t xml:space="preserve">groups, and no new product can currently be tackled. Additional resources needed to deliver this</w:t>
      </w:r>
      <w:r>
        <w:t xml:space="preserve"> </w:t>
      </w:r>
      <w:r>
        <w:t xml:space="preserve">properly would be around 24 FTEs, plus costs for studies.</w:t>
      </w:r>
      <w:r>
        <w:br/>
      </w:r>
      <w:r>
        <w:t xml:space="preserve">The number of additional non-energy related product groups that can be regulated – and the speed at</w:t>
      </w:r>
      <w:r>
        <w:t xml:space="preserve"> </w:t>
      </w:r>
      <w:r>
        <w:t xml:space="preserve">which they can be regulated - is a direct function of the resources available to deliver the preferred</w:t>
      </w:r>
      <w:r>
        <w:t xml:space="preserve"> </w:t>
      </w:r>
      <w:r>
        <w:t xml:space="preserve">option of the additional around 30 SPI measures. The table assumes around 0.9 FTE per non-energy</w:t>
      </w:r>
      <w:r>
        <w:t xml:space="preserve"> </w:t>
      </w:r>
      <w:r>
        <w:t xml:space="preserve">related product and envisages preparatory work to allow for 4 new SPI measures in 2024, 6 in 2025</w:t>
      </w:r>
      <w:r>
        <w:t xml:space="preserve"> </w:t>
      </w:r>
      <w:r>
        <w:t xml:space="preserve">and then starting work on 4 new SPI measures every subsequent year. The following table gives an</w:t>
      </w:r>
      <w:r>
        <w:t xml:space="preserve"> </w:t>
      </w:r>
      <w:r>
        <w:t xml:space="preserve">indication of how human resource needs could evolve. This leads to an estimated need of 16 FTEs in</w:t>
      </w:r>
      <w:r>
        <w:t xml:space="preserve"> </w:t>
      </w:r>
      <w:r>
        <w:t xml:space="preserve">2023 and increasing progressively up to 28,5 FTEs in 2027, in addition to the redeployment of 8,5</w:t>
      </w:r>
      <w:r>
        <w:t xml:space="preserve"> </w:t>
      </w:r>
      <w:r>
        <w:t xml:space="preserve">FTEs currently allocated to the preparation of SPI or other tasks in the 3 lead DGs. Overall, the</w:t>
      </w:r>
      <w:r>
        <w:t xml:space="preserve"> </w:t>
      </w:r>
      <w:r>
        <w:t xml:space="preserve">human resources available in the Commission would then need to increase considerably, phasing in</w:t>
      </w:r>
      <w:r>
        <w:t xml:space="preserve"> </w:t>
      </w:r>
      <w:r>
        <w:t xml:space="preserve">with the adoption through co-decision of the SPI expected by 2023: eventually up to 54 FTEs would</w:t>
      </w:r>
      <w:r>
        <w:t xml:space="preserve"> </w:t>
      </w:r>
      <w:r>
        <w:t xml:space="preserve">be required in addition to existing resources to deliver this level of ambition.</w:t>
      </w:r>
    </w:p>
    <w:p>
      <w:pPr>
        <w:pStyle w:val="BodyText"/>
      </w:pPr>
      <w:r>
        <w:t xml:space="preserve">195 The MEErP methodology provides an introduction to the issue under its task 1 section.</w:t>
      </w:r>
      <w:r>
        <w:t xml:space="preserve"> </w:t>
      </w:r>
      <w:r>
        <w:t xml:space="preserve">https://ec.europa.eu/docsroom/documents/26525/attachments/1/translations/en/renditions/pdf. See also infra, under Annex 6,</w:t>
      </w:r>
      <w:r>
        <w:t xml:space="preserve"> </w:t>
      </w:r>
      <w:r>
        <w:t xml:space="preserve">Methodology.</w:t>
      </w:r>
      <w:r>
        <w:t xml:space="preserve"> </w:t>
      </w:r>
      <w:r>
        <w:t xml:space="preserve">196 Some of these resources are allocated to EPREL, support to Member State market surveillance, international cooperation and court cases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Table 10: Additional Human Resource requirements over time, European Commission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SPI Eco-design legacy products</w:t>
      </w:r>
      <w:r>
        <w:t xml:space="preserve"> </w:t>
      </w:r>
      <w:r>
        <w:t xml:space="preserve">13</w:t>
      </w:r>
      <w:r>
        <w:t xml:space="preserve"> </w:t>
      </w:r>
      <w:r>
        <w:t xml:space="preserve">24</w:t>
      </w:r>
      <w:r>
        <w:t xml:space="preserve"> </w:t>
      </w:r>
      <w:r>
        <w:t xml:space="preserve">23</w:t>
      </w:r>
      <w:r>
        <w:t xml:space="preserve"> </w:t>
      </w:r>
      <w:r>
        <w:t xml:space="preserve">21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SPI new products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21.5</w:t>
      </w:r>
      <w:r>
        <w:t xml:space="preserve"> </w:t>
      </w:r>
      <w:r>
        <w:t xml:space="preserve">23.5</w:t>
      </w:r>
      <w:r>
        <w:t xml:space="preserve"> </w:t>
      </w:r>
      <w:r>
        <w:t xml:space="preserve">25.5</w:t>
      </w:r>
      <w:r>
        <w:t xml:space="preserve"> </w:t>
      </w:r>
      <w:r>
        <w:t xml:space="preserve">28.5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Digital Product Passport</w:t>
      </w:r>
      <w:r>
        <w:t xml:space="preserve"> </w:t>
      </w:r>
      <w:r>
        <w:t xml:space="preserve">0.5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Circular business model hub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Support to market surveillance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TAXUD customs control</w:t>
      </w:r>
      <w:r>
        <w:t xml:space="preserve"> </w:t>
      </w:r>
      <w:r>
        <w:t xml:space="preserve">1.5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TOTAL</w:t>
      </w:r>
      <w:r>
        <w:t xml:space="preserve"> </w:t>
      </w:r>
      <w:r>
        <w:t xml:space="preserve">14</w:t>
      </w:r>
      <w:r>
        <w:t xml:space="preserve"> </w:t>
      </w:r>
      <w:r>
        <w:t xml:space="preserve">44</w:t>
      </w:r>
      <w:r>
        <w:t xml:space="preserve"> </w:t>
      </w:r>
      <w:r>
        <w:t xml:space="preserve">51</w:t>
      </w:r>
      <w:r>
        <w:t xml:space="preserve"> </w:t>
      </w:r>
      <w:r>
        <w:t xml:space="preserve">51</w:t>
      </w:r>
      <w:r>
        <w:t xml:space="preserve"> </w:t>
      </w:r>
      <w:r>
        <w:t xml:space="preserve">52</w:t>
      </w:r>
      <w:r>
        <w:t xml:space="preserve"> </w:t>
      </w:r>
      <w:r>
        <w:t xml:space="preserve">54</w:t>
      </w:r>
      <w:r>
        <w:t xml:space="preserve"> </w:t>
      </w:r>
      <w:r>
        <w:t xml:space="preserve">53</w:t>
      </w:r>
      <w:r>
        <w:t xml:space="preserve"> </w:t>
      </w:r>
      <w:r>
        <w:t xml:space="preserve">52</w:t>
      </w:r>
      <w:r>
        <w:t xml:space="preserve"> </w:t>
      </w:r>
      <w:r>
        <w:t xml:space="preserve">52</w:t>
      </w:r>
      <w:r>
        <w:t xml:space="preserve"> </w:t>
      </w:r>
      <w:r>
        <w:t xml:space="preserve">7.11.</w:t>
      </w:r>
      <w:r>
        <w:t xml:space="preserve"> </w:t>
      </w:r>
      <w:r>
        <w:t xml:space="preserve">ADMINISTRATIVE SETUP OPTIONS</w:t>
      </w:r>
      <w:r>
        <w:t xml:space="preserve"> </w:t>
      </w:r>
      <w:r>
        <w:t xml:space="preserve">Within the European Commission, different administrative setups can be envisaged to implement the</w:t>
      </w:r>
      <w:r>
        <w:t xml:space="preserve"> </w:t>
      </w:r>
      <w:r>
        <w:t xml:space="preserve">new legislative framework. A key element underpinning all options is an increase in staff resources</w:t>
      </w:r>
      <w:r>
        <w:t xml:space="preserve"> </w:t>
      </w:r>
      <w:r>
        <w:t xml:space="preserve">commensurate with the objectives. As detailed above, in any case, each additional product specific</w:t>
      </w:r>
      <w:r>
        <w:t xml:space="preserve"> </w:t>
      </w:r>
      <w:r>
        <w:t xml:space="preserve">regulation, contributing to the objectives, requires human resources allocations, but provides a</w:t>
      </w:r>
      <w:r>
        <w:t xml:space="preserve"> </w:t>
      </w:r>
      <w:r>
        <w:t xml:space="preserve">high return on investment.</w:t>
      </w:r>
      <w:r>
        <w:t xml:space="preserve"> </w:t>
      </w:r>
      <w:r>
        <w:t xml:space="preserve">A first option would be to build upon the current situation, with competences spread among 3 DGs,</w:t>
      </w:r>
      <w:r>
        <w:t xml:space="preserve"> </w:t>
      </w:r>
      <w:r>
        <w:t xml:space="preserve">and mobilising additional staff and financial resources in line with the increase of product groups and</w:t>
      </w:r>
      <w:r>
        <w:t xml:space="preserve"> </w:t>
      </w:r>
      <w:r>
        <w:t xml:space="preserve">individual products and the activities which will need to be performed related to the adoption of SPI</w:t>
      </w:r>
      <w:r>
        <w:t xml:space="preserve"> </w:t>
      </w:r>
      <w:r>
        <w:t xml:space="preserve">measures, their revision; preparation of guidelines; preparatory studies etc. While this option would</w:t>
      </w:r>
      <w:r>
        <w:t xml:space="preserve"> </w:t>
      </w:r>
      <w:r>
        <w:t xml:space="preserve">enable to continue the current work, it would likely miss out on streamlining opportunities,</w:t>
      </w:r>
      <w:r>
        <w:t xml:space="preserve"> </w:t>
      </w:r>
      <w:r>
        <w:t xml:space="preserve">knowledge sharing and synergies that could be brought from the other options.</w:t>
      </w:r>
      <w:r>
        <w:t xml:space="preserve"> </w:t>
      </w:r>
      <w:r>
        <w:t xml:space="preserve">A second option is to delegate some of the activities to an external agency. Under this option, the</w:t>
      </w:r>
      <w:r>
        <w:t xml:space="preserve"> </w:t>
      </w:r>
      <w:r>
        <w:t xml:space="preserve">European Commission would delegate some of the work to an agency, including for example</w:t>
      </w:r>
      <w:r>
        <w:t xml:space="preserve"> </w:t>
      </w:r>
      <w:r>
        <w:t xml:space="preserve">contract/studies management, some technical support to stakeholders, standardisation activities and</w:t>
      </w:r>
      <w:r>
        <w:t xml:space="preserve"> </w:t>
      </w:r>
      <w:r>
        <w:t xml:space="preserve">DPP support. The ability to delegate a significant portion of the work to an agency should however</w:t>
      </w:r>
      <w:r>
        <w:t xml:space="preserve"> </w:t>
      </w:r>
      <w:r>
        <w:t xml:space="preserve">not be overestimated as most of the work currently done by the European Commission under</w:t>
      </w:r>
      <w:r>
        <w:t xml:space="preserve"> </w:t>
      </w:r>
      <w:r>
        <w:t xml:space="preserve">ecodesign is already related to core policy work that cannot be delegated. Only work that is currently</w:t>
      </w:r>
      <w:r>
        <w:t xml:space="preserve"> </w:t>
      </w:r>
      <w:r>
        <w:t xml:space="preserve">subcontracted could be to a large extent delegated to an agency. On that basis, the estimated number</w:t>
      </w:r>
      <w:r>
        <w:t xml:space="preserve"> </w:t>
      </w:r>
      <w:r>
        <w:t xml:space="preserve">of FTEs needed to implement the SPI does not warrant the overhead costs linked to the setting up of</w:t>
      </w:r>
      <w:r>
        <w:t xml:space="preserve"> </w:t>
      </w:r>
      <w:r>
        <w:t xml:space="preserve">an agency. However, the mandate of an existing agency could be modified to add this function.</w:t>
      </w:r>
      <w:r>
        <w:t xml:space="preserve"> </w:t>
      </w:r>
      <w:r>
        <w:t xml:space="preserve">Alternatively, an analysis of needs and potential efficiency gains in related policy areas could justify</w:t>
      </w:r>
      <w:r>
        <w:t xml:space="preserve"> </w:t>
      </w:r>
      <w:r>
        <w:t xml:space="preserve">setting up such agency. This could be done in time for the mid-term review of the multiannual</w:t>
      </w:r>
      <w:r>
        <w:t xml:space="preserve"> </w:t>
      </w:r>
      <w:r>
        <w:t xml:space="preserve">financial framework.</w:t>
      </w:r>
      <w:r>
        <w:t xml:space="preserve"> </w:t>
      </w:r>
      <w:r>
        <w:t xml:space="preserve">A third option would be to create a “sustainable product centre” within the European Commission.</w:t>
      </w:r>
      <w:r>
        <w:t xml:space="preserve"> </w:t>
      </w:r>
      <w:r>
        <w:t xml:space="preserve">The difference would be that staff allocated to the sustainable product policy will function under a</w:t>
      </w:r>
      <w:r>
        <w:t xml:space="preserve"> </w:t>
      </w:r>
      <w:r>
        <w:t xml:space="preserve">virtual “Sustainable Products Centre” inside the European Commission. While European Commission</w:t>
      </w:r>
      <w:r>
        <w:t xml:space="preserve"> </w:t>
      </w:r>
      <w:r>
        <w:t xml:space="preserve">staff would remain under their DG of origin, they would also be part of a permanent centre/task force,</w:t>
      </w:r>
      <w:r>
        <w:t xml:space="preserve"> </w:t>
      </w:r>
      <w:r>
        <w:t xml:space="preserve">with an overall coordination ensuring knowledge sharing and with responsibility for horizontal tasks.</w:t>
      </w:r>
      <w:r>
        <w:t xml:space="preserve"> </w:t>
      </w:r>
      <w:r>
        <w:t xml:space="preserve">In that context, the delegation of the some of the workload to an agency could remain a possibility,</w:t>
      </w:r>
      <w:r>
        <w:t xml:space="preserve"> </w:t>
      </w:r>
      <w:r>
        <w:t xml:space="preserve">mainly for the type of activities that are currently sub-contracted. This option could also build on and</w:t>
      </w:r>
      <w:r>
        <w:t xml:space="preserve"> </w:t>
      </w:r>
      <w:r>
        <w:t xml:space="preserve">fully integrate the technical know-how of JRC which already contributes to ecodesign preparatory</w:t>
      </w:r>
      <w:r>
        <w:t xml:space="preserve"> </w:t>
      </w:r>
      <w:r>
        <w:t xml:space="preserve">studies and horizontal/methodological work on circular economy strategies and carbon and</w:t>
      </w:r>
      <w:r>
        <w:t xml:space="preserve"> </w:t>
      </w:r>
      <w:r>
        <w:t xml:space="preserve">environmental footprint.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05"/>
        </w:numPr>
      </w:pPr>
      <w:r>
        <w:t xml:space="preserve">HOW WILL ACTUAL IMPACTS BE MONITORED AND EVALUATED?</w:t>
      </w:r>
      <w:r>
        <w:t xml:space="preserve"> </w:t>
      </w:r>
      <w:r>
        <w:t xml:space="preserve">Monitoring will start right after the adoption of the SPI, focused on its implementation. A plan will</w:t>
      </w:r>
      <w:r>
        <w:t xml:space="preserve"> </w:t>
      </w:r>
      <w:r>
        <w:t xml:space="preserve">be designed, allowing for a tracking of the implementation of actions and measures required against a</w:t>
      </w:r>
      <w:r>
        <w:t xml:space="preserve"> </w:t>
      </w:r>
      <w:r>
        <w:t xml:space="preserve">specific timeframe. The objective is to have the SPI measures under the revised Ecodesign legislation</w:t>
      </w:r>
      <w:r>
        <w:t xml:space="preserve"> </w:t>
      </w:r>
      <w:r>
        <w:t xml:space="preserve">adopted within two years from its entry into force – at least for a first set of product groups.</w:t>
      </w:r>
      <w:r>
        <w:t xml:space="preserve"> </w:t>
      </w:r>
      <w:r>
        <w:t xml:space="preserve">Implementation reports by the European Commission should allow for an adequate monitoring of the</w:t>
      </w:r>
      <w:r>
        <w:t xml:space="preserve"> </w:t>
      </w:r>
      <w:r>
        <w:t xml:space="preserve">SPI implementation.</w:t>
      </w:r>
      <w:r>
        <w:br/>
      </w:r>
      <w:r>
        <w:t xml:space="preserve">Progress against impacts will likely be monitored on an annual basis at the level of a product group,</w:t>
      </w:r>
      <w:r>
        <w:t xml:space="preserve"> </w:t>
      </w:r>
      <w:r>
        <w:t xml:space="preserve">starting two to three years after the entry into force of the SPI for the specific product group.</w:t>
      </w:r>
      <w:r>
        <w:t xml:space="preserve"> </w:t>
      </w:r>
      <w:r>
        <w:t xml:space="preserve">Reporting by the Member States on the results of market surveillance, reputational and economic</w:t>
      </w:r>
      <w:r>
        <w:t xml:space="preserve"> </w:t>
      </w:r>
      <w:r>
        <w:t xml:space="preserve">incentives, and green public procurement will provide the European Commission with data on</w:t>
      </w:r>
      <w:r>
        <w:t xml:space="preserve"> </w:t>
      </w:r>
      <w:r>
        <w:t xml:space="preserve">enforcement actions and compliance rates. A comprehensive evaluation of the SPI, eight years after</w:t>
      </w:r>
      <w:r>
        <w:t xml:space="preserve"> </w:t>
      </w:r>
      <w:r>
        <w:t xml:space="preserve">its entry into force, should build upon the product group-specific review studies and focus on the</w:t>
      </w:r>
      <w:r>
        <w:t xml:space="preserve"> </w:t>
      </w:r>
      <w:r>
        <w:t xml:space="preserve">attainment of an enhanced environmental and social sustainability of non-food products in the EU</w:t>
      </w:r>
      <w:r>
        <w:t xml:space="preserve"> </w:t>
      </w:r>
      <w:r>
        <w:t xml:space="preserve">market. The evaluation would also look into any potential need to extend the scope as regards the</w:t>
      </w:r>
      <w:r>
        <w:t xml:space="preserve"> </w:t>
      </w:r>
      <w:r>
        <w:t xml:space="preserve">inclusion of services. See annex 13 for more detail.</w:t>
      </w:r>
      <w:r>
        <w:br/>
      </w:r>
      <w:r>
        <w:t xml:space="preserve">The table below presents the core indicators that could be used to monitor the SPI progress in the</w:t>
      </w:r>
      <w:r>
        <w:t xml:space="preserve"> </w:t>
      </w:r>
      <w:r>
        <w:t xml:space="preserve">attainment of the desired impacts and to evaluate whether the objectives of this initiative are being</w:t>
      </w:r>
      <w:r>
        <w:t xml:space="preserve"> </w:t>
      </w:r>
      <w:r>
        <w:t xml:space="preserve">met. To ensure that the selected policy measures actually deliver the intended results and to inform</w:t>
      </w:r>
      <w:r>
        <w:t xml:space="preserve"> </w:t>
      </w:r>
      <w:r>
        <w:t xml:space="preserve">possible future revisions, the monitoring and evaluation process includes indicators assessing the</w:t>
      </w:r>
      <w:r>
        <w:t xml:space="preserve"> </w:t>
      </w:r>
      <w:r>
        <w:t xml:space="preserve">evolution of environmental and social impacts of product production and consumption, the use of</w:t>
      </w:r>
      <w:r>
        <w:t xml:space="preserve"> </w:t>
      </w:r>
      <w:r>
        <w:t xml:space="preserve">secondary raw materials in product production and enhancement of circularity, the lifetime of non-</w:t>
      </w:r>
      <w:r>
        <w:t xml:space="preserve"> </w:t>
      </w:r>
      <w:r>
        <w:t xml:space="preserve">food products, abiotic waste generation, and the socio-economic effects on industry sectors as well as</w:t>
      </w:r>
      <w:r>
        <w:t xml:space="preserve"> </w:t>
      </w:r>
      <w:r>
        <w:t xml:space="preserve">consumers and users.</w:t>
      </w:r>
      <w:r>
        <w:t xml:space="preserve"> </w:t>
      </w:r>
      <w:r>
        <w:t xml:space="preserve">The indicators will build on existing data, possibly including Eurostat circular economy indicators197,</w:t>
      </w:r>
      <w:r>
        <w:t xml:space="preserve"> </w:t>
      </w:r>
      <w:r>
        <w:t xml:space="preserve">waste statistics, environmental accounting and business statistics. In most of the cases, these data will</w:t>
      </w:r>
      <w:r>
        <w:t xml:space="preserve"> </w:t>
      </w:r>
      <w:r>
        <w:t xml:space="preserve">require further development on their scope and purpose to ensure that the indicators reflect the</w:t>
      </w:r>
      <w:r>
        <w:t xml:space="preserve"> </w:t>
      </w:r>
      <w:r>
        <w:t xml:space="preserve">extended scope and requirements set on products and product groups in the SPI compared to current</w:t>
      </w:r>
      <w:r>
        <w:t xml:space="preserve"> </w:t>
      </w:r>
      <w:r>
        <w:t xml:space="preserve">legislation. Additional coordination will be needed for this: at Commission level, such coordination is</w:t>
      </w:r>
      <w:r>
        <w:t xml:space="preserve"> </w:t>
      </w:r>
      <w:r>
        <w:t xml:space="preserve">already ongoing, with the JRC fulfilling a technical support role, and further legal and procedural</w:t>
      </w:r>
      <w:r>
        <w:t xml:space="preserve"> </w:t>
      </w:r>
      <w:r>
        <w:t xml:space="preserve">clarity will be provided via the main SPI legal text. Additional data will come from product-specific</w:t>
      </w:r>
      <w:r>
        <w:t xml:space="preserve"> </w:t>
      </w:r>
      <w:r>
        <w:t xml:space="preserve">review studies.</w:t>
      </w:r>
    </w:p>
    <w:p>
      <w:pPr>
        <w:pStyle w:val="FirstParagraph"/>
      </w:pPr>
      <w:r>
        <w:t xml:space="preserve">Table 11: Core SPI indicators</w:t>
      </w:r>
      <w:r>
        <w:t xml:space="preserve"> </w:t>
      </w:r>
      <w:r>
        <w:t xml:space="preserve">Desired impacts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</w:t>
      </w:r>
      <w:r>
        <w:t xml:space="preserve"> </w:t>
      </w:r>
      <w:r>
        <w:t xml:space="preserve">Coverage</w:t>
      </w:r>
      <w:r>
        <w:t xml:space="preserve"> </w:t>
      </w:r>
      <w:r>
        <w:t xml:space="preserve">Increased number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covered</w:t>
      </w:r>
      <w:r>
        <w:t xml:space="preserve"> </w:t>
      </w:r>
      <w:r>
        <w:t xml:space="preserve">Number of product groups covered by Ecodesign</w:t>
      </w:r>
      <w:r>
        <w:t xml:space="preserve"> </w:t>
      </w:r>
      <w:r>
        <w:t xml:space="preserve">implementing measures</w:t>
      </w:r>
      <w:r>
        <w:t xml:space="preserve"> </w:t>
      </w:r>
      <w:r>
        <w:t xml:space="preserve">Ecodesign</w:t>
      </w:r>
      <w:r>
        <w:t xml:space="preserve"> </w:t>
      </w:r>
      <w:r>
        <w:t xml:space="preserve">Impact</w:t>
      </w:r>
      <w:r>
        <w:t xml:space="preserve"> </w:t>
      </w:r>
      <w:r>
        <w:t xml:space="preserve">Accounting, VHK for</w:t>
      </w:r>
      <w:r>
        <w:t xml:space="preserve"> </w:t>
      </w:r>
      <w:r>
        <w:t xml:space="preserve">the EC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For</w:t>
      </w:r>
      <w:r>
        <w:t xml:space="preserve"> </w:t>
      </w:r>
      <w:r>
        <w:t xml:space="preserve">instance</w:t>
      </w:r>
      <w:r>
        <w:t xml:space="preserve"> </w:t>
      </w:r>
      <w:r>
        <w:t xml:space="preserve">the</w:t>
      </w:r>
      <w:r>
        <w:t xml:space="preserve"> </w:t>
      </w:r>
      <w:r>
        <w:t xml:space="preserve">Monitoring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Economy,</w:t>
      </w:r>
      <w:r>
        <w:t xml:space="preserve"> </w:t>
      </w:r>
      <w:r>
        <w:t xml:space="preserve">https://ec.europa.eu/eurostat/web/circular-</w:t>
      </w:r>
      <w:r>
        <w:t xml:space="preserve"> </w:t>
      </w:r>
      <w:r>
        <w:t xml:space="preserve">economy/indicators/monitoring-framework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Desired impacts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</w:t>
      </w:r>
      <w:r>
        <w:t xml:space="preserve"> </w:t>
      </w:r>
      <w:r>
        <w:t xml:space="preserve">Results in the environmental sphere</w:t>
      </w:r>
      <w:r>
        <w:t xml:space="preserve"> </w:t>
      </w:r>
      <w:r>
        <w:t xml:space="preserve">Lower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processes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basic</w:t>
      </w:r>
      <w:r>
        <w:t xml:space="preserve"> </w:t>
      </w:r>
      <w:r>
        <w:t xml:space="preserve">metals,</w:t>
      </w:r>
      <w:r>
        <w:t xml:space="preserve"> </w:t>
      </w:r>
      <w:r>
        <w:t xml:space="preserve">materials</w:t>
      </w:r>
      <w:r>
        <w:t xml:space="preserve"> </w:t>
      </w:r>
      <w:r>
        <w:t xml:space="preserve">and</w:t>
      </w:r>
      <w:r>
        <w:t xml:space="preserve"> </w:t>
      </w:r>
      <w:r>
        <w:t xml:space="preserve">chemicals</w:t>
      </w:r>
      <w:r>
        <w:br/>
      </w:r>
      <w:r>
        <w:t xml:space="preserve">Pollutants and Greenhouse Gas (GHG) emissions</w:t>
      </w:r>
      <w:r>
        <w:t xml:space="preserve"> </w:t>
      </w:r>
      <w:r>
        <w:t xml:space="preserve">by the manufacturing value chains feeding the EU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Eurostat</w:t>
      </w:r>
      <w:r>
        <w:t xml:space="preserve"> </w:t>
      </w:r>
      <w:r>
        <w:t xml:space="preserve">(ENV_AC_AINAH_R2</w:t>
      </w:r>
      <w:r>
        <w:t xml:space="preserve"> </w:t>
      </w:r>
      <w:r>
        <w:t xml:space="preserve">)</w:t>
      </w:r>
      <w:r>
        <w:t xml:space="preserve"> </w:t>
      </w:r>
      <w:r>
        <w:t xml:space="preserve">Lower</w:t>
      </w:r>
      <w:r>
        <w:t xml:space="preserve"> </w:t>
      </w:r>
      <w:r>
        <w:t xml:space="preserve">primary</w:t>
      </w:r>
      <w:r>
        <w:t xml:space="preserve"> </w:t>
      </w:r>
      <w:r>
        <w:t xml:space="preserve">material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</w:t>
      </w:r>
      <w:r>
        <w:t xml:space="preserve"> </w:t>
      </w:r>
      <w:r>
        <w:t xml:space="preserve">Increase in circular material use rate</w:t>
      </w:r>
      <w:r>
        <w:t xml:space="preserve"> </w:t>
      </w:r>
      <w:r>
        <w:t xml:space="preserve">Eurostat (ESMS-IP) on</w:t>
      </w:r>
      <w:r>
        <w:t xml:space="preserve"> </w:t>
      </w:r>
      <w:r>
        <w:t xml:space="preserve">circular</w:t>
      </w:r>
      <w:r>
        <w:t xml:space="preserve"> </w:t>
      </w:r>
      <w:r>
        <w:t xml:space="preserve">material</w:t>
      </w:r>
      <w:r>
        <w:t xml:space="preserve"> </w:t>
      </w:r>
      <w:r>
        <w:t xml:space="preserve">use</w:t>
      </w:r>
      <w:r>
        <w:t xml:space="preserve"> </w:t>
      </w:r>
      <w:r>
        <w:t xml:space="preserve">rate</w:t>
      </w:r>
      <w:r>
        <w:br/>
      </w:r>
      <w:r>
        <w:t xml:space="preserve">Better energy and</w:t>
      </w:r>
      <w:r>
        <w:t xml:space="preserve"> </w:t>
      </w:r>
      <w:r>
        <w:t xml:space="preserve">resource efficiency</w:t>
      </w:r>
      <w:r>
        <w:t xml:space="preserve"> </w:t>
      </w:r>
      <w:r>
        <w:t xml:space="preserve">in the use phase of</w:t>
      </w:r>
      <w:r>
        <w:t xml:space="preserve"> </w:t>
      </w:r>
      <w:r>
        <w:t xml:space="preserve">non-food products</w:t>
      </w:r>
      <w:r>
        <w:t xml:space="preserve"> </w:t>
      </w:r>
      <w:r>
        <w:t xml:space="preserve">Energy efficiency of durable goods placed or put</w:t>
      </w:r>
      <w:r>
        <w:t xml:space="preserve"> </w:t>
      </w:r>
      <w:r>
        <w:t xml:space="preserve">in service in the EU Internal market; Water</w:t>
      </w:r>
      <w:r>
        <w:t xml:space="preserve"> </w:t>
      </w:r>
      <w:r>
        <w:t xml:space="preserve">efficiency of those durable goods using water,</w:t>
      </w:r>
      <w:r>
        <w:t xml:space="preserve"> </w:t>
      </w:r>
      <w:r>
        <w:t xml:space="preserve">placed or put in service in the EU Internal market;</w:t>
      </w:r>
      <w:r>
        <w:t xml:space="preserve"> </w:t>
      </w:r>
      <w:r>
        <w:t xml:space="preserve">resource productivity (material efficiency)</w:t>
      </w:r>
      <w:r>
        <w:t xml:space="preserve"> </w:t>
      </w:r>
      <w:r>
        <w:t xml:space="preserve">Ecodesign</w:t>
      </w:r>
      <w:r>
        <w:t xml:space="preserve"> </w:t>
      </w:r>
      <w:r>
        <w:t xml:space="preserve">Impact</w:t>
      </w:r>
      <w:r>
        <w:t xml:space="preserve"> </w:t>
      </w:r>
      <w:r>
        <w:t xml:space="preserve">Accounting, VHK for</w:t>
      </w:r>
      <w:r>
        <w:t xml:space="preserve"> </w:t>
      </w:r>
      <w:r>
        <w:t xml:space="preserve">the EC</w:t>
      </w:r>
      <w:r>
        <w:t xml:space="preserve"> </w:t>
      </w:r>
      <w:r>
        <w:t xml:space="preserve">Longer lifetime of</w:t>
      </w:r>
      <w:r>
        <w:t xml:space="preserve"> </w:t>
      </w:r>
      <w:r>
        <w:t xml:space="preserve">non-food products</w:t>
      </w:r>
      <w:r>
        <w:t xml:space="preserve"> </w:t>
      </w:r>
      <w:r>
        <w:t xml:space="preserve">Average life duration of the durable products as a</w:t>
      </w:r>
      <w:r>
        <w:t xml:space="preserve"> </w:t>
      </w:r>
      <w:r>
        <w:t xml:space="preserve">consequence of (1) its intrinsic durability, (2) the</w:t>
      </w:r>
      <w:r>
        <w:t xml:space="preserve"> </w:t>
      </w:r>
      <w:r>
        <w:t xml:space="preserve">maintenance, repair and upgrade operations it was</w:t>
      </w:r>
      <w:r>
        <w:t xml:space="preserve"> </w:t>
      </w:r>
      <w:r>
        <w:t xml:space="preserve">subject to, and (3) the number of its successive</w:t>
      </w:r>
      <w:r>
        <w:t xml:space="preserve"> </w:t>
      </w:r>
      <w:r>
        <w:t xml:space="preserve">users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gathered</w:t>
      </w:r>
      <w:r>
        <w:t xml:space="preserve"> </w:t>
      </w:r>
      <w:r>
        <w:t xml:space="preserve">by</w:t>
      </w:r>
      <w:r>
        <w:t xml:space="preserve"> </w:t>
      </w:r>
      <w:r>
        <w:t xml:space="preserve">product-specific review</w:t>
      </w:r>
      <w:r>
        <w:t xml:space="preserve"> </w:t>
      </w:r>
      <w:r>
        <w:t xml:space="preserve">studies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implementing measure</w:t>
      </w:r>
      <w:r>
        <w:t xml:space="preserve"> </w:t>
      </w:r>
      <w:r>
        <w:t xml:space="preserve">Higher levels of</w:t>
      </w:r>
      <w:r>
        <w:t xml:space="preserve"> </w:t>
      </w:r>
      <w:r>
        <w:t xml:space="preserve">sustainably-</w:t>
      </w:r>
      <w:r>
        <w:t xml:space="preserve"> </w:t>
      </w:r>
      <w:r>
        <w:t xml:space="preserve">sourced renewable</w:t>
      </w:r>
      <w:r>
        <w:t xml:space="preserve"> </w:t>
      </w:r>
      <w:r>
        <w:t xml:space="preserve">content</w:t>
      </w:r>
      <w:r>
        <w:t xml:space="preserve"> </w:t>
      </w:r>
      <w:r>
        <w:t xml:space="preserve">Contribution of post-consumer recycled materials</w:t>
      </w:r>
      <w:r>
        <w:t xml:space="preserve"> </w:t>
      </w:r>
      <w:r>
        <w:t xml:space="preserve">to raw materials demand of the EU Internal</w:t>
      </w:r>
      <w:r>
        <w:t xml:space="preserve"> </w:t>
      </w:r>
      <w:r>
        <w:t xml:space="preserve">Market - for non-precious metals, Critical Raw</w:t>
      </w:r>
      <w:r>
        <w:t xml:space="preserve"> </w:t>
      </w:r>
      <w:r>
        <w:t xml:space="preserve">Materials, and plastics.</w:t>
      </w:r>
      <w:r>
        <w:t xml:space="preserve"> </w:t>
      </w:r>
      <w:r>
        <w:t xml:space="preserve">Eurostat (cei_srm010)</w:t>
      </w:r>
      <w:r>
        <w:br/>
      </w:r>
      <w:r>
        <w:t xml:space="preserve">Circular material use rate - Share of material</w:t>
      </w:r>
      <w:r>
        <w:t xml:space="preserve"> </w:t>
      </w:r>
      <w:r>
        <w:t xml:space="preserve">demand satisfied by secondary raw materials (%</w:t>
      </w:r>
      <w:r>
        <w:t xml:space="preserve"> </w:t>
      </w:r>
      <w:r>
        <w:t xml:space="preserve">of total material use)</w:t>
      </w:r>
      <w:r>
        <w:br/>
      </w:r>
      <w:r>
        <w:t xml:space="preserve">Eurostat (online data</w:t>
      </w:r>
      <w:r>
        <w:t xml:space="preserve"> </w:t>
      </w:r>
      <w:r>
        <w:t xml:space="preserve">code: env_ac_cur)</w:t>
      </w:r>
      <w:r>
        <w:t xml:space="preserve"> </w:t>
      </w:r>
      <w:r>
        <w:t xml:space="preserve">Less abiotic waste</w:t>
      </w:r>
      <w:r>
        <w:t xml:space="preserve"> </w:t>
      </w:r>
      <w:r>
        <w:t xml:space="preserve">generation in EU</w:t>
      </w:r>
      <w:r>
        <w:t xml:space="preserve"> </w:t>
      </w:r>
      <w:r>
        <w:t xml:space="preserve">Volume of abiotic waste generated in the EU by</w:t>
      </w:r>
      <w:r>
        <w:t xml:space="preserve"> </w:t>
      </w:r>
      <w:r>
        <w:t xml:space="preserve">manufacturing sectors and households</w:t>
      </w:r>
      <w:r>
        <w:br/>
      </w:r>
      <w:r>
        <w:t xml:space="preserve">Eurostat</w:t>
      </w:r>
      <w:r>
        <w:t xml:space="preserve"> </w:t>
      </w:r>
      <w:r>
        <w:t xml:space="preserve">(ENV_WASGEN)</w:t>
      </w:r>
      <w:r>
        <w:t xml:space="preserve"> </w:t>
      </w:r>
      <w:r>
        <w:t xml:space="preserve">Generation of waste excluding major mineral</w:t>
      </w:r>
      <w:r>
        <w:t xml:space="preserve"> </w:t>
      </w:r>
      <w:r>
        <w:t xml:space="preserve">wastes per capita and per domestic material</w:t>
      </w:r>
      <w:r>
        <w:t xml:space="preserve"> </w:t>
      </w:r>
      <w:r>
        <w:t xml:space="preserve">consumption (DMC) / Percentage</w:t>
      </w:r>
      <w:r>
        <w:t xml:space="preserve"> </w:t>
      </w:r>
      <w:r>
        <w:t xml:space="preserve">Eurostat (cei_pc033)</w:t>
      </w:r>
    </w:p>
    <w:p>
      <w:pPr>
        <w:pStyle w:val="BodyText"/>
      </w:pPr>
      <w:r>
        <w:t xml:space="preserve">Results in the socio-economic sphere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investment</w:t>
      </w:r>
      <w:r>
        <w:t xml:space="preserve"> </w:t>
      </w:r>
      <w:r>
        <w:t xml:space="preserve">expenditures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design,</w:t>
      </w:r>
      <w:r>
        <w:t xml:space="preserve"> </w:t>
      </w:r>
      <w:r>
        <w:t xml:space="preserve">Value added and its components by activity, ISIC</w:t>
      </w:r>
      <w:r>
        <w:t xml:space="preserve"> </w:t>
      </w:r>
      <w:r>
        <w:t xml:space="preserve">rev4</w:t>
      </w:r>
      <w:r>
        <w:t xml:space="preserve"> </w:t>
      </w:r>
      <w:r>
        <w:t xml:space="preserve">OECD.Stat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Desired impacts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</w:t>
      </w:r>
      <w:r>
        <w:t xml:space="preserve"> </w:t>
      </w:r>
      <w:r>
        <w:t xml:space="preserve">production</w:t>
      </w:r>
      <w:r>
        <w:t xml:space="preserve"> </w:t>
      </w:r>
      <w:r>
        <w:t xml:space="preserve">&amp;</w:t>
      </w:r>
      <w:r>
        <w:t xml:space="preserve"> </w:t>
      </w:r>
      <w:r>
        <w:t xml:space="preserve">after-sales services</w:t>
      </w:r>
      <w:r>
        <w:t xml:space="preserve"> </w:t>
      </w:r>
      <w:r>
        <w:t xml:space="preserve">of</w:t>
      </w:r>
      <w:r>
        <w:t xml:space="preserve"> </w:t>
      </w:r>
      <w:r>
        <w:t xml:space="preserve">non-food</w:t>
      </w:r>
      <w:r>
        <w:t xml:space="preserve"> </w:t>
      </w:r>
      <w:r>
        <w:t xml:space="preserve">products</w:t>
      </w:r>
      <w:r>
        <w:t xml:space="preserve"> </w:t>
      </w:r>
      <w:r>
        <w:t xml:space="preserve">Higher</w:t>
      </w:r>
      <w:r>
        <w:t xml:space="preserve"> </w:t>
      </w:r>
      <w:r>
        <w:t xml:space="preserve">market</w:t>
      </w:r>
      <w:r>
        <w:t xml:space="preserve"> </w:t>
      </w:r>
      <w:r>
        <w:t xml:space="preserve">share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non-</w:t>
      </w:r>
      <w:r>
        <w:t xml:space="preserve"> </w:t>
      </w:r>
      <w:r>
        <w:t xml:space="preserve">food products</w:t>
      </w:r>
      <w:r>
        <w:br/>
      </w:r>
      <w:r>
        <w:t xml:space="preserve">Supply table at basic prices incl. transformation</w:t>
      </w:r>
      <w:r>
        <w:t xml:space="preserve"> </w:t>
      </w:r>
      <w:r>
        <w:t xml:space="preserve">into purchasers’ prices, filtered by industries</w:t>
      </w:r>
      <w:r>
        <w:t xml:space="preserve"> </w:t>
      </w:r>
      <w:r>
        <w:t xml:space="preserve">categories of final uses and imports and categories</w:t>
      </w:r>
      <w:r>
        <w:t xml:space="preserve"> </w:t>
      </w:r>
      <w:r>
        <w:t xml:space="preserve">of products and gross value added components.</w:t>
      </w:r>
      <w:r>
        <w:t xml:space="preserve"> </w:t>
      </w:r>
      <w:r>
        <w:t xml:space="preserve">Eurostat</w:t>
      </w:r>
      <w:r>
        <w:t xml:space="preserve"> </w:t>
      </w:r>
      <w:r>
        <w:t xml:space="preserve">(NAIO_10_CP15)</w:t>
      </w:r>
      <w:r>
        <w:t xml:space="preserve"> </w:t>
      </w:r>
      <w:r>
        <w:t xml:space="preserve">Green public procurement - the share of public</w:t>
      </w:r>
      <w:r>
        <w:t xml:space="preserve"> </w:t>
      </w:r>
      <w:r>
        <w:t xml:space="preserve">procurement procedures above the EU thresholds</w:t>
      </w:r>
      <w:r>
        <w:t xml:space="preserve"> </w:t>
      </w:r>
      <w:r>
        <w:t xml:space="preserve">(in number and value) that include environmental</w:t>
      </w:r>
      <w:r>
        <w:t xml:space="preserve"> </w:t>
      </w:r>
      <w:r>
        <w:t xml:space="preserve">elements</w:t>
      </w:r>
      <w:r>
        <w:t xml:space="preserve"> </w:t>
      </w:r>
      <w:r>
        <w:t xml:space="preserve">Eurostat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 Indicators -</w:t>
      </w:r>
      <w:r>
        <w:t xml:space="preserve"> </w:t>
      </w:r>
      <w:r>
        <w:t xml:space="preserve">under development</w:t>
      </w:r>
      <w:r>
        <w:t xml:space="preserve"> </w:t>
      </w:r>
      <w:r>
        <w:t xml:space="preserve">Savings for consumers thanks to higher costs of</w:t>
      </w:r>
      <w:r>
        <w:t xml:space="preserve"> </w:t>
      </w:r>
      <w:r>
        <w:t xml:space="preserve">products compensated by a higher use-value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gathered</w:t>
      </w:r>
      <w:r>
        <w:t xml:space="preserve"> </w:t>
      </w:r>
      <w:r>
        <w:t xml:space="preserve">by</w:t>
      </w:r>
      <w:r>
        <w:t xml:space="preserve"> </w:t>
      </w:r>
      <w:r>
        <w:t xml:space="preserve">product-specific review</w:t>
      </w:r>
      <w:r>
        <w:t xml:space="preserve"> </w:t>
      </w:r>
      <w:r>
        <w:t xml:space="preserve">studies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implementing measure</w:t>
      </w:r>
      <w:r>
        <w:t xml:space="preserve"> </w:t>
      </w:r>
      <w:r>
        <w:t xml:space="preserve">Increased</w:t>
      </w:r>
      <w:r>
        <w:t xml:space="preserve"> </w:t>
      </w:r>
      <w:r>
        <w:t xml:space="preserve">economic value of</w:t>
      </w:r>
      <w:r>
        <w:t xml:space="preserve"> </w:t>
      </w:r>
      <w:r>
        <w:t xml:space="preserve">the recycling and</w:t>
      </w:r>
      <w:r>
        <w:t xml:space="preserve"> </w:t>
      </w:r>
      <w:r>
        <w:t xml:space="preserve">repair and reuse</w:t>
      </w:r>
      <w:r>
        <w:t xml:space="preserve"> </w:t>
      </w:r>
      <w:r>
        <w:t xml:space="preserve">sectors</w:t>
      </w:r>
      <w:r>
        <w:t xml:space="preserve"> </w:t>
      </w:r>
      <w:r>
        <w:t xml:space="preserve">“Gross investment in tangible goods”, “Number</w:t>
      </w:r>
      <w:r>
        <w:t xml:space="preserve"> </w:t>
      </w:r>
      <w:r>
        <w:t xml:space="preserve">of persons employed” and “Value added at factor</w:t>
      </w:r>
      <w:r>
        <w:t xml:space="preserve"> </w:t>
      </w:r>
      <w:r>
        <w:t xml:space="preserve">costs” in the recycling sector and repair and reuse</w:t>
      </w:r>
      <w:r>
        <w:t xml:space="preserve"> </w:t>
      </w:r>
      <w:r>
        <w:t xml:space="preserve">sector.</w:t>
      </w:r>
      <w:r>
        <w:t xml:space="preserve"> </w:t>
      </w:r>
      <w:r>
        <w:t xml:space="preserve">Eurostat (cei_cie010)</w:t>
      </w:r>
      <w:r>
        <w:t xml:space="preserve"> </w:t>
      </w:r>
      <w:r>
        <w:t xml:space="preserve">Number / evolution of enterprises involved in the</w:t>
      </w:r>
      <w:r>
        <w:t xml:space="preserve"> </w:t>
      </w:r>
      <w:r>
        <w:t xml:space="preserve">repair of computers and personal and household</w:t>
      </w:r>
      <w:r>
        <w:t xml:space="preserve"> </w:t>
      </w:r>
      <w:r>
        <w:t xml:space="preserve">goods”</w:t>
      </w:r>
      <w:r>
        <w:t xml:space="preserve"> </w:t>
      </w:r>
      <w:r>
        <w:t xml:space="preserve">Eurostat,</w:t>
      </w:r>
      <w:r>
        <w:t xml:space="preserve"> </w:t>
      </w:r>
      <w:r>
        <w:t xml:space="preserve">Annual</w:t>
      </w:r>
      <w:r>
        <w:t xml:space="preserve"> </w:t>
      </w:r>
      <w:r>
        <w:t xml:space="preserve">detailed</w:t>
      </w:r>
      <w:r>
        <w:t xml:space="preserve"> </w:t>
      </w:r>
      <w:r>
        <w:t xml:space="preserve">enterprise</w:t>
      </w:r>
      <w:r>
        <w:t xml:space="preserve"> </w:t>
      </w:r>
      <w:r>
        <w:t xml:space="preserve">statistics</w:t>
      </w:r>
      <w:r>
        <w:t xml:space="preserve"> </w:t>
      </w:r>
      <w:r>
        <w:t xml:space="preserve">[SBS_NA_1A_SE_R2]</w:t>
      </w:r>
      <w:r>
        <w:t xml:space="preserve"> </w:t>
      </w:r>
      <w:r>
        <w:t xml:space="preserve">Improvement</w:t>
      </w:r>
      <w:r>
        <w:t xml:space="preserve"> </w:t>
      </w:r>
      <w:r>
        <w:t xml:space="preserve">in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 across</w:t>
      </w:r>
      <w:r>
        <w:t xml:space="preserve"> </w:t>
      </w:r>
      <w:r>
        <w:t xml:space="preserve">the value chains of</w:t>
      </w:r>
      <w:r>
        <w:t xml:space="preserve"> </w:t>
      </w:r>
      <w:r>
        <w:t xml:space="preserve">non-food products</w:t>
      </w:r>
      <w:r>
        <w:t xml:space="preserve"> </w:t>
      </w:r>
      <w:r>
        <w:t xml:space="preserve">“Share of the working time performed along the</w:t>
      </w:r>
      <w:r>
        <w:t xml:space="preserve"> </w:t>
      </w:r>
      <w:r>
        <w:t xml:space="preserve">value chains of the non-food products sold on the</w:t>
      </w:r>
      <w:r>
        <w:t xml:space="preserve"> </w:t>
      </w:r>
      <w:r>
        <w:t xml:space="preserve">EU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where:</w:t>
      </w:r>
      <w:r>
        <w:t xml:space="preserve"> </w:t>
      </w:r>
      <w:r>
        <w:t xml:space="preserve">- At least one worker is elected as their</w:t>
      </w:r>
      <w:r>
        <w:t xml:space="preserve"> </w:t>
      </w:r>
      <w:r>
        <w:t xml:space="preserve">representative;</w:t>
      </w:r>
      <w:r>
        <w:t xml:space="preserve"> </w:t>
      </w:r>
      <w:r>
        <w:t xml:space="preserve">- At least one collective bargaining agreement is</w:t>
      </w:r>
      <w:r>
        <w:t xml:space="preserve"> </w:t>
      </w:r>
      <w:r>
        <w:t xml:space="preserve">applicable”</w:t>
      </w:r>
      <w:r>
        <w:t xml:space="preserve"> </w:t>
      </w:r>
      <w:r>
        <w:t xml:space="preserve">ILO</w:t>
      </w:r>
      <w:r>
        <w:t xml:space="preserve"> </w:t>
      </w:r>
      <w:r>
        <w:t xml:space="preserve">Statistics</w:t>
      </w:r>
      <w:r>
        <w:t xml:space="preserve"> </w:t>
      </w:r>
      <w:r>
        <w:t xml:space="preserve">on</w:t>
      </w:r>
      <w:r>
        <w:t xml:space="preserve"> </w:t>
      </w:r>
      <w:r>
        <w:t xml:space="preserve">collective bargaining /</w:t>
      </w:r>
      <w:r>
        <w:t xml:space="preserve"> </w:t>
      </w:r>
      <w:r>
        <w:t xml:space="preserve">ILO</w:t>
      </w:r>
      <w:r>
        <w:t xml:space="preserve"> </w:t>
      </w:r>
      <w:r>
        <w:t xml:space="preserve">Annual</w:t>
      </w:r>
      <w:r>
        <w:t xml:space="preserve"> </w:t>
      </w:r>
      <w:r>
        <w:t xml:space="preserve">review</w:t>
      </w:r>
      <w:r>
        <w:t xml:space="preserve"> </w:t>
      </w:r>
      <w:r>
        <w:t xml:space="preserve">under the follow-up to</w:t>
      </w:r>
      <w:r>
        <w:t xml:space="preserve"> </w:t>
      </w:r>
      <w:r>
        <w:t xml:space="preserve">the 1998 Declaration</w:t>
      </w:r>
      <w:r>
        <w:br/>
      </w:r>
      <w:r>
        <w:t xml:space="preserve">Desired impacts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consumed in the</w:t>
      </w:r>
      <w:r>
        <w:t xml:space="preserve"> </w:t>
      </w:r>
      <w:r>
        <w:t xml:space="preserve">EU</w:t>
      </w:r>
      <w:r>
        <w:t xml:space="preserve"> </w:t>
      </w:r>
      <w:r>
        <w:t xml:space="preserve">Reduced environmental impact associated with</w:t>
      </w:r>
      <w:r>
        <w:t xml:space="preserve"> </w:t>
      </w:r>
      <w:r>
        <w:t xml:space="preserve">consumption of sustainable products covered by</w:t>
      </w:r>
      <w:r>
        <w:t xml:space="preserve"> </w:t>
      </w:r>
      <w:r>
        <w:t xml:space="preserve">(revised) Ecodesign Directive, measured by:</w:t>
      </w:r>
      <w:r>
        <w:t xml:space="preserve"> </w:t>
      </w:r>
      <w:r>
        <w:t xml:space="preserve">- CO-emissions</w:t>
      </w:r>
      <w:r>
        <w:t xml:space="preserve"> </w:t>
      </w:r>
      <w:r>
        <w:t xml:space="preserve">- Organic Gaseous Carbon (OGC)-emissions</w:t>
      </w:r>
    </w:p>
    <w:p>
      <w:pPr>
        <w:pStyle w:val="BodyText"/>
      </w:pPr>
      <w:r>
        <w:t xml:space="preserve">Ecodesign</w:t>
      </w:r>
      <w:r>
        <w:t xml:space="preserve"> </w:t>
      </w:r>
      <w:r>
        <w:t xml:space="preserve">Impact</w:t>
      </w:r>
      <w:r>
        <w:t xml:space="preserve"> </w:t>
      </w:r>
      <w:r>
        <w:t xml:space="preserve">Accounting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Desired impacts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</w:t>
      </w:r>
      <w:r>
        <w:t xml:space="preserve"> </w:t>
      </w:r>
      <w:r>
        <w:t xml:space="preserve">- Particulate Matter (PM)-emissions</w:t>
      </w:r>
      <w:r>
        <w:br/>
      </w:r>
      <w:r>
        <w:t xml:space="preserve">- Primary material contents</w:t>
      </w:r>
    </w:p>
    <w:p>
      <w:pPr>
        <w:pStyle w:val="BodyText"/>
      </w:pPr>
      <w:r>
        <w:t xml:space="preserve">Increase in social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consumed in the</w:t>
      </w:r>
      <w:r>
        <w:t xml:space="preserve"> </w:t>
      </w:r>
      <w:r>
        <w:t xml:space="preserve">EU</w:t>
      </w:r>
      <w:r>
        <w:t xml:space="preserve"> </w:t>
      </w:r>
      <w:r>
        <w:t xml:space="preserve">Number of occupational fatal injuries and deaths</w:t>
      </w:r>
      <w:r>
        <w:t xml:space="preserve"> </w:t>
      </w:r>
      <w:r>
        <w:t xml:space="preserve">in the Value Chains supplying the consumption of</w:t>
      </w:r>
      <w:r>
        <w:t xml:space="preserve"> </w:t>
      </w:r>
      <w:r>
        <w:t xml:space="preserve">non-food products in the EU</w:t>
      </w:r>
      <w:r>
        <w:br/>
      </w:r>
      <w:r>
        <w:t xml:space="preserve">ILO - Data on fatal</w:t>
      </w:r>
      <w:r>
        <w:t xml:space="preserve"> </w:t>
      </w:r>
      <w:r>
        <w:t xml:space="preserve">injuries and deaths in</w:t>
      </w:r>
      <w:r>
        <w:t xml:space="preserve"> </w:t>
      </w:r>
      <w:r>
        <w:t xml:space="preserve">the mining and the</w:t>
      </w:r>
      <w:r>
        <w:t xml:space="preserve"> </w:t>
      </w:r>
      <w:r>
        <w:t xml:space="preserve">manufacturing sectors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2026-07-31T16:47:43Z</dcterms:created>
  <dcterms:modified xsi:type="dcterms:W3CDTF">2026-07-31T16:47:43Z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