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Strasbourg, 5.4.2022</w:t>
      </w:r>
      <w:r>
        <w:br/>
      </w:r>
      <w:r>
        <w:t xml:space="preserve">SWD(2022) 96 final</w:t>
      </w:r>
      <w:r>
        <w:t xml:space="preserve"> </w:t>
      </w:r>
      <w:r>
        <w:t xml:space="preserve">PART 2/2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</w:t>
      </w:r>
      <w:r>
        <w:br/>
      </w:r>
      <w:r>
        <w:t xml:space="preserve">REGULATION OF THE EUROPEAN PARLIAMENT AND OF THE COUNCIL</w:t>
      </w:r>
      <w:r>
        <w:t xml:space="preserve"> </w:t>
      </w:r>
      <w:r>
        <w:t xml:space="preserve">on fluorinated greenhouse gases, amending Directive (EU) 2019/1937 and repealing</w:t>
      </w:r>
      <w:r>
        <w:t xml:space="preserve"> </w:t>
      </w:r>
      <w:r>
        <w:t xml:space="preserve">Regulation (EU) No 517/2014</w:t>
      </w:r>
    </w:p>
    <w:p>
      <w:pPr>
        <w:pStyle w:val="BodyText"/>
      </w:pPr>
      <w:r>
        <w:t xml:space="preserve">{COM(2022) 150 final} - {SEC(2022) 156 final} - {SWD(2022) 95 final} -</w:t>
      </w:r>
      <w:r>
        <w:t xml:space="preserve"> </w:t>
      </w:r>
      <w:r>
        <w:t xml:space="preserve">{SWD(2022) 97 final}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117</w:t>
      </w:r>
      <w:r>
        <w:t xml:space="preserve"> </w:t>
      </w:r>
      <w:r>
        <w:t xml:space="preserve">A5</w:t>
      </w:r>
      <w:r>
        <w:t xml:space="preserve"> </w:t>
      </w:r>
      <w:r>
        <w:t xml:space="preserve">Evaluation of Regulation (EU) No 517/2014</w:t>
      </w:r>
      <w:r>
        <w:t xml:space="preserve"> </w:t>
      </w:r>
      <w:r>
        <w:t xml:space="preserve">A5.1 Introduction</w:t>
      </w:r>
      <w:r>
        <w:t xml:space="preserve"> </w:t>
      </w:r>
      <w:r>
        <w:t xml:space="preserve">A5.1.1 Purpose and scope</w:t>
      </w:r>
      <w:r>
        <w:t xml:space="preserve"> </w:t>
      </w:r>
      <w:r>
        <w:t xml:space="preserve">This evaluation assesses if Regulation (EU) No 517/2014 on fluorinated greenhouse</w:t>
      </w:r>
      <w:r>
        <w:t xml:space="preserve"> </w:t>
      </w:r>
      <w:r>
        <w:t xml:space="preserve">gases (hereafter: the Regulation)151 is fit for purpose by examining its effectiveness,</w:t>
      </w:r>
      <w:r>
        <w:t xml:space="preserve"> </w:t>
      </w:r>
      <w:r>
        <w:t xml:space="preserve">efficiency, coherence, relevance and EU added value. The assessment covers the period</w:t>
      </w:r>
      <w:r>
        <w:t xml:space="preserve"> </w:t>
      </w:r>
      <w:r>
        <w:t xml:space="preserve">of application from 2015 to today (i.e. until most recent available data) and the</w:t>
      </w:r>
      <w:r>
        <w:t xml:space="preserve"> </w:t>
      </w:r>
      <w:r>
        <w:t xml:space="preserve">geographic scope is the EU-28 (including UK).</w:t>
      </w:r>
      <w:r>
        <w:t xml:space="preserve"> </w:t>
      </w:r>
      <w:r>
        <w:t xml:space="preserve">The Commission has reviewed the Regulation due to the new climate objectives under</w:t>
      </w:r>
      <w:r>
        <w:t xml:space="preserve"> </w:t>
      </w:r>
      <w:r>
        <w:t xml:space="preserve">the European Green Deal as well as in order to better tackle some implementation</w:t>
      </w:r>
      <w:r>
        <w:t xml:space="preserve"> </w:t>
      </w:r>
      <w:r>
        <w:t xml:space="preserve">challenges notably related to illegal imports. In addition, it is also necessary to ensure</w:t>
      </w:r>
      <w:r>
        <w:t xml:space="preserve"> </w:t>
      </w:r>
      <w:r>
        <w:t xml:space="preserve">that the Regulation can safeguard EU compliance with new international obligations</w:t>
      </w:r>
      <w:r>
        <w:t xml:space="preserve"> </w:t>
      </w:r>
      <w:r>
        <w:t xml:space="preserve">under the Montreal Protocol on substances that deplete the ozone layer (hereafter: the</w:t>
      </w:r>
      <w:r>
        <w:t xml:space="preserve"> </w:t>
      </w:r>
      <w:r>
        <w:t xml:space="preserve">Montreal Protocol).</w:t>
      </w:r>
      <w:r>
        <w:t xml:space="preserve"> </w:t>
      </w:r>
      <w:r>
        <w:t xml:space="preserve">This evaluation also responds to Article 21(2) of the Regulation that requires the</w:t>
      </w:r>
      <w:r>
        <w:t xml:space="preserve"> </w:t>
      </w:r>
      <w:r>
        <w:t xml:space="preserve">Commission to publish a comprehensive report on its effects no later than 31 December</w:t>
      </w:r>
      <w:r>
        <w:t xml:space="preserve"> </w:t>
      </w:r>
      <w:r>
        <w:t xml:space="preserve">2022, including in particular:</w:t>
      </w:r>
      <w:r>
        <w:t xml:space="preserve"> </w:t>
      </w:r>
      <w:r>
        <w:t xml:space="preserve"> A forecast of the continued demand for hydrofluorocarbons (HFCs152) up to and</w:t>
      </w:r>
      <w:r>
        <w:t xml:space="preserve"> </w:t>
      </w:r>
      <w:r>
        <w:t xml:space="preserve">beyond 2030;</w:t>
      </w:r>
      <w:r>
        <w:t xml:space="preserve"> </w:t>
      </w:r>
      <w:r>
        <w:t xml:space="preserve"> An assessment of the need for further action by the Union and its Member States</w:t>
      </w:r>
      <w:r>
        <w:t xml:space="preserve"> </w:t>
      </w:r>
      <w:r>
        <w:t xml:space="preserve">in light of existing and new international commitments regarding the reduction of</w:t>
      </w:r>
      <w:r>
        <w:t xml:space="preserve"> </w:t>
      </w:r>
      <w:r>
        <w:t xml:space="preserve">fluorinated gas emissions;</w:t>
      </w:r>
      <w:r>
        <w:t xml:space="preserve"> </w:t>
      </w:r>
      <w:r>
        <w:t xml:space="preserve"> An overview of European and international standards, national safety legislation</w:t>
      </w:r>
      <w:r>
        <w:t xml:space="preserve"> </w:t>
      </w:r>
      <w:r>
        <w:t xml:space="preserve">and building codes in Member States in relation to the transition to alternative</w:t>
      </w:r>
      <w:r>
        <w:t xml:space="preserve"> </w:t>
      </w:r>
      <w:r>
        <w:t xml:space="preserve">refrigerants;</w:t>
      </w:r>
    </w:p>
    <w:p>
      <w:pPr>
        <w:pStyle w:val="BodyText"/>
      </w:pPr>
      <w:r>
        <w:t xml:space="preserve">151 Including its implementing act: Commission Implementing Regulation (EU) 2019/661 of 25 April</w:t>
      </w:r>
      <w:r>
        <w:t xml:space="preserve"> </w:t>
      </w:r>
      <w:r>
        <w:t xml:space="preserve">2019; Commission Implementing Regulation (EU) 2016/879 of 2 June 2016; Commission</w:t>
      </w:r>
      <w:r>
        <w:t xml:space="preserve"> </w:t>
      </w:r>
      <w:r>
        <w:t xml:space="preserve">Implementing Regulation (EU) 2015/2068 of 17 November 2015; Commission Implementing</w:t>
      </w:r>
      <w:r>
        <w:t xml:space="preserve"> </w:t>
      </w:r>
      <w:r>
        <w:t xml:space="preserve">Regulation (EU) 2015/2067 of 17 November 2015; Commission Implementing Regulation (EU)</w:t>
      </w:r>
      <w:r>
        <w:t xml:space="preserve"> </w:t>
      </w:r>
      <w:r>
        <w:t xml:space="preserve">2015/2066 of 17 November 2015; Commission Implementing Regulation (EU) 2015/2065 of 17</w:t>
      </w:r>
      <w:r>
        <w:t xml:space="preserve"> </w:t>
      </w:r>
      <w:r>
        <w:t xml:space="preserve">November 2015; Commission Implementing Regulation (EU) No 1191/2014 of 30 October 2014</w:t>
      </w:r>
      <w:r>
        <w:t xml:space="preserve"> </w:t>
      </w:r>
      <w:r>
        <w:t xml:space="preserve">amended by Commission Implementing Regulation (EU) 2017/1375 of 25 July 2017, Commission</w:t>
      </w:r>
      <w:r>
        <w:t xml:space="preserve"> </w:t>
      </w:r>
      <w:r>
        <w:t xml:space="preserve">Implementing Regulation (EU) 2018/1992 of 14 December 2018 and Commission Implementing</w:t>
      </w:r>
      <w:r>
        <w:t xml:space="preserve"> </w:t>
      </w:r>
      <w:r>
        <w:t xml:space="preserve">Regulation (EU) 2019/522 of 27 March 2019; Commission Regulation (EC) No 304/2008 of 2 April</w:t>
      </w:r>
      <w:r>
        <w:t xml:space="preserve"> </w:t>
      </w:r>
      <w:r>
        <w:t xml:space="preserve">2008; Commission Regulation (EC) No 306/2008 of 2 April 2008; Commission Regulation (EC) No</w:t>
      </w:r>
      <w:r>
        <w:t xml:space="preserve"> </w:t>
      </w:r>
      <w:r>
        <w:t xml:space="preserve">307/2008 of 2 April 2008; Commission Regulation (EC) No 1497/2007 of 18 December 2007;</w:t>
      </w:r>
      <w:r>
        <w:t xml:space="preserve"> </w:t>
      </w:r>
      <w:r>
        <w:t xml:space="preserve">Commission Regulation (EC) No 1497/2007 of 18 December 2007; Commission Regulation (EC) No</w:t>
      </w:r>
      <w:r>
        <w:t xml:space="preserve"> </w:t>
      </w:r>
      <w:r>
        <w:t xml:space="preserve">1516/2007 of 19 December 2007</w:t>
      </w:r>
      <w:r>
        <w:t xml:space="preserve"> </w:t>
      </w:r>
      <w:r>
        <w:t xml:space="preserve">152 HFCs (hydrofluorocarbons) are the most common type of fluorinated greenhouse gases, used in</w:t>
      </w:r>
      <w:r>
        <w:t xml:space="preserve"> </w:t>
      </w:r>
      <w:r>
        <w:t xml:space="preserve">particular in cooling appliances (i.e. refrigeration, air conditioning including heat pumps)</w:t>
      </w:r>
    </w:p>
    <w:p>
      <w:pPr>
        <w:pStyle w:val="BodyText"/>
      </w:pPr>
      <w:r>
        <w:t xml:space="preserve">118</w:t>
      </w:r>
      <w:r>
        <w:t xml:space="preserve"> </w:t>
      </w:r>
      <w:r>
        <w:t xml:space="preserve"> A review of the availability of technically feasible and cost-effective alternatives</w:t>
      </w:r>
      <w:r>
        <w:t xml:space="preserve"> </w:t>
      </w:r>
      <w:r>
        <w:t xml:space="preserve">to products and equipment containing fluorinated greenhouse gases for products</w:t>
      </w:r>
      <w:r>
        <w:t xml:space="preserve"> </w:t>
      </w:r>
      <w:r>
        <w:t xml:space="preserve">and equipment not listed in Annex III, taking into account energy efficiency.</w:t>
      </w:r>
      <w:r>
        <w:br/>
      </w:r>
      <w:r>
        <w:t xml:space="preserve">The results of this evaluation feed into the impact assessment of the future Regulation.</w:t>
      </w:r>
      <w:r>
        <w:t xml:space="preserve"> </w:t>
      </w:r>
      <w:r>
        <w:t xml:space="preserve">The evaluation and impact assessment have been undertaken “back-to-back”, with a joint</w:t>
      </w:r>
      <w:r>
        <w:t xml:space="preserve"> </w:t>
      </w:r>
      <w:r>
        <w:t xml:space="preserve">stakeholder consultation process.</w:t>
      </w:r>
      <w:r>
        <w:br/>
      </w:r>
      <w:r>
        <w:t xml:space="preserve">A5.2 Background to the intervention</w:t>
      </w:r>
      <w:r>
        <w:t xml:space="preserve"> </w:t>
      </w:r>
      <w:r>
        <w:t xml:space="preserve">A5.2.1 Description of the intervention and its objectives</w:t>
      </w:r>
      <w:r>
        <w:t xml:space="preserve"> </w:t>
      </w:r>
      <w:r>
        <w:t xml:space="preserve">A5.2.1.1 The problem</w:t>
      </w:r>
      <w:r>
        <w:t xml:space="preserve"> </w:t>
      </w:r>
      <w:r>
        <w:t xml:space="preserve">Fluorinated greenhouse gases (F-gases) are man-made synthetic substances that include</w:t>
      </w:r>
      <w:r>
        <w:t xml:space="preserve"> </w:t>
      </w:r>
      <w:r>
        <w:t xml:space="preserve">hydrofluorocarbons (HFCs), perfluorocarbons (PFCs), sulphur hexafluoride (SF6) and</w:t>
      </w:r>
      <w:r>
        <w:t xml:space="preserve"> </w:t>
      </w:r>
      <w:r>
        <w:t xml:space="preserve">other fluorinated compounds. They are produced for use in certain products and</w:t>
      </w:r>
      <w:r>
        <w:t xml:space="preserve"> </w:t>
      </w:r>
      <w:r>
        <w:t xml:space="preserve">equipment, e.g. for refrigeration and air conditioning (AC: including heat pumps153)</w:t>
      </w:r>
      <w:r>
        <w:t xml:space="preserve"> </w:t>
      </w:r>
      <w:r>
        <w:t xml:space="preserve">equipment, insulation foams, aerosol sprays, fire protection equipment, electricity</w:t>
      </w:r>
      <w:r>
        <w:t xml:space="preserve"> </w:t>
      </w:r>
      <w:r>
        <w:t xml:space="preserve">transmission and can also be used as solvents. All F-gases contribute to climate change</w:t>
      </w:r>
      <w:r>
        <w:t xml:space="preserve"> </w:t>
      </w:r>
      <w:r>
        <w:t xml:space="preserve">as they often have very high global warming potentials (GWP154) once emitted into</w:t>
      </w:r>
      <w:r>
        <w:t xml:space="preserve"> </w:t>
      </w:r>
      <w:r>
        <w:t xml:space="preserve">the atmosphere. The most commonly used F-gases have a warming effect (“climate</w:t>
      </w:r>
      <w:r>
        <w:t xml:space="preserve"> </w:t>
      </w:r>
      <w:r>
        <w:t xml:space="preserve">forcing”) that is several thousand times higher than that of CO2. To be able to compare</w:t>
      </w:r>
      <w:r>
        <w:t xml:space="preserve"> </w:t>
      </w:r>
      <w:r>
        <w:t xml:space="preserve">F-gas emissions with other greenhouse gas emissions, quantities of F-gases are mostly</w:t>
      </w:r>
      <w:r>
        <w:t xml:space="preserve"> </w:t>
      </w:r>
      <w:r>
        <w:t xml:space="preserve">expressed in terms of the impact they would have after 100 years if they were CO2</w:t>
      </w:r>
      <w:r>
        <w:t xml:space="preserve"> </w:t>
      </w:r>
      <w:r>
        <w:t xml:space="preserve">emissions. Thus F-gas emissions can be expressed in both tonnes of CO2 equivalent</w:t>
      </w:r>
      <w:r>
        <w:t xml:space="preserve"> </w:t>
      </w:r>
      <w:r>
        <w:t xml:space="preserve">(tCO2e) and their weight in metric tonnes (t).</w:t>
      </w:r>
      <w:r>
        <w:br/>
      </w:r>
      <w:r>
        <w:t xml:space="preserve">Emissions can occur at various stages e.g. when F-gases are being produced by the</w:t>
      </w:r>
      <w:r>
        <w:t xml:space="preserve"> </w:t>
      </w:r>
      <w:r>
        <w:t xml:space="preserve">chemical industry, transported, stored, filled into (products and) equipment or when they</w:t>
      </w:r>
      <w:r>
        <w:t xml:space="preserve"> </w:t>
      </w:r>
      <w:r>
        <w:t xml:space="preserve">leak during the lifetime or decommissioning of (products and) equipment. Some uses are</w:t>
      </w:r>
      <w:r>
        <w:t xml:space="preserve"> </w:t>
      </w:r>
      <w:r>
        <w:t xml:space="preserve">also outright emissive in nature, e.g. aerosol sprays and solvents.</w:t>
      </w:r>
      <w:r>
        <w:br/>
      </w:r>
      <w:r>
        <w:t xml:space="preserve">Production and consumption of F-gases, specifically HFCs, increased considerably from</w:t>
      </w:r>
      <w:r>
        <w:t xml:space="preserve"> </w:t>
      </w:r>
      <w:r>
        <w:t xml:space="preserve">1990 because they were widely employed as substitutes for ozone depleting substances</w:t>
      </w:r>
      <w:r>
        <w:t xml:space="preserve"> </w:t>
      </w:r>
      <w:r>
        <w:t xml:space="preserve">(ODS), which needed to be phased out globally under the Montreal Protocol to protect</w:t>
      </w:r>
      <w:r>
        <w:t xml:space="preserve"> </w:t>
      </w:r>
      <w:r>
        <w:t xml:space="preserve">the ozone layer. As a result, the emissions of F-gases in the EU almost doubled from</w:t>
      </w:r>
      <w:r>
        <w:t xml:space="preserve"> </w:t>
      </w:r>
      <w:r>
        <w:t xml:space="preserve">1990 to 2014 – in contrast to emissions of all other greenhouse gases, which decreased.</w:t>
      </w:r>
      <w:r>
        <w:t xml:space="preserve"> </w:t>
      </w:r>
      <w:r>
        <w:t xml:space="preserve">However, today there are suitable alternatives to the use of F-gases with a very low</w:t>
      </w:r>
      <w:r>
        <w:t xml:space="preserve"> </w:t>
      </w:r>
      <w:r>
        <w:t xml:space="preserve">climate impact in most sectors and applications. These include the so-called natural</w:t>
      </w:r>
      <w:r>
        <w:t xml:space="preserve"> </w:t>
      </w:r>
      <w:r>
        <w:t xml:space="preserve">alternatives such as hydrocarbons (e.g. propane, butane, cyclopentane), ammonia, CO2 or</w:t>
      </w:r>
      <w:r>
        <w:t xml:space="preserve"> </w:t>
      </w:r>
      <w:r>
        <w:t xml:space="preserve">water. There are also synthetic alternatives such as the hydro(chloro)fluoroolefins</w:t>
      </w:r>
    </w:p>
    <w:p>
      <w:pPr>
        <w:pStyle w:val="BodyText"/>
      </w:pPr>
      <w:r>
        <w:t xml:space="preserve">153 In general when air conditioning (AC) is mentioned it should be understood as including heat</w:t>
      </w:r>
      <w:r>
        <w:t xml:space="preserve"> </w:t>
      </w:r>
      <w:r>
        <w:t xml:space="preserve">pumps.</w:t>
      </w:r>
      <w:r>
        <w:t xml:space="preserve"> </w:t>
      </w:r>
      <w:r>
        <w:t xml:space="preserve">154 GWP is a metric for determining the relative contribution of a substance to climate warming. The</w:t>
      </w:r>
      <w:r>
        <w:t xml:space="preserve"> </w:t>
      </w:r>
      <w:r>
        <w:t xml:space="preserve">GWP of a substance is set relative to the warming effect of CO2 (GWP=1) over a timeframe of 100</w:t>
      </w:r>
      <w:r>
        <w:t xml:space="preserve"> </w:t>
      </w:r>
      <w:r>
        <w:t xml:space="preserve">years</w:t>
      </w:r>
    </w:p>
    <w:p>
      <w:pPr>
        <w:pStyle w:val="BodyText"/>
      </w:pPr>
      <w:r>
        <w:t xml:space="preserve">119</w:t>
      </w:r>
      <w:r>
        <w:t xml:space="preserve"> </w:t>
      </w:r>
      <w:r>
        <w:t xml:space="preserve">(hereafter H(C)FOs)155. These are often blended with HFCs in order to lower the overall</w:t>
      </w:r>
      <w:r>
        <w:t xml:space="preserve"> </w:t>
      </w:r>
      <w:r>
        <w:t xml:space="preserve">GWP of the mixture.</w:t>
      </w:r>
      <w:r>
        <w:br/>
      </w:r>
      <w:r>
        <w:t xml:space="preserve">A5.2.1.2 The international context</w:t>
      </w:r>
      <w:r>
        <w:t xml:space="preserve"> </w:t>
      </w:r>
      <w:r>
        <w:t xml:space="preserve">The impact of the F-gas Regulation is relevant for international obligations under both</w:t>
      </w:r>
      <w:r>
        <w:t xml:space="preserve"> </w:t>
      </w:r>
      <w:r>
        <w:t xml:space="preserve">the Paris Agreement on Climate Change and the Montreal Protocol.</w:t>
      </w:r>
      <w:r>
        <w:br/>
      </w:r>
      <w:r>
        <w:t xml:space="preserve">The most common F-gas emissions are monitored by the United Nations Framework</w:t>
      </w:r>
      <w:r>
        <w:t xml:space="preserve"> </w:t>
      </w:r>
      <w:r>
        <w:t xml:space="preserve">Convention on Climate Change (UNFCCC) and the Paris Agreement under which the</w:t>
      </w:r>
      <w:r>
        <w:t xml:space="preserve"> </w:t>
      </w:r>
      <w:r>
        <w:t xml:space="preserve">EU must report on the status of the reduction commitments made and on legislative</w:t>
      </w:r>
      <w:r>
        <w:t xml:space="preserve"> </w:t>
      </w:r>
      <w:r>
        <w:t xml:space="preserve">efforts to achieve greenhouse gas (GHG) emission reductions. The EU’s mechanism</w:t>
      </w:r>
      <w:r>
        <w:t xml:space="preserve"> </w:t>
      </w:r>
      <w:r>
        <w:t xml:space="preserve">for monitoring and reporting the different types of greenhouse gas emissions is laid down</w:t>
      </w:r>
      <w:r>
        <w:t xml:space="preserve"> </w:t>
      </w:r>
      <w:r>
        <w:t xml:space="preserve">in Regulation (EU) No 525/2013 (“Monitoring Mechanism Regulation”, MMR).156</w:t>
      </w:r>
      <w:r>
        <w:br/>
      </w:r>
      <w:r>
        <w:t xml:space="preserve">Due to rising HFC emissions Parties to the Montreal Protocol decided in 2016 to</w:t>
      </w:r>
      <w:r>
        <w:t xml:space="preserve"> </w:t>
      </w:r>
      <w:r>
        <w:t xml:space="preserve">implement a global HFC phase-down which will reduce HFC production and</w:t>
      </w:r>
      <w:r>
        <w:t xml:space="preserve"> </w:t>
      </w:r>
      <w:r>
        <w:t xml:space="preserve">consumption by more than 80 % over the next 30 years (Kigali Amendment). This</w:t>
      </w:r>
      <w:r>
        <w:t xml:space="preserve"> </w:t>
      </w:r>
      <w:r>
        <w:t xml:space="preserve">implies that each Party must comply with an HFC consumption and production</w:t>
      </w:r>
      <w:r>
        <w:t xml:space="preserve"> </w:t>
      </w:r>
      <w:r>
        <w:t xml:space="preserve">reduction schedule as well as licensing import/export and reporting on HFCs. It is</w:t>
      </w:r>
      <w:r>
        <w:t xml:space="preserve"> </w:t>
      </w:r>
      <w:r>
        <w:t xml:space="preserve">estimated that The Kigali Amendment alone will save up to 0.4°C of additional warming</w:t>
      </w:r>
      <w:r>
        <w:t xml:space="preserve"> </w:t>
      </w:r>
      <w:r>
        <w:t xml:space="preserve">by the end of the century and thus contribute significantly to the Paris Agreement goal to</w:t>
      </w:r>
      <w:r>
        <w:t xml:space="preserve"> </w:t>
      </w:r>
      <w:r>
        <w:t xml:space="preserve">stay well below 2°C warming of the climate and pursue efforts to limit it to 1.5°C.</w:t>
      </w:r>
      <w:r>
        <w:br/>
      </w:r>
      <w:r>
        <w:t xml:space="preserve">A5.2.1.3 EU legislation on fluorinated greenhouse gases</w:t>
      </w:r>
      <w:r>
        <w:t xml:space="preserve"> </w:t>
      </w:r>
      <w:r>
        <w:t xml:space="preserve">The EU’s first legislation aiming at reducing F-gas use and emissions predates the Kigali</w:t>
      </w:r>
      <w:r>
        <w:t xml:space="preserve"> </w:t>
      </w:r>
      <w:r>
        <w:t xml:space="preserve">Amendment by a decade and established the EU as a frontrunner in this policy area. The</w:t>
      </w:r>
      <w:r>
        <w:t xml:space="preserve"> </w:t>
      </w:r>
      <w:r>
        <w:t xml:space="preserve">2006 F-gas Regulation157 focused to a large degree on containment or “better</w:t>
      </w:r>
      <w:r>
        <w:t xml:space="preserve"> </w:t>
      </w:r>
      <w:r>
        <w:t xml:space="preserve">management” of F-gases, i.e. avoiding that emissions occur during use of products and</w:t>
      </w:r>
      <w:r>
        <w:t xml:space="preserve"> </w:t>
      </w:r>
      <w:r>
        <w:t xml:space="preserve">equipment and at their end of life. This was reflected in e.g. provisions on certification</w:t>
      </w:r>
      <w:r>
        <w:t xml:space="preserve"> </w:t>
      </w:r>
      <w:r>
        <w:t xml:space="preserve">and training of technicians dealing with F-gases, leakage checking of equipment,</w:t>
      </w:r>
      <w:r>
        <w:t xml:space="preserve"> </w:t>
      </w:r>
      <w:r>
        <w:t xml:space="preserve">company record keeping and F-gas recovery requirements at end of life, labelling of F-</w:t>
      </w:r>
      <w:r>
        <w:t xml:space="preserve"> </w:t>
      </w:r>
      <w:r>
        <w:t xml:space="preserve">gas containers and equipment as well as company reporting. The only major sector</w:t>
      </w:r>
      <w:r>
        <w:t xml:space="preserve"> </w:t>
      </w:r>
      <w:r>
        <w:t xml:space="preserve">addressed by a use prohibition in 2006 was the automobile sector (passenger cars), which</w:t>
      </w:r>
      <w:r>
        <w:t xml:space="preserve"> </w:t>
      </w:r>
      <w:r>
        <w:t xml:space="preserve">is regulated separately by Directive 2006/40 /EC (“MAC Directive”) and not subject to</w:t>
      </w:r>
      <w:r>
        <w:t xml:space="preserve"> </w:t>
      </w:r>
      <w:r>
        <w:t xml:space="preserve">this evaluation158.</w:t>
      </w:r>
      <w:r>
        <w:br/>
      </w:r>
      <w:r>
        <w:t xml:space="preserve">The current F-gas Regulation came into force in 2015. It introduced an EU HFC</w:t>
      </w:r>
      <w:r>
        <w:t xml:space="preserve"> </w:t>
      </w:r>
      <w:r>
        <w:t xml:space="preserve">phase-down and has a significantly higher level of ambition than the 2006</w:t>
      </w:r>
      <w:r>
        <w:t xml:space="preserve"> </w:t>
      </w:r>
      <w:r>
        <w:t xml:space="preserve">Regulation. It was specifically designed to ‘make a significant contribution to reducing</w:t>
      </w:r>
    </w:p>
    <w:p>
      <w:pPr>
        <w:pStyle w:val="BodyText"/>
      </w:pPr>
      <w:r>
        <w:t xml:space="preserve">155 H(C)FOs, which chemically are unsaturated H(C)FCs meaning there is an double bond in the</w:t>
      </w:r>
      <w:r>
        <w:t xml:space="preserve"> </w:t>
      </w:r>
      <w:r>
        <w:t xml:space="preserve">molecule making them more prone to degradation, break down rapidly in the atmosphere which</w:t>
      </w:r>
      <w:r>
        <w:t xml:space="preserve"> </w:t>
      </w:r>
      <w:r>
        <w:t xml:space="preserve">lowers their warming effect as compared to HFCs</w:t>
      </w:r>
      <w:r>
        <w:t xml:space="preserve"> </w:t>
      </w:r>
      <w:r>
        <w:t xml:space="preserve">156 Regulation</w:t>
      </w:r>
      <w:r>
        <w:t xml:space="preserve"> </w:t>
      </w:r>
      <w:r>
        <w:t xml:space="preserve">(EU)</w:t>
      </w:r>
      <w:r>
        <w:t xml:space="preserve"> </w:t>
      </w:r>
      <w:r>
        <w:t xml:space="preserve">No</w:t>
      </w:r>
      <w:r>
        <w:t xml:space="preserve"> </w:t>
      </w:r>
      <w:r>
        <w:t xml:space="preserve">525/2013</w:t>
      </w:r>
      <w:r>
        <w:t xml:space="preserve"> </w:t>
      </w:r>
      <w:r>
        <w:t xml:space="preserve">accessible</w:t>
      </w:r>
      <w:r>
        <w:t xml:space="preserve"> </w:t>
      </w:r>
      <w:r>
        <w:t xml:space="preserve">under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content/EN/TXT/?uri=CELEX:32013R0525</w:t>
      </w:r>
      <w:r>
        <w:br/>
      </w:r>
      <w:r>
        <w:t xml:space="preserve">157 Regulation (EC) No 842/2006</w:t>
      </w:r>
      <w:r>
        <w:t xml:space="preserve"> </w:t>
      </w:r>
      <w:r>
        <w:t xml:space="preserve">158 Prohibiting the use of HFCs with a GWP &gt; 150 in air conditioning of new passenger cars type</w:t>
      </w:r>
      <w:r>
        <w:t xml:space="preserve"> </w:t>
      </w:r>
      <w:r>
        <w:t xml:space="preserve">approved after 2011 and all new passenger cars after 2017 regardless of type approval date.</w:t>
      </w:r>
    </w:p>
    <w:p>
      <w:pPr>
        <w:pStyle w:val="BodyText"/>
      </w:pPr>
      <w:r>
        <w:t xml:space="preserve">120</w:t>
      </w:r>
      <w:r>
        <w:t xml:space="preserve"> </w:t>
      </w:r>
      <w:r>
        <w:t xml:space="preserve">GHG emissions in the EU’ by 80 to 95% in 2050 compared to 1990 levels though the</w:t>
      </w:r>
      <w:r>
        <w:t xml:space="preserve"> </w:t>
      </w:r>
      <w:r>
        <w:t xml:space="preserve">following specific objectives:</w:t>
      </w:r>
      <w:r>
        <w:br/>
      </w:r>
      <w:r>
        <w:t xml:space="preserve"></w:t>
      </w:r>
      <w:r>
        <w:t xml:space="preserve"> </w:t>
      </w:r>
      <w:r>
        <w:t xml:space="preserve">Discouraging the use of F-gases with high GWP in the EU where suitable</w:t>
      </w:r>
      <w:r>
        <w:t xml:space="preserve"> </w:t>
      </w:r>
      <w:r>
        <w:t xml:space="preserve">alternatives exist;</w:t>
      </w:r>
      <w:r>
        <w:t xml:space="preserve"> </w:t>
      </w:r>
      <w:r>
        <w:t xml:space="preserve"></w:t>
      </w:r>
      <w:r>
        <w:t xml:space="preserve"> </w:t>
      </w:r>
      <w:r>
        <w:t xml:space="preserve">Encouraging the use of alternative substances or technologies when they result in</w:t>
      </w:r>
      <w:r>
        <w:t xml:space="preserve"> </w:t>
      </w:r>
      <w:r>
        <w:t xml:space="preserve">lower GHG emissions without compromising safety, functionality and energy</w:t>
      </w:r>
      <w:r>
        <w:t xml:space="preserve"> </w:t>
      </w:r>
      <w:r>
        <w:t xml:space="preserve">efficiency, and achieving higher market shares for these technologies;</w:t>
      </w:r>
      <w:r>
        <w:t xml:space="preserve"> </w:t>
      </w:r>
      <w:r>
        <w:t xml:space="preserve"></w:t>
      </w:r>
      <w:r>
        <w:t xml:space="preserve"> </w:t>
      </w:r>
      <w:r>
        <w:t xml:space="preserve">Preventing leakage from equipment and proper end-of-life treatment of F-gases in</w:t>
      </w:r>
      <w:r>
        <w:t xml:space="preserve"> </w:t>
      </w:r>
      <w:r>
        <w:t xml:space="preserve">applications;</w:t>
      </w:r>
      <w:r>
        <w:t xml:space="preserve"> </w:t>
      </w:r>
      <w:r>
        <w:t xml:space="preserve"></w:t>
      </w:r>
      <w:r>
        <w:t xml:space="preserve"> </w:t>
      </w:r>
      <w:r>
        <w:t xml:space="preserve">Facilitating convergence towards a potential future agreement to phase down</w:t>
      </w:r>
      <w:r>
        <w:t xml:space="preserve"> </w:t>
      </w:r>
      <w:r>
        <w:t xml:space="preserve">HFCs under the Montreal Protocol;</w:t>
      </w:r>
      <w:r>
        <w:t xml:space="preserve"> </w:t>
      </w:r>
      <w:r>
        <w:t xml:space="preserve"></w:t>
      </w:r>
      <w:r>
        <w:t xml:space="preserve"> </w:t>
      </w:r>
      <w:r>
        <w:t xml:space="preserve">Enhancing sustainable growth, stimulating innovation and developing green</w:t>
      </w:r>
      <w:r>
        <w:t xml:space="preserve"> </w:t>
      </w:r>
      <w:r>
        <w:t xml:space="preserve">technologies by improving market opportunities for alternative technologies and</w:t>
      </w:r>
      <w:r>
        <w:t xml:space="preserve"> </w:t>
      </w:r>
      <w:r>
        <w:t xml:space="preserve">gases with low GWP.</w:t>
      </w:r>
      <w:r>
        <w:t xml:space="preserve"> </w:t>
      </w:r>
      <w:r>
        <w:t xml:space="preserve">To ensure a proportionate contribution to the (outdated) climate targets, policy measures</w:t>
      </w:r>
      <w:r>
        <w:t xml:space="preserve"> </w:t>
      </w:r>
      <w:r>
        <w:t xml:space="preserve">that could reduce emissions at abatement costs of less than 50 € per tCO2e abated were</w:t>
      </w:r>
      <w:r>
        <w:t xml:space="preserve"> </w:t>
      </w:r>
      <w:r>
        <w:t xml:space="preserve">included, as this was the cost threshold considered economy wide in the Low Carbon</w:t>
      </w:r>
      <w:r>
        <w:t xml:space="preserve"> </w:t>
      </w:r>
      <w:r>
        <w:t xml:space="preserve">Roadmap for 2050159 at that time (2011). Modelling showed that the selected measures</w:t>
      </w:r>
      <w:r>
        <w:t xml:space="preserve"> </w:t>
      </w:r>
      <w:r>
        <w:t xml:space="preserve">would result in a reduction of 60% in 2030 compared to 2005, meaning F-gas emissions</w:t>
      </w:r>
      <w:r>
        <w:t xml:space="preserve"> </w:t>
      </w:r>
      <w:r>
        <w:t xml:space="preserve">should decrease by 70 MtCO2e to ca. 35 MtCO2e. Care was also taken to limit</w:t>
      </w:r>
      <w:r>
        <w:t xml:space="preserve"> </w:t>
      </w:r>
      <w:r>
        <w:t xml:space="preserve">undesirable effects on SMEs and employment, the administrative burden for companies</w:t>
      </w:r>
      <w:r>
        <w:t xml:space="preserve"> </w:t>
      </w:r>
      <w:r>
        <w:t xml:space="preserve">and authorities and to preserve the competition in the internal market to the extent</w:t>
      </w:r>
      <w:r>
        <w:t xml:space="preserve"> </w:t>
      </w:r>
      <w:r>
        <w:t xml:space="preserve">possible.</w:t>
      </w:r>
      <w:r>
        <w:br/>
      </w:r>
      <w:r>
        <w:t xml:space="preserve">New measures set out in the Regulation included a measure that is gradually reducing the</w:t>
      </w:r>
      <w:r>
        <w:t xml:space="preserve"> </w:t>
      </w:r>
      <w:r>
        <w:t xml:space="preserve">amount (in tCO2e) of HFCs that importers and producers may place on the market every</w:t>
      </w:r>
      <w:r>
        <w:t xml:space="preserve"> </w:t>
      </w:r>
      <w:r>
        <w:t xml:space="preserve">year (“EU HFC phase-down”), and a number of placing on the market bans for products</w:t>
      </w:r>
      <w:r>
        <w:t xml:space="preserve"> </w:t>
      </w:r>
      <w:r>
        <w:t xml:space="preserve">and equipment with F-gases in sectors where alternatives are available. All measures</w:t>
      </w:r>
      <w:r>
        <w:t xml:space="preserve"> </w:t>
      </w:r>
      <w:r>
        <w:t xml:space="preserve">from 2006 were retained and some were slightly extended.</w:t>
      </w:r>
      <w:r>
        <w:br/>
      </w:r>
      <w:r>
        <w:t xml:space="preserve">The “HFC phase-down” is implemented through annual quotas to importers and</w:t>
      </w:r>
      <w:r>
        <w:t xml:space="preserve"> </w:t>
      </w:r>
      <w:r>
        <w:t xml:space="preserve">producers of HFCs. The total amount of quota is reduced in 3-yearly steps from 2015 to</w:t>
      </w:r>
      <w:r>
        <w:t xml:space="preserve"> </w:t>
      </w:r>
      <w:r>
        <w:t xml:space="preserve">2030 and will end up at 21% of the starting point. However, gases used for certain</w:t>
      </w:r>
      <w:r>
        <w:t xml:space="preserve"> </w:t>
      </w:r>
      <w:r>
        <w:t xml:space="preserve">special purposes are not subject to the quota system.160 Furthermore, since 2017</w:t>
      </w:r>
      <w:r>
        <w:t xml:space="preserve"> </w:t>
      </w:r>
      <w:r>
        <w:t xml:space="preserve">manufacturers and importers of cooling equipment filled with HFCs, must ensure that the</w:t>
      </w:r>
      <w:r>
        <w:t xml:space="preserve"> </w:t>
      </w:r>
      <w:r>
        <w:t xml:space="preserve">amount of HFCs is accounted for under the quota system. To do so equipment importers</w:t>
      </w:r>
      <w:r>
        <w:t xml:space="preserve"> </w:t>
      </w:r>
      <w:r>
        <w:t xml:space="preserve">can e.g. obtain an equivalent amount of authorisations from a quota holder to use his</w:t>
      </w:r>
      <w:r>
        <w:t xml:space="preserve"> </w:t>
      </w:r>
      <w:r>
        <w:t xml:space="preserve">quota. The scarcity of HFC supply results in higher HFC prices, which in turn promotes:</w:t>
      </w:r>
    </w:p>
    <w:p>
      <w:pPr>
        <w:pStyle w:val="BodyText"/>
      </w:pPr>
      <w:r>
        <w:t xml:space="preserve">159 COM (2011) 112 A Roadmap for moving to a competitive low carbon economy in 2050</w:t>
      </w:r>
      <w:r>
        <w:t xml:space="preserve"> </w:t>
      </w:r>
      <w:r>
        <w:t xml:space="preserve">160 Exemptions exist for imports for destruction, for feedstock use in producing other chemicals, for</w:t>
      </w:r>
      <w:r>
        <w:t xml:space="preserve"> </w:t>
      </w:r>
      <w:r>
        <w:t xml:space="preserve">re-export of bulk gases, for the use in metered dose inhalers (MDIs, e.g. asthma sprays), for use in</w:t>
      </w:r>
      <w:r>
        <w:t xml:space="preserve"> </w:t>
      </w:r>
      <w:r>
        <w:t xml:space="preserve">the semiconductor industry and for use in military applications.</w:t>
      </w:r>
    </w:p>
    <w:p>
      <w:pPr>
        <w:pStyle w:val="BodyText"/>
      </w:pPr>
      <w:r>
        <w:t xml:space="preserve">121</w:t>
      </w:r>
      <w:r>
        <w:t xml:space="preserve"> </w:t>
      </w:r>
      <w:r>
        <w:t xml:space="preserve">a shift towards climate-friendly alternatives, better leakage prevention to avoid refilling</w:t>
      </w:r>
      <w:r>
        <w:t xml:space="preserve"> </w:t>
      </w:r>
      <w:r>
        <w:t xml:space="preserve">with the expensive gases as well as increased recycling/reclamation of HFCs.</w:t>
      </w:r>
      <w:r>
        <w:t xml:space="preserve"> </w:t>
      </w:r>
      <w:r>
        <w:t xml:space="preserve">The intervention logic (Figure 15) illustrates the causality of the Regulation in delivering</w:t>
      </w:r>
      <w:r>
        <w:t xml:space="preserve"> </w:t>
      </w:r>
      <w:r>
        <w:t xml:space="preserve">expected results and impacts, by linking them to objectives, actions, and outputs. The</w:t>
      </w:r>
      <w:r>
        <w:t xml:space="preserve"> </w:t>
      </w:r>
      <w:r>
        <w:t xml:space="preserve">intervention logic starts from the needs that the Regulation is intended to address and its</w:t>
      </w:r>
      <w:r>
        <w:t xml:space="preserve"> </w:t>
      </w:r>
      <w:r>
        <w:t xml:space="preserve">general objective (to ‘make a significant contribution to reducing GHG emissions in the</w:t>
      </w:r>
      <w:r>
        <w:t xml:space="preserve"> </w:t>
      </w:r>
      <w:r>
        <w:t xml:space="preserve">EU’ by 80 to 95% in 2050 compared to 1990) and specific and operational objectives.</w:t>
      </w:r>
      <w:r>
        <w:t xml:space="preserve"> </w:t>
      </w:r>
      <w:r>
        <w:t xml:space="preserve">Inputs from various actors and a range of activities are leading to a number of outputs,</w:t>
      </w:r>
      <w:r>
        <w:t xml:space="preserve"> </w:t>
      </w:r>
      <w:r>
        <w:t xml:space="preserve">e.g. a functioning quota system, licensing, labelling, leakage prevention and recovery,</w:t>
      </w:r>
      <w:r>
        <w:t xml:space="preserve"> </w:t>
      </w:r>
      <w:r>
        <w:t xml:space="preserve">training and certification of service personnel. These outputs are expected to deliver the</w:t>
      </w:r>
      <w:r>
        <w:t xml:space="preserve"> </w:t>
      </w:r>
      <w:r>
        <w:t xml:space="preserve">effects (e.g. emission reduction and increased use of alternatives) and impacts (e.g. </w:t>
      </w:r>
      <w:r>
        <w:t xml:space="preserve"> </w:t>
      </w:r>
      <w:r>
        <w:t xml:space="preserve">climate targets and green growth).</w:t>
      </w:r>
    </w:p>
    <w:p>
      <w:pPr>
        <w:pStyle w:val="BodyText"/>
      </w:pPr>
      <w:r>
        <w:t xml:space="preserve">Figure 15. Logical framework of the Regulation</w:t>
      </w:r>
      <w:r>
        <w:t xml:space="preserve"> </w:t>
      </w:r>
      <w:r>
        <w:t xml:space="preserve">External factors may also influence the delivery of the stated objectives. Such factors</w:t>
      </w:r>
      <w:r>
        <w:t xml:space="preserve"> </w:t>
      </w:r>
      <w:r>
        <w:t xml:space="preserve">include: other regulatory frameworks (both internationally or at EU/national level); wider</w:t>
      </w:r>
      <w:r>
        <w:t xml:space="preserve"> </w:t>
      </w:r>
      <w:r>
        <w:t xml:space="preserve">changes in the global F-gas market, both on the demand and supply side, including the</w:t>
      </w:r>
      <w:r>
        <w:t xml:space="preserve"> </w:t>
      </w:r>
      <w:r>
        <w:t xml:space="preserve">way in which equipment and substances are traded (e.g. a growing online market); R&amp;D</w:t>
      </w:r>
      <w:r>
        <w:t xml:space="preserve"> </w:t>
      </w:r>
      <w:r>
        <w:t xml:space="preserve">on climate-friendly technologies in other markets; broader stakeholder interests and</w:t>
      </w:r>
      <w:r>
        <w:t xml:space="preserve"> </w:t>
      </w:r>
      <w:r>
        <w:t xml:space="preserve">wider public concerns (including political pressure linked to climate change).</w:t>
      </w:r>
      <w:r>
        <w:t xml:space="preserve"> </w:t>
      </w:r>
      <w:r>
        <w:t xml:space="preserve">Since the Regulation was adopted pursuant to Article 192 (1) of the Treaty on the</w:t>
      </w:r>
      <w:r>
        <w:t xml:space="preserve"> </w:t>
      </w:r>
      <w:r>
        <w:t xml:space="preserve">Functioning of the European Union (TFEU), it does not prevent EU Member States from</w:t>
      </w:r>
      <w:r>
        <w:t xml:space="preserve"> </w:t>
      </w:r>
      <w:r>
        <w:t xml:space="preserve">maintaining or introducing more stringent measures that are compatible with the TFEU,</w:t>
      </w:r>
      <w:r>
        <w:t xml:space="preserve"> </w:t>
      </w:r>
      <w:r>
        <w:t xml:space="preserve">provided the Member State notifies the EU Commission of any such measures.</w:t>
      </w:r>
    </w:p>
    <w:p>
      <w:pPr>
        <w:pStyle w:val="BodyText"/>
      </w:pPr>
      <w:r>
        <w:t xml:space="preserve">122</w:t>
      </w:r>
      <w:r>
        <w:t xml:space="preserve"> </w:t>
      </w:r>
      <w:r>
        <w:t xml:space="preserve">A5.3 Baseline and points of comparison (“Counterfactual</w:t>
      </w:r>
      <w:r>
        <w:t xml:space="preserve"> </w:t>
      </w:r>
      <w:r>
        <w:t xml:space="preserve">scenario”)</w:t>
      </w:r>
      <w:r>
        <w:br/>
      </w:r>
      <w:r>
        <w:t xml:space="preserve">To determine the effects of the Regulation, the baseline scenario (current Regulation in</w:t>
      </w:r>
      <w:r>
        <w:t xml:space="preserve"> </w:t>
      </w:r>
      <w:r>
        <w:t xml:space="preserve">place) is compared to the counterfactual scenario (old rules preceding the Regulation).</w:t>
      </w:r>
      <w:r>
        <w:t xml:space="preserve"> </w:t>
      </w:r>
      <w:r>
        <w:t xml:space="preserve">The counterfactual scenario takes into account the previous (2006) F-gas Regulation and</w:t>
      </w:r>
      <w:r>
        <w:t xml:space="preserve"> </w:t>
      </w:r>
      <w:r>
        <w:t xml:space="preserve">the (2007) MAC Directive (the latter covering F-gas use in passenger cars). The previous</w:t>
      </w:r>
      <w:r>
        <w:t xml:space="preserve"> </w:t>
      </w:r>
      <w:r>
        <w:t xml:space="preserve">Regulation included comprehensive measures on containment and recovery, which</w:t>
      </w:r>
      <w:r>
        <w:t xml:space="preserve"> </w:t>
      </w:r>
      <w:r>
        <w:t xml:space="preserve">reduce losses of F-gases from products and equipment, both during the use phase of the</w:t>
      </w:r>
      <w:r>
        <w:t xml:space="preserve"> </w:t>
      </w:r>
      <w:r>
        <w:t xml:space="preserve">equipment and its end-of-life, in particular for cooling equipment in the sectors of</w:t>
      </w:r>
      <w:r>
        <w:t xml:space="preserve"> </w:t>
      </w:r>
      <w:r>
        <w:t xml:space="preserve">refrigeration and stationary air conditioning. In addition, it is expected that new</w:t>
      </w:r>
      <w:r>
        <w:t xml:space="preserve"> </w:t>
      </w:r>
      <w:r>
        <w:t xml:space="preserve">equipment would be less leaky due to better technologies and that equipment lifetime</w:t>
      </w:r>
      <w:r>
        <w:t xml:space="preserve"> </w:t>
      </w:r>
      <w:r>
        <w:t xml:space="preserve">emission rates would be declining. On the other hand there would be only limited</w:t>
      </w:r>
      <w:r>
        <w:t xml:space="preserve"> </w:t>
      </w:r>
      <w:r>
        <w:t xml:space="preserve">reduction in HFC use (new demand) and related future emissions because the</w:t>
      </w:r>
      <w:r>
        <w:t xml:space="preserve"> </w:t>
      </w:r>
      <w:r>
        <w:t xml:space="preserve">measures having this aim were rather limited in scope161.</w:t>
      </w:r>
      <w:r>
        <w:br/>
      </w:r>
      <w:r>
        <w:t xml:space="preserve">Future F-gas demand and emissions are also influenced by external factors such as</w:t>
      </w:r>
      <w:r>
        <w:t xml:space="preserve"> </w:t>
      </w:r>
      <w:r>
        <w:t xml:space="preserve">population growth, economic and technical developments and lifestyle changes (e.g. </w:t>
      </w:r>
      <w:r>
        <w:t xml:space="preserve"> </w:t>
      </w:r>
      <w:r>
        <w:t xml:space="preserve">increased use of comfort cooling and heating as well as a shift towards heat pumps). A</w:t>
      </w:r>
      <w:r>
        <w:t xml:space="preserve"> </w:t>
      </w:r>
      <w:r>
        <w:t xml:space="preserve">positive correlation between population size and F-gas use is generally assumed.</w:t>
      </w:r>
      <w:r>
        <w:t xml:space="preserve"> </w:t>
      </w:r>
      <w:r>
        <w:t xml:space="preserve">However, for some subsectors, the demand is assumed to reach a point of saturation that</w:t>
      </w:r>
      <w:r>
        <w:t xml:space="preserve"> </w:t>
      </w:r>
      <w:r>
        <w:t xml:space="preserve">is defined by a maximum number of units per person. For example, for passenger cars,</w:t>
      </w:r>
      <w:r>
        <w:t xml:space="preserve"> </w:t>
      </w:r>
      <w:r>
        <w:t xml:space="preserve">the model assumes that the density of cars, and thus mobile air conditioning units, will</w:t>
      </w:r>
      <w:r>
        <w:t xml:space="preserve"> </w:t>
      </w:r>
      <w:r>
        <w:t xml:space="preserve">not exceed 75 % of the population of a given country. These external factors affect the</w:t>
      </w:r>
      <w:r>
        <w:t xml:space="preserve"> </w:t>
      </w:r>
      <w:r>
        <w:t xml:space="preserve">counterfactual and the baseline in similar ways.</w:t>
      </w:r>
      <w:r>
        <w:t xml:space="preserve"> </w:t>
      </w:r>
      <w:r>
        <w:t xml:space="preserve">In the counterfactual scenario, the overall F-gas demand in the years from 2015 (i.e. from</w:t>
      </w:r>
      <w:r>
        <w:t xml:space="preserve"> </w:t>
      </w:r>
      <w:r>
        <w:t xml:space="preserve">when the Regulation was in force)162 would have increased by 4% in metric tonnes, but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decreased</w:t>
      </w:r>
      <w:r>
        <w:t xml:space="preserve"> </w:t>
      </w:r>
      <w:r>
        <w:t xml:space="preserve">by</w:t>
      </w:r>
      <w:r>
        <w:t xml:space="preserve"> </w:t>
      </w:r>
      <w:r>
        <w:t xml:space="preserve">about</w:t>
      </w:r>
      <w:r>
        <w:t xml:space="preserve"> </w:t>
      </w:r>
      <w:r>
        <w:t xml:space="preserve">5%</w:t>
      </w:r>
      <w:r>
        <w:t xml:space="preserve"> </w:t>
      </w:r>
      <w:r>
        <w:t xml:space="preserve">in</w:t>
      </w:r>
      <w:r>
        <w:t xml:space="preserve"> </w:t>
      </w:r>
      <w:r>
        <w:t xml:space="preserve">CO2e</w:t>
      </w:r>
      <w:r>
        <w:t xml:space="preserve"> </w:t>
      </w:r>
      <w:r>
        <w:t xml:space="preserve">(</w:t>
      </w:r>
    </w:p>
    <w:p>
      <w:pPr>
        <w:pStyle w:val="BodyText"/>
      </w:pPr>
      <w:r>
        <w:t xml:space="preserve">161 E.g. use in windows, shoes, tyres, one-component foams, aerosol generators for entertainment</w:t>
      </w:r>
      <w:r>
        <w:t xml:space="preserve"> </w:t>
      </w:r>
      <w:r>
        <w:t xml:space="preserve">purposes, non-refillable containers, direct evaporation systems, fire protection with PFCs; as well</w:t>
      </w:r>
      <w:r>
        <w:t xml:space="preserve"> </w:t>
      </w:r>
      <w:r>
        <w:t xml:space="preserve">as use in larger installations of magnesium die-casting</w:t>
      </w:r>
      <w:r>
        <w:t xml:space="preserve"> </w:t>
      </w:r>
      <w:r>
        <w:t xml:space="preserve">162 It is useful to look at the counterfactual from 2010 to see when differences to the baseline scenario</w:t>
      </w:r>
      <w:r>
        <w:t xml:space="preserve"> </w:t>
      </w:r>
      <w:r>
        <w:t xml:space="preserve">start appearing. As many of the envisaged changes, albeit not the detail, became known already</w:t>
      </w:r>
      <w:r>
        <w:t xml:space="preserve"> </w:t>
      </w:r>
      <w:r>
        <w:t xml:space="preserve">from the time of the Commission proposal in 2012, some market players may have already reacted</w:t>
      </w:r>
      <w:r>
        <w:t xml:space="preserve"> </w:t>
      </w:r>
      <w:r>
        <w:t xml:space="preserve">before 2015 to these early signals. This is actually confirmed by a comparison with the baseline</w:t>
      </w:r>
      <w:r>
        <w:t xml:space="preserve"> </w:t>
      </w:r>
      <w:r>
        <w:t xml:space="preserve">where (very) small differences in demand already appear in 2013/2014 (see Annex A11.1.2)</w:t>
      </w:r>
    </w:p>
    <w:p>
      <w:pPr>
        <w:pStyle w:val="BodyText"/>
      </w:pPr>
      <w:r>
        <w:t xml:space="preserve">123</w:t>
      </w:r>
      <w:r>
        <w:t xml:space="preserve"> </w:t>
      </w:r>
      <w:r>
        <w:t xml:space="preserve">Table 21). This difference between metric vs. CO2e indicates a slight tendency towards</w:t>
      </w:r>
      <w:r>
        <w:t xml:space="preserve"> </w:t>
      </w:r>
      <w:r>
        <w:t xml:space="preserve">an increased use of lower GWP gases. F-gas emissions, which often occur years later</w:t>
      </w:r>
      <w:r>
        <w:t xml:space="preserve"> </w:t>
      </w:r>
      <w:r>
        <w:t xml:space="preserve">after being charged into the equipment163, would still increase slightly in the same period,</w:t>
      </w:r>
      <w:r>
        <w:t xml:space="preserve"> </w:t>
      </w:r>
      <w:r>
        <w:t xml:space="preserve">from 123 to 126 MtCO2e. The composition of the various F-gases is shown in Figure 16.</w:t>
      </w:r>
      <w:r>
        <w:t xml:space="preserve"> </w:t>
      </w:r>
      <w:r>
        <w:t xml:space="preserve">Hence, the high quantities of HFCs (and other F-gases) emitted would have</w:t>
      </w:r>
      <w:r>
        <w:t xml:space="preserve"> </w:t>
      </w:r>
      <w:r>
        <w:t xml:space="preserve">continued mostly unabated without the current Regulation.</w:t>
      </w:r>
    </w:p>
    <w:p>
      <w:pPr>
        <w:pStyle w:val="BodyText"/>
      </w:pPr>
      <w:r>
        <w:t xml:space="preserve">163 As a result, demand reductions do not quickly translate into emission reductions. There is a</w:t>
      </w:r>
      <w:r>
        <w:t xml:space="preserve"> </w:t>
      </w:r>
      <w:r>
        <w:t xml:space="preserve">significant “lag time” of several years</w:t>
      </w:r>
    </w:p>
    <w:p>
      <w:pPr>
        <w:pStyle w:val="BodyText"/>
      </w:pPr>
      <w:r>
        <w:t xml:space="preserve">124</w:t>
      </w:r>
      <w:r>
        <w:t xml:space="preserve"> </w:t>
      </w:r>
      <w:r>
        <w:t xml:space="preserve">Table 22: Yearly sums of the modelled demand and emissions of F-gases in the counterfactual scenario</w:t>
      </w:r>
      <w:r>
        <w:t xml:space="preserve"> </w:t>
      </w:r>
      <w:r>
        <w:t xml:space="preserve">between 2010 and 2019 for the EU</w:t>
      </w:r>
      <w:r>
        <w:t xml:space="preserve"> </w:t>
      </w:r>
      <w:r>
        <w:t xml:space="preserve">Counterfactual scenario</w:t>
      </w:r>
      <w:r>
        <w:t xml:space="preserve"> </w:t>
      </w:r>
      <w:r>
        <w:t xml:space="preserve">F-gas demand</w:t>
      </w:r>
      <w:r>
        <w:t xml:space="preserve"> </w:t>
      </w:r>
      <w:r>
        <w:t xml:space="preserve">F-gas emissions</w:t>
      </w:r>
      <w:r>
        <w:t xml:space="preserve"> </w:t>
      </w:r>
      <w:r>
        <w:t xml:space="preserve">Year</w:t>
      </w:r>
      <w:r>
        <w:t xml:space="preserve"> </w:t>
      </w:r>
      <w:r>
        <w:t xml:space="preserve">Kt</w:t>
      </w:r>
      <w:r>
        <w:t xml:space="preserve"> </w:t>
      </w:r>
      <w:r>
        <w:t xml:space="preserve">Mt CO2 eq</w:t>
      </w:r>
      <w:r>
        <w:t xml:space="preserve"> </w:t>
      </w:r>
      <w:r>
        <w:t xml:space="preserve">kt</w:t>
      </w:r>
      <w:r>
        <w:t xml:space="preserve"> </w:t>
      </w:r>
      <w:r>
        <w:t xml:space="preserve">Mt CO2 eq</w:t>
      </w:r>
      <w:r>
        <w:t xml:space="preserve"> </w:t>
      </w:r>
      <w:r>
        <w:t xml:space="preserve">2010</w:t>
      </w:r>
      <w:r>
        <w:t xml:space="preserve"> </w:t>
      </w:r>
      <w:r>
        <w:t xml:space="preserve">89</w:t>
      </w:r>
      <w:r>
        <w:t xml:space="preserve"> </w:t>
      </w:r>
      <w:r>
        <w:t xml:space="preserve">221</w:t>
      </w:r>
      <w:r>
        <w:t xml:space="preserve"> </w:t>
      </w:r>
      <w:r>
        <w:t xml:space="preserve">55</w:t>
      </w:r>
      <w:r>
        <w:t xml:space="preserve"> </w:t>
      </w:r>
      <w:r>
        <w:t xml:space="preserve">119</w:t>
      </w:r>
      <w:r>
        <w:t xml:space="preserve"> </w:t>
      </w:r>
      <w:r>
        <w:t xml:space="preserve">2011</w:t>
      </w:r>
      <w:r>
        <w:t xml:space="preserve"> </w:t>
      </w:r>
      <w:r>
        <w:t xml:space="preserve">91</w:t>
      </w:r>
      <w:r>
        <w:t xml:space="preserve"> </w:t>
      </w:r>
      <w:r>
        <w:t xml:space="preserve">224</w:t>
      </w:r>
      <w:r>
        <w:t xml:space="preserve"> </w:t>
      </w:r>
      <w:r>
        <w:t xml:space="preserve">57</w:t>
      </w:r>
      <w:r>
        <w:t xml:space="preserve"> </w:t>
      </w:r>
      <w:r>
        <w:t xml:space="preserve">121</w:t>
      </w:r>
      <w:r>
        <w:t xml:space="preserve"> </w:t>
      </w:r>
      <w:r>
        <w:t xml:space="preserve">2012</w:t>
      </w:r>
      <w:r>
        <w:t xml:space="preserve"> </w:t>
      </w:r>
      <w:r>
        <w:t xml:space="preserve">91</w:t>
      </w:r>
      <w:r>
        <w:t xml:space="preserve"> </w:t>
      </w:r>
      <w:r>
        <w:t xml:space="preserve">227</w:t>
      </w:r>
      <w:r>
        <w:t xml:space="preserve"> </w:t>
      </w:r>
      <w:r>
        <w:t xml:space="preserve">57</w:t>
      </w:r>
      <w:r>
        <w:t xml:space="preserve"> </w:t>
      </w:r>
      <w:r>
        <w:t xml:space="preserve">122</w:t>
      </w:r>
      <w:r>
        <w:t xml:space="preserve"> </w:t>
      </w:r>
      <w:r>
        <w:t xml:space="preserve">2013</w:t>
      </w:r>
      <w:r>
        <w:t xml:space="preserve"> </w:t>
      </w:r>
      <w:r>
        <w:t xml:space="preserve">89</w:t>
      </w:r>
      <w:r>
        <w:t xml:space="preserve"> </w:t>
      </w:r>
      <w:r>
        <w:t xml:space="preserve">216</w:t>
      </w:r>
      <w:r>
        <w:t xml:space="preserve"> </w:t>
      </w:r>
      <w:r>
        <w:t xml:space="preserve">58</w:t>
      </w:r>
      <w:r>
        <w:t xml:space="preserve"> </w:t>
      </w:r>
      <w:r>
        <w:t xml:space="preserve">122</w:t>
      </w:r>
      <w:r>
        <w:t xml:space="preserve"> </w:t>
      </w:r>
      <w:r>
        <w:t xml:space="preserve">2014</w:t>
      </w:r>
      <w:r>
        <w:t xml:space="preserve"> </w:t>
      </w:r>
      <w:r>
        <w:t xml:space="preserve">89</w:t>
      </w:r>
      <w:r>
        <w:t xml:space="preserve"> </w:t>
      </w:r>
      <w:r>
        <w:t xml:space="preserve">208</w:t>
      </w:r>
      <w:r>
        <w:t xml:space="preserve"> </w:t>
      </w:r>
      <w:r>
        <w:t xml:space="preserve">59</w:t>
      </w:r>
      <w:r>
        <w:t xml:space="preserve"> </w:t>
      </w:r>
      <w:r>
        <w:t xml:space="preserve">123</w:t>
      </w:r>
      <w:r>
        <w:t xml:space="preserve"> </w:t>
      </w:r>
      <w:r>
        <w:t xml:space="preserve">2015</w:t>
      </w:r>
      <w:r>
        <w:t xml:space="preserve"> </w:t>
      </w:r>
      <w:r>
        <w:t xml:space="preserve">90</w:t>
      </w:r>
      <w:r>
        <w:t xml:space="preserve"> </w:t>
      </w:r>
      <w:r>
        <w:t xml:space="preserve">213</w:t>
      </w:r>
      <w:r>
        <w:t xml:space="preserve"> </w:t>
      </w:r>
      <w:r>
        <w:t xml:space="preserve">60</w:t>
      </w:r>
      <w:r>
        <w:t xml:space="preserve"> </w:t>
      </w:r>
      <w:r>
        <w:t xml:space="preserve">123</w:t>
      </w:r>
      <w:r>
        <w:t xml:space="preserve"> </w:t>
      </w:r>
      <w:r>
        <w:t xml:space="preserve">2016</w:t>
      </w:r>
      <w:r>
        <w:t xml:space="preserve"> </w:t>
      </w:r>
      <w:r>
        <w:t xml:space="preserve">91</w:t>
      </w:r>
      <w:r>
        <w:t xml:space="preserve"> </w:t>
      </w:r>
      <w:r>
        <w:t xml:space="preserve">214</w:t>
      </w:r>
      <w:r>
        <w:t xml:space="preserve"> </w:t>
      </w:r>
      <w:r>
        <w:t xml:space="preserve">61</w:t>
      </w:r>
      <w:r>
        <w:t xml:space="preserve"> </w:t>
      </w:r>
      <w:r>
        <w:t xml:space="preserve">125</w:t>
      </w:r>
      <w:r>
        <w:t xml:space="preserve"> </w:t>
      </w:r>
      <w:r>
        <w:t xml:space="preserve">2017</w:t>
      </w:r>
      <w:r>
        <w:t xml:space="preserve"> </w:t>
      </w:r>
      <w:r>
        <w:t xml:space="preserve">92</w:t>
      </w:r>
      <w:r>
        <w:t xml:space="preserve"> </w:t>
      </w:r>
      <w:r>
        <w:t xml:space="preserve">203</w:t>
      </w:r>
      <w:r>
        <w:t xml:space="preserve"> </w:t>
      </w:r>
      <w:r>
        <w:t xml:space="preserve">62</w:t>
      </w:r>
      <w:r>
        <w:t xml:space="preserve"> </w:t>
      </w:r>
      <w:r>
        <w:t xml:space="preserve">127</w:t>
      </w:r>
      <w:r>
        <w:t xml:space="preserve"> </w:t>
      </w:r>
      <w:r>
        <w:t xml:space="preserve">2018</w:t>
      </w:r>
      <w:r>
        <w:t xml:space="preserve"> </w:t>
      </w:r>
      <w:r>
        <w:t xml:space="preserve">92</w:t>
      </w:r>
      <w:r>
        <w:t xml:space="preserve"> </w:t>
      </w:r>
      <w:r>
        <w:t xml:space="preserve">198</w:t>
      </w:r>
      <w:r>
        <w:t xml:space="preserve"> </w:t>
      </w:r>
      <w:r>
        <w:t xml:space="preserve">63</w:t>
      </w:r>
      <w:r>
        <w:t xml:space="preserve"> </w:t>
      </w:r>
      <w:r>
        <w:t xml:space="preserve">126</w:t>
      </w:r>
      <w:r>
        <w:t xml:space="preserve"> </w:t>
      </w:r>
      <w:r>
        <w:t xml:space="preserve">2019</w:t>
      </w:r>
      <w:r>
        <w:t xml:space="preserve"> </w:t>
      </w:r>
      <w:r>
        <w:t xml:space="preserve">93</w:t>
      </w:r>
      <w:r>
        <w:t xml:space="preserve"> </w:t>
      </w:r>
      <w:r>
        <w:t xml:space="preserve">198</w:t>
      </w:r>
      <w:r>
        <w:t xml:space="preserve"> </w:t>
      </w:r>
      <w:r>
        <w:t xml:space="preserve">63</w:t>
      </w:r>
      <w:r>
        <w:t xml:space="preserve"> </w:t>
      </w:r>
      <w:r>
        <w:t xml:space="preserve">126</w:t>
      </w:r>
      <w:r>
        <w:t xml:space="preserve"> </w:t>
      </w:r>
      <w:r>
        <w:t xml:space="preserve">Sum (2014 to 2019)</w:t>
      </w:r>
      <w:r>
        <w:t xml:space="preserve"> </w:t>
      </w:r>
      <w:r>
        <w:t xml:space="preserve">548</w:t>
      </w:r>
      <w:r>
        <w:t xml:space="preserve"> </w:t>
      </w:r>
      <w:r>
        <w:t xml:space="preserve">1,233</w:t>
      </w:r>
      <w:r>
        <w:t xml:space="preserve"> </w:t>
      </w:r>
      <w:r>
        <w:t xml:space="preserve">368</w:t>
      </w:r>
      <w:r>
        <w:t xml:space="preserve"> </w:t>
      </w:r>
      <w:r>
        <w:t xml:space="preserve">750</w:t>
      </w:r>
      <w:r>
        <w:t xml:space="preserve"> </w:t>
      </w:r>
      <w:r>
        <w:t xml:space="preserve">Source: AnaFgas modelling</w:t>
      </w:r>
    </w:p>
    <w:p>
      <w:pPr>
        <w:pStyle w:val="BodyText"/>
      </w:pPr>
      <w:r>
        <w:t xml:space="preserve">Figure 16: Modelled demand and emissions of F-gases by gas/gas group in the counterfactual scenario</w:t>
      </w:r>
      <w:r>
        <w:t xml:space="preserve"> </w:t>
      </w:r>
      <w:r>
        <w:t xml:space="preserve">between 2010 and 2019 for the EU</w:t>
      </w:r>
      <w:r>
        <w:t xml:space="preserve"> </w:t>
      </w:r>
      <w:r>
        <w:t xml:space="preserve">Source: AnaFgas modelling</w:t>
      </w:r>
    </w:p>
    <w:p>
      <w:pPr>
        <w:pStyle w:val="BodyText"/>
      </w:pPr>
      <w:r>
        <w:t xml:space="preserve">125</w:t>
      </w:r>
      <w:r>
        <w:t xml:space="preserve"> </w:t>
      </w:r>
      <w:r>
        <w:t xml:space="preserve">A5.4 Implementation / State of Play</w:t>
      </w:r>
      <w:r>
        <w:t xml:space="preserve"> </w:t>
      </w:r>
      <w:r>
        <w:t xml:space="preserve">A5.4.1 Description of the current situation</w:t>
      </w:r>
      <w:r>
        <w:br/>
      </w:r>
      <w:r>
        <w:t xml:space="preserve">A5.4.1.1 Affected stakeholders</w:t>
      </w:r>
      <w:r>
        <w:t xml:space="preserve"> </w:t>
      </w:r>
      <w:r>
        <w:t xml:space="preserve">The F-gas policy affects a diverse group of stakeholders in different ways, e.g.:</w:t>
      </w:r>
      <w:r>
        <w:t xml:space="preserve"> </w:t>
      </w:r>
      <w:r>
        <w:t xml:space="preserve"> Producers and importers of F-gases: Primarily affected by the HFC phase-down</w:t>
      </w:r>
      <w:r>
        <w:t xml:space="preserve"> </w:t>
      </w:r>
      <w:r>
        <w:t xml:space="preserve">quota mechanism and related provisions including requirements on registration as</w:t>
      </w:r>
      <w:r>
        <w:t xml:space="preserve"> </w:t>
      </w:r>
      <w:r>
        <w:t xml:space="preserve">well as import/export licensing, annual reporting, sectoral prohibitions and</w:t>
      </w:r>
      <w:r>
        <w:t xml:space="preserve"> </w:t>
      </w:r>
      <w:r>
        <w:t xml:space="preserve">labelling of F-gas containers.</w:t>
      </w:r>
      <w:r>
        <w:t xml:space="preserve"> </w:t>
      </w:r>
      <w:r>
        <w:t xml:space="preserve"> Exporters of F-gases: Compliance with licence need for export (registration</w:t>
      </w:r>
      <w:r>
        <w:t xml:space="preserve"> </w:t>
      </w:r>
      <w:r>
        <w:t xml:space="preserve">requirement) and annual reporting requirements.</w:t>
      </w:r>
      <w:r>
        <w:br/>
      </w:r>
      <w:r>
        <w:t xml:space="preserve"> Bulk gas distributors: Affected by labelling requirements and sectoral</w:t>
      </w:r>
      <w:r>
        <w:t xml:space="preserve"> </w:t>
      </w:r>
      <w:r>
        <w:t xml:space="preserve">prohibitions.</w:t>
      </w:r>
      <w:r>
        <w:t xml:space="preserve"> </w:t>
      </w:r>
      <w:r>
        <w:t xml:space="preserve"> Manufacturers and importers of products and equipment: Primarily affected by</w:t>
      </w:r>
      <w:r>
        <w:t xml:space="preserve"> </w:t>
      </w:r>
      <w:r>
        <w:t xml:space="preserve">quota system and documenting compliance (“declaration of conformity”) for</w:t>
      </w:r>
      <w:r>
        <w:t xml:space="preserve"> </w:t>
      </w:r>
      <w:r>
        <w:t xml:space="preserve">import as well as placing on the market restrictions for new equipment, labelling</w:t>
      </w:r>
      <w:r>
        <w:t xml:space="preserve"> </w:t>
      </w:r>
      <w:r>
        <w:t xml:space="preserve">and annual requirements for reporting.</w:t>
      </w:r>
      <w:r>
        <w:t xml:space="preserve"> </w:t>
      </w:r>
      <w:r>
        <w:t xml:space="preserve"> Operators of equipment: Must ensure compliance with requirements on</w:t>
      </w:r>
      <w:r>
        <w:t xml:space="preserve"> </w:t>
      </w:r>
      <w:r>
        <w:t xml:space="preserve">containment (i.e. leakage checks and repair, end-of-life) and engagement of</w:t>
      </w:r>
      <w:r>
        <w:t xml:space="preserve"> </w:t>
      </w:r>
      <w:r>
        <w:t xml:space="preserve">certified service technicians for the installation, servicing, maintenance, repair</w:t>
      </w:r>
      <w:r>
        <w:t xml:space="preserve"> </w:t>
      </w:r>
      <w:r>
        <w:t xml:space="preserve">and decommissioning of the equipment and the recovery of F-gases, keeping of</w:t>
      </w:r>
      <w:r>
        <w:t xml:space="preserve"> </w:t>
      </w:r>
      <w:r>
        <w:t xml:space="preserve">records and sectoral prohibitions.</w:t>
      </w:r>
      <w:r>
        <w:t xml:space="preserve"> </w:t>
      </w:r>
      <w:r>
        <w:t xml:space="preserve"> Service technicians/companies: Affected by provisions on containment (i.e. </w:t>
      </w:r>
      <w:r>
        <w:t xml:space="preserve"> </w:t>
      </w:r>
      <w:r>
        <w:t xml:space="preserve">leakage checks and repair) and certification needs that includes training and an</w:t>
      </w:r>
      <w:r>
        <w:t xml:space="preserve"> </w:t>
      </w:r>
      <w:r>
        <w:t xml:space="preserve">evaluation process in order to carry out installation, servicing, maintenance or</w:t>
      </w:r>
      <w:r>
        <w:t xml:space="preserve"> </w:t>
      </w:r>
      <w:r>
        <w:t xml:space="preserve">repair of the equipment containing or relying on F-gases.</w:t>
      </w:r>
      <w:r>
        <w:t xml:space="preserve"> </w:t>
      </w:r>
      <w:r>
        <w:t xml:space="preserve"> Feedstock users: Must comply with the reporting requirements. Feedstock use164</w:t>
      </w:r>
      <w:r>
        <w:t xml:space="preserve"> </w:t>
      </w:r>
      <w:r>
        <w:t xml:space="preserve">is not part of the HFC phase-down but losses need to be minimised (Article 7(1)</w:t>
      </w:r>
      <w:r>
        <w:t xml:space="preserve"> </w:t>
      </w:r>
      <w:r>
        <w:t xml:space="preserve">and evidence needs to be provided that trifluoromethane (HFC-23) generated as a</w:t>
      </w:r>
      <w:r>
        <w:t xml:space="preserve"> </w:t>
      </w:r>
      <w:r>
        <w:t xml:space="preserve">by-product is destroyed or recovered for further use (Article 7(2)) (and not</w:t>
      </w:r>
      <w:r>
        <w:t xml:space="preserve"> </w:t>
      </w:r>
      <w:r>
        <w:t xml:space="preserve">emitted).</w:t>
      </w:r>
      <w:r>
        <w:t xml:space="preserve"> </w:t>
      </w:r>
      <w:r>
        <w:t xml:space="preserve"> Reclamation &amp; destruction facilities: Need to comply with reporting</w:t>
      </w:r>
      <w:r>
        <w:t xml:space="preserve"> </w:t>
      </w:r>
      <w:r>
        <w:t xml:space="preserve">requirements, but reclaimed quantities of F-gases are not covered by the HFC</w:t>
      </w:r>
      <w:r>
        <w:t xml:space="preserve"> </w:t>
      </w:r>
      <w:r>
        <w:t xml:space="preserve">phase-down scheme.</w:t>
      </w:r>
      <w:r>
        <w:t xml:space="preserve"> </w:t>
      </w:r>
      <w:r>
        <w:t xml:space="preserve"> Training providers &amp; certification bodies: Need to offer training and</w:t>
      </w:r>
      <w:r>
        <w:t xml:space="preserve"> </w:t>
      </w:r>
      <w:r>
        <w:t xml:space="preserve">evaluation/certification processes in line with the minimum requirements set by</w:t>
      </w:r>
      <w:r>
        <w:t xml:space="preserve"> </w:t>
      </w:r>
      <w:r>
        <w:t xml:space="preserve">the relevant implementing acts and the national programmes set up on this basis.</w:t>
      </w:r>
    </w:p>
    <w:p>
      <w:pPr>
        <w:pStyle w:val="BodyText"/>
      </w:pPr>
      <w:r>
        <w:t xml:space="preserve">164 Feedstock use means the use of a chemical substance in chemical production processes where the</w:t>
      </w:r>
      <w:r>
        <w:t xml:space="preserve"> </w:t>
      </w:r>
      <w:r>
        <w:t xml:space="preserve">substance is entirely used up to synthesise other substances</w:t>
      </w:r>
    </w:p>
    <w:p>
      <w:pPr>
        <w:pStyle w:val="BodyText"/>
      </w:pPr>
      <w:r>
        <w:t xml:space="preserve">126</w:t>
      </w:r>
      <w:r>
        <w:t xml:space="preserve"> </w:t>
      </w:r>
      <w:r>
        <w:t xml:space="preserve">A5.4.1.2 EU supply of F-gases</w:t>
      </w:r>
      <w:r>
        <w:t xml:space="preserve"> </w:t>
      </w:r>
      <w:r>
        <w:t xml:space="preserve">Supply of F-gases to the EU market165 is likely to result in future emissions when gases</w:t>
      </w:r>
      <w:r>
        <w:t xml:space="preserve"> </w:t>
      </w:r>
      <w:r>
        <w:t xml:space="preserve">leak from equipment during their use or at the end of useful life of the equipment. In</w:t>
      </w:r>
      <w:r>
        <w:t xml:space="preserve"> </w:t>
      </w:r>
      <w:r>
        <w:t xml:space="preserve">climate terms, supply was relatively stable until 2017, at quantities above 200 MtCO2e</w:t>
      </w:r>
      <w:r>
        <w:t xml:space="preserve"> </w:t>
      </w:r>
      <w:r>
        <w:t xml:space="preserve">(Figure 17). The year 2014 was exceptional as it was characterised by very large imports</w:t>
      </w:r>
      <w:r>
        <w:t xml:space="preserve"> </w:t>
      </w:r>
      <w:r>
        <w:t xml:space="preserve">and stock building of HFCs in preparation for the EU phase-down that began in 2015.</w:t>
      </w:r>
      <w:r>
        <w:t xml:space="preserve"> </w:t>
      </w:r>
      <w:r>
        <w:t xml:space="preserve">The supply of F-gases decreased drastically in the years 2018 (27% reduction from</w:t>
      </w:r>
      <w:r>
        <w:t xml:space="preserve"> </w:t>
      </w:r>
      <w:r>
        <w:t xml:space="preserve">2017) and once again in 2019 (42% reduction from 2017). The relative contribution of</w:t>
      </w:r>
      <w:r>
        <w:t xml:space="preserve"> </w:t>
      </w:r>
      <w:r>
        <w:t xml:space="preserve">the other F-gases (i.e. PFCs, SF6, NF3 and other gases listed in Annex II) to supply</w:t>
      </w:r>
      <w:r>
        <w:t xml:space="preserve"> </w:t>
      </w:r>
      <w:r>
        <w:t xml:space="preserve">therefore rose to 24% in 2020, from levels of 15% in 2015 (in tCO2e). Among the Annex</w:t>
      </w:r>
      <w:r>
        <w:t xml:space="preserve"> </w:t>
      </w:r>
      <w:r>
        <w:t xml:space="preserve">II gases, the supply in tonnes of H(C)FOs (unsaturated HFCs and HCFCs) has increased</w:t>
      </w:r>
      <w:r>
        <w:t xml:space="preserve"> </w:t>
      </w:r>
      <w:r>
        <w:t xml:space="preserve">significantly since 2017, but in terms of climate impact they amounted to less than 0.1</w:t>
      </w:r>
      <w:r>
        <w:t xml:space="preserve"> </w:t>
      </w:r>
      <w:r>
        <w:t xml:space="preserve">MtCO2e per year due to their low GWP.</w:t>
      </w:r>
    </w:p>
    <w:p>
      <w:pPr>
        <w:pStyle w:val="BodyText"/>
      </w:pPr>
      <w:r>
        <w:t xml:space="preserve">Figure 17. EU supply of F-gases</w:t>
      </w:r>
      <w:r>
        <w:t xml:space="preserve"> </w:t>
      </w:r>
      <w:r>
        <w:t xml:space="preserve">Note: From 2007 to 2013, only HFCs, PFCs and SF6 had to be reported on and imports in products and</w:t>
      </w:r>
      <w:r>
        <w:t xml:space="preserve"> </w:t>
      </w:r>
      <w:r>
        <w:t xml:space="preserve">equipment (ca. 11%) were not included.</w:t>
      </w:r>
      <w:r>
        <w:t xml:space="preserve"> </w:t>
      </w:r>
      <w:r>
        <w:t xml:space="preserve">Source: [EEA 2021 F-gases reporting data]</w:t>
      </w:r>
      <w:r>
        <w:t xml:space="preserve"> </w:t>
      </w:r>
      <w:r>
        <w:t xml:space="preserve">A5.4.1.3 Intended use of F-gases</w:t>
      </w:r>
      <w:r>
        <w:t xml:space="preserve"> </w:t>
      </w:r>
      <w:r>
        <w:t xml:space="preserve">The most common F-gases are HFCs used in RAC equipment (about two-thirds of F-</w:t>
      </w:r>
      <w:r>
        <w:t xml:space="preserve"> </w:t>
      </w:r>
      <w:r>
        <w:t xml:space="preserve">gases in climate terms). Electrical equipment (SF6), electronics manufacture (HFC-23,</w:t>
      </w:r>
    </w:p>
    <w:p>
      <w:pPr>
        <w:pStyle w:val="BodyText"/>
      </w:pPr>
      <w:r>
        <w:t xml:space="preserve">165 “Supply” is a parameter calculated on the basis of available data on imports, stocks, production</w:t>
      </w:r>
      <w:r>
        <w:t xml:space="preserve"> </w:t>
      </w:r>
      <w:r>
        <w:t xml:space="preserve">etc. that indicates the actual use of F-gases by EU industry. It includes gases imported in products</w:t>
      </w:r>
      <w:r>
        <w:t xml:space="preserve"> </w:t>
      </w:r>
      <w:r>
        <w:t xml:space="preserve">in equipment as well as those exported in products and equipment. It is similar to the “demand”</w:t>
      </w:r>
      <w:r>
        <w:t xml:space="preserve"> </w:t>
      </w:r>
      <w:r>
        <w:t xml:space="preserve">derived from modelling, which is however based rather on the yearly gas “requirements” of filling</w:t>
      </w:r>
      <w:r>
        <w:t xml:space="preserve"> </w:t>
      </w:r>
      <w:r>
        <w:t xml:space="preserve">new and old equipment. “Demand” also does not include gases filled into exported equipment.</w:t>
      </w:r>
    </w:p>
    <w:p>
      <w:pPr>
        <w:pStyle w:val="BodyText"/>
      </w:pPr>
      <w:r>
        <w:t xml:space="preserve">127</w:t>
      </w:r>
      <w:r>
        <w:t xml:space="preserve"> </w:t>
      </w:r>
      <w:r>
        <w:t xml:space="preserve">PFCs, SF6, NF3) and use as aerosol sprays (including MDIs: HFCs) make up most of the</w:t>
      </w:r>
      <w:r>
        <w:t xml:space="preserve"> </w:t>
      </w:r>
      <w:r>
        <w:t xml:space="preserve">remainder of F-gas usage, see Figure 18.</w:t>
      </w:r>
    </w:p>
    <w:p>
      <w:pPr>
        <w:pStyle w:val="BodyText"/>
      </w:pPr>
      <w:r>
        <w:t xml:space="preserve">Figure 18: Intended uses of the total EU supply of F-gases in 2019 (in CO2e)</w:t>
      </w:r>
      <w:r>
        <w:t xml:space="preserve"> </w:t>
      </w:r>
      <w:r>
        <w:t xml:space="preserve">Source: [EEA 2020 public report]</w:t>
      </w:r>
      <w:r>
        <w:t xml:space="preserve"> </w:t>
      </w:r>
      <w:r>
        <w:t xml:space="preserve">A5.4.1.4 EU emissions of F-gases</w:t>
      </w:r>
      <w:r>
        <w:t xml:space="preserve"> </w:t>
      </w:r>
      <w:r>
        <w:t xml:space="preserve">From 2004 until 2014, F-gas emissions had been increasing year-on-year. Since</w:t>
      </w:r>
      <w:r>
        <w:t xml:space="preserve"> </w:t>
      </w:r>
      <w:r>
        <w:t xml:space="preserve">then, emissions have started to fall, in particular those related to HFCs (which</w:t>
      </w:r>
      <w:r>
        <w:t xml:space="preserve"> </w:t>
      </w:r>
      <w:r>
        <w:t xml:space="preserve">represent ca. 85% of total F-gas emissions), while PFCs and SF6 emissions appear to</w:t>
      </w:r>
      <w:r>
        <w:t xml:space="preserve"> </w:t>
      </w:r>
      <w:r>
        <w:t xml:space="preserve">have remained relatively stable in recent years, see Figure 19.</w:t>
      </w:r>
    </w:p>
    <w:p>
      <w:pPr>
        <w:pStyle w:val="BodyText"/>
      </w:pPr>
      <w:r>
        <w:t xml:space="preserve">Figure 19: F-gas emissions in the EU-28 by substance group</w:t>
      </w:r>
      <w:r>
        <w:br/>
      </w:r>
      <w:r>
        <w:t xml:space="preserve">Source: AnaFgas modelling (2021)</w:t>
      </w:r>
      <w:r>
        <w:t xml:space="preserve"> </w:t>
      </w:r>
      <w:r>
        <w:t xml:space="preserve">A5.4.2 State of Implementation</w:t>
      </w:r>
      <w:r>
        <w:t xml:space="preserve"> </w:t>
      </w:r>
      <w:r>
        <w:t xml:space="preserve">A5.4.2.1 Implementation at EU level of the HFC phase-down and reporting</w:t>
      </w:r>
      <w:r>
        <w:t xml:space="preserve"> </w:t>
      </w:r>
      <w:r>
        <w:t xml:space="preserve">The Commission implements the HFC phase-down at EU level. The quotas are based on</w:t>
      </w:r>
      <w:r>
        <w:t xml:space="preserve"> </w:t>
      </w:r>
      <w:r>
        <w:t xml:space="preserve">a formula that ensures that the annual quantity of quota is reduced in accordance with the</w:t>
      </w:r>
      <w:r>
        <w:t xml:space="preserve"> </w:t>
      </w:r>
      <w:r>
        <w:t xml:space="preserve">phase-down schedule and it takes into account three elements: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140</w:t>
      </w:r>
      <w:r>
        <w:t xml:space="preserve"> </w:t>
      </w:r>
      <w:r>
        <w:t xml:space="preserve">2005 2006 2007 2008 2009 2010 2011 2012 2013 2014 2015 2016 2017 2018</w:t>
      </w:r>
      <w:r>
        <w:t xml:space="preserve"> </w:t>
      </w:r>
      <w:r>
        <w:t xml:space="preserve">Emissions in Mt CO2 eq</w:t>
      </w:r>
      <w:r>
        <w:t xml:space="preserve"> </w:t>
      </w:r>
      <w:r>
        <w:t xml:space="preserve">HFCs</w:t>
      </w:r>
      <w:r>
        <w:t xml:space="preserve"> </w:t>
      </w:r>
      <w:r>
        <w:t xml:space="preserve">PFCs</w:t>
      </w:r>
      <w:r>
        <w:t xml:space="preserve"> </w:t>
      </w:r>
      <w:r>
        <w:t xml:space="preserve">SF6</w:t>
      </w:r>
      <w:r>
        <w:t xml:space="preserve"> </w:t>
      </w:r>
      <w:r>
        <w:t xml:space="preserve">NF3</w:t>
      </w:r>
      <w:r>
        <w:t xml:space="preserve"> </w:t>
      </w:r>
      <w:r>
        <w:t xml:space="preserve">Unspecified mix of HFCs and PFCs</w:t>
      </w:r>
    </w:p>
    <w:p>
      <w:pPr>
        <w:pStyle w:val="BodyText"/>
      </w:pPr>
      <w:r>
        <w:t xml:space="preserve">128</w:t>
      </w:r>
      <w:r>
        <w:t xml:space="preserve"> </w:t>
      </w:r>
      <w:r>
        <w:t xml:space="preserve"> An individual reference value (incumbent companies only). The Commission</w:t>
      </w:r>
      <w:r>
        <w:t xml:space="preserve"> </w:t>
      </w:r>
      <w:r>
        <w:t xml:space="preserve">must establish new reference values for companies every 3 years, which means</w:t>
      </w:r>
      <w:r>
        <w:t xml:space="preserve"> </w:t>
      </w:r>
      <w:r>
        <w:t xml:space="preserve">that new entrants are gradually becoming incumbents.</w:t>
      </w:r>
      <w:r>
        <w:br/>
      </w:r>
      <w:r>
        <w:t xml:space="preserve"> A pro-rata quota share to new entrants and incumbents (from 2018) that have</w:t>
      </w:r>
      <w:r>
        <w:t xml:space="preserve"> </w:t>
      </w:r>
      <w:r>
        <w:t xml:space="preserve">declared that they need (more) quota from a reserve. The Commission invites</w:t>
      </w:r>
      <w:r>
        <w:t xml:space="preserve"> </w:t>
      </w:r>
      <w:r>
        <w:t xml:space="preserve">incumbents and new entrants every year to declare if they need quota from the</w:t>
      </w:r>
      <w:r>
        <w:t xml:space="preserve"> </w:t>
      </w:r>
      <w:r>
        <w:t xml:space="preserve">reserve. The share of the total quota allocated from the reserve started out at 11%.</w:t>
      </w:r>
      <w:r>
        <w:t xml:space="preserve"> </w:t>
      </w:r>
      <w:r>
        <w:t xml:space="preserve">The more declarations there are, the lower the individual quota.</w:t>
      </w:r>
      <w:r>
        <w:t xml:space="preserve"> </w:t>
      </w:r>
      <w:r>
        <w:t xml:space="preserve"> In case a company has exceeded its quota in a given year, the Commission</w:t>
      </w:r>
      <w:r>
        <w:t xml:space="preserve"> </w:t>
      </w:r>
      <w:r>
        <w:t xml:space="preserve">imposes a penalty corresponding to a reduction in quota of 2 times the</w:t>
      </w:r>
      <w:r>
        <w:t xml:space="preserve"> </w:t>
      </w:r>
      <w:r>
        <w:t xml:space="preserve">exceedance for that company the next year(s).</w:t>
      </w:r>
      <w:r>
        <w:t xml:space="preserve"> </w:t>
      </w:r>
      <w:r>
        <w:t xml:space="preserve">The phase-down steps are expressed in declining percentages of a maximum amount that</w:t>
      </w:r>
      <w:r>
        <w:t xml:space="preserve"> </w:t>
      </w:r>
      <w:r>
        <w:t xml:space="preserve">partly depends on what happened in previous years. Thus the total quota amount cannot</w:t>
      </w:r>
      <w:r>
        <w:t xml:space="preserve"> </w:t>
      </w:r>
      <w:r>
        <w:t xml:space="preserve">be precisely predicted years in advance.</w:t>
      </w:r>
      <w:r>
        <w:br/>
      </w:r>
      <w:r>
        <w:t xml:space="preserve">The Commission calculates and allocates annual quotas to HFC bulk importers and</w:t>
      </w:r>
      <w:r>
        <w:t xml:space="preserve"> </w:t>
      </w:r>
      <w:r>
        <w:t xml:space="preserve">producers for free by uploading the quotas in the F-gas Portal and Licensing system (the</w:t>
      </w:r>
      <w:r>
        <w:t xml:space="preserve"> </w:t>
      </w:r>
      <w:r>
        <w:t xml:space="preserve">Registry). This Registry is open 24-7 and complemented by manuals and a help desk that</w:t>
      </w:r>
      <w:r>
        <w:t xml:space="preserve"> </w:t>
      </w:r>
      <w:r>
        <w:t xml:space="preserve">is answering thousands of requests every year. The Registry includes:</w:t>
      </w:r>
      <w:r>
        <w:t xml:space="preserve"> </w:t>
      </w:r>
      <w:r>
        <w:t xml:space="preserve">-</w:t>
      </w:r>
      <w:r>
        <w:t xml:space="preserve"> </w:t>
      </w:r>
      <w:r>
        <w:t xml:space="preserve">Registrations of importers, producers and exporters of bulk HFCs. The</w:t>
      </w:r>
      <w:r>
        <w:t xml:space="preserve"> </w:t>
      </w:r>
      <w:r>
        <w:t xml:space="preserve">Registry includes their trade licence and keeps track of their annual quota, their</w:t>
      </w:r>
      <w:r>
        <w:t xml:space="preserve"> </w:t>
      </w:r>
      <w:r>
        <w:t xml:space="preserve">authorisations given to equipment importers and potential quota exceedances</w:t>
      </w:r>
      <w:r>
        <w:t xml:space="preserve"> </w:t>
      </w:r>
      <w:r>
        <w:t xml:space="preserve">(ex post).</w:t>
      </w:r>
      <w:r>
        <w:br/>
      </w:r>
      <w:r>
        <w:t xml:space="preserve">-</w:t>
      </w:r>
      <w:r>
        <w:t xml:space="preserve"> </w:t>
      </w:r>
      <w:r>
        <w:t xml:space="preserve">Registrations of HFC equipment importers. It keeps track of their acquired</w:t>
      </w:r>
      <w:r>
        <w:t xml:space="preserve"> </w:t>
      </w:r>
      <w:r>
        <w:t xml:space="preserve">authorisations to use quota and includes a delegation module for equipment</w:t>
      </w:r>
      <w:r>
        <w:t xml:space="preserve"> </w:t>
      </w:r>
      <w:r>
        <w:t xml:space="preserve">importers that allows them to pool their authorisations and a function to find</w:t>
      </w:r>
      <w:r>
        <w:t xml:space="preserve"> </w:t>
      </w:r>
      <w:r>
        <w:t xml:space="preserve">quota holders that may wish to authorise (part of) their quota (match making).</w:t>
      </w:r>
      <w:r>
        <w:t xml:space="preserve"> </w:t>
      </w:r>
      <w:r>
        <w:t xml:space="preserve">-</w:t>
      </w:r>
      <w:r>
        <w:t xml:space="preserve"> </w:t>
      </w:r>
      <w:r>
        <w:t xml:space="preserve">Registrations of all companies that have reporting obligations. The annual</w:t>
      </w:r>
      <w:r>
        <w:t xml:space="preserve"> </w:t>
      </w:r>
      <w:r>
        <w:t xml:space="preserve">company reporting data is collected and stored in the European Environment</w:t>
      </w:r>
      <w:r>
        <w:t xml:space="preserve"> </w:t>
      </w:r>
      <w:r>
        <w:t xml:space="preserve">Agency’s (EEA) Business Data Repository (BDR). Reporters can find an auditor</w:t>
      </w:r>
      <w:r>
        <w:t xml:space="preserve"> </w:t>
      </w:r>
      <w:r>
        <w:t xml:space="preserve">carrying out independent verification of the yearly (bulk and equipment) reports.</w:t>
      </w:r>
      <w:r>
        <w:br/>
      </w:r>
      <w:r>
        <w:t xml:space="preserve">-</w:t>
      </w:r>
      <w:r>
        <w:t xml:space="preserve"> </w:t>
      </w:r>
      <w:r>
        <w:t xml:space="preserve">Member States competent authorities and custom have access to the Registry.</w:t>
      </w:r>
      <w:r>
        <w:t xml:space="preserve"> </w:t>
      </w:r>
      <w:r>
        <w:t xml:space="preserve">Figure 20 shows the amount of quota allocated each year (blue dot) and the way the</w:t>
      </w:r>
      <w:r>
        <w:t xml:space="preserve"> </w:t>
      </w:r>
      <w:r>
        <w:t xml:space="preserve">quota was used by HFC producers and importers to either place bulk HFCs on the market</w:t>
      </w:r>
      <w:r>
        <w:t xml:space="preserve"> </w:t>
      </w:r>
      <w:r>
        <w:t xml:space="preserve">(green) or to authorise an equipment importer to use the quota (purple). While some</w:t>
      </w:r>
      <w:r>
        <w:t xml:space="preserve"> </w:t>
      </w:r>
      <w:r>
        <w:t xml:space="preserve">quota holders exceeded their quota, the total allowable quota ceiling was respected in all</w:t>
      </w:r>
      <w:r>
        <w:t xml:space="preserve"> </w:t>
      </w:r>
      <w:r>
        <w:t xml:space="preserve">years.</w:t>
      </w:r>
    </w:p>
    <w:p>
      <w:pPr>
        <w:pStyle w:val="BodyText"/>
      </w:pPr>
      <w:r>
        <w:t xml:space="preserve">129</w:t>
      </w:r>
    </w:p>
    <w:p>
      <w:pPr>
        <w:pStyle w:val="BodyText"/>
      </w:pPr>
      <w:r>
        <w:t xml:space="preserve">Figure 20: Placing on the market (POM) of HFCs in the EU</w:t>
      </w:r>
      <w:r>
        <w:t xml:space="preserve"> </w:t>
      </w:r>
      <w:r>
        <w:t xml:space="preserve">Source: EEA, Annual report on fluorinated greenhouse gases 2020</w:t>
      </w:r>
      <w:r>
        <w:t xml:space="preserve"> </w:t>
      </w:r>
      <w:r>
        <w:t xml:space="preserve">There are, however, some issues relating to the implementation of the phase-down which</w:t>
      </w:r>
      <w:r>
        <w:t xml:space="preserve"> </w:t>
      </w:r>
      <w:r>
        <w:t xml:space="preserve">are outlined in the effectiveness section (A5.6.1).</w:t>
      </w:r>
      <w:r>
        <w:t xml:space="preserve"> </w:t>
      </w:r>
      <w:r>
        <w:t xml:space="preserve">A5.4.2.2 Implementation at MS level</w:t>
      </w:r>
      <w:r>
        <w:t xml:space="preserve"> </w:t>
      </w:r>
      <w:r>
        <w:t xml:space="preserve">The Member States are in general responsible for enforcing all measures of the</w:t>
      </w:r>
      <w:r>
        <w:t xml:space="preserve"> </w:t>
      </w:r>
      <w:r>
        <w:t xml:space="preserve">Regulation, which includes custom controls and market surveillance and setting</w:t>
      </w:r>
      <w:r>
        <w:t xml:space="preserve"> </w:t>
      </w:r>
      <w:r>
        <w:t xml:space="preserve">effective, proportionate and dissuasive penalties. Italy and Romania received a formal</w:t>
      </w:r>
      <w:r>
        <w:t xml:space="preserve"> </w:t>
      </w:r>
      <w:r>
        <w:t xml:space="preserve">notice in July 2019 for failing to establish and notify national penalties as required by 1</w:t>
      </w:r>
      <w:r>
        <w:t xml:space="preserve"> </w:t>
      </w:r>
      <w:r>
        <w:t xml:space="preserve">July 2017. In response, the two notifications were received in late 2019 and early 2020,</w:t>
      </w:r>
      <w:r>
        <w:t xml:space="preserve"> </w:t>
      </w:r>
      <w:r>
        <w:t xml:space="preserve">respectively. Since HFC prices are high in the EU (due to the phase-down), it is rather</w:t>
      </w:r>
      <w:r>
        <w:t xml:space="preserve"> </w:t>
      </w:r>
      <w:r>
        <w:t xml:space="preserve">profitable to circumvent the quota system and penalties for illegal imports must be</w:t>
      </w:r>
      <w:r>
        <w:t xml:space="preserve"> </w:t>
      </w:r>
      <w:r>
        <w:t xml:space="preserve">relatively high to be dissuasive. Industry and an NGO are questioning the dissuasiveness</w:t>
      </w:r>
      <w:r>
        <w:t xml:space="preserve"> </w:t>
      </w:r>
      <w:r>
        <w:t xml:space="preserve">of penalties in some Member States. The Commission has reminded Member States</w:t>
      </w:r>
      <w:r>
        <w:t xml:space="preserve"> </w:t>
      </w:r>
      <w:r>
        <w:t xml:space="preserve">repeatedly of the need to continue to reassess their penalties in the light of EU HFC price</w:t>
      </w:r>
      <w:r>
        <w:t xml:space="preserve"> </w:t>
      </w:r>
      <w:r>
        <w:t xml:space="preserve">developments and the Commission opened an EU pilot in October 2021 for Romania due</w:t>
      </w:r>
      <w:r>
        <w:t xml:space="preserve"> </w:t>
      </w:r>
      <w:r>
        <w:t xml:space="preserve">to the perceived insufficiency of penalties on quota non-compliance.</w:t>
      </w:r>
      <w:r>
        <w:br/>
      </w:r>
      <w:r>
        <w:t xml:space="preserve">Industry and an NGO are also concerned about the different levels and/or insufficiency of</w:t>
      </w:r>
      <w:r>
        <w:t xml:space="preserve"> </w:t>
      </w:r>
      <w:r>
        <w:t xml:space="preserve">controls at customs or market surveillance level. Authorities on the other hand pointed to</w:t>
      </w:r>
      <w:r>
        <w:t xml:space="preserve"> </w:t>
      </w:r>
      <w:r>
        <w:t xml:space="preserve">a lack of clarity of the rules that complicated putting in place efficient controls. To</w:t>
      </w:r>
      <w:r>
        <w:t xml:space="preserve"> </w:t>
      </w:r>
      <w:r>
        <w:t xml:space="preserve">increase clarity, best practice guidelines for enforcing F-gas rules at customs were</w:t>
      </w:r>
      <w:r>
        <w:t xml:space="preserve"> </w:t>
      </w:r>
      <w:r>
        <w:t xml:space="preserve">developed in 2020 by a group of Member States under the Customs 2020 programme.</w:t>
      </w:r>
      <w:r>
        <w:br/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POM of HFCs (Mt CO2 eq)</w:t>
      </w:r>
      <w:r>
        <w:t xml:space="preserve"> </w:t>
      </w:r>
      <w:r>
        <w:t xml:space="preserve">Bulk HFC POM 2007-2013</w:t>
      </w:r>
      <w:r>
        <w:t xml:space="preserve"> </w:t>
      </w:r>
      <w:r>
        <w:t xml:space="preserve">Quota-relevant bulk HFC POM</w:t>
      </w:r>
      <w:r>
        <w:t xml:space="preserve"> </w:t>
      </w:r>
      <w:r>
        <w:t xml:space="preserve">Issued authorisations to use quota</w:t>
      </w:r>
      <w:r>
        <w:t xml:space="preserve"> </w:t>
      </w:r>
      <w:r>
        <w:t xml:space="preserve">Maximum quantity of HFC phase-down</w:t>
      </w:r>
    </w:p>
    <w:p>
      <w:pPr>
        <w:pStyle w:val="BodyText"/>
      </w:pPr>
      <w:r>
        <w:t xml:space="preserve">130</w:t>
      </w:r>
      <w:r>
        <w:t xml:space="preserve"> </w:t>
      </w:r>
      <w:r>
        <w:t xml:space="preserve">Member States updated their relevant training, attestation and certification bodies for</w:t>
      </w:r>
      <w:r>
        <w:t xml:space="preserve"> </w:t>
      </w:r>
      <w:r>
        <w:t xml:space="preserve">technical personnel. Such programmes already existed as a result of the previous</w:t>
      </w:r>
      <w:r>
        <w:t xml:space="preserve"> </w:t>
      </w:r>
      <w:r>
        <w:t xml:space="preserve">Regulation and needed only to be marginally extended in scope, e.g. to include</w:t>
      </w:r>
      <w:r>
        <w:t xml:space="preserve"> </w:t>
      </w:r>
      <w:r>
        <w:t xml:space="preserve">refrigerated trucks and trailers and information about alternatives to F-gases.</w:t>
      </w:r>
      <w:r>
        <w:br/>
      </w:r>
      <w:r>
        <w:t xml:space="preserve">A requirement to collect emissions data is done in different ways by Member States.</w:t>
      </w:r>
      <w:r>
        <w:t xml:space="preserve"> </w:t>
      </w:r>
      <w:r>
        <w:t xml:space="preserve">Some rely on inventories and expert studies and some have established equipment</w:t>
      </w:r>
      <w:r>
        <w:t xml:space="preserve"> </w:t>
      </w:r>
      <w:r>
        <w:t xml:space="preserve">registers. Member States are not (yet) commonly using those data for their UNFCCC</w:t>
      </w:r>
      <w:r>
        <w:t xml:space="preserve"> </w:t>
      </w:r>
      <w:r>
        <w:t xml:space="preserve">reporting.</w:t>
      </w:r>
      <w:r>
        <w:br/>
      </w:r>
      <w:r>
        <w:t xml:space="preserve">Member States are also encouraged by the Regulation to develop producer</w:t>
      </w:r>
      <w:r>
        <w:t xml:space="preserve"> </w:t>
      </w:r>
      <w:r>
        <w:t xml:space="preserve">responsibility schemes for the recovery, recycling, reclamation and destruction of HFCs.</w:t>
      </w:r>
      <w:r>
        <w:t xml:space="preserve"> </w:t>
      </w:r>
      <w:r>
        <w:t xml:space="preserve">There are a number of schemes in place to support HFC recovery at end of life, including</w:t>
      </w:r>
      <w:r>
        <w:t xml:space="preserve"> </w:t>
      </w:r>
      <w:r>
        <w:t xml:space="preserve">take-back schemes (DK, FR, NL), deposit-refund schemes (DK), or refrigerant tax</w:t>
      </w:r>
      <w:r>
        <w:t xml:space="preserve"> </w:t>
      </w:r>
      <w:r>
        <w:t xml:space="preserve">rebates (ES). Further schemes are planned by EE and MT. Where these schemes have</w:t>
      </w:r>
      <w:r>
        <w:t xml:space="preserve"> </w:t>
      </w:r>
      <w:r>
        <w:t xml:space="preserve">been implemented, they are generally considered to be working well by stakeholders, but</w:t>
      </w:r>
      <w:r>
        <w:t xml:space="preserve"> </w:t>
      </w:r>
      <w:r>
        <w:t xml:space="preserve">direct data on their performance is lacking. Some producers felt these schemes create the</w:t>
      </w:r>
      <w:r>
        <w:t xml:space="preserve"> </w:t>
      </w:r>
      <w:r>
        <w:t xml:space="preserve">risk of free-riders. There are also voluntary take-back schemes organised by industry on</w:t>
      </w:r>
      <w:r>
        <w:t xml:space="preserve"> </w:t>
      </w:r>
      <w:r>
        <w:t xml:space="preserve">SF6 equipment (e.g. DE, ES).</w:t>
      </w:r>
      <w:r>
        <w:t xml:space="preserve"> </w:t>
      </w:r>
      <w:r>
        <w:t xml:space="preserve">Some Member States have implemented additional measures such as tax schemes (e.g. </w:t>
      </w:r>
      <w:r>
        <w:t xml:space="preserve"> </w:t>
      </w:r>
      <w:r>
        <w:t xml:space="preserve">DK, ES, FR), additional requirements for F-gas related customs controls (e.g. EE) or</w:t>
      </w:r>
      <w:r>
        <w:t xml:space="preserve"> </w:t>
      </w:r>
      <w:r>
        <w:t xml:space="preserve">leakage checks (e.g. FI, PO, SE), additional national reporting requirements and</w:t>
      </w:r>
      <w:r>
        <w:t xml:space="preserve"> </w:t>
      </w:r>
      <w:r>
        <w:t xml:space="preserve">databases (e.g. CZ, EE, HU, IT, PL), better control over the distribution chain of HFCs</w:t>
      </w:r>
      <w:r>
        <w:t xml:space="preserve"> </w:t>
      </w:r>
      <w:r>
        <w:t xml:space="preserve">(DE) or measures to support the market uptake of low GWP alternatives (e.g. FI, DE,</w:t>
      </w:r>
      <w:r>
        <w:t xml:space="preserve"> </w:t>
      </w:r>
      <w:r>
        <w:t xml:space="preserve">SE), and voluntary agreements on SF6 (DE, ES).</w:t>
      </w:r>
      <w:r>
        <w:t xml:space="preserve"> </w:t>
      </w:r>
      <w:r>
        <w:t xml:space="preserve">A5.5 Methodology</w:t>
      </w:r>
      <w:r>
        <w:t xml:space="preserve"> </w:t>
      </w:r>
      <w:r>
        <w:t xml:space="preserve">A5.5.1 Short description</w:t>
      </w:r>
      <w:r>
        <w:br/>
      </w:r>
      <w:r>
        <w:t xml:space="preserve">The work was supported by an external study and work by external experts carried out</w:t>
      </w:r>
      <w:r>
        <w:t xml:space="preserve"> </w:t>
      </w:r>
      <w:r>
        <w:t xml:space="preserve">between April 2020 and October 2021 (Oeko-Recherche et al., 2021166).</w:t>
      </w:r>
      <w:r>
        <w:br/>
      </w:r>
      <w:r>
        <w:t xml:space="preserve">Eleven evaluation questions were developed to guide the analytical work on the five</w:t>
      </w:r>
      <w:r>
        <w:t xml:space="preserve"> </w:t>
      </w:r>
      <w:r>
        <w:t xml:space="preserve">evaluation criteria. The questions and a detailed evaluation matrix that includes sub-</w:t>
      </w:r>
      <w:r>
        <w:t xml:space="preserve"> </w:t>
      </w:r>
      <w:r>
        <w:t xml:space="preserve">questions, assessment criteria, indicators and data analysis approach as well as sources</w:t>
      </w:r>
      <w:r>
        <w:t xml:space="preserve"> </w:t>
      </w:r>
      <w:r>
        <w:t xml:space="preserve">and collection methods are given at the end of this annex (A5.8).</w:t>
      </w:r>
      <w:r>
        <w:br/>
      </w:r>
      <w:r>
        <w:t xml:space="preserve">An extensive literature review was conducted to inform the assessment based on the</w:t>
      </w:r>
      <w:r>
        <w:t xml:space="preserve"> </w:t>
      </w:r>
      <w:r>
        <w:t xml:space="preserve">evaluation criteria. It involved an in-depth review of a range of sources, including current</w:t>
      </w:r>
      <w:r>
        <w:t xml:space="preserve"> </w:t>
      </w:r>
      <w:r>
        <w:t xml:space="preserve">or previous work being undertaken by project partners; from reports and other evidence</w:t>
      </w:r>
      <w:r>
        <w:t xml:space="preserve"> </w:t>
      </w:r>
      <w:r>
        <w:t xml:space="preserve">at pan-European level and national level studies, scientific articles, position papers,</w:t>
      </w:r>
      <w:r>
        <w:t xml:space="preserve"> </w:t>
      </w:r>
      <w:r>
        <w:t xml:space="preserve">meeting proceedings and legal texts. In total, over one hundred literature sources have</w:t>
      </w:r>
      <w:r>
        <w:t xml:space="preserve"> </w:t>
      </w:r>
      <w:r>
        <w:t xml:space="preserve">been reviewed in detail, providing evidence related to all of the evaluation criteria.</w:t>
      </w:r>
    </w:p>
    <w:p>
      <w:pPr>
        <w:pStyle w:val="BodyText"/>
      </w:pPr>
      <w:r>
        <w:t xml:space="preserve">166 Support contract for an Evaluation and Impact assessment for amending Regulation (EU) No</w:t>
      </w:r>
      <w:r>
        <w:t xml:space="preserve"> </w:t>
      </w:r>
      <w:r>
        <w:t xml:space="preserve">517/2014 on fluorinated greenhouse gases (CLIMA.A2/ETU/2019/0016): Evaluation Final Report)</w:t>
      </w:r>
    </w:p>
    <w:p>
      <w:pPr>
        <w:pStyle w:val="BodyText"/>
      </w:pPr>
      <w:r>
        <w:t xml:space="preserve">131</w:t>
      </w:r>
      <w:r>
        <w:t xml:space="preserve"> </w:t>
      </w:r>
      <w:r>
        <w:t xml:space="preserve">The technical input from a series of Commission reports, required by Article 21 of the</w:t>
      </w:r>
      <w:r>
        <w:t xml:space="preserve"> </w:t>
      </w:r>
      <w:r>
        <w:t xml:space="preserve">Regulation, were also taken into account.167</w:t>
      </w:r>
      <w:r>
        <w:br/>
      </w:r>
      <w:r>
        <w:t xml:space="preserve">Another important source for this evaluation is the annual company reporting data</w:t>
      </w:r>
      <w:r>
        <w:t xml:space="preserve"> </w:t>
      </w:r>
      <w:r>
        <w:t xml:space="preserve">related to production, imports (including equipment), exports, destruction, and feedstock</w:t>
      </w:r>
      <w:r>
        <w:t xml:space="preserve"> </w:t>
      </w:r>
      <w:r>
        <w:t xml:space="preserve">use of F-gases. These data are compiled and comprehensively analysed in annual reports</w:t>
      </w:r>
      <w:r>
        <w:t xml:space="preserve"> </w:t>
      </w:r>
      <w:r>
        <w:t xml:space="preserve">produced by the EEA.168</w:t>
      </w:r>
      <w:r>
        <w:br/>
      </w:r>
      <w:r>
        <w:t xml:space="preserve">A5.5.2</w:t>
      </w:r>
      <w:r>
        <w:t xml:space="preserve"> </w:t>
      </w:r>
      <w:r>
        <w:t xml:space="preserve">Modelling to derive baseline and counterfactual scenario</w:t>
      </w:r>
      <w:r>
        <w:t xml:space="preserve"> </w:t>
      </w:r>
      <w:r>
        <w:t xml:space="preserve">In order to quantify the effect of the Regulation, a bottom-up stock model at sub-sectoral</w:t>
      </w:r>
      <w:r>
        <w:t xml:space="preserve"> </w:t>
      </w:r>
      <w:r>
        <w:t xml:space="preserve">basis was set up to calculate yearly demand and emissions of F-gases in metric tonnes</w:t>
      </w:r>
      <w:r>
        <w:t xml:space="preserve"> </w:t>
      </w:r>
      <w:r>
        <w:t xml:space="preserve">and CO2e for all relevant sectors and sub-sectors. The model is based on the AnaFgas</w:t>
      </w:r>
      <w:r>
        <w:t xml:space="preserve"> </w:t>
      </w:r>
      <w:r>
        <w:t xml:space="preserve">(abbreviation for ‘Analysis of Fluorinated greenhouse gases in the EU’) model described</w:t>
      </w:r>
      <w:r>
        <w:t xml:space="preserve"> </w:t>
      </w:r>
      <w:r>
        <w:t xml:space="preserve">in Schwarz et al. (2011)169, but was updated with the most recent data available in the</w:t>
      </w:r>
      <w:r>
        <w:t xml:space="preserve"> </w:t>
      </w:r>
      <w:r>
        <w:t xml:space="preserve">course of this work. In the following, AnaFgas refers to the updated model used for this</w:t>
      </w:r>
      <w:r>
        <w:t xml:space="preserve"> </w:t>
      </w:r>
      <w:r>
        <w:t xml:space="preserve">evaluation. A detailed description of the model can be found in Annex A4.</w:t>
      </w:r>
      <w:r>
        <w:t xml:space="preserve"> </w:t>
      </w:r>
      <w:r>
        <w:t xml:space="preserve">Demand is defined as quantities of gas required for first filling of new equipment and re-</w:t>
      </w:r>
      <w:r>
        <w:t xml:space="preserve"> </w:t>
      </w:r>
      <w:r>
        <w:t xml:space="preserve">filling of existing equipment in a given year.</w:t>
      </w:r>
      <w:r>
        <w:br/>
      </w:r>
      <w:r>
        <w:t xml:space="preserve">Emissions are defined as quantities being released from existing equipment (lifetime</w:t>
      </w:r>
      <w:r>
        <w:t xml:space="preserve"> </w:t>
      </w:r>
      <w:r>
        <w:t xml:space="preserve">emissions) and emissions at end-of-life (disposal emissions), as well as manufacturing,</w:t>
      </w:r>
      <w:r>
        <w:t xml:space="preserve"> </w:t>
      </w:r>
      <w:r>
        <w:t xml:space="preserve">by-product and fugitive emissions from the production of halocarbons, semiconductors</w:t>
      </w:r>
      <w:r>
        <w:t xml:space="preserve"> </w:t>
      </w:r>
      <w:r>
        <w:t xml:space="preserve">and aluminium. The AnaFgas model assumes specific emission factors for the different</w:t>
      </w:r>
      <w:r>
        <w:t xml:space="preserve"> </w:t>
      </w:r>
      <w:r>
        <w:t xml:space="preserve">sectors and sub-sectors, as well as scenarios. A full list of parameters used to identify</w:t>
      </w:r>
      <w:r>
        <w:t xml:space="preserve"> </w:t>
      </w:r>
      <w:r>
        <w:t xml:space="preserve">these emissions can be found in the external study.</w:t>
      </w:r>
    </w:p>
    <w:p>
      <w:pPr>
        <w:pStyle w:val="BodyText"/>
      </w:pPr>
      <w:r>
        <w:t xml:space="preserve">167 REPORT FROM THE COMMISSION on barriers posed by codes, standards and legislation to using</w:t>
      </w:r>
      <w:r>
        <w:t xml:space="preserve"> </w:t>
      </w:r>
      <w:r>
        <w:t xml:space="preserve">climate-friendly technologies in the refrigeration, air conditioning, heat pumps and foam sectors,</w:t>
      </w:r>
      <w:r>
        <w:t xml:space="preserve"> </w:t>
      </w:r>
      <w:r>
        <w:t xml:space="preserve">COM/2016/0749</w:t>
      </w:r>
      <w:r>
        <w:t xml:space="preserve"> </w:t>
      </w:r>
      <w:r>
        <w:t xml:space="preserve">final</w:t>
      </w:r>
      <w:r>
        <w:t xml:space="preserve"> </w:t>
      </w:r>
      <w:r>
        <w:t xml:space="preserve">(https://eur-lex.europa.eu/legal-</w:t>
      </w:r>
      <w:r>
        <w:t xml:space="preserve"> </w:t>
      </w:r>
      <w:r>
        <w:t xml:space="preserve">content/EN/TXT/?uri=CELEX:52016DC0749); REPORT FROM THE COMMISSION of assessing the</w:t>
      </w:r>
      <w:r>
        <w:t xml:space="preserve"> </w:t>
      </w:r>
      <w:r>
        <w:t xml:space="preserve">2022 requirement to avoid highly global warming Hydrofluorocarbons in some commercial</w:t>
      </w:r>
      <w:r>
        <w:t xml:space="preserve"> </w:t>
      </w:r>
      <w:r>
        <w:t xml:space="preserve">refrigeration systems, C(2017) 5230 final (https://ec.europa.eu/clima/sites/default/files/f-</w:t>
      </w:r>
      <w:r>
        <w:t xml:space="preserve"> </w:t>
      </w:r>
      <w:r>
        <w:t xml:space="preserve">gas/legislation/docs/c_2017_5230_en.pdf);</w:t>
      </w:r>
    </w:p>
    <w:p>
      <w:pPr>
        <w:pStyle w:val="BodyText"/>
      </w:pPr>
      <w:r>
        <w:t xml:space="preserve">REPORT FROM THE COMMISSION assessing the quota allocation method in accordance with</w:t>
      </w:r>
      <w:r>
        <w:t xml:space="preserve"> </w:t>
      </w:r>
      <w:r>
        <w:t xml:space="preserve">Regulation</w:t>
      </w:r>
      <w:r>
        <w:t xml:space="preserve"> </w:t>
      </w:r>
      <w:r>
        <w:t xml:space="preserve">(EU)</w:t>
      </w:r>
      <w:r>
        <w:t xml:space="preserve"> </w:t>
      </w:r>
      <w:r>
        <w:t xml:space="preserve">No</w:t>
      </w:r>
      <w:r>
        <w:t xml:space="preserve"> </w:t>
      </w:r>
      <w:r>
        <w:t xml:space="preserve">517/2014,</w:t>
      </w:r>
      <w:r>
        <w:t xml:space="preserve"> </w:t>
      </w:r>
      <w:r>
        <w:t xml:space="preserve">COM(2017)</w:t>
      </w:r>
      <w:r>
        <w:t xml:space="preserve"> </w:t>
      </w:r>
      <w:r>
        <w:t xml:space="preserve">377</w:t>
      </w:r>
      <w:r>
        <w:t xml:space="preserve"> </w:t>
      </w:r>
      <w:r>
        <w:t xml:space="preserve">final</w:t>
      </w:r>
      <w:r>
        <w:t xml:space="preserve"> </w:t>
      </w:r>
      <w:r>
        <w:t xml:space="preserve">(https://ec.europa.eu/clima/sites/default/files/f-gas/legislation/docs/com_2017_377_en.pdf);</w:t>
      </w:r>
    </w:p>
    <w:p>
      <w:pPr>
        <w:pStyle w:val="BodyText"/>
      </w:pPr>
      <w:r>
        <w:t xml:space="preserve">REPORT FROM THE COMMISSION on the availability of refrigerants for new split air conditioning</w:t>
      </w:r>
      <w:r>
        <w:t xml:space="preserve"> </w:t>
      </w:r>
      <w:r>
        <w:t xml:space="preserve">systems that can replace fluorinated greenhouse gases or result in a lower climate impact, C(2020)</w:t>
      </w:r>
      <w:r>
        <w:t xml:space="preserve"> </w:t>
      </w:r>
      <w:r>
        <w:t xml:space="preserve">6637 final (https://ec.europa.eu/clima/sites/clima/files/news/docs/c_2020_6637_en.pdf);</w:t>
      </w:r>
    </w:p>
    <w:p>
      <w:pPr>
        <w:pStyle w:val="BodyText"/>
      </w:pPr>
      <w:r>
        <w:t xml:space="preserve">REPORT FROM THE COMMISSION assessing the availability of alternatives to fluorinated</w:t>
      </w:r>
      <w:r>
        <w:t xml:space="preserve"> </w:t>
      </w:r>
      <w:r>
        <w:t xml:space="preserve">greenhouse gases in switchgear and related equipment, including medium-voltage secondary</w:t>
      </w:r>
      <w:r>
        <w:t xml:space="preserve"> </w:t>
      </w:r>
      <w:r>
        <w:t xml:space="preserve">switchgear,</w:t>
      </w:r>
      <w:r>
        <w:t xml:space="preserve"> </w:t>
      </w:r>
      <w:r>
        <w:t xml:space="preserve">C(2020)</w:t>
      </w:r>
      <w:r>
        <w:t xml:space="preserve"> </w:t>
      </w:r>
      <w:r>
        <w:t xml:space="preserve">6635</w:t>
      </w:r>
      <w:r>
        <w:t xml:space="preserve"> </w:t>
      </w:r>
      <w:r>
        <w:t xml:space="preserve">final</w:t>
      </w:r>
      <w:r>
        <w:t xml:space="preserve"> </w:t>
      </w:r>
      <w:r>
        <w:t xml:space="preserve">(https://ec.europa.eu/clima/sites/clima/files/news/docs/c_2020_6635_en.pdf); and</w:t>
      </w:r>
    </w:p>
    <w:p>
      <w:pPr>
        <w:pStyle w:val="BodyText"/>
      </w:pPr>
      <w:r>
        <w:t xml:space="preserve">REPORT FROM THE COMMISSION on the availability of hydrofluorocarbons on the Union market,</w:t>
      </w:r>
      <w:r>
        <w:t xml:space="preserve"> </w:t>
      </w:r>
      <w:r>
        <w:t xml:space="preserve">C(2020)</w:t>
      </w:r>
      <w:r>
        <w:t xml:space="preserve"> </w:t>
      </w:r>
      <w:r>
        <w:t xml:space="preserve">8842</w:t>
      </w:r>
      <w:r>
        <w:t xml:space="preserve"> </w:t>
      </w:r>
      <w:r>
        <w:t xml:space="preserve">final</w:t>
      </w:r>
      <w:r>
        <w:t xml:space="preserve"> </w:t>
      </w:r>
      <w:r>
        <w:t xml:space="preserve">(https://ec.europa.eu/clima/sites/clima/files/f-</w:t>
      </w:r>
      <w:r>
        <w:t xml:space="preserve"> </w:t>
      </w:r>
      <w:r>
        <w:t xml:space="preserve">gas/docs/20201216_c_2020_8842_en.pdf)</w:t>
      </w:r>
      <w:r>
        <w:t xml:space="preserve"> </w:t>
      </w:r>
      <w:r>
        <w:t xml:space="preserve">168 https://www.eea.europa.eu/publications/fluorinated-greenhouse-gases-2020</w:t>
      </w:r>
      <w:r>
        <w:br/>
      </w:r>
      <w:r>
        <w:t xml:space="preserve">169 https://ec.europa.eu/clima/sites/default/files/f-gas/docs/2011_study_en.pdf</w:t>
      </w:r>
    </w:p>
    <w:p>
      <w:pPr>
        <w:pStyle w:val="BodyText"/>
      </w:pPr>
      <w:r>
        <w:t xml:space="preserve">132</w:t>
      </w:r>
      <w:r>
        <w:t xml:space="preserve"> </w:t>
      </w:r>
      <w:r>
        <w:t xml:space="preserve">The baseline and counterfactual scenarios were calculated for the period from 2010 to</w:t>
      </w:r>
      <w:r>
        <w:t xml:space="preserve"> </w:t>
      </w:r>
      <w:r>
        <w:t xml:space="preserve">2019. This is useful to cover the period before any changes could take an effect and</w:t>
      </w:r>
      <w:r>
        <w:t xml:space="preserve"> </w:t>
      </w:r>
      <w:r>
        <w:t xml:space="preserve">discover when a discrepancy is first discovered170. The counterfactual scenario is an</w:t>
      </w:r>
      <w:r>
        <w:t xml:space="preserve"> </w:t>
      </w:r>
      <w:r>
        <w:t xml:space="preserve">update of the “with measures” (WM) scenario from the preparatory study for a review of</w:t>
      </w:r>
      <w:r>
        <w:t xml:space="preserve"> </w:t>
      </w:r>
      <w:r>
        <w:t xml:space="preserve">Regulation (EC) No 842/2006 by Schwarz et al. (2011) which takes into account the</w:t>
      </w:r>
      <w:r>
        <w:t xml:space="preserve"> </w:t>
      </w:r>
      <w:r>
        <w:t xml:space="preserve">actual data on e.g. developments in technology, sales and stocks, population growth and</w:t>
      </w:r>
      <w:r>
        <w:t xml:space="preserve"> </w:t>
      </w:r>
      <w:r>
        <w:t xml:space="preserve">gross domestic product (the WM was forward looking and based on assumptions). Also,</w:t>
      </w:r>
      <w:r>
        <w:t xml:space="preserve"> </w:t>
      </w:r>
      <w:r>
        <w:t xml:space="preserve">it was necessary to include data for Croatia (not included in WM). This update implies</w:t>
      </w:r>
      <w:r>
        <w:t xml:space="preserve"> </w:t>
      </w:r>
      <w:r>
        <w:t xml:space="preserve">that the counterfactual is consistently higher than the WM scenario by 6-8%.</w:t>
      </w:r>
      <w:r>
        <w:br/>
      </w:r>
      <w:r>
        <w:t xml:space="preserve">A5.5.3 Macro-economic analysis</w:t>
      </w:r>
      <w:r>
        <w:t xml:space="preserve"> </w:t>
      </w:r>
      <w:r>
        <w:t xml:space="preserve">An evaluation of economic effects was undertaken using descriptive analysis, looking at</w:t>
      </w:r>
      <w:r>
        <w:t xml:space="preserve"> </w:t>
      </w:r>
      <w:r>
        <w:t xml:space="preserve">the change of value added for the NACE sector “Manufacture of non-domestic cooling</w:t>
      </w:r>
      <w:r>
        <w:t xml:space="preserve"> </w:t>
      </w:r>
      <w:r>
        <w:t xml:space="preserve">and ventilation equipment (28.25)”171 over time. This sector is considered as most</w:t>
      </w:r>
      <w:r>
        <w:t xml:space="preserve"> </w:t>
      </w:r>
      <w:r>
        <w:t xml:space="preserve">representative of the EU industry sectors affected by the Regulation, representing</w:t>
      </w:r>
      <w:r>
        <w:t xml:space="preserve"> </w:t>
      </w:r>
      <w:r>
        <w:t xml:space="preserve">approximately 80 % of HFC demand.</w:t>
      </w:r>
      <w:r>
        <w:t xml:space="preserve"> </w:t>
      </w:r>
      <w:r>
        <w:t xml:space="preserve">A counterfactual scenario is constructed by applying three steps: First, economic</w:t>
      </w:r>
      <w:r>
        <w:t xml:space="preserve"> </w:t>
      </w:r>
      <w:r>
        <w:t xml:space="preserve">development of the sector 28.25 with regard to the development observed for total</w:t>
      </w:r>
      <w:r>
        <w:t xml:space="preserve"> </w:t>
      </w:r>
      <w:r>
        <w:t xml:space="preserve">industry by establishing a time series for the coefficient between sectoral and total</w:t>
      </w:r>
      <w:r>
        <w:t xml:space="preserve"> </w:t>
      </w:r>
      <w:r>
        <w:t xml:space="preserve">development172. Second, the trend for this coefficient prior to the revision of the</w:t>
      </w:r>
      <w:r>
        <w:t xml:space="preserve"> </w:t>
      </w:r>
      <w:r>
        <w:t xml:space="preserve">Regulation is derived from a simple linear trend analysis for the years 2010 to 2014173.</w:t>
      </w:r>
      <w:r>
        <w:t xml:space="preserve"> </w:t>
      </w:r>
      <w:r>
        <w:t xml:space="preserve">Finally, the pre-revision trend is extrapolated into the future (2015+) to arrive at the</w:t>
      </w:r>
      <w:r>
        <w:t xml:space="preserve"> </w:t>
      </w:r>
      <w:r>
        <w:t xml:space="preserve">counterfactual development for the years 2015 to 2018. Impacts on employment were</w:t>
      </w:r>
      <w:r>
        <w:t xml:space="preserve"> </w:t>
      </w:r>
      <w:r>
        <w:t xml:space="preserve">analysed using an analogous methodology. As above, the change of employment for the</w:t>
      </w:r>
      <w:r>
        <w:t xml:space="preserve"> </w:t>
      </w:r>
      <w:r>
        <w:t xml:space="preserve">NACE sector “Manufacture of non-domestic cooling and ventilation equipment (28.25)”</w:t>
      </w:r>
      <w:r>
        <w:t xml:space="preserve"> </w:t>
      </w:r>
      <w:r>
        <w:t xml:space="preserve">over time has been analysed.</w:t>
      </w:r>
      <w:r>
        <w:br/>
      </w:r>
      <w:r>
        <w:t xml:space="preserve">A5.5.4 Assessment of adjustment costs to industry</w:t>
      </w:r>
      <w:r>
        <w:t xml:space="preserve"> </w:t>
      </w:r>
      <w:r>
        <w:t xml:space="preserve">In the assessment of the costs to Businesses a distinction is made between:</w:t>
      </w:r>
    </w:p>
    <w:p>
      <w:pPr>
        <w:pStyle w:val="BodyText"/>
      </w:pPr>
      <w:r>
        <w:t xml:space="preserve">170 As is apparent from Figure 22, first signs of an impact on demand are seen from 2013 and 2014.</w:t>
      </w:r>
      <w:r>
        <w:t xml:space="preserve"> </w:t>
      </w:r>
      <w:r>
        <w:t xml:space="preserve">This is assumed to be due to “early birds” market players that react already to the writing on</w:t>
      </w:r>
      <w:r>
        <w:t xml:space="preserve"> </w:t>
      </w:r>
      <w:r>
        <w:t xml:space="preserve">the wall, i.e. the measures proposed in the Commission proposal in 2012 and the discussions</w:t>
      </w:r>
      <w:r>
        <w:t xml:space="preserve"> </w:t>
      </w:r>
      <w:r>
        <w:t xml:space="preserve">during the negotiations. However, these effects are of course very small.</w:t>
      </w:r>
      <w:r>
        <w:t xml:space="preserve"> </w:t>
      </w:r>
      <w:r>
        <w:t xml:space="preserve">171 According to the statistical classification of economic activities in the European Community of the</w:t>
      </w:r>
      <w:r>
        <w:t xml:space="preserve"> </w:t>
      </w:r>
      <w:r>
        <w:t xml:space="preserve">NACE</w:t>
      </w:r>
      <w:r>
        <w:t xml:space="preserve"> </w:t>
      </w:r>
      <w:r>
        <w:t xml:space="preserve">codes</w:t>
      </w:r>
      <w:r>
        <w:t xml:space="preserve"> </w:t>
      </w:r>
      <w:r>
        <w:t xml:space="preserve">(https://ec.europa.eu/eurostat/documents/3859598/5902521/KS-RA-07-015-</w:t>
      </w:r>
      <w:r>
        <w:t xml:space="preserve"> </w:t>
      </w:r>
      <w:r>
        <w:t xml:space="preserve">EN.PDF), this class includes: manufacture of refrigerating or freezing industrial equipment,</w:t>
      </w:r>
      <w:r>
        <w:t xml:space="preserve"> </w:t>
      </w:r>
      <w:r>
        <w:t xml:space="preserve">including assemblies of components; manufacture of air-conditioning machines, including for</w:t>
      </w:r>
      <w:r>
        <w:t xml:space="preserve"> </w:t>
      </w:r>
      <w:r>
        <w:t xml:space="preserve">motor vehicles; manufacture of non-domestic fans; manufacture of heat exchangers; manufacture</w:t>
      </w:r>
      <w:r>
        <w:t xml:space="preserve"> </w:t>
      </w:r>
      <w:r>
        <w:t xml:space="preserve">of machinery for liquefying air or gas; manufacture of attic ventilation fans (gable fans, roof</w:t>
      </w:r>
      <w:r>
        <w:t xml:space="preserve"> </w:t>
      </w:r>
      <w:r>
        <w:t xml:space="preserve">ventilators, etc.). This class excludes: manufacture of domestic refrigerating or freezing equipment,</w:t>
      </w:r>
      <w:r>
        <w:t xml:space="preserve"> </w:t>
      </w:r>
      <w:r>
        <w:t xml:space="preserve">see NACE code 27.51; manufacture of domestic fans, see NACE code 27.51</w:t>
      </w:r>
      <w:r>
        <w:t xml:space="preserve"> </w:t>
      </w:r>
      <w:r>
        <w:t xml:space="preserve">172 ”Total industry” includes NACE codes B mining and quarrying, C manufacturing, D electricity, gas,</w:t>
      </w:r>
      <w:r>
        <w:t xml:space="preserve"> </w:t>
      </w:r>
      <w:r>
        <w:t xml:space="preserve">steam and air conditioning supply and E water supply; sewerage, waste management and</w:t>
      </w:r>
      <w:r>
        <w:t xml:space="preserve"> </w:t>
      </w:r>
      <w:r>
        <w:t xml:space="preserve">remediation activities.</w:t>
      </w:r>
      <w:r>
        <w:t xml:space="preserve"> </w:t>
      </w:r>
      <w:r>
        <w:t xml:space="preserve">173 Any effects before 2015 that may be linked to the Regulation as seen for demand (see section</w:t>
      </w:r>
      <w:r>
        <w:t xml:space="preserve"> </w:t>
      </w:r>
      <w:r>
        <w:t xml:space="preserve">A5.5.2) are so small that cost differences would not be picked up by this analysis.</w:t>
      </w:r>
    </w:p>
    <w:p>
      <w:pPr>
        <w:pStyle w:val="BodyText"/>
      </w:pPr>
      <w:r>
        <w:t xml:space="preserve">133</w:t>
      </w:r>
      <w:r>
        <w:t xml:space="preserve"> </w:t>
      </w:r>
      <w:r>
        <w:t xml:space="preserve"> F-gas</w:t>
      </w:r>
      <w:r>
        <w:t xml:space="preserve"> </w:t>
      </w:r>
      <w:r>
        <w:t xml:space="preserve">using</w:t>
      </w:r>
      <w:r>
        <w:t xml:space="preserve"> </w:t>
      </w:r>
      <w:r>
        <w:t xml:space="preserve">industries,</w:t>
      </w:r>
      <w:r>
        <w:t xml:space="preserve"> </w:t>
      </w:r>
      <w:r>
        <w:t xml:space="preserve">i.e. </w:t>
      </w:r>
      <w:r>
        <w:t xml:space="preserve"> </w:t>
      </w:r>
      <w:r>
        <w:t xml:space="preserve">the</w:t>
      </w:r>
      <w:r>
        <w:t xml:space="preserve"> </w:t>
      </w:r>
      <w:r>
        <w:t xml:space="preserve">operators</w:t>
      </w:r>
      <w:r>
        <w:t xml:space="preserve"> </w:t>
      </w:r>
      <w:r>
        <w:t xml:space="preserve">of</w:t>
      </w:r>
      <w:r>
        <w:t xml:space="preserve"> </w:t>
      </w:r>
      <w:r>
        <w:t xml:space="preserve">equipment</w:t>
      </w:r>
      <w:r>
        <w:br/>
      </w:r>
      <w:r>
        <w:t xml:space="preserve">(end-users) usually relying on F-gases (or low-GWP alternatives), and</w:t>
      </w:r>
      <w:r>
        <w:t xml:space="preserve"> </w:t>
      </w:r>
      <w:r>
        <w:t xml:space="preserve"> Businesses involved in the supply chain of the gases, i.e. producers and</w:t>
      </w:r>
      <w:r>
        <w:t xml:space="preserve"> </w:t>
      </w:r>
      <w:r>
        <w:t xml:space="preserve">importers of gases; gas distributors and service companies.</w:t>
      </w:r>
    </w:p>
    <w:p>
      <w:pPr>
        <w:pStyle w:val="BodyText"/>
      </w:pPr>
      <w:r>
        <w:t xml:space="preserve">Equipment manufacturers are also impacted but any costs incurred are taken into account</w:t>
      </w:r>
      <w:r>
        <w:t xml:space="preserve"> </w:t>
      </w:r>
      <w:r>
        <w:t xml:space="preserve">as higher equipment prices for the F-gas using industry.</w:t>
      </w:r>
      <w:r>
        <w:br/>
      </w:r>
      <w:r>
        <w:t xml:space="preserve">The total expenditure (totex) for all F-gas using industries has been calculated for the</w:t>
      </w:r>
      <w:r>
        <w:t xml:space="preserve"> </w:t>
      </w:r>
      <w:r>
        <w:t xml:space="preserve">period 2015 -2019 using the AnaFGas model both for the baseline and counterfactual</w:t>
      </w:r>
      <w:r>
        <w:t xml:space="preserve"> </w:t>
      </w:r>
      <w:r>
        <w:t xml:space="preserve">scenario. It takes into account:</w:t>
      </w:r>
      <w:r>
        <w:t xml:space="preserve"> </w:t>
      </w:r>
      <w:r>
        <w:t xml:space="preserve"> Capital expenditure (capex), which includes the equipment operators’ investment</w:t>
      </w:r>
      <w:r>
        <w:t xml:space="preserve"> </w:t>
      </w:r>
      <w:r>
        <w:t xml:space="preserve">in new hardware. In all F-gas application sectors where the gases are not directly</w:t>
      </w:r>
      <w:r>
        <w:t xml:space="preserve"> </w:t>
      </w:r>
      <w:r>
        <w:t xml:space="preserve">emitted on application, the cost of the first fill of F-gases is also considered as</w:t>
      </w:r>
      <w:r>
        <w:t xml:space="preserve"> </w:t>
      </w:r>
      <w:r>
        <w:t xml:space="preserve">capex, e.g. the first fill of refrigerants into refrigeration equipment</w:t>
      </w:r>
      <w:r>
        <w:t xml:space="preserve"> </w:t>
      </w:r>
      <w:r>
        <w:t xml:space="preserve"> Operational expenditure (opex), which includes the cost of refill of gases into</w:t>
      </w:r>
      <w:r>
        <w:t xml:space="preserve"> </w:t>
      </w:r>
      <w:r>
        <w:t xml:space="preserve">equipment (to balance losses from leakage), the cost for electricity or fuel needed</w:t>
      </w:r>
      <w:r>
        <w:t xml:space="preserve"> </w:t>
      </w:r>
      <w:r>
        <w:t xml:space="preserve">to operate the equipment and maintenance costs affected by the Regulation (i.e. </w:t>
      </w:r>
      <w:r>
        <w:t xml:space="preserve"> </w:t>
      </w:r>
      <w:r>
        <w:t xml:space="preserve">additional cost for leak checks and repairs as imposed on HFC installations by the</w:t>
      </w:r>
      <w:r>
        <w:t xml:space="preserve"> </w:t>
      </w:r>
      <w:r>
        <w:t xml:space="preserve">Regulation, and for installations using CO2, NH3 or hydrocarbons as refrigerants</w:t>
      </w:r>
      <w:r>
        <w:t xml:space="preserve"> </w:t>
      </w:r>
      <w:r>
        <w:t xml:space="preserve">instead of HFCs)..</w:t>
      </w:r>
      <w:r>
        <w:br/>
      </w:r>
      <w:r>
        <w:t xml:space="preserve">The difference in total costs between the two scenarios are the ‘operative compliance</w:t>
      </w:r>
      <w:r>
        <w:t xml:space="preserve"> </w:t>
      </w:r>
      <w:r>
        <w:t xml:space="preserve">costs’ of the Regulation. These have been averaged over the evaluation period and</w:t>
      </w:r>
      <w:r>
        <w:t xml:space="preserve"> </w:t>
      </w:r>
      <w:r>
        <w:t xml:space="preserve">divided by the average totex of the counterfactual scenario to provide a relative increase</w:t>
      </w:r>
      <w:r>
        <w:t xml:space="preserve"> </w:t>
      </w:r>
      <w:r>
        <w:t xml:space="preserve">or decrease in totex for F-gas using sectors.</w:t>
      </w:r>
      <w:r>
        <w:t xml:space="preserve"> </w:t>
      </w:r>
      <w:r>
        <w:t xml:space="preserve">For a meaningful assessment of F-gas using industries compliance, the adjustment costs</w:t>
      </w:r>
      <w:r>
        <w:t xml:space="preserve"> </w:t>
      </w:r>
      <w:r>
        <w:t xml:space="preserve">are divided into:</w:t>
      </w:r>
      <w:r>
        <w:br/>
      </w:r>
      <w:r>
        <w:t xml:space="preserve"> costs of technological change which are borne by those equipment operators that</w:t>
      </w:r>
      <w:r>
        <w:t xml:space="preserve"> </w:t>
      </w:r>
      <w:r>
        <w:t xml:space="preserve">invest in alternatives to the established HFC-based technologies; and</w:t>
      </w:r>
      <w:r>
        <w:t xml:space="preserve"> </w:t>
      </w:r>
      <w:r>
        <w:t xml:space="preserve"> costs related to HFC price increases174 which are borne by operators of existing</w:t>
      </w:r>
      <w:r>
        <w:t xml:space="preserve"> </w:t>
      </w:r>
      <w:r>
        <w:t xml:space="preserve">(HFC-based) equipment which need to be refilled subject to increased HFC prices</w:t>
      </w:r>
      <w:r>
        <w:t xml:space="preserve"> </w:t>
      </w:r>
      <w:r>
        <w:t xml:space="preserve">as well as operators of new installations that still buy HFC-based technologies.</w:t>
      </w:r>
      <w:r>
        <w:t xml:space="preserve"> </w:t>
      </w:r>
      <w:r>
        <w:t xml:space="preserve">However, the costs for users related to any increase in the price of HFCs are ‘offset’ (in</w:t>
      </w:r>
      <w:r>
        <w:t xml:space="preserve"> </w:t>
      </w:r>
      <w:r>
        <w:t xml:space="preserve">cost-benefit analysis terms) by equivalent additional benefits to businesses in the supply</w:t>
      </w:r>
      <w:r>
        <w:t xml:space="preserve"> </w:t>
      </w:r>
      <w:r>
        <w:t xml:space="preserve">chain of HFCs, i.e.:</w:t>
      </w:r>
      <w:r>
        <w:br/>
      </w:r>
      <w:r>
        <w:t xml:space="preserve"> producers and importers175 of HFCs that can sell the gases to the gas distributors</w:t>
      </w:r>
      <w:r>
        <w:t xml:space="preserve"> </w:t>
      </w:r>
      <w:r>
        <w:t xml:space="preserve">at considerably higher prices than they could have done without the Regulation.</w:t>
      </w:r>
    </w:p>
    <w:p>
      <w:pPr>
        <w:pStyle w:val="BodyText"/>
      </w:pPr>
      <w:r>
        <w:t xml:space="preserve">174 Based on the EU HFC price monitoring an average HFC premium of 8 €/t CO2e at gas distributor</w:t>
      </w:r>
      <w:r>
        <w:t xml:space="preserve"> </w:t>
      </w:r>
      <w:r>
        <w:t xml:space="preserve">selling price level, or 16 €/t CO2e at service company selling level for the 2015-2019.</w:t>
      </w:r>
      <w:r>
        <w:t xml:space="preserve"> </w:t>
      </w:r>
      <w:r>
        <w:t xml:space="preserve">175 Importers of bulk HFCs receive quota for free. However, importers of pre-charged RAC equipment</w:t>
      </w:r>
      <w:r>
        <w:t xml:space="preserve"> </w:t>
      </w:r>
      <w:r>
        <w:t xml:space="preserve">do have to acquire quota authorisation from quota holders. Thus, equipment importers are</w:t>
      </w:r>
    </w:p>
    <w:p>
      <w:pPr>
        <w:pStyle w:val="BodyText"/>
      </w:pPr>
      <w:r>
        <w:t xml:space="preserve">134</w:t>
      </w:r>
      <w:r>
        <w:t xml:space="preserve"> </w:t>
      </w:r>
      <w:r>
        <w:t xml:space="preserve">Given the free allocation of quota under the Regulation, these additional revenues</w:t>
      </w:r>
      <w:r>
        <w:t xml:space="preserve"> </w:t>
      </w:r>
      <w:r>
        <w:t xml:space="preserve">come without176 associated costs.</w:t>
      </w:r>
      <w:r>
        <w:br/>
      </w:r>
      <w:r>
        <w:t xml:space="preserve"> service companies that usually charge their customers (i.e. operators of equipment</w:t>
      </w:r>
      <w:r>
        <w:t xml:space="preserve"> </w:t>
      </w:r>
      <w:r>
        <w:t xml:space="preserve">in need of refill) a levy in proportion to bulk prices (e.g. a fixed mark-up on bulk</w:t>
      </w:r>
      <w:r>
        <w:t xml:space="preserve"> </w:t>
      </w:r>
      <w:r>
        <w:t xml:space="preserve">prices) and thus pass on and add to any upstream price increase. The same</w:t>
      </w:r>
      <w:r>
        <w:t xml:space="preserve"> </w:t>
      </w:r>
      <w:r>
        <w:t xml:space="preserve">principle applies for gas distributors, situated between producers/importers and</w:t>
      </w:r>
      <w:r>
        <w:t xml:space="preserve"> </w:t>
      </w:r>
      <w:r>
        <w:t xml:space="preserve">e.g. service companies in the HFC supply chain. On average, prices per kg of gas</w:t>
      </w:r>
      <w:r>
        <w:t xml:space="preserve"> </w:t>
      </w:r>
      <w:r>
        <w:t xml:space="preserve">sold at service level are approximately twice the price of gases sold by</w:t>
      </w:r>
      <w:r>
        <w:t xml:space="preserve"> </w:t>
      </w:r>
      <w:r>
        <w:t xml:space="preserve">distributors177.</w:t>
      </w:r>
      <w:r>
        <w:t xml:space="preserve"> </w:t>
      </w:r>
      <w:r>
        <w:t xml:space="preserve">Consequently, the gas price increase is having distributional effects and the overall net</w:t>
      </w:r>
      <w:r>
        <w:t xml:space="preserve"> </w:t>
      </w:r>
      <w:r>
        <w:t xml:space="preserve">cost to business is zero. Total adjustment costs are therefore limited to the changes in</w:t>
      </w:r>
      <w:r>
        <w:t xml:space="preserve"> </w:t>
      </w:r>
      <w:r>
        <w:t xml:space="preserve">investment and operating costs related to technological changes.</w:t>
      </w:r>
      <w:r>
        <w:br/>
      </w:r>
      <w:r>
        <w:t xml:space="preserve">A5.5.5 Administrative costs</w:t>
      </w:r>
      <w:r>
        <w:t xml:space="preserve"> </w:t>
      </w:r>
      <w:r>
        <w:t xml:space="preserve">Industrial stakeholders were asked to provide information on administrative costs that are</w:t>
      </w:r>
      <w:r>
        <w:t xml:space="preserve"> </w:t>
      </w:r>
      <w:r>
        <w:t xml:space="preserve">additional to those that were already incurred as a consequence of the 2006 Regulation.</w:t>
      </w:r>
      <w:r>
        <w:t xml:space="preserve"> </w:t>
      </w:r>
      <w:r>
        <w:t xml:space="preserve">The Regulation affects many different types of companies (gas producers, distributors,</w:t>
      </w:r>
      <w:r>
        <w:t xml:space="preserve"> </w:t>
      </w:r>
      <w:r>
        <w:t xml:space="preserve">importers, equipment manufacturers, service companies, end users etc.) and in many</w:t>
      </w:r>
      <w:r>
        <w:t xml:space="preserve"> </w:t>
      </w:r>
      <w:r>
        <w:t xml:space="preserve">different ways (different measures affect different companies (types)). Thus, the data</w:t>
      </w:r>
      <w:r>
        <w:t xml:space="preserve"> </w:t>
      </w:r>
      <w:r>
        <w:t xml:space="preserve">collected needed to be complemented by further analysis. This detailed analysis,</w:t>
      </w:r>
      <w:r>
        <w:t xml:space="preserve"> </w:t>
      </w:r>
      <w:r>
        <w:t xml:space="preserve">assumptions made and data considered are given in Annex A14. By way of example, one</w:t>
      </w:r>
      <w:r>
        <w:t xml:space="preserve"> </w:t>
      </w:r>
      <w:r>
        <w:t xml:space="preserve">adjustment that had to be made was due to the fact that the stakeholder consultation</w:t>
      </w:r>
      <w:r>
        <w:t xml:space="preserve"> </w:t>
      </w:r>
      <w:r>
        <w:t xml:space="preserve">focussed primarily on interviews and feedback from large business organisations. Costs</w:t>
      </w:r>
      <w:r>
        <w:t xml:space="preserve"> </w:t>
      </w:r>
      <w:r>
        <w:t xml:space="preserve">were therefore adjusted for small and medium firms based on levels of activity. For some</w:t>
      </w:r>
      <w:r>
        <w:t xml:space="preserve"> </w:t>
      </w:r>
      <w:r>
        <w:t xml:space="preserve">measures, the costs for large companies were expected to be equivalent to the costs borne</w:t>
      </w:r>
      <w:r>
        <w:t xml:space="preserve"> </w:t>
      </w:r>
      <w:r>
        <w:t xml:space="preserve">by small and medium companies. The final number of estimated working days was</w:t>
      </w:r>
      <w:r>
        <w:t xml:space="preserve"> </w:t>
      </w:r>
      <w:r>
        <w:t xml:space="preserve">calculated based on the aggregated working days for each company. A cost of EUR 230</w:t>
      </w:r>
      <w:r>
        <w:t xml:space="preserve"> </w:t>
      </w:r>
      <w:r>
        <w:t xml:space="preserve">per day was applied to calculate a total estimated cost (based on an assumed average</w:t>
      </w:r>
      <w:r>
        <w:t xml:space="preserve"> </w:t>
      </w:r>
      <w:r>
        <w:t xml:space="preserve">annual salary of around EUR 50,000, and annual days worked - around 220).</w:t>
      </w:r>
      <w:r>
        <w:t xml:space="preserve"> </w:t>
      </w:r>
      <w:r>
        <w:t xml:space="preserve">For the EU Commission the costs were estimated by DG CLIMA. The data for the EEA</w:t>
      </w:r>
      <w:r>
        <w:t xml:space="preserve"> </w:t>
      </w:r>
      <w:r>
        <w:t xml:space="preserve">are based on EEA time recording and invoice information from EEA’s contractors.</w:t>
      </w:r>
      <w:r>
        <w:t xml:space="preserve"> </w:t>
      </w:r>
      <w:r>
        <w:t xml:space="preserve">All 27 Member States were asked to fill out a questionnaire related to the administrative</w:t>
      </w:r>
      <w:r>
        <w:t xml:space="preserve"> </w:t>
      </w:r>
      <w:r>
        <w:t xml:space="preserve">costs associated with the implementation and enforcement of the Regulation. The</w:t>
      </w:r>
      <w:r>
        <w:t xml:space="preserve"> </w:t>
      </w:r>
      <w:r>
        <w:t xml:space="preserve">questionnaire provided the option of reporting either time or financial expenses (average</w:t>
      </w:r>
      <w:r>
        <w:t xml:space="preserve"> </w:t>
      </w:r>
      <w:r>
        <w:t xml:space="preserve">number of annual working days or average annual cost in €) and invited information on</w:t>
      </w:r>
      <w:r>
        <w:t xml:space="preserve"> </w:t>
      </w:r>
      <w:r>
        <w:t xml:space="preserve">the certainty of estimates. The respondents were not able to provide answers to all the</w:t>
      </w:r>
    </w:p>
    <w:p>
      <w:pPr>
        <w:pStyle w:val="BodyText"/>
      </w:pPr>
      <w:r>
        <w:t xml:space="preserve">basically in the same situation like EU original equipment manufacturers (OEMs): Both have to pay</w:t>
      </w:r>
      <w:r>
        <w:t xml:space="preserve"> </w:t>
      </w:r>
      <w:r>
        <w:t xml:space="preserve">GWP-based a premium on the HFCs charged / to be charged into equipment. Findings of the Öko-</w:t>
      </w:r>
      <w:r>
        <w:t xml:space="preserve"> </w:t>
      </w:r>
      <w:r>
        <w:t xml:space="preserve">recherche HFC prices management support that authorisation cost have been approximately at</w:t>
      </w:r>
      <w:r>
        <w:t xml:space="preserve"> </w:t>
      </w:r>
      <w:r>
        <w:t xml:space="preserve">the same level as HFC prices increases experienced by EU OEMs.</w:t>
      </w:r>
      <w:r>
        <w:t xml:space="preserve"> </w:t>
      </w:r>
      <w:r>
        <w:t xml:space="preserve">176 Except for small admin cost related to quota management.</w:t>
      </w:r>
      <w:r>
        <w:t xml:space="preserve"> </w:t>
      </w:r>
      <w:r>
        <w:t xml:space="preserve">177 Source: EU HFC price monitoring conducted by Öko-Recherche</w:t>
      </w:r>
    </w:p>
    <w:p>
      <w:pPr>
        <w:pStyle w:val="BodyText"/>
      </w:pPr>
      <w:r>
        <w:t xml:space="preserve">135</w:t>
      </w:r>
      <w:r>
        <w:t xml:space="preserve"> </w:t>
      </w:r>
      <w:r>
        <w:t xml:space="preserve">questions and the figures obtained include a combination of time effort and monetary</w:t>
      </w:r>
      <w:r>
        <w:t xml:space="preserve"> </w:t>
      </w:r>
      <w:r>
        <w:t xml:space="preserve">expenditure estimates. The level of certainty ranges from ‘definitive’ to ‘rough</w:t>
      </w:r>
      <w:r>
        <w:t xml:space="preserve"> </w:t>
      </w:r>
      <w:r>
        <w:t xml:space="preserve">estimates.’ Nonetheless, a good base of data was collected from the competent authorities</w:t>
      </w:r>
      <w:r>
        <w:t xml:space="preserve"> </w:t>
      </w:r>
      <w:r>
        <w:t xml:space="preserve">on which an estimate of administrative costs could be made. In total 13 Member States</w:t>
      </w:r>
      <w:r>
        <w:t xml:space="preserve"> </w:t>
      </w:r>
      <w:r>
        <w:t xml:space="preserve">provided information on administrative burden178, with six noting upfront costs. To</w:t>
      </w:r>
      <w:r>
        <w:t xml:space="preserve"> </w:t>
      </w:r>
      <w:r>
        <w:t xml:space="preserve">arrive at total costs, the data from those Member States that provided cost data were</w:t>
      </w:r>
      <w:r>
        <w:t xml:space="preserve"> </w:t>
      </w:r>
      <w:r>
        <w:t xml:space="preserve">aggregated and extrapolated to an overall total using the number of reporting companies</w:t>
      </w:r>
      <w:r>
        <w:t xml:space="preserve"> </w:t>
      </w:r>
      <w:r>
        <w:t xml:space="preserve">in each Member State179. This approach, considering the total number of reporting</w:t>
      </w:r>
      <w:r>
        <w:t xml:space="preserve"> </w:t>
      </w:r>
      <w:r>
        <w:t xml:space="preserve">companies, has been applied to the majority of measures as this was considered to</w:t>
      </w:r>
      <w:r>
        <w:t xml:space="preserve"> </w:t>
      </w:r>
      <w:r>
        <w:t xml:space="preserve">provide the most accurate basis for extrapolating the costs. However, where appropriate,</w:t>
      </w:r>
      <w:r>
        <w:t xml:space="preserve"> </w:t>
      </w:r>
      <w:r>
        <w:t xml:space="preserve">in some cases the extrapolation has been based upon the number of reporting importers</w:t>
      </w:r>
      <w:r>
        <w:t xml:space="preserve"> </w:t>
      </w:r>
      <w:r>
        <w:t xml:space="preserve">within Member States.</w:t>
      </w:r>
      <w:r>
        <w:t xml:space="preserve"> </w:t>
      </w:r>
      <w:r>
        <w:t xml:space="preserve">A5.5.6 Consultations</w:t>
      </w:r>
      <w:r>
        <w:t xml:space="preserve"> </w:t>
      </w:r>
      <w:r>
        <w:t xml:space="preserve">The consultation exercise was carried out in parallel with those for the impact assessment</w:t>
      </w:r>
      <w:r>
        <w:t xml:space="preserve"> </w:t>
      </w:r>
      <w:r>
        <w:t xml:space="preserve">of potential changes to the Regulation. The main consultation activities were the</w:t>
      </w:r>
      <w:r>
        <w:t xml:space="preserve"> </w:t>
      </w:r>
      <w:r>
        <w:t xml:space="preserve">following:</w:t>
      </w:r>
      <w:r>
        <w:t xml:space="preserve"> </w:t>
      </w:r>
      <w:r>
        <w:t xml:space="preserve"> Stakeholder feedback received on the Initial Impact Assessment.</w:t>
      </w:r>
      <w:r>
        <w:t xml:space="preserve"> </w:t>
      </w:r>
      <w:r>
        <w:t xml:space="preserve"> Public consultation from 15 September to 29 December 2020. A total of 241</w:t>
      </w:r>
      <w:r>
        <w:t xml:space="preserve"> </w:t>
      </w:r>
      <w:r>
        <w:t xml:space="preserve">responses and 44 attachments were provided which are available on ‘Have your</w:t>
      </w:r>
      <w:r>
        <w:t xml:space="preserve"> </w:t>
      </w:r>
      <w:r>
        <w:t xml:space="preserve">say’180.</w:t>
      </w:r>
      <w:r>
        <w:t xml:space="preserve"> </w:t>
      </w:r>
      <w:r>
        <w:t xml:space="preserve"> 34 additional semi-structured targeted stakeholder interviews (16 Member States</w:t>
      </w:r>
      <w:r>
        <w:t xml:space="preserve"> </w:t>
      </w:r>
      <w:r>
        <w:t xml:space="preserve">competent authorities, 2 customs authorities, 1 NGO and 16 EU business</w:t>
      </w:r>
      <w:r>
        <w:t xml:space="preserve"> </w:t>
      </w:r>
      <w:r>
        <w:t xml:space="preserve">associations/companies). In addition, two competent authorities and two customs</w:t>
      </w:r>
      <w:r>
        <w:t xml:space="preserve"> </w:t>
      </w:r>
      <w:r>
        <w:t xml:space="preserve">authorities provided written responses to the interview questions.</w:t>
      </w:r>
      <w:r>
        <w:t xml:space="preserve"> </w:t>
      </w:r>
      <w:r>
        <w:t xml:space="preserve"> A full-day stakeholder workshop (virtual) on 6 May 2021 with 355 participants,</w:t>
      </w:r>
      <w:r>
        <w:t xml:space="preserve"> </w:t>
      </w:r>
      <w:r>
        <w:t xml:space="preserve">primarily industry stakeholders representing relevant business organisations and</w:t>
      </w:r>
      <w:r>
        <w:t xml:space="preserve"> </w:t>
      </w:r>
      <w:r>
        <w:t xml:space="preserve">associations, but also NGOs and public authorities were represented. Additional</w:t>
      </w:r>
      <w:r>
        <w:t xml:space="preserve"> </w:t>
      </w:r>
      <w:r>
        <w:t xml:space="preserve">written feedback could be provided until 24 May (69 submissions received).</w:t>
      </w:r>
      <w:r>
        <w:t xml:space="preserve"> </w:t>
      </w:r>
      <w:r>
        <w:t xml:space="preserve">A summary of the stakeholder consultation activities and findings is presented in the</w:t>
      </w:r>
      <w:r>
        <w:t xml:space="preserve"> </w:t>
      </w:r>
      <w:r>
        <w:t xml:space="preserve">Consultation Synopsis report (Annex A2).</w:t>
      </w:r>
      <w:r>
        <w:t xml:space="preserve"> </w:t>
      </w:r>
      <w:r>
        <w:t xml:space="preserve">A5.5.7 Limitations and robustness of findings</w:t>
      </w:r>
      <w:r>
        <w:br/>
      </w:r>
      <w:r>
        <w:t xml:space="preserve">A5.5.7.1 Limitations related to the data available</w:t>
      </w:r>
      <w:r>
        <w:t xml:space="preserve"> </w:t>
      </w:r>
      <w:r>
        <w:t xml:space="preserve">The following limitations on data were detected:</w:t>
      </w:r>
      <w:r>
        <w:br/>
      </w:r>
      <w:r>
        <w:t xml:space="preserve"> Reporting data used to examine the effectiveness of placing on the market</w:t>
      </w:r>
      <w:r>
        <w:t xml:space="preserve"> </w:t>
      </w:r>
      <w:r>
        <w:t xml:space="preserve">restrictions only covers imports (not EU produced equipment) and does not</w:t>
      </w:r>
    </w:p>
    <w:p>
      <w:pPr>
        <w:pStyle w:val="BodyText"/>
      </w:pPr>
      <w:r>
        <w:t xml:space="preserve">178 13 Member States provided data based on time effort required, and 9 Member States provided</w:t>
      </w:r>
      <w:r>
        <w:t xml:space="preserve"> </w:t>
      </w:r>
      <w:r>
        <w:t xml:space="preserve">data on financial costs.</w:t>
      </w:r>
      <w:r>
        <w:t xml:space="preserve"> </w:t>
      </w:r>
      <w:r>
        <w:t xml:space="preserve">179 EEA report - Fluorinated greenhouse gases: Data reported by companies on the production,</w:t>
      </w:r>
      <w:r>
        <w:t xml:space="preserve"> </w:t>
      </w:r>
      <w:r>
        <w:t xml:space="preserve">import, export and destruction of fluorinated greenhouse gases in the European Union, 2007-</w:t>
      </w:r>
      <w:r>
        <w:t xml:space="preserve"> </w:t>
      </w:r>
      <w:r>
        <w:t xml:space="preserve">2019, 2020, 2020, EEA</w:t>
      </w:r>
      <w:r>
        <w:br/>
      </w:r>
      <w:r>
        <w:t xml:space="preserve">180 https://ec.europa.eu/info/law/better-regulation/have-your-say</w:t>
      </w:r>
    </w:p>
    <w:p>
      <w:pPr>
        <w:pStyle w:val="BodyText"/>
      </w:pPr>
      <w:r>
        <w:t xml:space="preserve">136</w:t>
      </w:r>
      <w:r>
        <w:t xml:space="preserve"> </w:t>
      </w:r>
      <w:r>
        <w:t xml:space="preserve">provide a precise sector split. Also, reporting data for placing on the market</w:t>
      </w:r>
      <w:r>
        <w:t xml:space="preserve"> </w:t>
      </w:r>
      <w:r>
        <w:t xml:space="preserve">restrictions only goes up to 2020, so one cannot judge the impact of prohibitions</w:t>
      </w:r>
      <w:r>
        <w:t xml:space="preserve"> </w:t>
      </w:r>
      <w:r>
        <w:t xml:space="preserve">which fall after this date.</w:t>
      </w:r>
      <w:r>
        <w:t xml:space="preserve"> </w:t>
      </w:r>
      <w:r>
        <w:t xml:space="preserve"> No comprehensive data is available on labelling compliance, which is difficult to</w:t>
      </w:r>
      <w:r>
        <w:t xml:space="preserve"> </w:t>
      </w:r>
      <w:r>
        <w:t xml:space="preserve">separate from related obligations e.g. under the Classification, Labelling and</w:t>
      </w:r>
      <w:r>
        <w:t xml:space="preserve"> </w:t>
      </w:r>
      <w:r>
        <w:t xml:space="preserve">Packaging (CLP) and the Registration, Evaluation, Authorisation and Restriction</w:t>
      </w:r>
      <w:r>
        <w:t xml:space="preserve"> </w:t>
      </w:r>
      <w:r>
        <w:t xml:space="preserve">of Chemicals (REACH) Regulations.</w:t>
      </w:r>
      <w:r>
        <w:t xml:space="preserve"> </w:t>
      </w:r>
      <w:r>
        <w:t xml:space="preserve"> No comprehensive data is available on recycled and reclaimed F-gas</w:t>
      </w:r>
      <w:r>
        <w:t xml:space="preserve"> </w:t>
      </w:r>
      <w:r>
        <w:t xml:space="preserve">quantities. Reporting data for recovery and reclamation only exists for importers,</w:t>
      </w:r>
      <w:r>
        <w:t xml:space="preserve"> </w:t>
      </w:r>
      <w:r>
        <w:t xml:space="preserve">producers and exporters, hence the data is not complete.</w:t>
      </w:r>
      <w:r>
        <w:t xml:space="preserve"> </w:t>
      </w:r>
      <w:r>
        <w:t xml:space="preserve"> Compliance with the leak checking requirements under Article 4 and Article 5</w:t>
      </w:r>
      <w:r>
        <w:t xml:space="preserve"> </w:t>
      </w:r>
      <w:r>
        <w:t xml:space="preserve">of the Regulation is difficult to assess first-hand as there are no comprehensive</w:t>
      </w:r>
      <w:r>
        <w:t xml:space="preserve"> </w:t>
      </w:r>
      <w:r>
        <w:t xml:space="preserve">studies in this area and existing databases are not publicly available or are</w:t>
      </w:r>
      <w:r>
        <w:t xml:space="preserve"> </w:t>
      </w:r>
      <w:r>
        <w:t xml:space="preserve">confidential. No consistent data set tracking leakage rates pre-implementation are</w:t>
      </w:r>
      <w:r>
        <w:t xml:space="preserve"> </w:t>
      </w:r>
      <w:r>
        <w:t xml:space="preserve">available.</w:t>
      </w:r>
      <w:r>
        <w:t xml:space="preserve"> </w:t>
      </w:r>
      <w:r>
        <w:t xml:space="preserve"> It is not feasible to make an accurate estimate of the level of illegal imports.181 As</w:t>
      </w:r>
      <w:r>
        <w:t xml:space="preserve"> </w:t>
      </w:r>
      <w:r>
        <w:t xml:space="preserve">a consequence, the levels of demand and emissions presented throughout the</w:t>
      </w:r>
      <w:r>
        <w:t xml:space="preserve"> </w:t>
      </w:r>
      <w:r>
        <w:t xml:space="preserve">reporting and modelling analysis on demand and emissions do not capture any</w:t>
      </w:r>
      <w:r>
        <w:t xml:space="preserve"> </w:t>
      </w:r>
      <w:r>
        <w:t xml:space="preserve">quantities from illegal imports.</w:t>
      </w:r>
      <w:r>
        <w:t xml:space="preserve"> </w:t>
      </w:r>
      <w:r>
        <w:t xml:space="preserve">A5.5.7.2 Limitations related to the AnaFgas model</w:t>
      </w:r>
      <w:r>
        <w:t xml:space="preserve"> </w:t>
      </w:r>
      <w:r>
        <w:t xml:space="preserve">The following limitations of the AnaFgas model should be noted:</w:t>
      </w:r>
      <w:r>
        <w:t xml:space="preserve"> </w:t>
      </w:r>
      <w:r>
        <w:t xml:space="preserve"> The AnaFgas model assumes yearly re-fillings of emitted quantities, which is</w:t>
      </w:r>
      <w:r>
        <w:t xml:space="preserve"> </w:t>
      </w:r>
      <w:r>
        <w:t xml:space="preserve">not necessarily the case over the lifetime of equipment, and thus the modelled</w:t>
      </w:r>
      <w:r>
        <w:t xml:space="preserve"> </w:t>
      </w:r>
      <w:r>
        <w:t xml:space="preserve">yearly demand can deviate in the short term (i.e. on an annual basis) from actual</w:t>
      </w:r>
      <w:r>
        <w:t xml:space="preserve"> </w:t>
      </w:r>
      <w:r>
        <w:t xml:space="preserve">demand while accurately predicting the longer term trends (i.e. multi-annual).</w:t>
      </w:r>
      <w:r>
        <w:t xml:space="preserve"> </w:t>
      </w:r>
      <w:r>
        <w:t xml:space="preserve"> For the assessment of the cost of technological change, generalisations were made</w:t>
      </w:r>
      <w:r>
        <w:t xml:space="preserve"> </w:t>
      </w:r>
      <w:r>
        <w:t xml:space="preserve">by representing each modelled sector by one typical installation size, assuming</w:t>
      </w:r>
      <w:r>
        <w:t xml:space="preserve"> </w:t>
      </w:r>
      <w:r>
        <w:t xml:space="preserve">to represent the full sector. Thus, the full variety of existing installation types and</w:t>
      </w:r>
      <w:r>
        <w:t xml:space="preserve"> </w:t>
      </w:r>
      <w:r>
        <w:t xml:space="preserve">sizes cannot be fully covered. Assumptions on parameters affecting investment</w:t>
      </w:r>
      <w:r>
        <w:t xml:space="preserve"> </w:t>
      </w:r>
      <w:r>
        <w:t xml:space="preserve">and operating costs rely on expert judgement and industry input.</w:t>
      </w:r>
      <w:r>
        <w:br/>
      </w:r>
      <w:r>
        <w:t xml:space="preserve"> A clear separation of the impacts of the different individual measures of the</w:t>
      </w:r>
      <w:r>
        <w:t xml:space="preserve"> </w:t>
      </w:r>
      <w:r>
        <w:t xml:space="preserve">Regulation on e.g. the demand for HFCs or F-gas emissions is not always</w:t>
      </w:r>
      <w:r>
        <w:t xml:space="preserve"> </w:t>
      </w:r>
      <w:r>
        <w:t xml:space="preserve">possible. By way of example, observed reduction effects on HFC demand and</w:t>
      </w:r>
      <w:r>
        <w:t xml:space="preserve"> </w:t>
      </w:r>
      <w:r>
        <w:t xml:space="preserve">emissions in the model cannot be cleanly ascribed to specific prohibitions, the</w:t>
      </w:r>
      <w:r>
        <w:t xml:space="preserve"> </w:t>
      </w:r>
      <w:r>
        <w:t xml:space="preserve">overall phase-reductions or smaller leakage rates due to the containment</w:t>
      </w:r>
      <w:r>
        <w:t xml:space="preserve"> </w:t>
      </w:r>
      <w:r>
        <w:t xml:space="preserve">provisions. Generally, specific effects of measures can only be extracted from the</w:t>
      </w:r>
      <w:r>
        <w:t xml:space="preserve"> </w:t>
      </w:r>
      <w:r>
        <w:t xml:space="preserve">model when no confounding effects of other measures are present. For other F-</w:t>
      </w:r>
      <w:r>
        <w:t xml:space="preserve"> </w:t>
      </w:r>
      <w:r>
        <w:t xml:space="preserve">gases that are not HFCs, on the other hand, direct effects of prohibitions can be</w:t>
      </w:r>
      <w:r>
        <w:t xml:space="preserve"> </w:t>
      </w:r>
      <w:r>
        <w:t xml:space="preserve">more easily extracted from the model results (as they are not covered by the</w:t>
      </w:r>
      <w:r>
        <w:t xml:space="preserve"> </w:t>
      </w:r>
      <w:r>
        <w:t xml:space="preserve">phase-down and containment measures mostly do not apply).</w:t>
      </w:r>
    </w:p>
    <w:p>
      <w:pPr>
        <w:pStyle w:val="BodyText"/>
      </w:pPr>
      <w:r>
        <w:t xml:space="preserve">181 https://ec.europa.eu/clima/sites/default/files/f-</w:t>
      </w:r>
      <w:r>
        <w:t xml:space="preserve"> </w:t>
      </w:r>
      <w:r>
        <w:t xml:space="preserve">gas/legislation/docs/report_illegal_trade_hcf_en.pdf</w:t>
      </w:r>
    </w:p>
    <w:p>
      <w:pPr>
        <w:pStyle w:val="BodyText"/>
      </w:pPr>
      <w:r>
        <w:t xml:space="preserve">137</w:t>
      </w:r>
      <w:r>
        <w:t xml:space="preserve"> </w:t>
      </w:r>
      <w:r>
        <w:t xml:space="preserve">A5.5.7.3 Macroeconomic and cost analysis</w:t>
      </w:r>
      <w:r>
        <w:t xml:space="preserve"> </w:t>
      </w:r>
      <w:r>
        <w:t xml:space="preserve">Finally, the following approximations were made in the analysis:</w:t>
      </w:r>
      <w:r>
        <w:t xml:space="preserve"> </w:t>
      </w:r>
      <w:r>
        <w:t xml:space="preserve"> Stakeholder costs cannot be split by business size, Member State or measure</w:t>
      </w:r>
      <w:r>
        <w:t xml:space="preserve"> </w:t>
      </w:r>
      <w:r>
        <w:t xml:space="preserve">with any degree of confidence. Technical compliance costs were assessed by</w:t>
      </w:r>
      <w:r>
        <w:t xml:space="preserve"> </w:t>
      </w:r>
      <w:r>
        <w:t xml:space="preserve">application sub-sectors, which hardly correlate with business sizes</w:t>
      </w:r>
      <w:r>
        <w:t xml:space="preserve"> </w:t>
      </w:r>
      <w:r>
        <w:t xml:space="preserve"> There is little published data or studies on the administrative burden placed on</w:t>
      </w:r>
      <w:r>
        <w:t xml:space="preserve"> </w:t>
      </w:r>
      <w:r>
        <w:t xml:space="preserve">different stakeholders by the Regulation. To close this gap, data was requested</w:t>
      </w:r>
      <w:r>
        <w:t xml:space="preserve"> </w:t>
      </w:r>
      <w:r>
        <w:t xml:space="preserve">from stakeholders repeatedly but data collected remained limited, in particular</w:t>
      </w:r>
      <w:r>
        <w:t xml:space="preserve"> </w:t>
      </w:r>
      <w:r>
        <w:t xml:space="preserve">regarding costs to industry, both due to limitations in the evidence available on</w:t>
      </w:r>
      <w:r>
        <w:t xml:space="preserve"> </w:t>
      </w:r>
      <w:r>
        <w:t xml:space="preserve">costs per undertaking, the number of undertakings affected and the type of</w:t>
      </w:r>
      <w:r>
        <w:t xml:space="preserve"> </w:t>
      </w:r>
      <w:r>
        <w:t xml:space="preserve">companies affected by different measures and in different ways. These gaps were</w:t>
      </w:r>
      <w:r>
        <w:t xml:space="preserve"> </w:t>
      </w:r>
      <w:r>
        <w:t xml:space="preserve">filled by expert judgement to provide quantitative estimations. In addition, cost</w:t>
      </w:r>
      <w:r>
        <w:t xml:space="preserve"> </w:t>
      </w:r>
      <w:r>
        <w:t xml:space="preserve">data collected was predominantly provided by larger firms and as a proxy, the</w:t>
      </w:r>
      <w:r>
        <w:t xml:space="preserve"> </w:t>
      </w:r>
      <w:r>
        <w:t xml:space="preserve">costs for small and medium firms were scaled down.</w:t>
      </w:r>
      <w:r>
        <w:t xml:space="preserve"> </w:t>
      </w:r>
      <w:r>
        <w:t xml:space="preserve"> The analysis of macro-economic effects is based on a simple analysis of trade</w:t>
      </w:r>
      <w:r>
        <w:t xml:space="preserve"> </w:t>
      </w:r>
      <w:r>
        <w:t xml:space="preserve">flows, production and employment in the most relevant F-gas sectors used as a</w:t>
      </w:r>
      <w:r>
        <w:t xml:space="preserve"> </w:t>
      </w:r>
      <w:r>
        <w:t xml:space="preserve">proxy for the rest of the market. This approach was deemed appropriate as effects</w:t>
      </w:r>
      <w:r>
        <w:t xml:space="preserve"> </w:t>
      </w:r>
      <w:r>
        <w:t xml:space="preserve">at this level and over the relatively short timeframe (2015-2020) are small and</w:t>
      </w:r>
      <w:r>
        <w:t xml:space="preserve"> </w:t>
      </w:r>
      <w:r>
        <w:t xml:space="preserve">very difficult to detect at the economy-wide level. The results are in line with the</w:t>
      </w:r>
      <w:r>
        <w:t xml:space="preserve"> </w:t>
      </w:r>
      <w:r>
        <w:t xml:space="preserve">main conclusions on efficiency that were based on the analysis of compliance and</w:t>
      </w:r>
      <w:r>
        <w:t xml:space="preserve"> </w:t>
      </w:r>
      <w:r>
        <w:t xml:space="preserve">administrative costs.</w:t>
      </w:r>
      <w:r>
        <w:t xml:space="preserve"> </w:t>
      </w:r>
      <w:r>
        <w:t xml:space="preserve">A5.6 Analysis and answers to the evaluation questions</w:t>
      </w:r>
      <w:r>
        <w:t xml:space="preserve"> </w:t>
      </w:r>
      <w:r>
        <w:t xml:space="preserve">A5.6.1 Effectiveness</w:t>
      </w:r>
      <w:r>
        <w:t xml:space="preserve"> </w:t>
      </w:r>
      <w:r>
        <w:t xml:space="preserve">The overall objective of the Regulation was to provide a cost-efficient contribution to</w:t>
      </w:r>
      <w:r>
        <w:t xml:space="preserve"> </w:t>
      </w:r>
      <w:r>
        <w:t xml:space="preserve">reach the EU’s previous climate targets, i.e. to reach at least a 60% reduction in</w:t>
      </w:r>
      <w:r>
        <w:t xml:space="preserve"> </w:t>
      </w:r>
      <w:r>
        <w:t xml:space="preserve">emissions by 2030. The modelling exercise confirms that the demand and resulting</w:t>
      </w:r>
      <w:r>
        <w:t xml:space="preserve"> </w:t>
      </w:r>
      <w:r>
        <w:t xml:space="preserve">emissions savings are a result of the Regulation, as compared to the counterfactual</w:t>
      </w:r>
      <w:r>
        <w:t xml:space="preserve"> </w:t>
      </w:r>
      <w:r>
        <w:t xml:space="preserve">scenario (compare Figure 22). The drop in demand (13% in CO2e) is more striking than</w:t>
      </w:r>
      <w:r>
        <w:t xml:space="preserve"> </w:t>
      </w:r>
      <w:r>
        <w:t xml:space="preserve">that of emissions (6% in CO2e), because emissions occur years after gases are put into</w:t>
      </w:r>
      <w:r>
        <w:t xml:space="preserve"> </w:t>
      </w:r>
      <w:r>
        <w:t xml:space="preserve">equipment (from leakage, losses at end-of-life etc.). The largest changes are observed in</w:t>
      </w:r>
      <w:r>
        <w:t xml:space="preserve"> </w:t>
      </w:r>
      <w:r>
        <w:t xml:space="preserve">refrigeration (62% of emission reductions), and to some degree in air conditioning, while</w:t>
      </w:r>
      <w:r>
        <w:t xml:space="preserve"> </w:t>
      </w:r>
      <w:r>
        <w:t xml:space="preserve">a transition is also going on in other HFC using sectors. Forward modelling indicates that</w:t>
      </w:r>
      <w:r>
        <w:t xml:space="preserve"> </w:t>
      </w:r>
      <w:r>
        <w:t xml:space="preserve">emissions will continue to fall significantly but the 2030 emission goal set for the</w:t>
      </w:r>
      <w:r>
        <w:t xml:space="preserve"> </w:t>
      </w:r>
      <w:r>
        <w:t xml:space="preserve">Regulation may not be fully reached (see efficiency). Still it can be concluded that</w:t>
      </w:r>
      <w:r>
        <w:t xml:space="preserve"> </w:t>
      </w:r>
      <w:r>
        <w:t xml:space="preserve">overall the measures in the Regulation have worked rather effectively.</w:t>
      </w:r>
      <w:r>
        <w:t xml:space="preserve"> </w:t>
      </w:r>
      <w:r>
        <w:t xml:space="preserve">The degree to which the four specific objectives are being met is summarised below.</w:t>
      </w:r>
    </w:p>
    <w:p>
      <w:pPr>
        <w:pStyle w:val="BodyText"/>
      </w:pPr>
      <w:r>
        <w:t xml:space="preserve">A5.6.1.1 Objective 1: Discourage the use of F-gases with high GWP in the EU and encourage</w:t>
      </w:r>
      <w:r>
        <w:t xml:space="preserve"> </w:t>
      </w:r>
      <w:r>
        <w:t xml:space="preserve">the use of alternative substances or technologies</w:t>
      </w:r>
      <w:r>
        <w:br/>
      </w:r>
      <w:r>
        <w:t xml:space="preserve">The development of the F-gas supply to the EU market is an indication of the extent to</w:t>
      </w:r>
      <w:r>
        <w:t xml:space="preserve"> </w:t>
      </w:r>
      <w:r>
        <w:t xml:space="preserve">which the Regulation managed to discourage the use of F-gases. For HFCs, the supply</w:t>
      </w:r>
    </w:p>
    <w:p>
      <w:pPr>
        <w:pStyle w:val="BodyText"/>
      </w:pPr>
      <w:r>
        <w:t xml:space="preserve">138</w:t>
      </w:r>
      <w:r>
        <w:t xml:space="preserve"> </w:t>
      </w:r>
      <w:r>
        <w:t xml:space="preserve">declined by 37% in metric tonnes and 47% in terms of CO2 equivalents between 2015</w:t>
      </w:r>
      <w:r>
        <w:t xml:space="preserve"> </w:t>
      </w:r>
      <w:r>
        <w:t xml:space="preserve">and 2019. A significant share of the decline in HFC supply was due to a lower use of a</w:t>
      </w:r>
      <w:r>
        <w:t xml:space="preserve"> </w:t>
      </w:r>
      <w:r>
        <w:t xml:space="preserve">few types of high GWP HFCs and HFC mixtures (R134a182, R404A and R410A) and a</w:t>
      </w:r>
      <w:r>
        <w:t xml:space="preserve"> </w:t>
      </w:r>
      <w:r>
        <w:t xml:space="preserve">shift to natural alternatives and the synthetic alternatives, H(C)FOs. Users of natural</w:t>
      </w:r>
      <w:r>
        <w:t xml:space="preserve"> </w:t>
      </w:r>
      <w:r>
        <w:t xml:space="preserve">refrigerants have the advantage that they are not restricted in any way under the</w:t>
      </w:r>
      <w:r>
        <w:t xml:space="preserve"> </w:t>
      </w:r>
      <w:r>
        <w:t xml:space="preserve">Regulation, but this also means that data on their consumption is not collected. The</w:t>
      </w:r>
      <w:r>
        <w:t xml:space="preserve"> </w:t>
      </w:r>
      <w:r>
        <w:t xml:space="preserve">supply of the synthetic alternatives, H(C)FOs, has grown to about 18,000 tonnes (2019</w:t>
      </w:r>
      <w:r>
        <w:t xml:space="preserve"> </w:t>
      </w:r>
      <w:r>
        <w:t xml:space="preserve">data; from 1,300 tonnes in 2014). In addition, while the amounts of HFCs imported</w:t>
      </w:r>
      <w:r>
        <w:t xml:space="preserve"> </w:t>
      </w:r>
      <w:r>
        <w:t xml:space="preserve">inside of products and equipment have remained rather constant in metric tons since</w:t>
      </w:r>
      <w:r>
        <w:t xml:space="preserve"> </w:t>
      </w:r>
      <w:r>
        <w:t xml:space="preserve">2016, the GWP of these HFCs dropped by 33 % from 2015 to 2019 (see Figure 21).</w:t>
      </w:r>
      <w:r>
        <w:t xml:space="preserve"> </w:t>
      </w:r>
      <w:r>
        <w:t xml:space="preserve">This is a clear indication that this sector has shifted from using higher warming HFCs</w:t>
      </w:r>
      <w:r>
        <w:t xml:space="preserve"> </w:t>
      </w:r>
      <w:r>
        <w:t xml:space="preserve">(e.g. R410A) to HFCs with a medium-high GWP (e.g. R32). These findings indicate that</w:t>
      </w:r>
      <w:r>
        <w:t xml:space="preserve"> </w:t>
      </w:r>
      <w:r>
        <w:t xml:space="preserve">the HFC phase-down (i.e. the quota system) combined with placing on the market</w:t>
      </w:r>
      <w:r>
        <w:t xml:space="preserve"> </w:t>
      </w:r>
      <w:r>
        <w:t xml:space="preserve">(POM) and use prohibitions worked rather well.</w:t>
      </w:r>
    </w:p>
    <w:p>
      <w:pPr>
        <w:pStyle w:val="BodyText"/>
      </w:pPr>
      <w:r>
        <w:t xml:space="preserve">Figure 21. Development of average GWP in HFC supply</w:t>
      </w:r>
      <w:r>
        <w:t xml:space="preserve"> </w:t>
      </w:r>
      <w:r>
        <w:t xml:space="preserve">By design, the HFC phase-down restricts supply in CO2 equivalents. Prices of high GWP</w:t>
      </w:r>
      <w:r>
        <w:t xml:space="preserve"> </w:t>
      </w:r>
      <w:r>
        <w:t xml:space="preserve">HFCs increased significantly in mid-2017 and early 2018 reaching a peak of 6 to 13</w:t>
      </w:r>
      <w:r>
        <w:t xml:space="preserve"> </w:t>
      </w:r>
      <w:r>
        <w:t xml:space="preserve">times higher than the original price in 2015183. The observed price increases for the</w:t>
      </w:r>
      <w:r>
        <w:t xml:space="preserve"> </w:t>
      </w:r>
      <w:r>
        <w:t xml:space="preserve">different HFCs roughly reflected their GWP184 and were passed on from the upper to the</w:t>
      </w:r>
      <w:r>
        <w:t xml:space="preserve"> </w:t>
      </w:r>
      <w:r>
        <w:t xml:space="preserve">lower levels of the refrigerant supply chain. Prices of high GWP HFCs in the 3rd quarter</w:t>
      </w:r>
      <w:r>
        <w:t xml:space="preserve"> </w:t>
      </w:r>
      <w:r>
        <w:t xml:space="preserve">of 2021 continue to be two to seven times higher (compared to 2014) depending on the</w:t>
      </w:r>
      <w:r>
        <w:t xml:space="preserve"> </w:t>
      </w:r>
      <w:r>
        <w:t xml:space="preserve">supply chain level and therefore continue to be an incentive for innovation. Since,</w:t>
      </w:r>
      <w:r>
        <w:t xml:space="preserve"> </w:t>
      </w:r>
      <w:r>
        <w:t xml:space="preserve">prices for HFC alternatives have remained rather stable climate-friendly</w:t>
      </w:r>
      <w:r>
        <w:t xml:space="preserve"> </w:t>
      </w:r>
      <w:r>
        <w:t xml:space="preserve">technologies have become more competitive. Stakeholders agreed that the HFC phase-</w:t>
      </w:r>
      <w:r>
        <w:t xml:space="preserve"> </w:t>
      </w:r>
      <w:r>
        <w:t xml:space="preserve">down in combination with prohibitions has proven to be an effective measure. Some</w:t>
      </w:r>
    </w:p>
    <w:p>
      <w:pPr>
        <w:pStyle w:val="BodyText"/>
      </w:pPr>
      <w:r>
        <w:t xml:space="preserve">182 The ability to reduce supply for HFC-134a is partly due to a lower need for this gas in the</w:t>
      </w:r>
      <w:r>
        <w:t xml:space="preserve"> </w:t>
      </w:r>
      <w:r>
        <w:t xml:space="preserve">production of new passenger cars from 2017. This is an effect of the MAC Directive which is both</w:t>
      </w:r>
      <w:r>
        <w:t xml:space="preserve"> </w:t>
      </w:r>
      <w:r>
        <w:t xml:space="preserve">taken into account in the counterfactual and the baseline scenario.</w:t>
      </w:r>
      <w:r>
        <w:br/>
      </w:r>
      <w:r>
        <w:t xml:space="preserve">183 https://ec.europa.eu/clima/document/download/11f89677-c97e-420d-97b7-97b9ad14618a_en</w:t>
      </w:r>
      <w:r>
        <w:t xml:space="preserve"> </w:t>
      </w:r>
      <w:r>
        <w:t xml:space="preserve">184 The higher the GWP of the HFC the more quota is needed for the same metric quantity. Thus the</w:t>
      </w:r>
      <w:r>
        <w:t xml:space="preserve"> </w:t>
      </w:r>
      <w:r>
        <w:t xml:space="preserve">higher the GWP of the HFC the higher is the price increase for the gas.</w:t>
      </w:r>
      <w:r>
        <w:t xml:space="preserve"> </w:t>
      </w:r>
      <w:r>
        <w:t xml:space="preserve">1000</w:t>
      </w:r>
      <w:r>
        <w:t xml:space="preserve"> </w:t>
      </w:r>
      <w:r>
        <w:t xml:space="preserve">1200</w:t>
      </w:r>
      <w:r>
        <w:t xml:space="preserve"> </w:t>
      </w:r>
      <w:r>
        <w:t xml:space="preserve">1400</w:t>
      </w:r>
      <w:r>
        <w:t xml:space="preserve"> </w:t>
      </w:r>
      <w:r>
        <w:t xml:space="preserve">1600</w:t>
      </w:r>
      <w:r>
        <w:t xml:space="preserve"> </w:t>
      </w:r>
      <w:r>
        <w:t xml:space="preserve">1800</w:t>
      </w:r>
      <w:r>
        <w:t xml:space="preserve"> </w:t>
      </w:r>
      <w:r>
        <w:t xml:space="preserve">2000</w:t>
      </w:r>
      <w:r>
        <w:t xml:space="preserve"> </w:t>
      </w:r>
      <w:r>
        <w:t xml:space="preserve">2200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Average GWP</w:t>
      </w:r>
    </w:p>
    <w:p>
      <w:pPr>
        <w:pStyle w:val="BodyText"/>
      </w:pPr>
      <w:r>
        <w:t xml:space="preserve">139</w:t>
      </w:r>
      <w:r>
        <w:t xml:space="preserve"> </w:t>
      </w:r>
      <w:r>
        <w:t xml:space="preserve">stakeholders suggested that the phase-down has been the most important measure of the</w:t>
      </w:r>
      <w:r>
        <w:t xml:space="preserve"> </w:t>
      </w:r>
      <w:r>
        <w:t xml:space="preserve">Regulation as it provides flexibility and clarity and is driving change.</w:t>
      </w:r>
      <w:r>
        <w:t xml:space="preserve"> </w:t>
      </w:r>
      <w:r>
        <w:t xml:space="preserve">The phase-down also incentivised the reclamation of F-gases in the EU, resulting in a</w:t>
      </w:r>
      <w:r>
        <w:t xml:space="preserve"> </w:t>
      </w:r>
      <w:r>
        <w:t xml:space="preserve">low, but steady increase of these activities. Based on the reported data under the</w:t>
      </w:r>
      <w:r>
        <w:t xml:space="preserve"> </w:t>
      </w:r>
      <w:r>
        <w:t xml:space="preserve">Regulation185, reclaimed HFCs made up 8 % of the amount produced in 2019, equalling</w:t>
      </w:r>
      <w:r>
        <w:t xml:space="preserve"> </w:t>
      </w:r>
      <w:r>
        <w:t xml:space="preserve">3 % of the EU supply of virgin HFCs (or 9 % and 4 % respectively in CO2e). This means</w:t>
      </w:r>
      <w:r>
        <w:t xml:space="preserve"> </w:t>
      </w:r>
      <w:r>
        <w:t xml:space="preserve">that quantities reclaimed have roughly tripled since 2014. This is assumed to be a direct</w:t>
      </w:r>
      <w:r>
        <w:t xml:space="preserve"> </w:t>
      </w:r>
      <w:r>
        <w:t xml:space="preserve">consequence of gases having a higher value as a result of the quota system, making</w:t>
      </w:r>
      <w:r>
        <w:t xml:space="preserve"> </w:t>
      </w:r>
      <w:r>
        <w:t xml:space="preserve">reclamation activities more attractive. A reclaimed gas is of the same quality as virgin</w:t>
      </w:r>
      <w:r>
        <w:t xml:space="preserve"> </w:t>
      </w:r>
      <w:r>
        <w:t xml:space="preserve">gas but does not require any quota to be placed on the EU market. HFCs make up the</w:t>
      </w:r>
      <w:r>
        <w:t xml:space="preserve"> </w:t>
      </w:r>
      <w:r>
        <w:t xml:space="preserve">vast majority of reclaimed F-gases in metric tonnes (97 %), with SF6 contributing</w:t>
      </w:r>
      <w:r>
        <w:t xml:space="preserve"> </w:t>
      </w:r>
      <w:r>
        <w:t xml:space="preserve">approximately 20 % in tCO2e of reclaimed gas. As not all reclamation facilities are</w:t>
      </w:r>
      <w:r>
        <w:t xml:space="preserve"> </w:t>
      </w:r>
      <w:r>
        <w:t xml:space="preserve">required to report today, the real numbers are expected to be higher.</w:t>
      </w:r>
      <w:r>
        <w:t xml:space="preserve"> </w:t>
      </w:r>
      <w:r>
        <w:t xml:space="preserve">The placing on the market and use prohibitions were implemented successfully as</w:t>
      </w:r>
      <w:r>
        <w:t xml:space="preserve"> </w:t>
      </w:r>
      <w:r>
        <w:t xml:space="preserve">seen by the reporting data, and were considered to be effective by stakeholders.</w:t>
      </w:r>
      <w:r>
        <w:t xml:space="preserve"> </w:t>
      </w:r>
      <w:r>
        <w:t xml:space="preserve">Prohibitions related to F-gas products and equipment appear to be mostly complied with</w:t>
      </w:r>
      <w:r>
        <w:t xml:space="preserve"> </w:t>
      </w:r>
      <w:r>
        <w:t xml:space="preserve">(on the basis of Article 19 reporting data). The successful technological transition reflects</w:t>
      </w:r>
      <w:r>
        <w:t xml:space="preserve"> </w:t>
      </w:r>
      <w:r>
        <w:t xml:space="preserve">that prohibitions were introduced where suitable alternatives were available. This is</w:t>
      </w:r>
      <w:r>
        <w:t xml:space="preserve"> </w:t>
      </w:r>
      <w:r>
        <w:t xml:space="preserve">supported by the fact that no derogations on the basis of Articles 11(2) and 11(3) were</w:t>
      </w:r>
      <w:r>
        <w:t xml:space="preserve"> </w:t>
      </w:r>
      <w:r>
        <w:t xml:space="preserve">made. The prohibitions efficiently avoided the use of HFCs in certain applications where</w:t>
      </w:r>
      <w:r>
        <w:t xml:space="preserve"> </w:t>
      </w:r>
      <w:r>
        <w:t xml:space="preserve">this was easy and economical to do, while facilitating the availability of HFCs where</w:t>
      </w:r>
      <w:r>
        <w:t xml:space="preserve"> </w:t>
      </w:r>
      <w:r>
        <w:t xml:space="preserve">finding alternatives is more difficult or costly in the context of scarce overall HFC</w:t>
      </w:r>
      <w:r>
        <w:t xml:space="preserve"> </w:t>
      </w:r>
      <w:r>
        <w:t xml:space="preserve">quantities due to the HFC phase-down measure. Stakeholders also broadly agreed on the</w:t>
      </w:r>
      <w:r>
        <w:t xml:space="preserve"> </w:t>
      </w:r>
      <w:r>
        <w:t xml:space="preserve">effectiveness of the control of use restrictions in meeting the objectives of the</w:t>
      </w:r>
      <w:r>
        <w:t xml:space="preserve"> </w:t>
      </w:r>
      <w:r>
        <w:t xml:space="preserve">Regulation. Still, there appears to be further potential to reduce HFCs, in particular in</w:t>
      </w:r>
      <w:r>
        <w:t xml:space="preserve"> </w:t>
      </w:r>
      <w:r>
        <w:t xml:space="preserve">the area of AC. Furthermore, some emissive types of uses that could be avoided are</w:t>
      </w:r>
      <w:r>
        <w:t xml:space="preserve"> </w:t>
      </w:r>
      <w:r>
        <w:t xml:space="preserve">currently not restricted, e.g. uses of HFCs for cooling skin in beauty clinics and some</w:t>
      </w:r>
      <w:r>
        <w:t xml:space="preserve"> </w:t>
      </w:r>
      <w:r>
        <w:t xml:space="preserve">inhalation anaesthetics in hospitals.</w:t>
      </w:r>
      <w:r>
        <w:t xml:space="preserve"> </w:t>
      </w:r>
      <w:r>
        <w:t xml:space="preserve">Moreover, the Regulation has not promoted a transition for uses that are not</w:t>
      </w:r>
      <w:r>
        <w:t xml:space="preserve"> </w:t>
      </w:r>
      <w:r>
        <w:t xml:space="preserve">covered by the phase-down (exempted or non-HFC) and/or prohibitions. As regards</w:t>
      </w:r>
      <w:r>
        <w:t xml:space="preserve"> </w:t>
      </w:r>
      <w:r>
        <w:t xml:space="preserve">the exempted uses, HFCs amounts (in CO2e) for metered dose inhalers (MDIs) has</w:t>
      </w:r>
      <w:r>
        <w:t xml:space="preserve"> </w:t>
      </w:r>
      <w:r>
        <w:t xml:space="preserve">even increased by about 45% since 2015. Feedstock use (for which there are normally</w:t>
      </w:r>
      <w:r>
        <w:t xml:space="preserve"> </w:t>
      </w:r>
      <w:r>
        <w:t xml:space="preserve">no alternatives) was rather constant in that period and amounts related to export</w:t>
      </w:r>
      <w:r>
        <w:t xml:space="preserve"> </w:t>
      </w:r>
      <w:r>
        <w:t xml:space="preserve">exemptions have been fluctuating. Semiconductor and military uses remained moderate</w:t>
      </w:r>
      <w:r>
        <w:t xml:space="preserve"> </w:t>
      </w:r>
      <w:r>
        <w:t xml:space="preserve">and accounted for only 3 % of total quota exemptions in 2019. Some stakeholders noted</w:t>
      </w:r>
      <w:r>
        <w:t xml:space="preserve"> </w:t>
      </w:r>
      <w:r>
        <w:t xml:space="preserve">that the quota exempted uses were a cause for concern. Others signalled that</w:t>
      </w:r>
      <w:r>
        <w:t xml:space="preserve"> </w:t>
      </w:r>
      <w:r>
        <w:t xml:space="preserve">pharmaceutical undertakings are moving to lower GWP propellants (the first</w:t>
      </w:r>
      <w:r>
        <w:t xml:space="preserve"> </w:t>
      </w:r>
      <w:r>
        <w:t xml:space="preserve">undertakings have announced their intention to commercialise the first lower GWP MDIs</w:t>
      </w:r>
      <w:r>
        <w:t xml:space="preserve"> </w:t>
      </w:r>
      <w:r>
        <w:t xml:space="preserve">by the end of 2025).</w:t>
      </w:r>
    </w:p>
    <w:p>
      <w:pPr>
        <w:pStyle w:val="BodyText"/>
      </w:pPr>
      <w:r>
        <w:t xml:space="preserve">185 Currently only producers, importers, and exporters are reporting on reclamation activities. Any</w:t>
      </w:r>
      <w:r>
        <w:t xml:space="preserve"> </w:t>
      </w:r>
      <w:r>
        <w:t xml:space="preserve">company that does not fall into any of these company types but carries out reclamation is currently not</w:t>
      </w:r>
      <w:r>
        <w:t xml:space="preserve"> </w:t>
      </w:r>
      <w:r>
        <w:t xml:space="preserve">obliged to report. The data is therefore incomplete.</w:t>
      </w:r>
    </w:p>
    <w:p>
      <w:pPr>
        <w:pStyle w:val="BodyText"/>
      </w:pPr>
      <w:r>
        <w:t xml:space="preserve">140</w:t>
      </w:r>
      <w:r>
        <w:t xml:space="preserve"> </w:t>
      </w:r>
      <w:r>
        <w:t xml:space="preserve">As regards other gases, SF6 and PFCs represented 18 % of F-gas emissions in terms of</w:t>
      </w:r>
      <w:r>
        <w:t xml:space="preserve"> </w:t>
      </w:r>
      <w:r>
        <w:t xml:space="preserve">CO2e due to their very high GWP (ranging from 7 000 to 23 000), but there are few</w:t>
      </w:r>
      <w:r>
        <w:t xml:space="preserve"> </w:t>
      </w:r>
      <w:r>
        <w:t xml:space="preserve">restrictions on their current use. In particular, in the case of SF6 for use in electrical</w:t>
      </w:r>
      <w:r>
        <w:t xml:space="preserve"> </w:t>
      </w:r>
      <w:r>
        <w:t xml:space="preserve">transmission, suitable alternatives have been developed, intensively researched or</w:t>
      </w:r>
      <w:r>
        <w:t xml:space="preserve"> </w:t>
      </w:r>
      <w:r>
        <w:t xml:space="preserve">even placed on the market in the past years, but the Regulation is not sufficiently</w:t>
      </w:r>
      <w:r>
        <w:t xml:space="preserve"> </w:t>
      </w:r>
      <w:r>
        <w:t xml:space="preserve">promoting the deployment of these new alternatives. Also, there is concern that use</w:t>
      </w:r>
      <w:r>
        <w:t xml:space="preserve"> </w:t>
      </w:r>
      <w:r>
        <w:t xml:space="preserve">of SO2F2 in pest control of timber for export, is not currently covered by the</w:t>
      </w:r>
      <w:r>
        <w:t xml:space="preserve"> </w:t>
      </w:r>
      <w:r>
        <w:t xml:space="preserve">Regulation,</w:t>
      </w:r>
      <w:r>
        <w:br/>
      </w:r>
      <w:r>
        <w:t xml:space="preserve">Consequently, the Regulation has been less effective in promoting a transition to</w:t>
      </w:r>
      <w:r>
        <w:t xml:space="preserve"> </w:t>
      </w:r>
      <w:r>
        <w:t xml:space="preserve">climate friendly alternatives for quota exempted uses, some special HFC uses and</w:t>
      </w:r>
      <w:r>
        <w:t xml:space="preserve"> </w:t>
      </w:r>
      <w:r>
        <w:t xml:space="preserve">for F-gases other than HFCs.</w:t>
      </w:r>
      <w:r>
        <w:t xml:space="preserve"> </w:t>
      </w:r>
      <w:r>
        <w:t xml:space="preserve">A5.6.1.2 Objective 2: Prevent leakage from equipment and proper end of life treatment of F-</w:t>
      </w:r>
      <w:r>
        <w:t xml:space="preserve"> </w:t>
      </w:r>
      <w:r>
        <w:t xml:space="preserve">gases in applications</w:t>
      </w:r>
      <w:r>
        <w:t xml:space="preserve"> </w:t>
      </w:r>
      <w:r>
        <w:t xml:space="preserve">Because there is still a large bank of existing equipment and products that contain F-</w:t>
      </w:r>
      <w:r>
        <w:t xml:space="preserve"> </w:t>
      </w:r>
      <w:r>
        <w:t xml:space="preserve">gases, prevention of leakages remains key to achieving significant emission reductions.</w:t>
      </w:r>
      <w:r>
        <w:t xml:space="preserve"> </w:t>
      </w:r>
      <w:r>
        <w:t xml:space="preserve">To this end, the Regulation is building on the rules put into place by the previous F-gas</w:t>
      </w:r>
      <w:r>
        <w:t xml:space="preserve"> </w:t>
      </w:r>
      <w:r>
        <w:t xml:space="preserve">Regulation as they had already proven to be effective. Data available from surveys in a</w:t>
      </w:r>
      <w:r>
        <w:t xml:space="preserve"> </w:t>
      </w:r>
      <w:r>
        <w:t xml:space="preserve">number of Member States has shown the importance of regular leakage checks and</w:t>
      </w:r>
      <w:r>
        <w:t xml:space="preserve"> </w:t>
      </w:r>
      <w:r>
        <w:t xml:space="preserve">associated servicing activities, especially in the commercial refrigeration sector, as HFC</w:t>
      </w:r>
      <w:r>
        <w:t xml:space="preserve"> </w:t>
      </w:r>
      <w:r>
        <w:t xml:space="preserve">leakage rates from cooling equipment have declined (further) in recent years. Data</w:t>
      </w:r>
      <w:r>
        <w:t xml:space="preserve"> </w:t>
      </w:r>
      <w:r>
        <w:t xml:space="preserve">from a comprehensive Polish database shows that leakage rates have declined in all</w:t>
      </w:r>
      <w:r>
        <w:t xml:space="preserve"> </w:t>
      </w:r>
      <w:r>
        <w:t xml:space="preserve">cooling equipment (refrigeration, air conditioning) from 12.6% average in 2016 to 3.0 %</w:t>
      </w:r>
      <w:r>
        <w:t xml:space="preserve"> </w:t>
      </w:r>
      <w:r>
        <w:t xml:space="preserve">in 2020. This trend also appears to have been generally observed in Germany and</w:t>
      </w:r>
      <w:r>
        <w:t xml:space="preserve"> </w:t>
      </w:r>
      <w:r>
        <w:t xml:space="preserve">Slovakia. Such reductions result in both savings on adding new (expensive) gas and</w:t>
      </w:r>
      <w:r>
        <w:t xml:space="preserve"> </w:t>
      </w:r>
      <w:r>
        <w:t xml:space="preserve">better energy efficiency of the equipment. Similarly, some data suggests that recovery</w:t>
      </w:r>
      <w:r>
        <w:t xml:space="preserve"> </w:t>
      </w:r>
      <w:r>
        <w:t xml:space="preserve">rates may also have gone up in recent years.186 Roughly two-thirds of quantities were</w:t>
      </w:r>
      <w:r>
        <w:t xml:space="preserve"> </w:t>
      </w:r>
      <w:r>
        <w:t xml:space="preserve">reported to have been recovered from maintenance activity and one-third from equipment</w:t>
      </w:r>
      <w:r>
        <w:t xml:space="preserve"> </w:t>
      </w:r>
      <w:r>
        <w:t xml:space="preserve">at end-of-life in France. In Poland about 30% of recovered refrigerant was reclaimed in</w:t>
      </w:r>
      <w:r>
        <w:t xml:space="preserve"> </w:t>
      </w:r>
      <w:r>
        <w:t xml:space="preserve">2019, which increased to 44% in 2020. These levels are thought to rank highest within</w:t>
      </w:r>
      <w:r>
        <w:t xml:space="preserve"> </w:t>
      </w:r>
      <w:r>
        <w:t xml:space="preserve">the EU. Reclamation activities are strongly linked to the availability of facilities within</w:t>
      </w:r>
      <w:r>
        <w:t xml:space="preserve"> </w:t>
      </w:r>
      <w:r>
        <w:t xml:space="preserve">the country, as cross-border shipments are difficult to organise. High shares of</w:t>
      </w:r>
      <w:r>
        <w:t xml:space="preserve"> </w:t>
      </w:r>
      <w:r>
        <w:t xml:space="preserve">reclamation are thus expected in France, Belgium, Czech Republic, Germany, the</w:t>
      </w:r>
      <w:r>
        <w:t xml:space="preserve"> </w:t>
      </w:r>
      <w:r>
        <w:t xml:space="preserve">Netherlands and (looking back) the UK.</w:t>
      </w:r>
      <w:r>
        <w:br/>
      </w:r>
      <w:r>
        <w:t xml:space="preserve">The Regulation was less effective in preventing leaking emissions of other uses and</w:t>
      </w:r>
      <w:r>
        <w:t xml:space="preserve"> </w:t>
      </w:r>
      <w:r>
        <w:t xml:space="preserve">substances other than HFCs. Firstly, SF6 emissions will continue unabated and for</w:t>
      </w:r>
      <w:r>
        <w:t xml:space="preserve"> </w:t>
      </w:r>
      <w:r>
        <w:t xml:space="preserve">many years to come due to the long lifetimes of the equipment in place (40-50 years).</w:t>
      </w:r>
      <w:r>
        <w:t xml:space="preserve"> </w:t>
      </w:r>
      <w:r>
        <w:t xml:space="preserve">Secondly, a requirement to prevent emissions during production, transport and storage</w:t>
      </w:r>
      <w:r>
        <w:t xml:space="preserve"> </w:t>
      </w:r>
      <w:r>
        <w:t xml:space="preserve">applies only to producers and not to other relevant actors. Thirdly, the Regulation will</w:t>
      </w:r>
      <w:r>
        <w:t xml:space="preserve"> </w:t>
      </w:r>
      <w:r>
        <w:t xml:space="preserve">stop the additional use of HFCs in foams by 2023, but does not ensure the safe disposal</w:t>
      </w:r>
      <w:r>
        <w:t xml:space="preserve"> </w:t>
      </w:r>
      <w:r>
        <w:t xml:space="preserve">and recovery of HFCs already used in insulation material. The Regulation states that</w:t>
      </w:r>
    </w:p>
    <w:p>
      <w:pPr>
        <w:pStyle w:val="BodyText"/>
      </w:pPr>
      <w:r>
        <w:t xml:space="preserve">186 Reported quantities of reclaimed gas have been going up 4 times between 2014 and today, but</w:t>
      </w:r>
      <w:r>
        <w:t xml:space="preserve"> </w:t>
      </w:r>
      <w:r>
        <w:t xml:space="preserve">these data are not complete as not all companies are required to report currently.</w:t>
      </w:r>
    </w:p>
    <w:p>
      <w:pPr>
        <w:pStyle w:val="BodyText"/>
      </w:pPr>
      <w:r>
        <w:t xml:space="preserve">141</w:t>
      </w:r>
      <w:r>
        <w:t xml:space="preserve"> </w:t>
      </w:r>
      <w:r>
        <w:t xml:space="preserve">recovery of F-gases is required at end-of-life from foams where it is “technically feasible</w:t>
      </w:r>
      <w:r>
        <w:t xml:space="preserve"> </w:t>
      </w:r>
      <w:r>
        <w:t xml:space="preserve">and does not entail disproportionate cost”. However, in practice costs, whatever they are,</w:t>
      </w:r>
      <w:r>
        <w:t xml:space="preserve"> </w:t>
      </w:r>
      <w:r>
        <w:t xml:space="preserve">are often used as an excuse for not recovering the gas and it is difficult for authorities to</w:t>
      </w:r>
      <w:r>
        <w:t xml:space="preserve"> </w:t>
      </w:r>
      <w:r>
        <w:t xml:space="preserve">enforce this provision strictly. As a result, HFCs in insulation foams are likely to be</w:t>
      </w:r>
      <w:r>
        <w:t xml:space="preserve"> </w:t>
      </w:r>
      <w:r>
        <w:t xml:space="preserve">released into the atmosphere in the future. Finally, current emission prevention</w:t>
      </w:r>
      <w:r>
        <w:t xml:space="preserve"> </w:t>
      </w:r>
      <w:r>
        <w:t xml:space="preserve">requirements only concern F-gases listed in Annex I of the Regulation. Thus such</w:t>
      </w:r>
      <w:r>
        <w:t xml:space="preserve"> </w:t>
      </w:r>
      <w:r>
        <w:t xml:space="preserve">requirements do not apply to other fluorinated gases listed in Annex II (or relevant gases</w:t>
      </w:r>
      <w:r>
        <w:t xml:space="preserve"> </w:t>
      </w:r>
      <w:r>
        <w:t xml:space="preserve">not listed in the Regulation), such as NF3, H(C)FOs, fluorinated ethers and alcohols and</w:t>
      </w:r>
      <w:r>
        <w:t xml:space="preserve"> </w:t>
      </w:r>
      <w:r>
        <w:t xml:space="preserve">other perfluorinated compounds.</w:t>
      </w:r>
      <w:r>
        <w:t xml:space="preserve"> </w:t>
      </w:r>
      <w:r>
        <w:t xml:space="preserve">A5.6.1.3 Objective 3: Facilitate convergence towards a potential future agreement to phase</w:t>
      </w:r>
      <w:r>
        <w:t xml:space="preserve"> </w:t>
      </w:r>
      <w:r>
        <w:t xml:space="preserve">down HFCs under the Montreal Protocol</w:t>
      </w:r>
      <w:r>
        <w:t xml:space="preserve"> </w:t>
      </w:r>
      <w:r>
        <w:t xml:space="preserve">The Regulation clearly demonstrated to other countries that ambitious action on</w:t>
      </w:r>
      <w:r>
        <w:t xml:space="preserve"> </w:t>
      </w:r>
      <w:r>
        <w:t xml:space="preserve">HFCs is possible and enabled a joint EU negotiation position and the tabling of an</w:t>
      </w:r>
      <w:r>
        <w:t xml:space="preserve"> </w:t>
      </w:r>
      <w:r>
        <w:t xml:space="preserve">EU amendment proposal to the Montreal Protocol that provided crucial impetus for</w:t>
      </w:r>
      <w:r>
        <w:t xml:space="preserve"> </w:t>
      </w:r>
      <w:r>
        <w:t xml:space="preserve">the negotiations. The Commission and the EU Member States were vocal supporters and</w:t>
      </w:r>
      <w:r>
        <w:t xml:space="preserve"> </w:t>
      </w:r>
      <w:r>
        <w:t xml:space="preserve">advocates of the proposed Kigali Amendment during its negotiation, on the basis of the</w:t>
      </w:r>
      <w:r>
        <w:t xml:space="preserve"> </w:t>
      </w:r>
      <w:r>
        <w:t xml:space="preserve">established best-practice rules of the Regulation. Prior to the implementation of the</w:t>
      </w:r>
      <w:r>
        <w:t xml:space="preserve"> </w:t>
      </w:r>
      <w:r>
        <w:t xml:space="preserve">Regulation, there was no international agreement tackling the growing use of HFCs and</w:t>
      </w:r>
      <w:r>
        <w:t xml:space="preserve"> </w:t>
      </w:r>
      <w:r>
        <w:t xml:space="preserve">there were little effective HFC measures elsewhere in the world187. Some industry and</w:t>
      </w:r>
      <w:r>
        <w:t xml:space="preserve"> </w:t>
      </w:r>
      <w:r>
        <w:t xml:space="preserve">NGO stakeholders have labelled the Regulation ‘the world’s gold standard’ and there is</w:t>
      </w:r>
      <w:r>
        <w:t xml:space="preserve"> </w:t>
      </w:r>
      <w:r>
        <w:t xml:space="preserve">consensus that the F-gas Regulation had a positive impact on reaching an agreement</w:t>
      </w:r>
      <w:r>
        <w:t xml:space="preserve"> </w:t>
      </w:r>
      <w:r>
        <w:t xml:space="preserve">internationally.</w:t>
      </w:r>
      <w:r>
        <w:br/>
      </w:r>
      <w:r>
        <w:t xml:space="preserve">A5.6.1.4 Objective 4: Enhance sustainable growth, stimulate innovation and develop green</w:t>
      </w:r>
      <w:r>
        <w:t xml:space="preserve"> </w:t>
      </w:r>
      <w:r>
        <w:t xml:space="preserve">technologies by improving market opportunities for alternative technologies and gases</w:t>
      </w:r>
      <w:r>
        <w:t xml:space="preserve"> </w:t>
      </w:r>
      <w:r>
        <w:t xml:space="preserve">with low GWP</w:t>
      </w:r>
      <w:r>
        <w:t xml:space="preserve"> </w:t>
      </w:r>
      <w:r>
        <w:t xml:space="preserve">The Regulation has been a strong trigger for innovation in the relevant sectors.</w:t>
      </w:r>
      <w:r>
        <w:t xml:space="preserve"> </w:t>
      </w:r>
      <w:r>
        <w:t xml:space="preserve">Dozens of new, more climate-friendly blends, especially mixtures consisting of HFCs</w:t>
      </w:r>
      <w:r>
        <w:t xml:space="preserve"> </w:t>
      </w:r>
      <w:r>
        <w:t xml:space="preserve">and H(C)FOs, have entered the EU market since 2015. In addition, the number of</w:t>
      </w:r>
      <w:r>
        <w:t xml:space="preserve"> </w:t>
      </w:r>
      <w:r>
        <w:t xml:space="preserve">companies working with natural refrigerants increased from 400 to 650 in the period</w:t>
      </w:r>
      <w:r>
        <w:t xml:space="preserve"> </w:t>
      </w:r>
      <w:r>
        <w:t xml:space="preserve">2013 to 2016 and, for example, in the commercial refrigeration sector, over 80% of</w:t>
      </w:r>
      <w:r>
        <w:t xml:space="preserve"> </w:t>
      </w:r>
      <w:r>
        <w:t xml:space="preserve">companies increased their levels of investment in R&amp;D between 2011 and 2016.188 The</w:t>
      </w:r>
      <w:r>
        <w:t xml:space="preserve"> </w:t>
      </w:r>
      <w:r>
        <w:t xml:space="preserve">same source concluded that overall the Regulation has led to an increase in businesses</w:t>
      </w:r>
      <w:r>
        <w:t xml:space="preserve"> </w:t>
      </w:r>
      <w:r>
        <w:t xml:space="preserve">switching to HFC-free technologies, with additional suppliers entering the market</w:t>
      </w:r>
      <w:r>
        <w:t xml:space="preserve"> </w:t>
      </w:r>
      <w:r>
        <w:t xml:space="preserve">following its implementation, and that Europe is now a global leader in the adoption of</w:t>
      </w:r>
      <w:r>
        <w:t xml:space="preserve"> </w:t>
      </w:r>
      <w:r>
        <w:t xml:space="preserve">low-GWP alternatives, not least due to the favourable policy environment. By way of</w:t>
      </w:r>
      <w:r>
        <w:t xml:space="preserve"> </w:t>
      </w:r>
      <w:r>
        <w:t xml:space="preserve">example, by 2019:</w:t>
      </w:r>
      <w:r>
        <w:t xml:space="preserve"> </w:t>
      </w:r>
      <w:r>
        <w:t xml:space="preserve"> Europe had adopted around 2,200 low-charge ammonia systems, relative to a</w:t>
      </w:r>
      <w:r>
        <w:t xml:space="preserve"> </w:t>
      </w:r>
      <w:r>
        <w:t xml:space="preserve">global total of 4,000.</w:t>
      </w:r>
    </w:p>
    <w:p>
      <w:pPr>
        <w:pStyle w:val="BodyText"/>
      </w:pPr>
      <w:r>
        <w:t xml:space="preserve">187 With the exception of Switzerland and the EEA countries. Japan introduced legislation on HFCs</w:t>
      </w:r>
      <w:r>
        <w:t xml:space="preserve"> </w:t>
      </w:r>
      <w:r>
        <w:t xml:space="preserve">shortly after the EU.</w:t>
      </w:r>
      <w:r>
        <w:t xml:space="preserve"> </w:t>
      </w:r>
      <w:r>
        <w:t xml:space="preserve">188 Shecco (2016): F-Gas Regulation Shaking up the HVAC&amp;R Industry.</w:t>
      </w:r>
    </w:p>
    <w:p>
      <w:pPr>
        <w:pStyle w:val="BodyText"/>
      </w:pPr>
      <w:r>
        <w:t xml:space="preserve">142</w:t>
      </w:r>
      <w:r>
        <w:t xml:space="preserve"> </w:t>
      </w:r>
      <w:r>
        <w:t xml:space="preserve"> Europe had installed over 40,000 transcritical CO2 systems, considerably more</w:t>
      </w:r>
      <w:r>
        <w:t xml:space="preserve"> </w:t>
      </w:r>
      <w:r>
        <w:t xml:space="preserve">than the rest of the world combined.</w:t>
      </w:r>
      <w:r>
        <w:t xml:space="preserve"> </w:t>
      </w:r>
      <w:r>
        <w:t xml:space="preserve"> Hydrocarbons (in particular propane) in plug-in display cases has emerged as a</w:t>
      </w:r>
      <w:r>
        <w:t xml:space="preserve"> </w:t>
      </w:r>
      <w:r>
        <w:t xml:space="preserve">viable refrigerant for supermarkets and smaller convenience stores. By early</w:t>
      </w:r>
      <w:r>
        <w:t xml:space="preserve"> </w:t>
      </w:r>
      <w:r>
        <w:t xml:space="preserve">2017, it was reported that there were around 700,000 hydrocarbon integral units in</w:t>
      </w:r>
      <w:r>
        <w:t xml:space="preserve"> </w:t>
      </w:r>
      <w:r>
        <w:t xml:space="preserve">European supermarkets.</w:t>
      </w:r>
    </w:p>
    <w:p>
      <w:pPr>
        <w:pStyle w:val="BodyText"/>
      </w:pPr>
      <w:r>
        <w:t xml:space="preserve">The report also observed that the large number of (new) suppliers has helped to increase</w:t>
      </w:r>
      <w:r>
        <w:t xml:space="preserve"> </w:t>
      </w:r>
      <w:r>
        <w:t xml:space="preserve">the efficiency of the alternative technologies. These findings are fully reflected in the</w:t>
      </w:r>
      <w:r>
        <w:t xml:space="preserve"> </w:t>
      </w:r>
      <w:r>
        <w:t xml:space="preserve">responses of stakeholders. 84 % of the respondents in the OPC reported that the</w:t>
      </w:r>
      <w:r>
        <w:t xml:space="preserve"> </w:t>
      </w:r>
      <w:r>
        <w:t xml:space="preserve">Regulation has had a positive or very positive impact on the stimulation of innovation</w:t>
      </w:r>
      <w:r>
        <w:t xml:space="preserve"> </w:t>
      </w:r>
      <w:r>
        <w:t xml:space="preserve">and development of green technologies. Further to this, stakeholders have noted the</w:t>
      </w:r>
      <w:r>
        <w:t xml:space="preserve"> </w:t>
      </w:r>
      <w:r>
        <w:t xml:space="preserve">Regulation has provided certainty for undertakings although, initially considerable</w:t>
      </w:r>
      <w:r>
        <w:t xml:space="preserve"> </w:t>
      </w:r>
      <w:r>
        <w:t xml:space="preserve">awareness raising on the rules of the Regulation and their meaning for stakeholders and</w:t>
      </w:r>
      <w:r>
        <w:t xml:space="preserve"> </w:t>
      </w:r>
      <w:r>
        <w:t xml:space="preserve">the use of technologies proved to be necessary to support the uptake of the new</w:t>
      </w:r>
      <w:r>
        <w:t xml:space="preserve"> </w:t>
      </w:r>
      <w:r>
        <w:t xml:space="preserve">technologies.</w:t>
      </w:r>
      <w:r>
        <w:t xml:space="preserve"> </w:t>
      </w:r>
      <w:r>
        <w:t xml:space="preserve">It is expected that innovation and development of green technologies will continue to</w:t>
      </w:r>
      <w:r>
        <w:t xml:space="preserve"> </w:t>
      </w:r>
      <w:r>
        <w:t xml:space="preserve">grow as a result of the tightening quota system and the prohibitions that will come into</w:t>
      </w:r>
      <w:r>
        <w:t xml:space="preserve"> </w:t>
      </w:r>
      <w:r>
        <w:t xml:space="preserve">effect in the coming years.</w:t>
      </w:r>
      <w:r>
        <w:t xml:space="preserve"> </w:t>
      </w:r>
      <w:r>
        <w:t xml:space="preserve">Stakeholders largely agree that the Regulation has been quite effective. The vast</w:t>
      </w:r>
      <w:r>
        <w:t xml:space="preserve"> </w:t>
      </w:r>
      <w:r>
        <w:t xml:space="preserve">majority of OPC respondents suggested the Regulation has had either a ‘positive’ or</w:t>
      </w:r>
      <w:r>
        <w:t xml:space="preserve"> </w:t>
      </w:r>
      <w:r>
        <w:t xml:space="preserve">‘very positive’ impact on: contributing to the EU’s climate targets, facilitating agreement</w:t>
      </w:r>
      <w:r>
        <w:t xml:space="preserve"> </w:t>
      </w:r>
      <w:r>
        <w:t xml:space="preserve">to phase down HFCs under the Montreal Protocol, discouraging the use of F-gases with</w:t>
      </w:r>
      <w:r>
        <w:t xml:space="preserve"> </w:t>
      </w:r>
      <w:r>
        <w:t xml:space="preserve">high GWP in the EU, and preventing leakage and ensuring proper end-of-life treatment.</w:t>
      </w:r>
    </w:p>
    <w:p>
      <w:pPr>
        <w:pStyle w:val="BodyText"/>
      </w:pPr>
      <w:r>
        <w:t xml:space="preserve">A5.6.1.5 Identified Challenges to an effective implementation</w:t>
      </w:r>
      <w:r>
        <w:t xml:space="preserve"> </w:t>
      </w:r>
      <w:r>
        <w:t xml:space="preserve">Despite the relatively high effectiveness, there are also a number of challenges:</w:t>
      </w:r>
      <w:r>
        <w:br/>
      </w:r>
      <w:r>
        <w:t xml:space="preserve"> There remain barriers to the use of climate-friendly alternatives due to safety</w:t>
      </w:r>
      <w:r>
        <w:t xml:space="preserve"> </w:t>
      </w:r>
      <w:r>
        <w:t xml:space="preserve">codes that have not been updated in line with technological progress. They</w:t>
      </w:r>
      <w:r>
        <w:t xml:space="preserve"> </w:t>
      </w:r>
      <w:r>
        <w:t xml:space="preserve">therefore inhibit a more widespread use of alternatives even though this is not</w:t>
      </w:r>
      <w:r>
        <w:t xml:space="preserve"> </w:t>
      </w:r>
      <w:r>
        <w:t xml:space="preserve">warranted on safety grounds (see also A5.6.4.3.4).</w:t>
      </w:r>
      <w:r>
        <w:br/>
      </w:r>
      <w:r>
        <w:t xml:space="preserve"> An insufficient number of service personnel qualified to install equipment</w:t>
      </w:r>
      <w:r>
        <w:t xml:space="preserve"> </w:t>
      </w:r>
      <w:r>
        <w:t xml:space="preserve">with climate-friendly alternatives may have reduced the uptake of such</w:t>
      </w:r>
      <w:r>
        <w:t xml:space="preserve"> </w:t>
      </w:r>
      <w:r>
        <w:t xml:space="preserve">technologies. This was pointed out already in a report by the Commission in</w:t>
      </w:r>
      <w:r>
        <w:t xml:space="preserve"> </w:t>
      </w:r>
      <w:r>
        <w:t xml:space="preserve">2016.189 The European installers association AREA confirmed that this problem</w:t>
      </w:r>
      <w:r>
        <w:t xml:space="preserve"> </w:t>
      </w:r>
      <w:r>
        <w:t xml:space="preserve">persists: Only 3.5-7% of certified F-gas personnel was trained on the alternatives</w:t>
      </w:r>
      <w:r>
        <w:t xml:space="preserve"> </w:t>
      </w:r>
      <w:r>
        <w:t xml:space="preserve">(ammonia, CO2, hydrocarbons, HFOs). This is better than the situation in 2016</w:t>
      </w:r>
      <w:r>
        <w:t xml:space="preserve"> </w:t>
      </w:r>
      <w:r>
        <w:t xml:space="preserve">(0-2.3%) but still very far from sufficient. Only half of the current training centres</w:t>
      </w:r>
      <w:r>
        <w:t xml:space="preserve"> </w:t>
      </w:r>
      <w:r>
        <w:t xml:space="preserve">in the EU offering any training on alternative refrigerants and they are unevenly</w:t>
      </w:r>
    </w:p>
    <w:p>
      <w:pPr>
        <w:pStyle w:val="BodyText"/>
      </w:pPr>
      <w:r>
        <w:t xml:space="preserve">189 http://eur-lex.europa.eu/legal-content/EN/TXT/?uri=CELEX:52016DC0748</w:t>
      </w:r>
    </w:p>
    <w:p>
      <w:pPr>
        <w:pStyle w:val="BodyText"/>
      </w:pPr>
      <w:r>
        <w:t xml:space="preserve">143</w:t>
      </w:r>
      <w:r>
        <w:t xml:space="preserve"> </w:t>
      </w:r>
      <w:r>
        <w:t xml:space="preserve">spread throughout the Union.190 Industrial stakeholders including the service</w:t>
      </w:r>
      <w:r>
        <w:t xml:space="preserve"> </w:t>
      </w:r>
      <w:r>
        <w:t xml:space="preserve">personnel strongly advised to remedy the lack of training and certification for</w:t>
      </w:r>
      <w:r>
        <w:t xml:space="preserve"> </w:t>
      </w:r>
      <w:r>
        <w:t xml:space="preserve">alternatives.</w:t>
      </w:r>
      <w:r>
        <w:t xml:space="preserve"> </w:t>
      </w:r>
      <w:r>
        <w:t xml:space="preserve"> There is evidence of imports of HFCs outside the quota system although it is</w:t>
      </w:r>
      <w:r>
        <w:t xml:space="preserve"> </w:t>
      </w:r>
      <w:r>
        <w:t xml:space="preserve">not feasible to provide an accurate estimate of the extent of these illegal activities.</w:t>
      </w:r>
      <w:r>
        <w:t xml:space="preserve"> </w:t>
      </w:r>
      <w:r>
        <w:t xml:space="preserve">A Commission study confirmed that there are discrepancies between Chinese</w:t>
      </w:r>
      <w:r>
        <w:t xml:space="preserve"> </w:t>
      </w:r>
      <w:r>
        <w:t xml:space="preserve">export data labelled as intended for the EU market and the actual EUROSTAT</w:t>
      </w:r>
      <w:r>
        <w:t xml:space="preserve"> </w:t>
      </w:r>
      <w:r>
        <w:t xml:space="preserve">import data. 191 There are also increasing imports to EU neighbourhood countries</w:t>
      </w:r>
      <w:r>
        <w:t xml:space="preserve"> </w:t>
      </w:r>
      <w:r>
        <w:t xml:space="preserve">that could, illegally, be diverted to enter the Union market. Based on these</w:t>
      </w:r>
      <w:r>
        <w:t xml:space="preserve"> </w:t>
      </w:r>
      <w:r>
        <w:t xml:space="preserve">findings, and assuming that all unexplained quantities would indeed become HFC</w:t>
      </w:r>
      <w:r>
        <w:t xml:space="preserve"> </w:t>
      </w:r>
      <w:r>
        <w:t xml:space="preserve">illegally sold in the EU (while there are also other factors that could explain at</w:t>
      </w:r>
      <w:r>
        <w:t xml:space="preserve"> </w:t>
      </w:r>
      <w:r>
        <w:t xml:space="preserve">least some of these discrepancies such as trade re-routing and higher growth rates</w:t>
      </w:r>
      <w:r>
        <w:t xml:space="preserve"> </w:t>
      </w:r>
      <w:r>
        <w:t xml:space="preserve">in neighbouring states), stakeholders such as the large chemical producers claim</w:t>
      </w:r>
      <w:r>
        <w:t xml:space="preserve"> </w:t>
      </w:r>
      <w:r>
        <w:t xml:space="preserve">that illegal gases could be up to 30% of the total allowed quota. While the exact</w:t>
      </w:r>
      <w:r>
        <w:t xml:space="preserve"> </w:t>
      </w:r>
      <w:r>
        <w:t xml:space="preserve">extent cannot be determined as numbers on smuggling is not available, it is</w:t>
      </w:r>
      <w:r>
        <w:t xml:space="preserve"> </w:t>
      </w:r>
      <w:r>
        <w:t xml:space="preserve">apparent from increasing illegal HFC quantities discovered through border</w:t>
      </w:r>
      <w:r>
        <w:t xml:space="preserve"> </w:t>
      </w:r>
      <w:r>
        <w:t xml:space="preserve">controls that this is happening. OLAF has investigated a number of illegal</w:t>
      </w:r>
      <w:r>
        <w:t xml:space="preserve"> </w:t>
      </w:r>
      <w:r>
        <w:t xml:space="preserve">smuggling activities and identified a number of modus operandi of illegal traders</w:t>
      </w:r>
      <w:r>
        <w:t xml:space="preserve"> </w:t>
      </w:r>
      <w:r>
        <w:t xml:space="preserve">as well as shortcomings in the Fgas Regulation. The industry has set up a</w:t>
      </w:r>
      <w:r>
        <w:t xml:space="preserve"> </w:t>
      </w:r>
      <w:r>
        <w:t xml:space="preserve">noticeboard where illegal activities can be reported and a private investigation</w:t>
      </w:r>
      <w:r>
        <w:t xml:space="preserve"> </w:t>
      </w:r>
      <w:r>
        <w:t xml:space="preserve">firm has been following up, and discovering wrongdoing. Industrial stakeholders</w:t>
      </w:r>
      <w:r>
        <w:t xml:space="preserve"> </w:t>
      </w:r>
      <w:r>
        <w:t xml:space="preserve">(gas producers, importers, distributors, service companies and endusers) confirm</w:t>
      </w:r>
      <w:r>
        <w:t xml:space="preserve"> </w:t>
      </w:r>
      <w:r>
        <w:t xml:space="preserve">the existence of illegal gases on the market. The refilling of ACs in passenger</w:t>
      </w:r>
      <w:r>
        <w:t xml:space="preserve"> </w:t>
      </w:r>
      <w:r>
        <w:t xml:space="preserve">cars, where smaller bottles are usually used, is experiencing high quantities of</w:t>
      </w:r>
      <w:r>
        <w:t xml:space="preserve"> </w:t>
      </w:r>
      <w:r>
        <w:t xml:space="preserve">HFCs from dubious origins. Internet sales are also often cited. A number of</w:t>
      </w:r>
      <w:r>
        <w:t xml:space="preserve"> </w:t>
      </w:r>
      <w:r>
        <w:t xml:space="preserve">actions to prevent the latter activities are ongoing, including by industry itself, but</w:t>
      </w:r>
      <w:r>
        <w:t xml:space="preserve"> </w:t>
      </w:r>
      <w:r>
        <w:t xml:space="preserve">the current legal situation due to the Regulation (e.g. lack of detail on custom and</w:t>
      </w:r>
      <w:r>
        <w:t xml:space="preserve"> </w:t>
      </w:r>
      <w:r>
        <w:t xml:space="preserve">market surveillance role, lack of detail on obligations of economic operators) is</w:t>
      </w:r>
      <w:r>
        <w:t xml:space="preserve"> </w:t>
      </w:r>
      <w:r>
        <w:t xml:space="preserve">limiting an effective enforcement and border controls.</w:t>
      </w:r>
      <w:r>
        <w:t xml:space="preserve"> </w:t>
      </w:r>
      <w:r>
        <w:t xml:space="preserve"> Some company owners with several affiliates (including single actors setting up</w:t>
      </w:r>
      <w:r>
        <w:t xml:space="preserve"> </w:t>
      </w:r>
      <w:r>
        <w:t xml:space="preserve">and registering multiple mailbox companies), benefit disproportionately from</w:t>
      </w:r>
      <w:r>
        <w:t xml:space="preserve"> </w:t>
      </w:r>
      <w:r>
        <w:t xml:space="preserve">the reserve by getting multiple quota shares. As a consequence, the number of</w:t>
      </w:r>
      <w:r>
        <w:t xml:space="preserve"> </w:t>
      </w:r>
      <w:r>
        <w:t xml:space="preserve">bulk importers increased by a factor of more than twenty between 2012 and 2019</w:t>
      </w:r>
      <w:r>
        <w:t xml:space="preserve"> </w:t>
      </w:r>
      <w:r>
        <w:t xml:space="preserve">(data from DG CLIMA’s HFC registry). The Commission adopted an</w:t>
      </w:r>
      <w:r>
        <w:t xml:space="preserve"> </w:t>
      </w:r>
      <w:r>
        <w:t xml:space="preserve">Implementing Regulation in 2019 that clarified the rules and this resulted in a</w:t>
      </w:r>
      <w:r>
        <w:t xml:space="preserve"> </w:t>
      </w:r>
      <w:r>
        <w:t xml:space="preserve">decrease in the number of applications for quota from the new entrant reserve for</w:t>
      </w:r>
      <w:r>
        <w:t xml:space="preserve"> </w:t>
      </w:r>
      <w:r>
        <w:t xml:space="preserve">2020 and 2021. Still, there appears to be a large number of quota holders with no</w:t>
      </w:r>
      <w:r>
        <w:t xml:space="preserve"> </w:t>
      </w:r>
      <w:r>
        <w:t xml:space="preserve">apparent link to the F-gas business, including mailbox firms and multiple</w:t>
      </w:r>
      <w:r>
        <w:t xml:space="preserve"> </w:t>
      </w:r>
      <w:r>
        <w:t xml:space="preserve">companies registered under the same address (data from DG CLIMA’s HFC</w:t>
      </w:r>
      <w:r>
        <w:t xml:space="preserve"> </w:t>
      </w:r>
      <w:r>
        <w:t xml:space="preserve">registry). This results in very low quota shares from the reserve to the real F-</w:t>
      </w:r>
      <w:r>
        <w:t xml:space="preserve"> </w:t>
      </w:r>
      <w:r>
        <w:t xml:space="preserve">gas traders. It also makes it more challenging to prevent illegal imports.</w:t>
      </w:r>
    </w:p>
    <w:p>
      <w:pPr>
        <w:pStyle w:val="BodyText"/>
      </w:pPr>
      <w:r>
        <w:t xml:space="preserve">190 All data from OekoRecherche, 2021</w:t>
      </w:r>
      <w:r>
        <w:t xml:space="preserve"> </w:t>
      </w:r>
      <w:r>
        <w:t xml:space="preserve">191 https://ec.europa.eu/clima/document/download/8b970e78-c5c3-41fd-b846-c75c1b6b045b_en</w:t>
      </w:r>
    </w:p>
    <w:p>
      <w:pPr>
        <w:pStyle w:val="BodyText"/>
      </w:pPr>
      <w:r>
        <w:t xml:space="preserve">144</w:t>
      </w:r>
      <w:r>
        <w:t xml:space="preserve"> </w:t>
      </w:r>
      <w:r>
        <w:t xml:space="preserve"> While substances replacing HFCs generally have negligible climate impacts,</w:t>
      </w:r>
      <w:r>
        <w:t xml:space="preserve"> </w:t>
      </w:r>
      <w:r>
        <w:t xml:space="preserve">some of them could potentially have undesirable eco-toxicological effects that</w:t>
      </w:r>
      <w:r>
        <w:t xml:space="preserve"> </w:t>
      </w:r>
      <w:r>
        <w:t xml:space="preserve">require further monitoring. It concerns the generation of environmentally</w:t>
      </w:r>
      <w:r>
        <w:t xml:space="preserve"> </w:t>
      </w:r>
      <w:r>
        <w:t xml:space="preserve">persistent and accumulative trifluoroacetic acid (TFA) as a breakdown product of</w:t>
      </w:r>
      <w:r>
        <w:t xml:space="preserve"> </w:t>
      </w:r>
      <w:r>
        <w:t xml:space="preserve">H(C)FOs in the atmosphere and its subsequent accumulation in the aqueous</w:t>
      </w:r>
      <w:r>
        <w:t xml:space="preserve"> </w:t>
      </w:r>
      <w:r>
        <w:t xml:space="preserve">environment (see Quadrennial Report of the Scientific Advisory Panel to the</w:t>
      </w:r>
      <w:r>
        <w:t xml:space="preserve"> </w:t>
      </w:r>
      <w:r>
        <w:t xml:space="preserve">Montreal Protocol192). The H(C)FOs are listed in Annex II of the Regulation,</w:t>
      </w:r>
      <w:r>
        <w:t xml:space="preserve"> </w:t>
      </w:r>
      <w:r>
        <w:t xml:space="preserve">and are currently not covered by measures aiming at preventing their</w:t>
      </w:r>
      <w:r>
        <w:t xml:space="preserve"> </w:t>
      </w:r>
      <w:r>
        <w:t xml:space="preserve">emissions. Given that they are common substitutes for many RAC equipment</w:t>
      </w:r>
      <w:r>
        <w:t xml:space="preserve"> </w:t>
      </w:r>
      <w:r>
        <w:t xml:space="preserve">including ACs in passenger cars, their emissions are rising strongly (see A11.2).</w:t>
      </w:r>
      <w:r>
        <w:t xml:space="preserve"> </w:t>
      </w:r>
      <w:r>
        <w:t xml:space="preserve"> All Member States have introduced penalties for non-compliance with the</w:t>
      </w:r>
      <w:r>
        <w:t xml:space="preserve"> </w:t>
      </w:r>
      <w:r>
        <w:t xml:space="preserve">Regulation. However, penalties are quite heterogeneous and their level may</w:t>
      </w:r>
      <w:r>
        <w:t xml:space="preserve"> </w:t>
      </w:r>
      <w:r>
        <w:t xml:space="preserve">not be dissuasive enough considering the possible economic gains achievable</w:t>
      </w:r>
      <w:r>
        <w:t xml:space="preserve"> </w:t>
      </w:r>
      <w:r>
        <w:t xml:space="preserve">through illegal activities. This implies that the same violation for importing</w:t>
      </w:r>
      <w:r>
        <w:t xml:space="preserve"> </w:t>
      </w:r>
      <w:r>
        <w:t xml:space="preserve">illegally into the EU single market is penalised differently depending on in which</w:t>
      </w:r>
      <w:r>
        <w:t xml:space="preserve"> </w:t>
      </w:r>
      <w:r>
        <w:t xml:space="preserve">Member State the goods enter. Moreover, the different judicial approaches and</w:t>
      </w:r>
      <w:r>
        <w:t xml:space="preserve"> </w:t>
      </w:r>
      <w:r>
        <w:t xml:space="preserve">legal mechanisms related to the penalties are making it difficult to ensure that</w:t>
      </w:r>
      <w:r>
        <w:t xml:space="preserve"> </w:t>
      </w:r>
      <w:r>
        <w:t xml:space="preserve">penalties in all Member States serve the purpose of being dissuasive. To</w:t>
      </w:r>
      <w:r>
        <w:t xml:space="preserve"> </w:t>
      </w:r>
      <w:r>
        <w:t xml:space="preserve">industrial stakeholders and NGOs, low penalties is one of the major issues</w:t>
      </w:r>
      <w:r>
        <w:t xml:space="preserve"> </w:t>
      </w:r>
      <w:r>
        <w:t xml:space="preserve">facilitating the illegal trade, as rogue traders could pay the low fines and still</w:t>
      </w:r>
      <w:r>
        <w:t xml:space="preserve"> </w:t>
      </w:r>
      <w:r>
        <w:t xml:space="preserve">make a profit off selling the illegal gases. Also, European-wide operating</w:t>
      </w:r>
      <w:r>
        <w:t xml:space="preserve"> </w:t>
      </w:r>
      <w:r>
        <w:t xml:space="preserve">networks could direct their activities towards Member States where penalties are</w:t>
      </w:r>
      <w:r>
        <w:t xml:space="preserve"> </w:t>
      </w:r>
      <w:r>
        <w:t xml:space="preserve">minor. Based on information provided by Member States, DG CLIMA has</w:t>
      </w:r>
      <w:r>
        <w:t xml:space="preserve"> </w:t>
      </w:r>
      <w:r>
        <w:t xml:space="preserve">collected available information on penalties. While that is a less than</w:t>
      </w:r>
      <w:r>
        <w:t xml:space="preserve"> </w:t>
      </w:r>
      <w:r>
        <w:t xml:space="preserve">straightforward exercise, in particular in Member States with a federal</w:t>
      </w:r>
      <w:r>
        <w:t xml:space="preserve"> </w:t>
      </w:r>
      <w:r>
        <w:t xml:space="preserve">organisation, the collected data confirms the large differences in penalties</w:t>
      </w:r>
      <w:r>
        <w:t xml:space="preserve"> </w:t>
      </w:r>
      <w:r>
        <w:t xml:space="preserve">applied, both from an administrative view and, where relevant, the applicability</w:t>
      </w:r>
      <w:r>
        <w:t xml:space="preserve"> </w:t>
      </w:r>
      <w:r>
        <w:t xml:space="preserve">of criminal sanctions.</w:t>
      </w:r>
      <w:r>
        <w:br/>
      </w:r>
      <w:r>
        <w:t xml:space="preserve"> A large share of quota holders are not subject to independent verification of</w:t>
      </w:r>
      <w:r>
        <w:t xml:space="preserve"> </w:t>
      </w:r>
      <w:r>
        <w:t xml:space="preserve">reported data. Independent and appropriate verification is crucial for</w:t>
      </w:r>
      <w:r>
        <w:t xml:space="preserve"> </w:t>
      </w:r>
      <w:r>
        <w:t xml:space="preserve">effective enforcement of the phase-down. However, the amount of quota allocated</w:t>
      </w:r>
      <w:r>
        <w:t xml:space="preserve"> </w:t>
      </w:r>
      <w:r>
        <w:t xml:space="preserve">per company from the reserve in 2019 dropped below the mandatory verification</w:t>
      </w:r>
      <w:r>
        <w:t xml:space="preserve"> </w:t>
      </w:r>
      <w:r>
        <w:t xml:space="preserve">threshold of 10,000 tonnes of CO2e (because of the high number of quota</w:t>
      </w:r>
      <w:r>
        <w:t xml:space="preserve"> </w:t>
      </w:r>
      <w:r>
        <w:t xml:space="preserve">declarations). This meant that 78% of the quota holders in 2021 (12.6% of</w:t>
      </w:r>
      <w:r>
        <w:t xml:space="preserve"> </w:t>
      </w:r>
      <w:r>
        <w:t xml:space="preserve">amounts reported) did not need to have the reported amounts verified</w:t>
      </w:r>
      <w:r>
        <w:t xml:space="preserve"> </w:t>
      </w:r>
      <w:r>
        <w:t xml:space="preserve">independently (data from CLIMA’s HFC registry). Thus under-reporting is less</w:t>
      </w:r>
      <w:r>
        <w:t xml:space="preserve"> </w:t>
      </w:r>
      <w:r>
        <w:t xml:space="preserve">likely to be caught as it would normally require individual inspections to</w:t>
      </w:r>
      <w:r>
        <w:t xml:space="preserve"> </w:t>
      </w:r>
      <w:r>
        <w:t xml:space="preserve">establish. Furthermore, the mandatory verification obligation is not very</w:t>
      </w:r>
      <w:r>
        <w:t xml:space="preserve"> </w:t>
      </w:r>
      <w:r>
        <w:t xml:space="preserve">prescriptive, thus the quality of reports provided by companies varies. This is</w:t>
      </w:r>
      <w:r>
        <w:t xml:space="preserve"> </w:t>
      </w:r>
      <w:r>
        <w:t xml:space="preserve">apparent from reports submitted to DG CLIMA during the yearly compliance</w:t>
      </w:r>
    </w:p>
    <w:p>
      <w:pPr>
        <w:pStyle w:val="BodyText"/>
      </w:pPr>
      <w:r>
        <w:t xml:space="preserve">192 https://csl.noaa.gov/assessments/ozone/2018/downloads/2018OzoneAssessment.pdf</w:t>
      </w:r>
    </w:p>
    <w:p>
      <w:pPr>
        <w:pStyle w:val="BodyText"/>
      </w:pPr>
      <w:r>
        <w:t xml:space="preserve">145</w:t>
      </w:r>
      <w:r>
        <w:t xml:space="preserve"> </w:t>
      </w:r>
      <w:r>
        <w:t xml:space="preserve">checking exercise. A study by the Dutch enforcement agency has come to similar</w:t>
      </w:r>
      <w:r>
        <w:t xml:space="preserve"> </w:t>
      </w:r>
      <w:r>
        <w:t xml:space="preserve">results.</w:t>
      </w:r>
    </w:p>
    <w:p>
      <w:pPr>
        <w:pStyle w:val="BodyText"/>
      </w:pPr>
      <w:r>
        <w:t xml:space="preserve">A5.6.2 Efficiency</w:t>
      </w:r>
      <w:r>
        <w:t xml:space="preserve"> </w:t>
      </w:r>
      <w:r>
        <w:t xml:space="preserve">A5.6.2.1 Benefits</w:t>
      </w:r>
      <w:r>
        <w:t xml:space="preserve"> </w:t>
      </w:r>
      <w:r>
        <w:t xml:space="preserve">The Regulation has provided benefits in terms of F-gas emissions saved and better</w:t>
      </w:r>
      <w:r>
        <w:t xml:space="preserve"> </w:t>
      </w:r>
      <w:r>
        <w:t xml:space="preserve">energy efficiency. Some economic and social benefits also appear likely.</w:t>
      </w:r>
      <w:r>
        <w:t xml:space="preserve"> </w:t>
      </w:r>
      <w:r>
        <w:t xml:space="preserve">A5.6.2.1.1</w:t>
      </w:r>
      <w:r>
        <w:t xml:space="preserve"> </w:t>
      </w:r>
      <w:r>
        <w:t xml:space="preserve">Emissions saved</w:t>
      </w:r>
      <w:r>
        <w:t xml:space="preserve"> </w:t>
      </w:r>
      <w:r>
        <w:t xml:space="preserve">The Regulation has saved F-gas emissions in the order of 44 million tonnes of CO2e</w:t>
      </w:r>
      <w:r>
        <w:t xml:space="preserve"> </w:t>
      </w:r>
      <w:r>
        <w:t xml:space="preserve">cumulatively up to and including 2019 (EU-28). In the baseline scenario, emissions</w:t>
      </w:r>
      <w:r>
        <w:t xml:space="preserve"> </w:t>
      </w:r>
      <w:r>
        <w:t xml:space="preserve">started to fall from 2015 onwards, and demand shows even earlier effects in anticipation</w:t>
      </w:r>
      <w:r>
        <w:t xml:space="preserve"> </w:t>
      </w:r>
      <w:r>
        <w:t xml:space="preserve">of the new rules (Figure 22). In contrast, in the counterfactual scenario emissions</w:t>
      </w:r>
      <w:r>
        <w:t xml:space="preserve"> </w:t>
      </w:r>
      <w:r>
        <w:t xml:space="preserve">continue to increase slightly until 2017 and remain stable thereafter. Until 2030,</w:t>
      </w:r>
      <w:r>
        <w:t xml:space="preserve"> </w:t>
      </w:r>
      <w:r>
        <w:t xml:space="preserve">significant decreases in emissions are expected under the baseline scenario (430 MtCO2e</w:t>
      </w:r>
      <w:r>
        <w:t xml:space="preserve"> </w:t>
      </w:r>
      <w:r>
        <w:t xml:space="preserve">emissions less than counterfactual scenario193). Still they are expected to fall short of the</w:t>
      </w:r>
      <w:r>
        <w:t xml:space="preserve"> </w:t>
      </w:r>
      <w:r>
        <w:t xml:space="preserve">emission savings anticipated originally (60% in the 2012 impact assessment). The</w:t>
      </w:r>
      <w:r>
        <w:t xml:space="preserve"> </w:t>
      </w:r>
      <w:r>
        <w:t xml:space="preserve">highest absolute emission savings were achieved in the refrigeration sector, but the</w:t>
      </w:r>
      <w:r>
        <w:t xml:space="preserve"> </w:t>
      </w:r>
      <w:r>
        <w:t xml:space="preserve">highest relative reductions were achieved in the foam sector194.</w:t>
      </w:r>
    </w:p>
    <w:p>
      <w:pPr>
        <w:pStyle w:val="BodyText"/>
      </w:pPr>
      <w:r>
        <w:t xml:space="preserve">193 By 2050, emission savings by the Regulation is estimated to be 1991 MtCO2e vs. the</w:t>
      </w:r>
      <w:r>
        <w:t xml:space="preserve"> </w:t>
      </w:r>
      <w:r>
        <w:t xml:space="preserve">counterfactual</w:t>
      </w:r>
      <w:r>
        <w:t xml:space="preserve"> </w:t>
      </w:r>
      <w:r>
        <w:t xml:space="preserve">194 In the foam sector the industry has moved rapidly to alternatives from 2017, thus anticipating the</w:t>
      </w:r>
      <w:r>
        <w:t xml:space="preserve"> </w:t>
      </w:r>
      <w:r>
        <w:t xml:space="preserve">2020 and 2023 prohibitions.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Figure 22. Total demand and emissions of F gases in the period of 2010 to 2019 in the baseline and the</w:t>
      </w:r>
      <w:r>
        <w:t xml:space="preserve"> </w:t>
      </w:r>
      <w:r>
        <w:t xml:space="preserve">counterfactual scenario in metric tonnes and CO2e</w:t>
      </w:r>
    </w:p>
    <w:p>
      <w:pPr>
        <w:pStyle w:val="BodyText"/>
      </w:pPr>
      <w:r>
        <w:t xml:space="preserve">A5.6.2.1.2</w:t>
      </w:r>
      <w:r>
        <w:t xml:space="preserve"> </w:t>
      </w:r>
      <w:r>
        <w:t xml:space="preserve">Energy use</w:t>
      </w:r>
      <w:r>
        <w:t xml:space="preserve"> </w:t>
      </w:r>
      <w:r>
        <w:t xml:space="preserve">Based on research on the technology employed, detailed documentation for the sub-</w:t>
      </w:r>
      <w:r>
        <w:t xml:space="preserve"> </w:t>
      </w:r>
      <w:r>
        <w:t xml:space="preserve">sectors was compiled on energy efficiency assumption for the alternative technologies.</w:t>
      </w:r>
      <w:r>
        <w:t xml:space="preserve"> </w:t>
      </w:r>
      <w:r>
        <w:t xml:space="preserve">Generally, new products on the market employing F-gas alternatives are achieving at</w:t>
      </w:r>
      <w:r>
        <w:t xml:space="preserve"> </w:t>
      </w:r>
      <w:r>
        <w:t xml:space="preserve">least the same energy efficiency as comparable products based on F-gas technology.195 In</w:t>
      </w:r>
      <w:r>
        <w:t xml:space="preserve"> </w:t>
      </w:r>
      <w:r>
        <w:t xml:space="preserve">some cases, adaptations may be required to ensure this is the case: for example,</w:t>
      </w:r>
      <w:r>
        <w:t xml:space="preserve"> </w:t>
      </w:r>
      <w:r>
        <w:t xml:space="preserve">insulating foams may require some additional space for hydrocarbons as an alternative to</w:t>
      </w:r>
      <w:r>
        <w:t xml:space="preserve"> </w:t>
      </w:r>
      <w:r>
        <w:t xml:space="preserve">HFCs, to achieve the same insulating efficiency.</w:t>
      </w:r>
      <w:r>
        <w:t xml:space="preserve"> </w:t>
      </w:r>
      <w:r>
        <w:t xml:space="preserve">At sectoral level small energy savings in the refrigeration and air-conditioning</w:t>
      </w:r>
      <w:r>
        <w:t xml:space="preserve"> </w:t>
      </w:r>
      <w:r>
        <w:t xml:space="preserve">(RAC) sector in the evaluation period 2015 to 2019 can be attributed to technological</w:t>
      </w:r>
      <w:r>
        <w:t xml:space="preserve"> </w:t>
      </w:r>
      <w:r>
        <w:t xml:space="preserve">changes brought about by the Regulation. Given the low intensity of energy savings</w:t>
      </w:r>
      <w:r>
        <w:t xml:space="preserve"> </w:t>
      </w:r>
      <w:r>
        <w:t xml:space="preserve">(about 0.1 %) of final energy use, no quantification of linked indirect emission reductions</w:t>
      </w:r>
      <w:r>
        <w:t xml:space="preserve"> </w:t>
      </w:r>
      <w:r>
        <w:t xml:space="preserve">was attempted. Stakeholders corroborated these calculated energy savings: Some</w:t>
      </w:r>
      <w:r>
        <w:t xml:space="preserve"> </w:t>
      </w:r>
      <w:r>
        <w:t xml:space="preserve">highlighted that energy-efficiency of home appliances for heating, ventilation, and air</w:t>
      </w:r>
      <w:r>
        <w:t xml:space="preserve"> </w:t>
      </w:r>
      <w:r>
        <w:t xml:space="preserve">conditioning equipment has indeed improved over the implementation period (although</w:t>
      </w:r>
      <w:r>
        <w:t xml:space="preserve"> </w:t>
      </w:r>
      <w:r>
        <w:t xml:space="preserve">this is also attributable to synergies with other EU legislation, e.g. Eco-design and</w:t>
      </w:r>
      <w:r>
        <w:t xml:space="preserve"> </w:t>
      </w:r>
      <w:r>
        <w:t xml:space="preserve">Energy Labelling). In summary, reductions of direct emissions (F-gases) and indirect</w:t>
      </w:r>
    </w:p>
    <w:p>
      <w:pPr>
        <w:pStyle w:val="BodyText"/>
      </w:pPr>
      <w:r>
        <w:t xml:space="preserve">195 Shecco report “Toward energy - efficient refrigeration with natural refrigerants” and the 2015</w:t>
      </w:r>
      <w:r>
        <w:t xml:space="preserve"> </w:t>
      </w:r>
      <w:r>
        <w:t xml:space="preserve">Gluckman Consulting UNEP Ozone Secretariat Fact Sheets</w:t>
      </w:r>
    </w:p>
    <w:p>
      <w:pPr>
        <w:pStyle w:val="BodyText"/>
      </w:pPr>
      <w:r>
        <w:t xml:space="preserve">147</w:t>
      </w:r>
      <w:r>
        <w:t xml:space="preserve"> </w:t>
      </w:r>
      <w:r>
        <w:t xml:space="preserve">emissions (energy efficiency) were achieved in parallel and synergies with e.g. eco-</w:t>
      </w:r>
      <w:r>
        <w:t xml:space="preserve"> </w:t>
      </w:r>
      <w:r>
        <w:t xml:space="preserve">design rules have been exploited.</w:t>
      </w:r>
      <w:r>
        <w:t xml:space="preserve"> </w:t>
      </w:r>
      <w:r>
        <w:t xml:space="preserve">A5.6.2.1.3</w:t>
      </w:r>
      <w:r>
        <w:t xml:space="preserve"> </w:t>
      </w:r>
      <w:r>
        <w:t xml:space="preserve">Economic benefits</w:t>
      </w:r>
      <w:r>
        <w:t xml:space="preserve"> </w:t>
      </w:r>
      <w:r>
        <w:t xml:space="preserve">The effects of the Regulation on production and gross value added (GVA) are more</w:t>
      </w:r>
      <w:r>
        <w:t xml:space="preserve"> </w:t>
      </w:r>
      <w:r>
        <w:t xml:space="preserve">likely to have been positive than negative. Value added decreased more strongly during</w:t>
      </w:r>
      <w:r>
        <w:t xml:space="preserve"> </w:t>
      </w:r>
      <w:r>
        <w:t xml:space="preserve">the financial and economic crisis in 2008/2009 in the manufacturing of non-domestic</w:t>
      </w:r>
      <w:r>
        <w:t xml:space="preserve"> </w:t>
      </w:r>
      <w:r>
        <w:t xml:space="preserve">cooling and ventilation equipment and recovered more slowly than total industry.</w:t>
      </w:r>
      <w:r>
        <w:t xml:space="preserve"> </w:t>
      </w:r>
      <w:r>
        <w:t xml:space="preserve">However, it has performed better with higher growth rates since 2014 and the</w:t>
      </w:r>
      <w:r>
        <w:t xml:space="preserve"> </w:t>
      </w:r>
      <w:r>
        <w:t xml:space="preserve">introduction of the Regulation appears to align with a period of expansion for the sector</w:t>
      </w:r>
      <w:r>
        <w:t xml:space="preserve"> </w:t>
      </w:r>
      <w:r>
        <w:t xml:space="preserve">above the trend observed for industry as a whole. Furthermore, compared to the</w:t>
      </w:r>
      <w:r>
        <w:t xml:space="preserve"> </w:t>
      </w:r>
      <w:r>
        <w:t xml:space="preserve">counterfactual scenario, actual value added (baseline) appears to have grown faster in the</w:t>
      </w:r>
      <w:r>
        <w:t xml:space="preserve"> </w:t>
      </w:r>
      <w:r>
        <w:t xml:space="preserve">RAC sector since 2014, see Figure 23. The need for replacement due to high leakages,</w:t>
      </w:r>
      <w:r>
        <w:t xml:space="preserve"> </w:t>
      </w:r>
      <w:r>
        <w:t xml:space="preserve">the phase-down and prohibitions under the Regulation may have contributed to additional</w:t>
      </w:r>
      <w:r>
        <w:t xml:space="preserve"> </w:t>
      </w:r>
      <w:r>
        <w:t xml:space="preserve">investment supporting that trend.</w:t>
      </w:r>
    </w:p>
    <w:p>
      <w:pPr>
        <w:pStyle w:val="BodyText"/>
      </w:pPr>
      <w:r>
        <w:t xml:space="preserve">Figure 23: Value Added (VA) manufacturing of non-domestic cooling and ventilation equipment – actual</w:t>
      </w:r>
      <w:r>
        <w:t xml:space="preserve"> </w:t>
      </w:r>
      <w:r>
        <w:t xml:space="preserve">development and counterfactual scenario (EU 28)</w:t>
      </w:r>
      <w:r>
        <w:t xml:space="preserve"> </w:t>
      </w:r>
      <w:r>
        <w:t xml:space="preserve">Other variables may have influenced the sector over this period, such as demand for heat</w:t>
      </w:r>
      <w:r>
        <w:t xml:space="preserve"> </w:t>
      </w:r>
      <w:r>
        <w:t xml:space="preserve">pumps due to energy efficiency policies in the building sectors, general growth in</w:t>
      </w:r>
      <w:r>
        <w:t xml:space="preserve"> </w:t>
      </w:r>
      <w:r>
        <w:t xml:space="preserve">demand for climate cooling, rising living standards or other climate change or energy</w:t>
      </w:r>
      <w:r>
        <w:t xml:space="preserve"> </w:t>
      </w:r>
      <w:r>
        <w:t xml:space="preserve">efficiency policies that lead to demand and investment responses. As described above,</w:t>
      </w:r>
      <w:r>
        <w:t xml:space="preserve"> </w:t>
      </w:r>
      <w:r>
        <w:t xml:space="preserve">there are however clear indications that the Regulation has increased R&amp;D and</w:t>
      </w:r>
      <w:r>
        <w:t xml:space="preserve"> </w:t>
      </w:r>
      <w:r>
        <w:t xml:space="preserve">investment by industry and developed a wide range of new alternatives which can</w:t>
      </w:r>
      <w:r>
        <w:t xml:space="preserve"> </w:t>
      </w:r>
      <w:r>
        <w:t xml:space="preserve">promote economic growth (see effectiveness).</w:t>
      </w:r>
      <w:r>
        <w:br/>
      </w:r>
      <w:r>
        <w:t xml:space="preserve">With respect to trade, the Regulation did not significantly affect the production of F-</w:t>
      </w:r>
      <w:r>
        <w:t xml:space="preserve"> </w:t>
      </w:r>
      <w:r>
        <w:t xml:space="preserve">gases in the EU and EU exports. However, it did have an impact on the imports of F-</w:t>
      </w:r>
      <w:r>
        <w:t xml:space="preserve"> </w:t>
      </w:r>
      <w:r>
        <w:t xml:space="preserve">gases into the EU: Reacting to the switch in demand from HFCs to, partly, natural</w:t>
      </w:r>
      <w:r>
        <w:t xml:space="preserve"> </w:t>
      </w:r>
      <w:r>
        <w:t xml:space="preserve">refrigerants, imports of HFCs and H(C)FOs, measured in tonnes of gas, were about 7%</w:t>
      </w:r>
      <w:r>
        <w:t xml:space="preserve"> </w:t>
      </w:r>
      <w:r>
        <w:t xml:space="preserve">lower than they would have been without the Regulation. Given the higher cost for</w:t>
      </w:r>
      <w:r>
        <w:t xml:space="preserve"> </w:t>
      </w:r>
      <w:r>
        <w:t xml:space="preserve">H(C)FOs, however, the value of HFCs and H(C)FOs imports was about 16% higher.</w:t>
      </w:r>
      <w:r>
        <w:t xml:space="preserve"> </w:t>
      </w:r>
      <w:r>
        <w:t xml:space="preserve">0</w:t>
      </w:r>
      <w:r>
        <w:t xml:space="preserve"> </w:t>
      </w:r>
      <w:r>
        <w:t xml:space="preserve">0.05</w:t>
      </w:r>
      <w:r>
        <w:t xml:space="preserve"> </w:t>
      </w:r>
      <w:r>
        <w:t xml:space="preserve">0.1</w:t>
      </w:r>
      <w:r>
        <w:t xml:space="preserve"> </w:t>
      </w:r>
      <w:r>
        <w:t xml:space="preserve">0.15</w:t>
      </w:r>
      <w:r>
        <w:t xml:space="preserve"> </w:t>
      </w:r>
      <w:r>
        <w:t xml:space="preserve">0.2</w:t>
      </w:r>
      <w:r>
        <w:t xml:space="preserve"> </w:t>
      </w:r>
      <w:r>
        <w:t xml:space="preserve">0.25</w:t>
      </w:r>
      <w:r>
        <w:t xml:space="preserve"> </w:t>
      </w:r>
      <w:r>
        <w:t xml:space="preserve">0.3</w:t>
      </w:r>
      <w:r>
        <w:t xml:space="preserve"> </w:t>
      </w:r>
      <w:r>
        <w:t xml:space="preserve">0.35</w:t>
      </w:r>
      <w:r>
        <w:t xml:space="preserve"> </w:t>
      </w:r>
      <w:r>
        <w:t xml:space="preserve">0.4</w:t>
      </w:r>
      <w:r>
        <w:t xml:space="preserve"> </w:t>
      </w:r>
      <w:r>
        <w:t xml:space="preserve">0.45</w:t>
      </w:r>
      <w:r>
        <w:t xml:space="preserve"> </w:t>
      </w:r>
      <w:r>
        <w:t xml:space="preserve">0.5</w:t>
      </w:r>
      <w:r>
        <w:t xml:space="preserve"> </w:t>
      </w:r>
      <w:r>
        <w:t xml:space="preserve">0</w:t>
      </w:r>
      <w:r>
        <w:t xml:space="preserve"> </w:t>
      </w:r>
      <w:r>
        <w:t xml:space="preserve">5 000</w:t>
      </w:r>
      <w:r>
        <w:t xml:space="preserve"> </w:t>
      </w:r>
      <w:r>
        <w:t xml:space="preserve">10 000</w:t>
      </w:r>
      <w:r>
        <w:t xml:space="preserve"> </w:t>
      </w:r>
      <w:r>
        <w:t xml:space="preserve">15 000</w:t>
      </w:r>
      <w:r>
        <w:t xml:space="preserve"> </w:t>
      </w:r>
      <w:r>
        <w:t xml:space="preserve">20 000</w:t>
      </w:r>
      <w:r>
        <w:t xml:space="preserve"> </w:t>
      </w:r>
      <w:r>
        <w:t xml:space="preserve">25 000</w:t>
      </w:r>
      <w:r>
        <w:t xml:space="preserve"> </w:t>
      </w:r>
      <w:r>
        <w:t xml:space="preserve">2008</w:t>
      </w:r>
      <w:r>
        <w:t xml:space="preserve"> </w:t>
      </w:r>
      <w:r>
        <w:t xml:space="preserve">2009</w:t>
      </w:r>
      <w:r>
        <w:t xml:space="preserve"> </w:t>
      </w:r>
      <w:r>
        <w:t xml:space="preserve">2010</w:t>
      </w:r>
      <w:r>
        <w:t xml:space="preserve"> </w:t>
      </w:r>
      <w:r>
        <w:t xml:space="preserve">2011</w:t>
      </w:r>
      <w:r>
        <w:t xml:space="preserve"> </w:t>
      </w:r>
      <w:r>
        <w:t xml:space="preserve">2012</w:t>
      </w:r>
      <w:r>
        <w:t xml:space="preserve"> </w:t>
      </w:r>
      <w:r>
        <w:t xml:space="preserve">2013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Coefficient (VA sector 28.25/VA total industry)</w:t>
      </w:r>
      <w:r>
        <w:t xml:space="preserve"> </w:t>
      </w:r>
      <w:r>
        <w:t xml:space="preserve">Million Euro</w:t>
      </w:r>
      <w:r>
        <w:t xml:space="preserve"> </w:t>
      </w:r>
      <w:r>
        <w:t xml:space="preserve">Manufacture of non-domestic cooling and ventilation 28.25 (EU 28)</w:t>
      </w:r>
      <w:r>
        <w:t xml:space="preserve"> </w:t>
      </w:r>
      <w:r>
        <w:t xml:space="preserve">Counterfactual scenario</w:t>
      </w:r>
      <w:r>
        <w:t xml:space="preserve"> </w:t>
      </w:r>
      <w:r>
        <w:t xml:space="preserve">Coefficient Value Added 28.25/Value added total industry</w:t>
      </w:r>
      <w:r>
        <w:t xml:space="preserve"> </w:t>
      </w:r>
      <w:r>
        <w:t xml:space="preserve">Linear regression (2010-2014) - second axis</w:t>
      </w:r>
      <w:r>
        <w:t xml:space="preserve"> </w:t>
      </w:r>
      <w:r>
        <w:t xml:space="preserve">y = 0.0008x + 0.1635</w:t>
      </w:r>
    </w:p>
    <w:p>
      <w:pPr>
        <w:pStyle w:val="BodyText"/>
      </w:pPr>
      <w:r>
        <w:t xml:space="preserve">148</w:t>
      </w:r>
      <w:r>
        <w:t xml:space="preserve"> </w:t>
      </w:r>
      <w:r>
        <w:t xml:space="preserve">These limited (if any) economic impacts were corroborated by respondents to the OPC,</w:t>
      </w:r>
      <w:r>
        <w:t xml:space="preserve"> </w:t>
      </w:r>
      <w:r>
        <w:t xml:space="preserve">the majority of whom suggested the Regulation has had a neutral effect on EU</w:t>
      </w:r>
      <w:r>
        <w:t xml:space="preserve"> </w:t>
      </w:r>
      <w:r>
        <w:t xml:space="preserve">competitiveness.</w:t>
      </w:r>
      <w:r>
        <w:t xml:space="preserve"> </w:t>
      </w:r>
      <w:r>
        <w:t xml:space="preserve">A5.6.2.1.4</w:t>
      </w:r>
      <w:r>
        <w:t xml:space="preserve"> </w:t>
      </w:r>
      <w:r>
        <w:t xml:space="preserve">Social benefits</w:t>
      </w:r>
      <w:r>
        <w:t xml:space="preserve"> </w:t>
      </w:r>
      <w:r>
        <w:t xml:space="preserve">Sectoral employment has performed better than total industry with higher growth</w:t>
      </w:r>
      <w:r>
        <w:t xml:space="preserve"> </w:t>
      </w:r>
      <w:r>
        <w:t xml:space="preserve">rates since 2014 (see rising red (coefficient) trendline in Figure 24). Employment</w:t>
      </w:r>
      <w:r>
        <w:t xml:space="preserve"> </w:t>
      </w:r>
      <w:r>
        <w:t xml:space="preserve">performed slightly worse than the counterfactual trend scenario in 2014 and picked up</w:t>
      </w:r>
      <w:r>
        <w:t xml:space="preserve"> </w:t>
      </w:r>
      <w:r>
        <w:t xml:space="preserve">thereafter with substantially better performance than the counterfactual scenario in the</w:t>
      </w:r>
      <w:r>
        <w:t xml:space="preserve"> </w:t>
      </w:r>
      <w:r>
        <w:t xml:space="preserve">years 2017 and 2018. Although it appears that the Regulation may have had a positive</w:t>
      </w:r>
      <w:r>
        <w:t xml:space="preserve"> </w:t>
      </w:r>
      <w:r>
        <w:t xml:space="preserve">effect on employment, the precise effect is highly uncertain as it has also been affected</w:t>
      </w:r>
      <w:r>
        <w:t xml:space="preserve"> </w:t>
      </w:r>
      <w:r>
        <w:t xml:space="preserve">by other (external) factors (see preceding section).</w:t>
      </w:r>
    </w:p>
    <w:p>
      <w:pPr>
        <w:pStyle w:val="BodyText"/>
      </w:pPr>
      <w:r>
        <w:t xml:space="preserve">Figure 24: Employment - Manufacturing of non-domestic cooling and ventilation equipment – actual</w:t>
      </w:r>
      <w:r>
        <w:t xml:space="preserve"> </w:t>
      </w:r>
      <w:r>
        <w:t xml:space="preserve">development and counterfactual scenario (EU 28)</w:t>
      </w:r>
      <w:r>
        <w:t xml:space="preserve"> </w:t>
      </w:r>
      <w:r>
        <w:t xml:space="preserve">Employment impacts were not directly raised by stakeholders but some noted that there</w:t>
      </w:r>
      <w:r>
        <w:t xml:space="preserve"> </w:t>
      </w:r>
      <w:r>
        <w:t xml:space="preserve">is a lack of qualified technicians that can handle climate-friendly equipment. Out of the</w:t>
      </w:r>
      <w:r>
        <w:t xml:space="preserve"> </w:t>
      </w:r>
      <w:r>
        <w:t xml:space="preserve">certified personnel, who have been trained in line with the minimum requirements for</w:t>
      </w:r>
      <w:r>
        <w:t xml:space="preserve"> </w:t>
      </w:r>
      <w:r>
        <w:t xml:space="preserve">handling F-gases, only a minority are competent and experienced in handling the F-gas</w:t>
      </w:r>
      <w:r>
        <w:t xml:space="preserve"> </w:t>
      </w:r>
      <w:r>
        <w:t xml:space="preserve">alternatives that are often characterised by being either flammable, toxic or require higher</w:t>
      </w:r>
      <w:r>
        <w:t xml:space="preserve"> </w:t>
      </w:r>
      <w:r>
        <w:t xml:space="preserve">pressures.</w:t>
      </w:r>
    </w:p>
    <w:p>
      <w:pPr>
        <w:pStyle w:val="BodyText"/>
      </w:pPr>
      <w:r>
        <w:t xml:space="preserve">A5.6.2.2 Costs</w:t>
      </w:r>
      <w:r>
        <w:t xml:space="preserve"> </w:t>
      </w:r>
      <w:r>
        <w:t xml:space="preserve">A5.6.2.2.1</w:t>
      </w:r>
      <w:r>
        <w:t xml:space="preserve"> </w:t>
      </w:r>
      <w:r>
        <w:t xml:space="preserve">Adjustment costs for end-users</w:t>
      </w:r>
      <w:r>
        <w:t xml:space="preserve"> </w:t>
      </w:r>
      <w:r>
        <w:t xml:space="preserve">The estimated annual net adjustment cost for end-users related to technological</w:t>
      </w:r>
      <w:r>
        <w:t xml:space="preserve"> </w:t>
      </w:r>
      <w:r>
        <w:t xml:space="preserve">change was 461 million € per year (Table 22) and covers additional investment and</w:t>
      </w:r>
      <w:r>
        <w:t xml:space="preserve"> </w:t>
      </w:r>
      <w:r>
        <w:t xml:space="preserve">operating cost for using low(er) GWP technologies in comparison to established high-</w:t>
      </w:r>
      <w:r>
        <w:t xml:space="preserve"> </w:t>
      </w:r>
      <w:r>
        <w:t xml:space="preserve">GWP HFC technologies. The refrigeration users bore over 75% of total cost, stationary</w:t>
      </w:r>
    </w:p>
    <w:p>
      <w:pPr>
        <w:pStyle w:val="BodyText"/>
      </w:pPr>
      <w:r>
        <w:t xml:space="preserve">149</w:t>
      </w:r>
      <w:r>
        <w:t xml:space="preserve"> </w:t>
      </w:r>
      <w:r>
        <w:t xml:space="preserve">air-conditioning 11 % and mobile air-conditioning about 1%. Foam and propellants,</w:t>
      </w:r>
      <w:r>
        <w:t xml:space="preserve"> </w:t>
      </w:r>
      <w:r>
        <w:t xml:space="preserve">solvents and fire protection take on 5-6 % each. Data at sub-sector level are given in</w:t>
      </w:r>
      <w:r>
        <w:t xml:space="preserve"> </w:t>
      </w:r>
      <w:r>
        <w:t xml:space="preserve">Annex A12.1.</w:t>
      </w:r>
      <w:r>
        <w:t xml:space="preserve"> </w:t>
      </w:r>
      <w:r>
        <w:t xml:space="preserve">However, the majority of the costs to end-users were linked to higher HFC prices for</w:t>
      </w:r>
      <w:r>
        <w:t xml:space="preserve"> </w:t>
      </w:r>
      <w:r>
        <w:t xml:space="preserve">those users that did not (or not yet) fully switch to low-GWP alternatives196. That share</w:t>
      </w:r>
      <w:r>
        <w:t xml:space="preserve"> </w:t>
      </w:r>
      <w:r>
        <w:t xml:space="preserve">was gradually reduced over the years as climate friendly alternatives were increasingly</w:t>
      </w:r>
      <w:r>
        <w:t xml:space="preserve"> </w:t>
      </w:r>
      <w:r>
        <w:t xml:space="preserve">being introduced. Moreover, the expenses were distributed over a large number of users</w:t>
      </w:r>
      <w:r>
        <w:t xml:space="preserve"> </w:t>
      </w:r>
      <w:r>
        <w:t xml:space="preserve">(still) buying new HFC equipment or topping up existing equipment (approximately</w:t>
      </w:r>
      <w:r>
        <w:t xml:space="preserve"> </w:t>
      </w:r>
      <w:r>
        <w:t xml:space="preserve">150,000 large supermarket refrigeration systems, 10 million small commercial</w:t>
      </w:r>
      <w:r>
        <w:t xml:space="preserve"> </w:t>
      </w:r>
      <w:r>
        <w:t xml:space="preserve">refrigeration units, 100 million air conditioning systems in buildings and 200 million air</w:t>
      </w:r>
      <w:r>
        <w:t xml:space="preserve"> </w:t>
      </w:r>
      <w:r>
        <w:t xml:space="preserve">conditioning units in older vehicles). Moreover, similar higher benefits occurred in the</w:t>
      </w:r>
      <w:r>
        <w:t xml:space="preserve"> </w:t>
      </w:r>
      <w:r>
        <w:t xml:space="preserve">HFC supply chain when they were selling the gas (distributional effect).</w:t>
      </w:r>
      <w:r>
        <w:br/>
      </w:r>
      <w:r>
        <w:t xml:space="preserve">The RAC sector accounted for approximately 94 % of the total adjustment costs in 2015-</w:t>
      </w:r>
      <w:r>
        <w:t xml:space="preserve"> </w:t>
      </w:r>
      <w:r>
        <w:t xml:space="preserve">2019. That is equivalent to about 0.3 % - 2.3 % of total expenditure (totex). In the foam</w:t>
      </w:r>
      <w:r>
        <w:t xml:space="preserve"> </w:t>
      </w:r>
      <w:r>
        <w:t xml:space="preserve">sector, the cost increase was substantially higher at about 18 %.197 For the HFC use as</w:t>
      </w:r>
      <w:r>
        <w:t xml:space="preserve"> </w:t>
      </w:r>
      <w:r>
        <w:t xml:space="preserve">propellant, solvent or fire suppression agent, the cost increase is about 0.01 %.198</w:t>
      </w:r>
      <w:r>
        <w:br/>
      </w:r>
      <w:r>
        <w:t xml:space="preserve">There were also other types of costs effects of Regulation due to the requirement of</w:t>
      </w:r>
      <w:r>
        <w:t xml:space="preserve"> </w:t>
      </w:r>
      <w:r>
        <w:t xml:space="preserve">reducing emissions on production (Article 7) and recovery of F-gases (Article 8; only</w:t>
      </w:r>
      <w:r>
        <w:t xml:space="preserve"> </w:t>
      </w:r>
      <w:r>
        <w:t xml:space="preserve">refrigerated trucks and trailers were added with the Regulation). The linked estimated</w:t>
      </w:r>
      <w:r>
        <w:t xml:space="preserve"> </w:t>
      </w:r>
      <w:r>
        <w:t xml:space="preserve">costs are €0.4 million and €5.9 million, respectively (see Annex A14.1).</w:t>
      </w:r>
      <w:r>
        <w:t xml:space="preserve"> </w:t>
      </w:r>
      <w:r>
        <w:t xml:space="preserve">Table 23: Average annual compliance cost of Regulation to industry 2015-2019 (costs difference between</w:t>
      </w:r>
      <w:r>
        <w:t xml:space="preserve"> </w:t>
      </w:r>
      <w:r>
        <w:t xml:space="preserve">counterfactual and baseline)</w:t>
      </w:r>
    </w:p>
    <w:p>
      <w:pPr>
        <w:pStyle w:val="BodyText"/>
      </w:pPr>
      <w:r>
        <w:t xml:space="preserve">Gross equipment</w:t>
      </w:r>
      <w:r>
        <w:t xml:space="preserve"> </w:t>
      </w:r>
      <w:r>
        <w:t xml:space="preserve">operators compliance</w:t>
      </w:r>
      <w:r>
        <w:t xml:space="preserve"> </w:t>
      </w:r>
      <w:r>
        <w:t xml:space="preserve">cost</w:t>
      </w:r>
      <w:r>
        <w:t xml:space="preserve"> </w:t>
      </w:r>
      <w:r>
        <w:t xml:space="preserve">thereof:</w:t>
      </w:r>
      <w:r>
        <w:br/>
      </w:r>
      <w:r>
        <w:t xml:space="preserve">cost of HFC price</w:t>
      </w:r>
      <w:r>
        <w:t xml:space="preserve"> </w:t>
      </w:r>
      <w:r>
        <w:t xml:space="preserve">increases</w:t>
      </w:r>
      <w:r>
        <w:t xml:space="preserve"> </w:t>
      </w:r>
      <w:r>
        <w:t xml:space="preserve">thereof:</w:t>
      </w:r>
      <w:r>
        <w:t xml:space="preserve"> </w:t>
      </w:r>
      <w:r>
        <w:t xml:space="preserve">Cost of technological</w:t>
      </w:r>
      <w:r>
        <w:t xml:space="preserve"> </w:t>
      </w:r>
      <w:r>
        <w:t xml:space="preserve">change</w:t>
      </w:r>
      <w:r>
        <w:t xml:space="preserve"> </w:t>
      </w:r>
      <w:r>
        <w:t xml:space="preserve">Share of compliance</w:t>
      </w:r>
      <w:r>
        <w:t xml:space="preserve"> </w:t>
      </w:r>
      <w:r>
        <w:t xml:space="preserve">cost in total costs</w:t>
      </w:r>
    </w:p>
    <w:p>
      <w:pPr>
        <w:pStyle w:val="BodyText"/>
      </w:pPr>
      <w:r>
        <w:t xml:space="preserve">Mio € / a</w:t>
      </w:r>
      <w:r>
        <w:t xml:space="preserve"> </w:t>
      </w:r>
      <w:r>
        <w:t xml:space="preserve">Mio € / a</w:t>
      </w:r>
      <w:r>
        <w:t xml:space="preserve"> </w:t>
      </w:r>
      <w:r>
        <w:t xml:space="preserve">Mio € / a</w:t>
      </w:r>
      <w:r>
        <w:t xml:space="preserve"> </w:t>
      </w:r>
      <w:r>
        <w:t xml:space="preserve">% of equipment</w:t>
      </w:r>
      <w:r>
        <w:t xml:space="preserve"> </w:t>
      </w:r>
      <w:r>
        <w:t xml:space="preserve">operators’ totex in</w:t>
      </w:r>
      <w:r>
        <w:t xml:space="preserve"> </w:t>
      </w:r>
      <w:r>
        <w:t xml:space="preserve">counterfactual scenario</w:t>
      </w:r>
      <w:r>
        <w:t xml:space="preserve"> </w:t>
      </w:r>
      <w:r>
        <w:t xml:space="preserve">Refrigeration</w:t>
      </w:r>
      <w:r>
        <w:t xml:space="preserve"> </w:t>
      </w:r>
      <w:r>
        <w:t xml:space="preserve">1 075</w:t>
      </w:r>
      <w:r>
        <w:br/>
      </w:r>
      <w:r>
        <w:t xml:space="preserve">723</w:t>
      </w:r>
      <w:r>
        <w:br/>
      </w:r>
      <w:r>
        <w:t xml:space="preserve">352</w:t>
      </w:r>
      <w:r>
        <w:br/>
      </w:r>
      <w:r>
        <w:t xml:space="preserve">2.3%</w:t>
      </w:r>
      <w:r>
        <w:t xml:space="preserve"> </w:t>
      </w:r>
      <w:r>
        <w:t xml:space="preserve">Stationary AC</w:t>
      </w:r>
      <w:r>
        <w:t xml:space="preserve"> </w:t>
      </w:r>
      <w:r>
        <w:t xml:space="preserve">581</w:t>
      </w:r>
      <w:r>
        <w:br/>
      </w:r>
      <w:r>
        <w:t xml:space="preserve">530</w:t>
      </w:r>
      <w:r>
        <w:br/>
      </w:r>
      <w:r>
        <w:t xml:space="preserve">50</w:t>
      </w:r>
      <w:r>
        <w:br/>
      </w:r>
      <w:r>
        <w:t xml:space="preserve">0.7%</w:t>
      </w:r>
      <w:r>
        <w:t xml:space="preserve"> </w:t>
      </w:r>
      <w:r>
        <w:t xml:space="preserve">Mobile AC</w:t>
      </w:r>
      <w:r>
        <w:t xml:space="preserve"> </w:t>
      </w:r>
      <w:r>
        <w:t xml:space="preserve">374</w:t>
      </w:r>
      <w:r>
        <w:br/>
      </w:r>
      <w:r>
        <w:t xml:space="preserve">370</w:t>
      </w:r>
      <w:r>
        <w:br/>
      </w:r>
      <w:r>
        <w:t xml:space="preserve">4</w:t>
      </w:r>
      <w:r>
        <w:br/>
      </w:r>
      <w:r>
        <w:t xml:space="preserve">0.3%</w:t>
      </w:r>
      <w:r>
        <w:t xml:space="preserve"> </w:t>
      </w:r>
      <w:r>
        <w:t xml:space="preserve">Foam</w:t>
      </w:r>
      <w:r>
        <w:t xml:space="preserve"> </w:t>
      </w:r>
      <w:r>
        <w:t xml:space="preserve">69</w:t>
      </w:r>
      <w:r>
        <w:br/>
      </w:r>
      <w:r>
        <w:t xml:space="preserve">44</w:t>
      </w:r>
      <w:r>
        <w:br/>
      </w:r>
      <w:r>
        <w:t xml:space="preserve">25</w:t>
      </w:r>
      <w:r>
        <w:br/>
      </w:r>
      <w:r>
        <w:t xml:space="preserve">18.3%</w:t>
      </w:r>
    </w:p>
    <w:p>
      <w:pPr>
        <w:pStyle w:val="BodyText"/>
      </w:pPr>
      <w:r>
        <w:t xml:space="preserve">196 The HFC-price related share of the compliance cost at F-gas user level is based on an average 2015-</w:t>
      </w:r>
      <w:r>
        <w:t xml:space="preserve"> </w:t>
      </w:r>
      <w:r>
        <w:t xml:space="preserve">2019 HFC premium of 8 €/t CO2 eq at OEM purchase price level, or 16 €/t CO2 eq at service</w:t>
      </w:r>
      <w:r>
        <w:t xml:space="preserve"> </w:t>
      </w:r>
      <w:r>
        <w:t xml:space="preserve">company selling level, concluded from the regular EU HFC price monitoring conducted by Öko-</w:t>
      </w:r>
      <w:r>
        <w:t xml:space="preserve"> </w:t>
      </w:r>
      <w:r>
        <w:t xml:space="preserve">Recherche.</w:t>
      </w:r>
      <w:r>
        <w:t xml:space="preserve"> </w:t>
      </w:r>
      <w:r>
        <w:t xml:space="preserve">197 It should be noted that in the present analysis only focus on a rather small part of the overall EU</w:t>
      </w:r>
      <w:r>
        <w:t xml:space="preserve"> </w:t>
      </w:r>
      <w:r>
        <w:t xml:space="preserve">foam sector and if the cost increases were seen in relation to the complete EU foam sector the</w:t>
      </w:r>
      <w:r>
        <w:t xml:space="preserve"> </w:t>
      </w:r>
      <w:r>
        <w:t xml:space="preserve">percentage would be far lower.</w:t>
      </w:r>
      <w:r>
        <w:t xml:space="preserve"> </w:t>
      </w:r>
      <w:r>
        <w:t xml:space="preserve">198 The cost of HFCs is very low in relation to total product cost. This is partly because there are no</w:t>
      </w:r>
      <w:r>
        <w:t xml:space="preserve"> </w:t>
      </w:r>
      <w:r>
        <w:t xml:space="preserve">additional costs for propellants used in MDIs (exempted from the HFC phase-down). If product</w:t>
      </w:r>
      <w:r>
        <w:t xml:space="preserve"> </w:t>
      </w:r>
      <w:r>
        <w:t xml:space="preserve">costs for MDIs are not considered, an average price increase of about 13 % is calculated for the</w:t>
      </w:r>
      <w:r>
        <w:t xml:space="preserve"> </w:t>
      </w:r>
      <w:r>
        <w:t xml:space="preserve">few applications in those sectors that still use HFCs.</w:t>
      </w:r>
    </w:p>
    <w:p>
      <w:pPr>
        <w:pStyle w:val="BodyText"/>
      </w:pPr>
      <w:r>
        <w:t xml:space="preserve">150</w:t>
      </w:r>
      <w:r>
        <w:t xml:space="preserve"> </w:t>
      </w:r>
      <w:r>
        <w:t xml:space="preserve">Propellants, Solvents &amp;</w:t>
      </w:r>
      <w:r>
        <w:t xml:space="preserve"> </w:t>
      </w:r>
      <w:r>
        <w:t xml:space="preserve">fire protection</w:t>
      </w:r>
      <w:r>
        <w:t xml:space="preserve"> </w:t>
      </w:r>
      <w:r>
        <w:t xml:space="preserve">69</w:t>
      </w:r>
      <w:r>
        <w:br/>
      </w:r>
      <w:r>
        <w:t xml:space="preserve">40</w:t>
      </w:r>
      <w:r>
        <w:br/>
      </w:r>
      <w:r>
        <w:t xml:space="preserve">29</w:t>
      </w:r>
      <w:r>
        <w:br/>
      </w:r>
      <w:r>
        <w:t xml:space="preserve">0.01%</w:t>
      </w:r>
      <w:r>
        <w:t xml:space="preserve"> </w:t>
      </w:r>
      <w:r>
        <w:t xml:space="preserve">Other HFC sectors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NA</w:t>
      </w:r>
      <w:r>
        <w:t xml:space="preserve"> </w:t>
      </w:r>
      <w:r>
        <w:t xml:space="preserve">SF6 sectors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NA</w:t>
      </w:r>
      <w:r>
        <w:t xml:space="preserve"> </w:t>
      </w:r>
      <w:r>
        <w:t xml:space="preserve">Total</w:t>
      </w:r>
      <w:r>
        <w:t xml:space="preserve"> </w:t>
      </w:r>
      <w:r>
        <w:t xml:space="preserve">2 169</w:t>
      </w:r>
      <w:r>
        <w:br/>
      </w:r>
      <w:r>
        <w:t xml:space="preserve">1 707</w:t>
      </w:r>
      <w:r>
        <w:br/>
      </w:r>
      <w:r>
        <w:t xml:space="preserve">461</w:t>
      </w:r>
    </w:p>
    <w:p>
      <w:pPr>
        <w:pStyle w:val="BodyText"/>
      </w:pPr>
      <w:r>
        <w:t xml:space="preserve">Source: AnaFgas cost modelling</w:t>
      </w:r>
      <w:r>
        <w:br/>
      </w:r>
      <w:r>
        <w:t xml:space="preserve">A5.6.2.2.2</w:t>
      </w:r>
      <w:r>
        <w:t xml:space="preserve"> </w:t>
      </w:r>
      <w:r>
        <w:t xml:space="preserve">Cost efficiency of the emission reductions</w:t>
      </w:r>
      <w:r>
        <w:t xml:space="preserve"> </w:t>
      </w:r>
      <w:r>
        <w:t xml:space="preserve">Abatement costs compared to the emissions saved were lower than expected in the</w:t>
      </w:r>
      <w:r>
        <w:t xml:space="preserve"> </w:t>
      </w:r>
      <w:r>
        <w:t xml:space="preserve">2012 Impact Assessment. As HFC price increases lead to distributional effects rather</w:t>
      </w:r>
      <w:r>
        <w:t xml:space="preserve"> </w:t>
      </w:r>
      <w:r>
        <w:t xml:space="preserve">than overall costs, a meaningful comparison of total cost to industry vs the achieved</w:t>
      </w:r>
      <w:r>
        <w:t xml:space="preserve"> </w:t>
      </w:r>
      <w:r>
        <w:t xml:space="preserve">emission reductions takes into account cost of technological change only.</w:t>
      </w:r>
      <w:r>
        <w:br/>
      </w:r>
      <w:r>
        <w:t xml:space="preserve">The average emission reduction costs calculated as the ratio of the annualised</w:t>
      </w:r>
      <w:r>
        <w:t xml:space="preserve"> </w:t>
      </w:r>
      <w:r>
        <w:t xml:space="preserve">technological cost relative to the lifetime averaged emissions savings observed until 2019</w:t>
      </w:r>
      <w:r>
        <w:t xml:space="preserve"> </w:t>
      </w:r>
      <w:r>
        <w:t xml:space="preserve">were on average about 6.4 €/tCO2e and are thus far below the 16 €/tCO2e that was</w:t>
      </w:r>
      <w:r>
        <w:t xml:space="preserve"> </w:t>
      </w:r>
      <w:r>
        <w:t xml:space="preserve">estimated for the 2030 time-horizon in the 2012 Impact Assessment.</w:t>
      </w:r>
      <w:r>
        <w:br/>
      </w:r>
      <w:r>
        <w:t xml:space="preserve">At sectoral level, the low-GWP alternative technologies in stationary air-conditioning</w:t>
      </w:r>
      <w:r>
        <w:t xml:space="preserve"> </w:t>
      </w:r>
      <w:r>
        <w:t xml:space="preserve">equipment were on average less costly than the traditional HFC-based options (negative</w:t>
      </w:r>
      <w:r>
        <w:t xml:space="preserve"> </w:t>
      </w:r>
      <w:r>
        <w:t xml:space="preserve">costs). For refrigeration, the average emission reduction cost was 10 €/ tCO2e. For</w:t>
      </w:r>
      <w:r>
        <w:t xml:space="preserve"> </w:t>
      </w:r>
      <w:r>
        <w:t xml:space="preserve">mobile air conditioning the average emission reduction cost was 94 € /tCO2e199. This</w:t>
      </w:r>
      <w:r>
        <w:t xml:space="preserve"> </w:t>
      </w:r>
      <w:r>
        <w:t xml:space="preserve">relatively high number is due to the fact that there were very few emission savings</w:t>
      </w:r>
      <w:r>
        <w:t xml:space="preserve"> </w:t>
      </w:r>
      <w:r>
        <w:t xml:space="preserve">observed so far (mostly for air conditioning systems for trucks and buses). For the foam</w:t>
      </w:r>
      <w:r>
        <w:t xml:space="preserve"> </w:t>
      </w:r>
      <w:r>
        <w:t xml:space="preserve">and propellant / solvents / fire protection sectors, technological emission reduction costs</w:t>
      </w:r>
      <w:r>
        <w:t xml:space="preserve"> </w:t>
      </w:r>
      <w:r>
        <w:t xml:space="preserve">are calculated as 8 and 10 €/ tCO2 e, respectively. Data for the calculation of emission</w:t>
      </w:r>
      <w:r>
        <w:t xml:space="preserve"> </w:t>
      </w:r>
      <w:r>
        <w:t xml:space="preserve">reduction cost at sub-sector level are presented in Annex A12.2. For those sub-sectors</w:t>
      </w:r>
      <w:r>
        <w:t xml:space="preserve"> </w:t>
      </w:r>
      <w:r>
        <w:t xml:space="preserve">that did not reduce emissions at all compared to the counterfactual scenario, a calculation</w:t>
      </w:r>
      <w:r>
        <w:t xml:space="preserve"> </w:t>
      </w:r>
      <w:r>
        <w:t xml:space="preserve">of emission reduction cost is not possible.</w:t>
      </w:r>
      <w:r>
        <w:t xml:space="preserve"> </w:t>
      </w:r>
      <w:r>
        <w:t xml:space="preserve">Table 24: Average emission reduction cost 2015-2019</w:t>
      </w:r>
    </w:p>
    <w:p>
      <w:pPr>
        <w:pStyle w:val="BodyText"/>
      </w:pPr>
      <w:r>
        <w:t xml:space="preserve">199 These costs would represent ca. 0.6% on average of total expenditure of mobile AC (excluding</w:t>
      </w:r>
      <w:r>
        <w:t xml:space="preserve"> </w:t>
      </w:r>
      <w:r>
        <w:t xml:space="preserve">passenger cars)</w:t>
      </w:r>
    </w:p>
    <w:p>
      <w:pPr>
        <w:pStyle w:val="BodyText"/>
      </w:pPr>
      <w:r>
        <w:t xml:space="preserve">151</w:t>
      </w:r>
    </w:p>
    <w:p>
      <w:pPr>
        <w:pStyle w:val="BodyText"/>
      </w:pPr>
      <w:r>
        <w:t xml:space="preserve">Lifetime-integrated</w:t>
      </w:r>
      <w:r>
        <w:t xml:space="preserve"> </w:t>
      </w:r>
      <w:r>
        <w:t xml:space="preserve">emission reductions</w:t>
      </w:r>
      <w:r>
        <w:t xml:space="preserve"> </w:t>
      </w:r>
      <w:r>
        <w:t xml:space="preserve">of new equipment</w:t>
      </w:r>
      <w:r>
        <w:t xml:space="preserve"> </w:t>
      </w:r>
      <w:r>
        <w:t xml:space="preserve">installed</w:t>
      </w:r>
      <w:r>
        <w:t xml:space="preserve"> </w:t>
      </w:r>
      <w:r>
        <w:t xml:space="preserve">in</w:t>
      </w:r>
      <w:r>
        <w:t xml:space="preserve"> </w:t>
      </w:r>
      <w:r>
        <w:t xml:space="preserve">2015-</w:t>
      </w:r>
      <w:r>
        <w:t xml:space="preserve"> </w:t>
      </w:r>
      <w:r>
        <w:t xml:space="preserve">2019 average</w:t>
      </w:r>
      <w:r>
        <w:t xml:space="preserve"> </w:t>
      </w:r>
      <w:r>
        <w:t xml:space="preserve">Cost of technological</w:t>
      </w:r>
      <w:r>
        <w:t xml:space="preserve"> </w:t>
      </w:r>
      <w:r>
        <w:t xml:space="preserve">change</w:t>
      </w:r>
      <w:r>
        <w:t xml:space="preserve"> </w:t>
      </w:r>
      <w:r>
        <w:t xml:space="preserve">of</w:t>
      </w:r>
      <w:r>
        <w:t xml:space="preserve"> </w:t>
      </w:r>
      <w:r>
        <w:t xml:space="preserve">lifetime-</w:t>
      </w:r>
      <w:r>
        <w:t xml:space="preserve"> </w:t>
      </w:r>
      <w:r>
        <w:t xml:space="preserve">integrated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reductions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equipment installed in</w:t>
      </w:r>
      <w:r>
        <w:t xml:space="preserve"> </w:t>
      </w:r>
      <w:r>
        <w:t xml:space="preserve">2015-2019 average</w:t>
      </w:r>
      <w:r>
        <w:t xml:space="preserve"> </w:t>
      </w:r>
      <w:r>
        <w:t xml:space="preserve">Calculated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</w:t>
      </w:r>
      <w:r>
        <w:t xml:space="preserve"> </w:t>
      </w:r>
      <w:r>
        <w:t xml:space="preserve">cost</w:t>
      </w:r>
      <w:r>
        <w:br/>
      </w:r>
      <w:r>
        <w:t xml:space="preserve">for</w:t>
      </w:r>
      <w:r>
        <w:t xml:space="preserve"> </w:t>
      </w:r>
      <w:r>
        <w:t xml:space="preserve">technological</w:t>
      </w:r>
      <w:r>
        <w:t xml:space="preserve"> </w:t>
      </w:r>
      <w:r>
        <w:t xml:space="preserve">change</w:t>
      </w:r>
    </w:p>
    <w:p>
      <w:pPr>
        <w:pStyle w:val="BodyText"/>
      </w:pPr>
      <w:r>
        <w:t xml:space="preserve">Mt CO2 eq</w:t>
      </w:r>
      <w:r>
        <w:br/>
      </w:r>
      <w:r>
        <w:t xml:space="preserve">Mio €</w:t>
      </w:r>
      <w:r>
        <w:br/>
      </w:r>
      <w:r>
        <w:t xml:space="preserve">€ / t CO2 eq</w:t>
      </w:r>
      <w:r>
        <w:t xml:space="preserve"> </w:t>
      </w:r>
      <w:r>
        <w:t xml:space="preserve">Refrigeration</w:t>
      </w:r>
      <w:r>
        <w:t xml:space="preserve"> </w:t>
      </w:r>
      <w:r>
        <w:t xml:space="preserve">13.0</w:t>
      </w:r>
      <w:r>
        <w:t xml:space="preserve"> </w:t>
      </w:r>
      <w:r>
        <w:t xml:space="preserve">125</w:t>
      </w:r>
      <w:r>
        <w:t xml:space="preserve"> </w:t>
      </w:r>
      <w:r>
        <w:t xml:space="preserve">10</w:t>
      </w:r>
      <w:r>
        <w:t xml:space="preserve"> </w:t>
      </w:r>
      <w:r>
        <w:t xml:space="preserve">Stationary AC</w:t>
      </w:r>
      <w:r>
        <w:t xml:space="preserve"> </w:t>
      </w:r>
      <w:r>
        <w:t xml:space="preserve">5.5</w:t>
      </w:r>
      <w:r>
        <w:t xml:space="preserve"> </w:t>
      </w:r>
      <w:r>
        <w:t xml:space="preserve">-25</w:t>
      </w:r>
      <w:r>
        <w:t xml:space="preserve"> </w:t>
      </w:r>
      <w:r>
        <w:t xml:space="preserve">-5</w:t>
      </w:r>
      <w:r>
        <w:t xml:space="preserve"> </w:t>
      </w:r>
      <w:r>
        <w:t xml:space="preserve">Mobile AC</w:t>
      </w:r>
      <w:r>
        <w:t xml:space="preserve"> </w:t>
      </w:r>
      <w:r>
        <w:t xml:space="preserve">0.1</w:t>
      </w:r>
      <w:r>
        <w:t xml:space="preserve"> </w:t>
      </w:r>
      <w:r>
        <w:t xml:space="preserve">12</w:t>
      </w:r>
      <w:r>
        <w:t xml:space="preserve"> </w:t>
      </w:r>
      <w:r>
        <w:t xml:space="preserve">94</w:t>
      </w:r>
      <w:r>
        <w:t xml:space="preserve"> </w:t>
      </w:r>
      <w:r>
        <w:t xml:space="preserve">Foam</w:t>
      </w:r>
      <w:r>
        <w:t xml:space="preserve"> </w:t>
      </w:r>
      <w:r>
        <w:t xml:space="preserve">0.0</w:t>
      </w:r>
      <w:r>
        <w:t xml:space="preserve"> </w:t>
      </w:r>
      <w:r>
        <w:t xml:space="preserve">0</w:t>
      </w:r>
      <w:r>
        <w:t xml:space="preserve"> </w:t>
      </w:r>
      <w:r>
        <w:t xml:space="preserve">8</w:t>
      </w:r>
      <w:r>
        <w:t xml:space="preserve"> </w:t>
      </w:r>
      <w:r>
        <w:t xml:space="preserve">Propellants,</w:t>
      </w:r>
      <w:r>
        <w:t xml:space="preserve"> </w:t>
      </w:r>
      <w:r>
        <w:t xml:space="preserve">Solvents</w:t>
      </w:r>
      <w:r>
        <w:t xml:space="preserve"> </w:t>
      </w:r>
      <w:r>
        <w:t xml:space="preserve">&amp;</w:t>
      </w:r>
      <w:r>
        <w:t xml:space="preserve"> </w:t>
      </w:r>
      <w:r>
        <w:t xml:space="preserve">fire</w:t>
      </w:r>
      <w:r>
        <w:t xml:space="preserve"> </w:t>
      </w:r>
      <w:r>
        <w:t xml:space="preserve">protection</w:t>
      </w:r>
      <w:r>
        <w:t xml:space="preserve"> </w:t>
      </w:r>
      <w:r>
        <w:t xml:space="preserve">2.5</w:t>
      </w:r>
      <w:r>
        <w:t xml:space="preserve"> </w:t>
      </w:r>
      <w:r>
        <w:t xml:space="preserve">24</w:t>
      </w:r>
      <w:r>
        <w:t xml:space="preserve"> </w:t>
      </w:r>
      <w:r>
        <w:t xml:space="preserve">10</w:t>
      </w:r>
      <w:r>
        <w:t xml:space="preserve"> </w:t>
      </w:r>
      <w:r>
        <w:t xml:space="preserve">Other HFC sectors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NA</w:t>
      </w:r>
      <w:r>
        <w:t xml:space="preserve"> </w:t>
      </w:r>
      <w:r>
        <w:t xml:space="preserve">SF6 sectors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NA</w:t>
      </w:r>
      <w:r>
        <w:t xml:space="preserve"> </w:t>
      </w:r>
      <w:r>
        <w:t xml:space="preserve">Total</w:t>
      </w:r>
      <w:r>
        <w:t xml:space="preserve"> </w:t>
      </w:r>
      <w:r>
        <w:t xml:space="preserve">21.2</w:t>
      </w:r>
      <w:r>
        <w:t xml:space="preserve"> </w:t>
      </w:r>
      <w:r>
        <w:t xml:space="preserve">137</w:t>
      </w:r>
      <w:r>
        <w:t xml:space="preserve"> </w:t>
      </w:r>
      <w:r>
        <w:t xml:space="preserve">6.4</w:t>
      </w:r>
      <w:r>
        <w:t xml:space="preserve"> </w:t>
      </w:r>
      <w:r>
        <w:t xml:space="preserve">Note: Data on subsector level are presented in the Annex to EQ5 in Annex 9.</w:t>
      </w:r>
      <w:r>
        <w:t xml:space="preserve"> </w:t>
      </w:r>
      <w:r>
        <w:t xml:space="preserve">Source: AnaFgas cost modelling</w:t>
      </w:r>
    </w:p>
    <w:p>
      <w:pPr>
        <w:pStyle w:val="BodyText"/>
      </w:pPr>
      <w:r>
        <w:t xml:space="preserve">A5.6.2.2.3</w:t>
      </w:r>
      <w:r>
        <w:t xml:space="preserve"> </w:t>
      </w:r>
      <w:r>
        <w:t xml:space="preserve">Distribution of costs across business size</w:t>
      </w:r>
      <w:r>
        <w:br/>
      </w:r>
      <w:r>
        <w:t xml:space="preserve">A high share of SMEs is likely to be found among equipment importers and service</w:t>
      </w:r>
      <w:r>
        <w:t xml:space="preserve"> </w:t>
      </w:r>
      <w:r>
        <w:t xml:space="preserve">companies. For both, however, no particular strong disadvantage is assumed: Equipment</w:t>
      </w:r>
      <w:r>
        <w:t xml:space="preserve"> </w:t>
      </w:r>
      <w:r>
        <w:t xml:space="preserve">importers basically face the same premium on HFCs in equipment as EU manufacturers.</w:t>
      </w:r>
      <w:r>
        <w:t xml:space="preserve"> </w:t>
      </w:r>
      <w:r>
        <w:t xml:space="preserve">On the other hand service companies benefit from higher margins on HFC prices and,</w:t>
      </w:r>
      <w:r>
        <w:t xml:space="preserve"> </w:t>
      </w:r>
      <w:r>
        <w:t xml:space="preserve">with the increasing use of alternatives, they are needing more skilled personnel to work</w:t>
      </w:r>
      <w:r>
        <w:t xml:space="preserve"> </w:t>
      </w:r>
      <w:r>
        <w:t xml:space="preserve">with H(C)FOs and natural refrigerants. Since 2006 they have been required to obtain</w:t>
      </w:r>
      <w:r>
        <w:t xml:space="preserve"> </w:t>
      </w:r>
      <w:r>
        <w:t xml:space="preserve">certifications for installations of F-gas equipment.</w:t>
      </w:r>
      <w:r>
        <w:t xml:space="preserve"> </w:t>
      </w:r>
      <w:r>
        <w:t xml:space="preserve">A5.6.2.2.4</w:t>
      </w:r>
      <w:r>
        <w:t xml:space="preserve"> </w:t>
      </w:r>
      <w:r>
        <w:t xml:space="preserve">Distribution of costs across EU regions</w:t>
      </w:r>
      <w:r>
        <w:br/>
      </w:r>
      <w:r>
        <w:t xml:space="preserve">In the sub-sectors of domestic refrigeration, commercial refrigeration, transport</w:t>
      </w:r>
      <w:r>
        <w:t xml:space="preserve"> </w:t>
      </w:r>
      <w:r>
        <w:t xml:space="preserve">refrigeration, mobile air-conditioning as well as for aerosols, a large number of</w:t>
      </w:r>
      <w:r>
        <w:t xml:space="preserve"> </w:t>
      </w:r>
      <w:r>
        <w:t xml:space="preserve">installations have been affected by the 2014 revision and the type of equipment is</w:t>
      </w:r>
      <w:r>
        <w:t xml:space="preserve"> </w:t>
      </w:r>
      <w:r>
        <w:t xml:space="preserve">relatively equally distributed among Member States. Investments in replacement</w:t>
      </w:r>
      <w:r>
        <w:t xml:space="preserve"> </w:t>
      </w:r>
      <w:r>
        <w:t xml:space="preserve">technologies will, however, show some variations: The use of natural refrigerants has</w:t>
      </w:r>
      <w:r>
        <w:t xml:space="preserve"> </w:t>
      </w:r>
      <w:r>
        <w:t xml:space="preserve">been common in Northern European countries for many years, especially CO2</w:t>
      </w:r>
      <w:r>
        <w:t xml:space="preserve"> </w:t>
      </w:r>
      <w:r>
        <w:t xml:space="preserve">technology in commercial refrigeration, so that a large number of installations have been</w:t>
      </w:r>
      <w:r>
        <w:t xml:space="preserve"> </w:t>
      </w:r>
      <w:r>
        <w:t xml:space="preserve">running on alternatives for years. Furthermore, the structure of applications differs</w:t>
      </w:r>
      <w:r>
        <w:t xml:space="preserve"> </w:t>
      </w:r>
      <w:r>
        <w:t xml:space="preserve">between Member States especially in the commercial refrigeration sector as small shop</w:t>
      </w:r>
      <w:r>
        <w:t xml:space="preserve"> </w:t>
      </w:r>
      <w:r>
        <w:t xml:space="preserve">formats are more common in Southern Europe requiring different types of refrigeration</w:t>
      </w:r>
      <w:r>
        <w:t xml:space="preserve"> </w:t>
      </w:r>
      <w:r>
        <w:t xml:space="preserve">and air conditioning systems than hypermarkets and large shopping malls.</w:t>
      </w:r>
      <w:r>
        <w:br/>
      </w:r>
      <w:r>
        <w:t xml:space="preserve">Stationary air conditioning units as well as air conditioning systems in buses and trams</w:t>
      </w:r>
      <w:r>
        <w:t xml:space="preserve"> </w:t>
      </w:r>
      <w:r>
        <w:t xml:space="preserve">are more frequently used in southern Member States than in temperate climates in the</w:t>
      </w:r>
      <w:r>
        <w:t xml:space="preserve"> </w:t>
      </w:r>
      <w:r>
        <w:t xml:space="preserve">north. Therefore, for these subsectors higher direct net costs will occur for Southern</w:t>
      </w:r>
      <w:r>
        <w:t xml:space="preserve"> </w:t>
      </w:r>
      <w:r>
        <w:t xml:space="preserve">European countries. On the other hand, heating-only heat pumps are more frequently</w:t>
      </w:r>
      <w:r>
        <w:t xml:space="preserve"> </w:t>
      </w:r>
      <w:r>
        <w:t xml:space="preserve">used in the northern EU region.</w:t>
      </w:r>
      <w:r>
        <w:br/>
      </w:r>
      <w:r>
        <w:t xml:space="preserve">The assessment shows that the southern EU region, representing approximately 35% of</w:t>
      </w:r>
      <w:r>
        <w:t xml:space="preserve"> </w:t>
      </w:r>
      <w:r>
        <w:t xml:space="preserve">EU28 population has borne about 37.5% of total end-users’ compliance cost. The</w:t>
      </w:r>
    </w:p>
    <w:p>
      <w:pPr>
        <w:pStyle w:val="BodyText"/>
      </w:pPr>
      <w:r>
        <w:t xml:space="preserve">152</w:t>
      </w:r>
      <w:r>
        <w:t xml:space="preserve"> </w:t>
      </w:r>
      <w:r>
        <w:t xml:space="preserve">northern EU region, representing about 65% of the EU 28 population, has borne about</w:t>
      </w:r>
      <w:r>
        <w:t xml:space="preserve"> </w:t>
      </w:r>
      <w:r>
        <w:t xml:space="preserve">62.5% of total cost. Hence, even if some regional effects may have taken place due to the</w:t>
      </w:r>
      <w:r>
        <w:t xml:space="preserve"> </w:t>
      </w:r>
      <w:r>
        <w:t xml:space="preserve">reasons above, the overall economic impacts are not that different between North</w:t>
      </w:r>
      <w:r>
        <w:t xml:space="preserve"> </w:t>
      </w:r>
      <w:r>
        <w:t xml:space="preserve">and South, with the latter bearing just a marginally larger share of the cost burden.</w:t>
      </w:r>
      <w:r>
        <w:br/>
      </w:r>
      <w:r>
        <w:t xml:space="preserve">A5.6.2.2.5</w:t>
      </w:r>
      <w:r>
        <w:t xml:space="preserve"> </w:t>
      </w:r>
      <w:r>
        <w:t xml:space="preserve">Split of costs by measure</w:t>
      </w:r>
      <w:r>
        <w:t xml:space="preserve"> </w:t>
      </w:r>
      <w:r>
        <w:t xml:space="preserve">Business on average did not perceive the costs of the measures as exceedingly high.</w:t>
      </w:r>
      <w:r>
        <w:t xml:space="preserve"> </w:t>
      </w:r>
      <w:r>
        <w:t xml:space="preserve">Stakeholders clearly identified the ‘Restrictions on use and equipment’ and ‘HFC quota</w:t>
      </w:r>
      <w:r>
        <w:t xml:space="preserve"> </w:t>
      </w:r>
      <w:r>
        <w:t xml:space="preserve">system’ as the measures with the highest costs on industry (Table 24) while also</w:t>
      </w:r>
      <w:r>
        <w:t xml:space="preserve"> </w:t>
      </w:r>
      <w:r>
        <w:t xml:space="preserve">recognising that these are most effective measures in terms of saving emissions and that</w:t>
      </w:r>
      <w:r>
        <w:t xml:space="preserve"> </w:t>
      </w:r>
      <w:r>
        <w:t xml:space="preserve">their costs were justified on the basis of their benefits (e.g. OPC). Most other measures</w:t>
      </w:r>
      <w:r>
        <w:t xml:space="preserve"> </w:t>
      </w:r>
      <w:r>
        <w:t xml:space="preserve">(training/certification, producer responsibility, reporting) were seen to represent at most</w:t>
      </w:r>
      <w:r>
        <w:t xml:space="preserve"> </w:t>
      </w:r>
      <w:r>
        <w:t xml:space="preserve">medium-level costs, while costs for labelling were considered less important. Responses</w:t>
      </w:r>
      <w:r>
        <w:t xml:space="preserve"> </w:t>
      </w:r>
      <w:r>
        <w:t xml:space="preserve">on the basis of company size did not differ very strongly. A majority of business</w:t>
      </w:r>
      <w:r>
        <w:t xml:space="preserve"> </w:t>
      </w:r>
      <w:r>
        <w:t xml:space="preserve">associations and companies agreed that the costs of the individual measures were</w:t>
      </w:r>
      <w:r>
        <w:t xml:space="preserve"> </w:t>
      </w:r>
      <w:r>
        <w:t xml:space="preserve">justified to achieve the objectives, i.e. that the benefits of action had outweighed the costs</w:t>
      </w:r>
      <w:r>
        <w:t xml:space="preserve"> </w:t>
      </w:r>
      <w:r>
        <w:t xml:space="preserve">(a result which matched overall responses across all stakeholder groups).</w:t>
      </w:r>
      <w:r>
        <w:t xml:space="preserve"> </w:t>
      </w:r>
      <w:r>
        <w:t xml:space="preserve">Table 25 : Costs for businesses as determined on the basis of answers to the OPC rating costs from 1</w:t>
      </w:r>
      <w:r>
        <w:t xml:space="preserve"> </w:t>
      </w:r>
      <w:r>
        <w:t xml:space="preserve">(marginal costs) to 5 (very high costs))</w:t>
      </w:r>
    </w:p>
    <w:p>
      <w:pPr>
        <w:pStyle w:val="BodyText"/>
      </w:pPr>
      <w:r>
        <w:t xml:space="preserve">Containment</w:t>
      </w:r>
      <w:r>
        <w:t xml:space="preserve"> </w:t>
      </w:r>
      <w:r>
        <w:t xml:space="preserve">Training and</w:t>
      </w:r>
      <w:r>
        <w:t xml:space="preserve"> </w:t>
      </w:r>
      <w:r>
        <w:t xml:space="preserve">certification</w:t>
      </w:r>
      <w:r>
        <w:t xml:space="preserve"> </w:t>
      </w:r>
      <w:r>
        <w:t xml:space="preserve">Recovery and</w:t>
      </w:r>
      <w:r>
        <w:t xml:space="preserve"> </w:t>
      </w:r>
      <w:r>
        <w:t xml:space="preserve">producer</w:t>
      </w:r>
      <w:r>
        <w:t xml:space="preserve"> </w:t>
      </w:r>
      <w:r>
        <w:t xml:space="preserve">responsibility</w:t>
      </w:r>
      <w:r>
        <w:t xml:space="preserve"> </w:t>
      </w:r>
      <w:r>
        <w:t xml:space="preserve">schemes</w:t>
      </w:r>
      <w:r>
        <w:t xml:space="preserve"> </w:t>
      </w:r>
      <w:r>
        <w:t xml:space="preserve">Labelling</w:t>
      </w:r>
      <w:r>
        <w:t xml:space="preserve"> </w:t>
      </w:r>
      <w:r>
        <w:t xml:space="preserve">Restrictions on use</w:t>
      </w:r>
      <w:r>
        <w:t xml:space="preserve"> </w:t>
      </w:r>
      <w:r>
        <w:t xml:space="preserve">and equipment</w:t>
      </w:r>
      <w:r>
        <w:t xml:space="preserve"> </w:t>
      </w:r>
      <w:r>
        <w:t xml:space="preserve">HFC quota system</w:t>
      </w:r>
      <w:r>
        <w:t xml:space="preserve"> </w:t>
      </w:r>
      <w:r>
        <w:t xml:space="preserve">Reporting and</w:t>
      </w:r>
      <w:r>
        <w:t xml:space="preserve"> </w:t>
      </w:r>
      <w:r>
        <w:t xml:space="preserve">verification</w:t>
      </w:r>
      <w:r>
        <w:t xml:space="preserve"> </w:t>
      </w:r>
      <w:r>
        <w:t xml:space="preserve">Micro (1 to 9 employees)</w:t>
      </w:r>
    </w:p>
    <w:p>
      <w:pPr>
        <w:pStyle w:val="BodyText"/>
      </w:pPr>
      <w:r>
        <w:t xml:space="preserve">2.39</w:t>
      </w:r>
    </w:p>
    <w:p>
      <w:pPr>
        <w:pStyle w:val="BodyText"/>
      </w:pPr>
      <w:r>
        <w:t xml:space="preserve">3.13</w:t>
      </w:r>
    </w:p>
    <w:p>
      <w:pPr>
        <w:pStyle w:val="BodyText"/>
      </w:pPr>
      <w:r>
        <w:t xml:space="preserve">2.89</w:t>
      </w:r>
    </w:p>
    <w:p>
      <w:pPr>
        <w:pStyle w:val="BodyText"/>
      </w:pPr>
      <w:r>
        <w:t xml:space="preserve">2.03</w:t>
      </w:r>
    </w:p>
    <w:p>
      <w:pPr>
        <w:pStyle w:val="BodyText"/>
      </w:pPr>
      <w:r>
        <w:t xml:space="preserve">3.31</w:t>
      </w:r>
    </w:p>
    <w:p>
      <w:pPr>
        <w:pStyle w:val="BodyText"/>
      </w:pPr>
      <w:r>
        <w:t xml:space="preserve">3.37</w:t>
      </w:r>
    </w:p>
    <w:p>
      <w:pPr>
        <w:pStyle w:val="BodyText"/>
      </w:pPr>
      <w:r>
        <w:t xml:space="preserve">3.06</w:t>
      </w:r>
      <w:r>
        <w:br/>
      </w:r>
      <w:r>
        <w:t xml:space="preserve">Small (10 to 49 employees)</w:t>
      </w:r>
    </w:p>
    <w:p>
      <w:pPr>
        <w:pStyle w:val="BodyText"/>
      </w:pPr>
      <w:r>
        <w:t xml:space="preserve">2.89</w:t>
      </w:r>
    </w:p>
    <w:p>
      <w:pPr>
        <w:pStyle w:val="BodyText"/>
      </w:pPr>
      <w:r>
        <w:t xml:space="preserve">3.00</w:t>
      </w:r>
    </w:p>
    <w:p>
      <w:pPr>
        <w:pStyle w:val="BodyText"/>
      </w:pPr>
      <w:r>
        <w:t xml:space="preserve">3.13</w:t>
      </w:r>
    </w:p>
    <w:p>
      <w:pPr>
        <w:pStyle w:val="BodyText"/>
      </w:pPr>
      <w:r>
        <w:t xml:space="preserve">2.20</w:t>
      </w:r>
    </w:p>
    <w:p>
      <w:pPr>
        <w:pStyle w:val="BodyText"/>
      </w:pPr>
      <w:r>
        <w:t xml:space="preserve">3.17</w:t>
      </w:r>
    </w:p>
    <w:p>
      <w:pPr>
        <w:pStyle w:val="BodyText"/>
      </w:pPr>
      <w:r>
        <w:t xml:space="preserve">3.50</w:t>
      </w:r>
    </w:p>
    <w:p>
      <w:pPr>
        <w:pStyle w:val="BodyText"/>
      </w:pPr>
      <w:r>
        <w:t xml:space="preserve">3.00</w:t>
      </w:r>
      <w:r>
        <w:br/>
      </w:r>
      <w:r>
        <w:t xml:space="preserve">Medium (50 to 249</w:t>
      </w:r>
      <w:r>
        <w:t xml:space="preserve"> </w:t>
      </w:r>
      <w:r>
        <w:t xml:space="preserve">employees)</w:t>
      </w:r>
    </w:p>
    <w:p>
      <w:pPr>
        <w:pStyle w:val="BodyText"/>
      </w:pPr>
      <w:r>
        <w:t xml:space="preserve">2.83</w:t>
      </w:r>
    </w:p>
    <w:p>
      <w:pPr>
        <w:pStyle w:val="BodyText"/>
      </w:pPr>
      <w:r>
        <w:t xml:space="preserve">2.97</w:t>
      </w:r>
    </w:p>
    <w:p>
      <w:pPr>
        <w:pStyle w:val="BodyText"/>
      </w:pPr>
      <w:r>
        <w:t xml:space="preserve">3.04</w:t>
      </w:r>
    </w:p>
    <w:p>
      <w:pPr>
        <w:pStyle w:val="BodyText"/>
      </w:pPr>
      <w:r>
        <w:t xml:space="preserve">2.27</w:t>
      </w:r>
    </w:p>
    <w:p>
      <w:pPr>
        <w:pStyle w:val="BodyText"/>
      </w:pPr>
      <w:r>
        <w:t xml:space="preserve">3.00</w:t>
      </w:r>
    </w:p>
    <w:p>
      <w:pPr>
        <w:pStyle w:val="BodyText"/>
      </w:pPr>
      <w:r>
        <w:t xml:space="preserve">3.41</w:t>
      </w:r>
    </w:p>
    <w:p>
      <w:pPr>
        <w:pStyle w:val="BodyText"/>
      </w:pPr>
      <w:r>
        <w:t xml:space="preserve">2.85</w:t>
      </w:r>
      <w:r>
        <w:br/>
      </w:r>
      <w:r>
        <w:t xml:space="preserve">Large (250 or more)</w:t>
      </w:r>
    </w:p>
    <w:p>
      <w:pPr>
        <w:pStyle w:val="BodyText"/>
      </w:pPr>
      <w:r>
        <w:t xml:space="preserve">3.17</w:t>
      </w:r>
    </w:p>
    <w:p>
      <w:pPr>
        <w:pStyle w:val="BodyText"/>
      </w:pPr>
      <w:r>
        <w:t xml:space="preserve">2.95</w:t>
      </w:r>
    </w:p>
    <w:p>
      <w:pPr>
        <w:pStyle w:val="BodyText"/>
      </w:pPr>
      <w:r>
        <w:t xml:space="preserve">3.02</w:t>
      </w:r>
    </w:p>
    <w:p>
      <w:pPr>
        <w:pStyle w:val="BodyText"/>
      </w:pPr>
      <w:r>
        <w:t xml:space="preserve">2.16</w:t>
      </w:r>
    </w:p>
    <w:p>
      <w:pPr>
        <w:pStyle w:val="BodyText"/>
      </w:pPr>
      <w:r>
        <w:t xml:space="preserve">3.40</w:t>
      </w:r>
    </w:p>
    <w:p>
      <w:pPr>
        <w:pStyle w:val="BodyText"/>
      </w:pPr>
      <w:r>
        <w:t xml:space="preserve">3.76</w:t>
      </w:r>
    </w:p>
    <w:p>
      <w:pPr>
        <w:pStyle w:val="BodyText"/>
      </w:pPr>
      <w:r>
        <w:t xml:space="preserve">2.73</w:t>
      </w:r>
      <w:r>
        <w:br/>
      </w:r>
      <w:r>
        <w:t xml:space="preserve">All Business</w:t>
      </w:r>
    </w:p>
    <w:p>
      <w:pPr>
        <w:pStyle w:val="BodyText"/>
      </w:pPr>
      <w:r>
        <w:t xml:space="preserve">2.89</w:t>
      </w:r>
    </w:p>
    <w:p>
      <w:pPr>
        <w:pStyle w:val="BodyText"/>
      </w:pPr>
      <w:r>
        <w:t xml:space="preserve">3.00</w:t>
      </w:r>
    </w:p>
    <w:p>
      <w:pPr>
        <w:pStyle w:val="BodyText"/>
      </w:pPr>
      <w:r>
        <w:t xml:space="preserve">3.01</w:t>
      </w:r>
    </w:p>
    <w:p>
      <w:pPr>
        <w:pStyle w:val="BodyText"/>
      </w:pPr>
      <w:r>
        <w:t xml:space="preserve">2.16</w:t>
      </w:r>
    </w:p>
    <w:p>
      <w:pPr>
        <w:pStyle w:val="BodyText"/>
      </w:pPr>
      <w:r>
        <w:t xml:space="preserve">3.25</w:t>
      </w:r>
    </w:p>
    <w:p>
      <w:pPr>
        <w:pStyle w:val="BodyText"/>
      </w:pPr>
      <w:r>
        <w:t xml:space="preserve">3.54</w:t>
      </w:r>
    </w:p>
    <w:p>
      <w:pPr>
        <w:pStyle w:val="BodyText"/>
      </w:pPr>
      <w:r>
        <w:t xml:space="preserve">2.87</w:t>
      </w:r>
      <w:r>
        <w:br/>
      </w:r>
      <w:r>
        <w:t xml:space="preserve">All</w:t>
      </w:r>
    </w:p>
    <w:p>
      <w:pPr>
        <w:pStyle w:val="BodyText"/>
      </w:pPr>
      <w:r>
        <w:t xml:space="preserve">2.88</w:t>
      </w:r>
    </w:p>
    <w:p>
      <w:pPr>
        <w:pStyle w:val="BodyText"/>
      </w:pPr>
      <w:r>
        <w:t xml:space="preserve">3.01</w:t>
      </w:r>
    </w:p>
    <w:p>
      <w:pPr>
        <w:pStyle w:val="BodyText"/>
      </w:pPr>
      <w:r>
        <w:t xml:space="preserve">2.96</w:t>
      </w:r>
    </w:p>
    <w:p>
      <w:pPr>
        <w:pStyle w:val="BodyText"/>
      </w:pPr>
      <w:r>
        <w:t xml:space="preserve">2.13</w:t>
      </w:r>
    </w:p>
    <w:p>
      <w:pPr>
        <w:pStyle w:val="BodyText"/>
      </w:pPr>
      <w:r>
        <w:t xml:space="preserve">3.23</w:t>
      </w:r>
    </w:p>
    <w:p>
      <w:pPr>
        <w:pStyle w:val="BodyText"/>
      </w:pPr>
      <w:r>
        <w:t xml:space="preserve">3.38</w:t>
      </w:r>
    </w:p>
    <w:p>
      <w:pPr>
        <w:pStyle w:val="BodyText"/>
      </w:pPr>
      <w:r>
        <w:t xml:space="preserve">2.84</w:t>
      </w:r>
      <w:r>
        <w:br/>
      </w:r>
      <w:r>
        <w:t xml:space="preserve">A5.6.2.2.6</w:t>
      </w:r>
      <w:r>
        <w:t xml:space="preserve"> </w:t>
      </w:r>
      <w:r>
        <w:t xml:space="preserve">Administrative costs to undertakings</w:t>
      </w:r>
      <w:r>
        <w:t xml:space="preserve"> </w:t>
      </w:r>
      <w:r>
        <w:t xml:space="preserve">Additional200 administrative costs arise from the need (i) to keep records on refrigerants</w:t>
      </w:r>
      <w:r>
        <w:t xml:space="preserve"> </w:t>
      </w:r>
      <w:r>
        <w:t xml:space="preserve">and for certification of service personnel in cooling equipment of trucks and trailers, (ii)</w:t>
      </w:r>
      <w:r>
        <w:t xml:space="preserve"> </w:t>
      </w:r>
      <w:r>
        <w:t xml:space="preserve">for extended labelling requirements, (iii) to prove compliance with the quota system for</w:t>
      </w:r>
      <w:r>
        <w:t xml:space="preserve"> </w:t>
      </w:r>
      <w:r>
        <w:t xml:space="preserve">new cooling equipment using HFCs, (iv) to comply with the quota system for bulk HFCs,</w:t>
      </w:r>
      <w:r>
        <w:t xml:space="preserve"> </w:t>
      </w:r>
      <w:r>
        <w:t xml:space="preserve">and (v) for reporting and verification of annual company data. Different measures apply</w:t>
      </w:r>
      <w:r>
        <w:t xml:space="preserve"> </w:t>
      </w:r>
      <w:r>
        <w:t xml:space="preserve">to different company types, and the range of costs can vary, e.g. between large and small</w:t>
      </w:r>
    </w:p>
    <w:p>
      <w:pPr>
        <w:pStyle w:val="BodyText"/>
      </w:pPr>
      <w:r>
        <w:t xml:space="preserve">200 On top of those costs already incurred from measures of the previous 2006 Regulation.</w:t>
      </w:r>
    </w:p>
    <w:p>
      <w:pPr>
        <w:pStyle w:val="BodyText"/>
      </w:pPr>
      <w:r>
        <w:t xml:space="preserve">153</w:t>
      </w:r>
      <w:r>
        <w:t xml:space="preserve"> </w:t>
      </w:r>
      <w:r>
        <w:t xml:space="preserve">companies. In Annex A14.1 the rationale and assumptions made for the estimation of</w:t>
      </w:r>
      <w:r>
        <w:t xml:space="preserve"> </w:t>
      </w:r>
      <w:r>
        <w:t xml:space="preserve">cost related to each measure are given. The highest total administrative costs are related</w:t>
      </w:r>
      <w:r>
        <w:t xml:space="preserve"> </w:t>
      </w:r>
      <w:r>
        <w:t xml:space="preserve">to ensuring that HFCs filled in new HFC cooling equipment are being counted under the</w:t>
      </w:r>
      <w:r>
        <w:t xml:space="preserve"> </w:t>
      </w:r>
      <w:r>
        <w:t xml:space="preserve">quota system (4.8 million € in total), followed by record keeping (3 million €; due to a</w:t>
      </w:r>
      <w:r>
        <w:t xml:space="preserve"> </w:t>
      </w:r>
      <w:r>
        <w:t xml:space="preserve">relatively high number of companies affected), and reporting and verification (2.4 million</w:t>
      </w:r>
      <w:r>
        <w:t xml:space="preserve"> </w:t>
      </w:r>
      <w:r>
        <w:t xml:space="preserve">€). Note that adjustment costs related to equipment and bulk gas under the quota system</w:t>
      </w:r>
      <w:r>
        <w:t xml:space="preserve"> </w:t>
      </w:r>
      <w:r>
        <w:t xml:space="preserve">(e.g. quota (authorisation) purchasing) are not included in these numbers. The smallest</w:t>
      </w:r>
      <w:r>
        <w:t xml:space="preserve"> </w:t>
      </w:r>
      <w:r>
        <w:t xml:space="preserve">total costs are incurred for extended labelling requirements (0.3 million €). In total, 14.1</w:t>
      </w:r>
      <w:r>
        <w:t xml:space="preserve"> </w:t>
      </w:r>
      <w:r>
        <w:t xml:space="preserve">million € are recurrent additional annual administrative costs for industry.</w:t>
      </w:r>
      <w:r>
        <w:br/>
      </w:r>
      <w:r>
        <w:t xml:space="preserve">Table 26. Additional administrative costs for industry resulting from the different measures</w:t>
      </w:r>
      <w:r>
        <w:br/>
      </w:r>
      <w:r>
        <w:t xml:space="preserve">Measure</w:t>
      </w:r>
      <w:r>
        <w:t xml:space="preserve"> </w:t>
      </w:r>
      <w:r>
        <w:t xml:space="preserve">Companies</w:t>
      </w:r>
      <w:r>
        <w:t xml:space="preserve"> </w:t>
      </w:r>
      <w:r>
        <w:t xml:space="preserve">impacted</w:t>
      </w:r>
      <w:r>
        <w:t xml:space="preserve"> </w:t>
      </w:r>
      <w:r>
        <w:t xml:space="preserve">ca.</w:t>
      </w:r>
      <w:r>
        <w:t xml:space="preserve"> </w:t>
      </w:r>
      <w:r>
        <w:t xml:space="preserve">Average burden</w:t>
      </w:r>
      <w:r>
        <w:t xml:space="preserve"> </w:t>
      </w:r>
      <w:r>
        <w:t xml:space="preserve">(person days)</w:t>
      </w:r>
      <w:r>
        <w:t xml:space="preserve"> </w:t>
      </w:r>
      <w:r>
        <w:t xml:space="preserve">Total</w:t>
      </w:r>
      <w:r>
        <w:t xml:space="preserve"> </w:t>
      </w:r>
      <w:r>
        <w:t xml:space="preserve">Costs</w:t>
      </w:r>
      <w:r>
        <w:t xml:space="preserve"> </w:t>
      </w:r>
      <w:r>
        <w:t xml:space="preserve">(million €)</w:t>
      </w:r>
      <w:r>
        <w:t xml:space="preserve"> </w:t>
      </w:r>
      <w:r>
        <w:t xml:space="preserve">Keeping records</w:t>
      </w:r>
      <w:r>
        <w:t xml:space="preserve"> </w:t>
      </w:r>
      <w:r>
        <w:t xml:space="preserve">25,750</w:t>
      </w:r>
      <w:r>
        <w:t xml:space="preserve"> </w:t>
      </w:r>
      <w:r>
        <w:t xml:space="preserve">0.5*</w:t>
      </w:r>
      <w:r>
        <w:br/>
      </w:r>
      <w:r>
        <w:t xml:space="preserve">3.0</w:t>
      </w:r>
      <w:r>
        <w:t xml:space="preserve"> </w:t>
      </w:r>
      <w:r>
        <w:t xml:space="preserve">Obtain certification</w:t>
      </w:r>
      <w:r>
        <w:t xml:space="preserve"> </w:t>
      </w:r>
      <w:r>
        <w:t xml:space="preserve">9,400</w:t>
      </w:r>
      <w:r>
        <w:t xml:space="preserve"> </w:t>
      </w:r>
      <w:r>
        <w:t xml:space="preserve">1*</w:t>
      </w:r>
      <w:r>
        <w:t xml:space="preserve"> </w:t>
      </w:r>
      <w:r>
        <w:t xml:space="preserve">2.2</w:t>
      </w:r>
      <w:r>
        <w:t xml:space="preserve"> </w:t>
      </w:r>
      <w:r>
        <w:t xml:space="preserve">Label equipment</w:t>
      </w:r>
      <w:r>
        <w:t xml:space="preserve"> </w:t>
      </w:r>
      <w:r>
        <w:t xml:space="preserve">4,700</w:t>
      </w:r>
      <w:r>
        <w:t xml:space="preserve"> </w:t>
      </w:r>
      <w:r>
        <w:t xml:space="preserve">L:1, M: 0.5, S: 0.25</w:t>
      </w:r>
      <w:r>
        <w:t xml:space="preserve"> </w:t>
      </w:r>
      <w:r>
        <w:t xml:space="preserve">0.3</w:t>
      </w:r>
      <w:r>
        <w:t xml:space="preserve"> </w:t>
      </w:r>
      <w:r>
        <w:t xml:space="preserve">Ensure HFC equipment</w:t>
      </w:r>
      <w:r>
        <w:t xml:space="preserve"> </w:t>
      </w:r>
      <w:r>
        <w:t xml:space="preserve">under quota system</w:t>
      </w:r>
      <w:r>
        <w:t xml:space="preserve"> </w:t>
      </w:r>
      <w:r>
        <w:t xml:space="preserve">2,900</w:t>
      </w:r>
      <w:r>
        <w:t xml:space="preserve"> </w:t>
      </w:r>
      <w:r>
        <w:t xml:space="preserve">L:27, M:13.5, S 6.75</w:t>
      </w:r>
      <w:r>
        <w:t xml:space="preserve"> </w:t>
      </w:r>
      <w:r>
        <w:t xml:space="preserve">4.8</w:t>
      </w:r>
      <w:r>
        <w:t xml:space="preserve"> </w:t>
      </w:r>
      <w:r>
        <w:t xml:space="preserve">Ensure HFC gas under</w:t>
      </w:r>
      <w:r>
        <w:t xml:space="preserve"> </w:t>
      </w:r>
      <w:r>
        <w:t xml:space="preserve">quota system</w:t>
      </w:r>
      <w:r>
        <w:t xml:space="preserve"> </w:t>
      </w:r>
      <w:r>
        <w:t xml:space="preserve">1,700</w:t>
      </w:r>
      <w:r>
        <w:t xml:space="preserve"> </w:t>
      </w:r>
      <w:r>
        <w:t xml:space="preserve">L:15, M:7.5, S: 3.75</w:t>
      </w:r>
      <w:r>
        <w:t xml:space="preserve"> </w:t>
      </w:r>
      <w:r>
        <w:t xml:space="preserve">1.5</w:t>
      </w:r>
      <w:r>
        <w:t xml:space="preserve"> </w:t>
      </w:r>
      <w:r>
        <w:t xml:space="preserve">Reporting &amp; verification</w:t>
      </w:r>
      <w:r>
        <w:t xml:space="preserve"> </w:t>
      </w:r>
      <w:r>
        <w:t xml:space="preserve">3,000</w:t>
      </w:r>
      <w:r>
        <w:t xml:space="preserve"> </w:t>
      </w:r>
      <w:r>
        <w:t xml:space="preserve">L:13, M:6.5, S:3.25</w:t>
      </w:r>
      <w:r>
        <w:t xml:space="preserve"> </w:t>
      </w:r>
      <w:r>
        <w:t xml:space="preserve">2.4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14.1</w:t>
      </w:r>
      <w:r>
        <w:br/>
      </w:r>
      <w:r>
        <w:t xml:space="preserve">L: large companies; M: medium-sized companies; S: small companies</w:t>
      </w:r>
      <w:r>
        <w:t xml:space="preserve"> </w:t>
      </w:r>
      <w:r>
        <w:t xml:space="preserve">*: As it is more difficult for smaller companies to comply, the burden was not scaled down from that established for larger</w:t>
      </w:r>
      <w:r>
        <w:t xml:space="preserve"> </w:t>
      </w:r>
      <w:r>
        <w:t xml:space="preserve">companies</w:t>
      </w:r>
      <w:r>
        <w:t xml:space="preserve"> </w:t>
      </w:r>
      <w:r>
        <w:t xml:space="preserve">A5.6.2.2.7</w:t>
      </w:r>
      <w:r>
        <w:t xml:space="preserve"> </w:t>
      </w:r>
      <w:r>
        <w:t xml:space="preserve">Administrative costs to Member State competent authorities</w:t>
      </w:r>
      <w:r>
        <w:t xml:space="preserve"> </w:t>
      </w:r>
      <w:r>
        <w:t xml:space="preserve">The total yearly costs across all Member State competent authorities and across all</w:t>
      </w:r>
      <w:r>
        <w:t xml:space="preserve"> </w:t>
      </w:r>
      <w:r>
        <w:t xml:space="preserve">measures is estimated to be a total of ca. 58,000 person days p.a. to ensure</w:t>
      </w:r>
      <w:r>
        <w:t xml:space="preserve"> </w:t>
      </w:r>
      <w:r>
        <w:t xml:space="preserve">enforcement or compliance with the Regulation. The Member States provided</w:t>
      </w:r>
      <w:r>
        <w:t xml:space="preserve"> </w:t>
      </w:r>
      <w:r>
        <w:t xml:space="preserve">quantitative feedback on a number of measures, but the costs associated vary widely not</w:t>
      </w:r>
      <w:r>
        <w:t xml:space="preserve"> </w:t>
      </w:r>
      <w:r>
        <w:t xml:space="preserve">least due to the different number of stakeholders affected. A detailed overview is</w:t>
      </w:r>
      <w:r>
        <w:t xml:space="preserve"> </w:t>
      </w:r>
      <w:r>
        <w:t xml:space="preserve">provided in Annex A14.3.1. These figures may not fully include the most significant cost</w:t>
      </w:r>
      <w:r>
        <w:t xml:space="preserve"> </w:t>
      </w:r>
      <w:r>
        <w:t xml:space="preserve">item of ‘conducting national inspections or checks’ (e.g. linked to emission prevention</w:t>
      </w:r>
      <w:r>
        <w:t xml:space="preserve"> </w:t>
      </w:r>
      <w:r>
        <w:t xml:space="preserve">and leakage). The latter is difficult to determine since these controls are jointly carried</w:t>
      </w:r>
      <w:r>
        <w:t xml:space="preserve"> </w:t>
      </w:r>
      <w:r>
        <w:t xml:space="preserve">out with other general environmental inspection activities (e.g. Industrial Emissions</w:t>
      </w:r>
      <w:r>
        <w:t xml:space="preserve"> </w:t>
      </w:r>
      <w:r>
        <w:t xml:space="preserve">Directive, Ozone Regulation), and checks are coordinated and carried out at local or</w:t>
      </w:r>
      <w:r>
        <w:t xml:space="preserve"> </w:t>
      </w:r>
      <w:r>
        <w:t xml:space="preserve">regional level. National authorities also report a wide range of costs when it comes to the</w:t>
      </w:r>
      <w:r>
        <w:t xml:space="preserve"> </w:t>
      </w:r>
      <w:r>
        <w:t xml:space="preserve">efforts linked to guidance and awareness raising, which may have represented the highest</w:t>
      </w:r>
      <w:r>
        <w:t xml:space="preserve"> </w:t>
      </w:r>
      <w:r>
        <w:t xml:space="preserve">costs besides compliance related actions.</w:t>
      </w:r>
      <w:r>
        <w:t xml:space="preserve"> </w:t>
      </w:r>
      <w:r>
        <w:t xml:space="preserve">In addition, one-off costs are incurred for establishing training and certification schemes</w:t>
      </w:r>
      <w:r>
        <w:t xml:space="preserve"> </w:t>
      </w:r>
      <w:r>
        <w:t xml:space="preserve">(truck and trailers201), and producer responsibility schemes (encouraged in Article 9)</w:t>
      </w:r>
      <w:r>
        <w:t xml:space="preserve"> </w:t>
      </w:r>
      <w:r>
        <w:t xml:space="preserve">where these are set up (only encouraged by the Regulation). A further cost is associated</w:t>
      </w:r>
    </w:p>
    <w:p>
      <w:pPr>
        <w:pStyle w:val="BodyText"/>
      </w:pPr>
      <w:r>
        <w:t xml:space="preserve">201 Member State responses were likely not limited to truck and trailers, but refer to all certification</w:t>
      </w:r>
      <w:r>
        <w:t xml:space="preserve"> </w:t>
      </w:r>
      <w:r>
        <w:t xml:space="preserve">programmes put in place by the 2006 F-gas Regulation</w:t>
      </w:r>
    </w:p>
    <w:p>
      <w:pPr>
        <w:pStyle w:val="BodyText"/>
      </w:pPr>
      <w:r>
        <w:t xml:space="preserve">154</w:t>
      </w:r>
      <w:r>
        <w:t xml:space="preserve"> </w:t>
      </w:r>
      <w:r>
        <w:t xml:space="preserve">with the storing of company refrigerant management records (Article 6) in a national</w:t>
      </w:r>
      <w:r>
        <w:t xml:space="preserve"> </w:t>
      </w:r>
      <w:r>
        <w:t xml:space="preserve">database to determine emissions (Article 20). This action is not required under the</w:t>
      </w:r>
      <w:r>
        <w:t xml:space="preserve"> </w:t>
      </w:r>
      <w:r>
        <w:t xml:space="preserve">Regulation, but is the way some Member States chose to implement these articles. The</w:t>
      </w:r>
      <w:r>
        <w:t xml:space="preserve"> </w:t>
      </w:r>
      <w:r>
        <w:t xml:space="preserve">cost effort varies strongly depending on how these actions were implemented, see Annex</w:t>
      </w:r>
      <w:r>
        <w:t xml:space="preserve"> </w:t>
      </w:r>
      <w:r>
        <w:t xml:space="preserve">A14.3.1.</w:t>
      </w:r>
      <w:r>
        <w:t xml:space="preserve"> </w:t>
      </w:r>
      <w:r>
        <w:t xml:space="preserve">A5.6.2.2.8</w:t>
      </w:r>
      <w:r>
        <w:t xml:space="preserve"> </w:t>
      </w:r>
      <w:r>
        <w:t xml:space="preserve">Administrative costs to the European Commission</w:t>
      </w:r>
      <w:r>
        <w:br/>
      </w:r>
      <w:r>
        <w:t xml:space="preserve">Five full-time equivalents (person days) are needed to run the quota system and</w:t>
      </w:r>
      <w:r>
        <w:t xml:space="preserve"> </w:t>
      </w:r>
      <w:r>
        <w:t xml:space="preserve">other central elements of the Regulation (DG CLIMA). An overview of</w:t>
      </w:r>
      <w:r>
        <w:t xml:space="preserve"> </w:t>
      </w:r>
      <w:r>
        <w:t xml:space="preserve">the administrative costs incurred is provided in Annex A14.3.2. The most significant</w:t>
      </w:r>
      <w:r>
        <w:t xml:space="preserve"> </w:t>
      </w:r>
      <w:r>
        <w:t xml:space="preserve">number of working days are associated with IT related aspects of the HFC Registry (an</w:t>
      </w:r>
      <w:r>
        <w:t xml:space="preserve"> </w:t>
      </w:r>
      <w:r>
        <w:t xml:space="preserve">additional 1.5 person days), implementing the quota system and its registry, as well as</w:t>
      </w:r>
      <w:r>
        <w:t xml:space="preserve"> </w:t>
      </w:r>
      <w:r>
        <w:t xml:space="preserve">providing information on the implementation of the Regulation (including compliance) to</w:t>
      </w:r>
      <w:r>
        <w:t xml:space="preserve"> </w:t>
      </w:r>
      <w:r>
        <w:t xml:space="preserve">stakeholders. External support to DG CLIMA for implementing the Regulation amounted</w:t>
      </w:r>
      <w:r>
        <w:t xml:space="preserve"> </w:t>
      </w:r>
      <w:r>
        <w:t xml:space="preserve">to ca €185,000 per year on average from 2014 to 2019. The costs incurred by other</w:t>
      </w:r>
      <w:r>
        <w:t xml:space="preserve"> </w:t>
      </w:r>
      <w:r>
        <w:t xml:space="preserve">services in the Commission, e.g. in DG TAXUD and OLAF are estimated to be up to 2</w:t>
      </w:r>
      <w:r>
        <w:t xml:space="preserve"> </w:t>
      </w:r>
      <w:r>
        <w:t xml:space="preserve">person days in total. The staff resources required under the old Regulation was 2 person</w:t>
      </w:r>
      <w:r>
        <w:t xml:space="preserve"> </w:t>
      </w:r>
      <w:r>
        <w:t xml:space="preserve">days.</w:t>
      </w:r>
      <w:r>
        <w:br/>
      </w:r>
      <w:r>
        <w:t xml:space="preserve">A5.6.2.2.9</w:t>
      </w:r>
      <w:r>
        <w:t xml:space="preserve"> </w:t>
      </w:r>
      <w:r>
        <w:t xml:space="preserve">Administrative costs to the European Environment Agency (EEA)</w:t>
      </w:r>
      <w:r>
        <w:br/>
      </w:r>
      <w:r>
        <w:t xml:space="preserve">The EEA has up to 1 person days internal staff for the collection, analysis and</w:t>
      </w:r>
      <w:r>
        <w:t xml:space="preserve"> </w:t>
      </w:r>
      <w:r>
        <w:t xml:space="preserve">publication of company reporting data. There has been a gradual increase in</w:t>
      </w:r>
      <w:r>
        <w:t xml:space="preserve"> </w:t>
      </w:r>
      <w:r>
        <w:t xml:space="preserve">administrative costs since 2012, which is linked to the big increase in quota holders. In</w:t>
      </w:r>
      <w:r>
        <w:t xml:space="preserve"> </w:t>
      </w:r>
      <w:r>
        <w:t xml:space="preserve">addition, 409 person days of external support are needed (2019). The greatest number</w:t>
      </w:r>
      <w:r>
        <w:t xml:space="preserve"> </w:t>
      </w:r>
      <w:r>
        <w:t xml:space="preserve">of workdays are linked to external IT consultancy supporting the F-gas webform, see</w:t>
      </w:r>
      <w:r>
        <w:t xml:space="preserve"> </w:t>
      </w:r>
      <w:r>
        <w:t xml:space="preserve">Annex A14.3.2.</w:t>
      </w:r>
      <w:r>
        <w:t xml:space="preserve"> </w:t>
      </w:r>
      <w:r>
        <w:t xml:space="preserve">A5.6.2.2.10 Areas of unnecessary burden or excessive costs</w:t>
      </w:r>
      <w:r>
        <w:t xml:space="preserve"> </w:t>
      </w:r>
      <w:r>
        <w:t xml:space="preserve">Many stakeholders agreed that the Regulation is efficient. Only very few mentioned areas</w:t>
      </w:r>
      <w:r>
        <w:t xml:space="preserve"> </w:t>
      </w:r>
      <w:r>
        <w:t xml:space="preserve">that were not including: that (i) the threshold for mandatory independently verified</w:t>
      </w:r>
      <w:r>
        <w:t xml:space="preserve"> </w:t>
      </w:r>
      <w:r>
        <w:t xml:space="preserve">reporting is too high; the (ii) verification requirements are unclear (especially for smaller</w:t>
      </w:r>
      <w:r>
        <w:t xml:space="preserve"> </w:t>
      </w:r>
      <w:r>
        <w:t xml:space="preserve">undertakings) and leave too much room for interpretation which is resulting in a low/</w:t>
      </w:r>
      <w:r>
        <w:t xml:space="preserve"> </w:t>
      </w:r>
      <w:r>
        <w:t xml:space="preserve">variable quality; there is (iii) no obligation for registered undertakings to submit a</w:t>
      </w:r>
      <w:r>
        <w:t xml:space="preserve"> </w:t>
      </w:r>
      <w:r>
        <w:t xml:space="preserve">‘NIL’202 report if they have nothing to report, thus it is unclear if they have nothing to</w:t>
      </w:r>
      <w:r>
        <w:t xml:space="preserve"> </w:t>
      </w:r>
      <w:r>
        <w:t xml:space="preserve">report or if their report is missing.</w:t>
      </w:r>
      <w:r>
        <w:t xml:space="preserve"> </w:t>
      </w:r>
      <w:r>
        <w:t xml:space="preserve">At a more general level, equipment manufacturers, importers and operators expressed</w:t>
      </w:r>
      <w:r>
        <w:t xml:space="preserve"> </w:t>
      </w:r>
      <w:r>
        <w:t xml:space="preserve">dismay that they were footing the bill, while others benefitted from the quota system</w:t>
      </w:r>
      <w:r>
        <w:t xml:space="preserve"> </w:t>
      </w:r>
      <w:r>
        <w:t xml:space="preserve">(distributional effects). An analysis showed that about 60 % of the HFC-price increases</w:t>
      </w:r>
      <w:r>
        <w:t xml:space="preserve"> </w:t>
      </w:r>
      <w:r>
        <w:t xml:space="preserve">to EU F-gas using industries 2015-2019 reflected as additional revenues for further</w:t>
      </w:r>
      <w:r>
        <w:t xml:space="preserve"> </w:t>
      </w:r>
      <w:r>
        <w:t xml:space="preserve">upstream actors in the HFC supply chain, i.e. producers and importers of HFCs and the</w:t>
      </w:r>
      <w:r>
        <w:t xml:space="preserve"> </w:t>
      </w:r>
      <w:r>
        <w:t xml:space="preserve">gas distributors. About 40 % of the equipment operators’ costs due to HFC price</w:t>
      </w:r>
    </w:p>
    <w:p>
      <w:pPr>
        <w:pStyle w:val="BodyText"/>
      </w:pPr>
      <w:r>
        <w:t xml:space="preserve">202 A nil report is a notification by a company that it considers itself not obliged to report under the</w:t>
      </w:r>
      <w:r>
        <w:t xml:space="preserve"> </w:t>
      </w:r>
      <w:r>
        <w:t xml:space="preserve">Regulation.</w:t>
      </w:r>
    </w:p>
    <w:p>
      <w:pPr>
        <w:pStyle w:val="BodyText"/>
      </w:pPr>
      <w:r>
        <w:t xml:space="preserve">155</w:t>
      </w:r>
      <w:r>
        <w:t xml:space="preserve"> </w:t>
      </w:r>
      <w:r>
        <w:t xml:space="preserve">increases is generated further downstream in the HFC supply chain by service</w:t>
      </w:r>
      <w:r>
        <w:t xml:space="preserve"> </w:t>
      </w:r>
      <w:r>
        <w:t xml:space="preserve">undertakings providing a re-fill to compensate for leakages or, in some sub-sectors, the</w:t>
      </w:r>
      <w:r>
        <w:t xml:space="preserve"> </w:t>
      </w:r>
      <w:r>
        <w:t xml:space="preserve">first fill.</w:t>
      </w:r>
      <w:r>
        <w:br/>
      </w:r>
      <w:r>
        <w:t xml:space="preserve">A5.6.2.2.11 Trade, competitiveness and consumer prices</w:t>
      </w:r>
      <w:r>
        <w:t xml:space="preserve"> </w:t>
      </w:r>
      <w:r>
        <w:t xml:space="preserve">The intended decline of EU HFC supply will evidently impact on amounts imported and</w:t>
      </w:r>
      <w:r>
        <w:t xml:space="preserve"> </w:t>
      </w:r>
      <w:r>
        <w:t xml:space="preserve">produced in the EU. In the beginning this decline was primarily a result of lower EU</w:t>
      </w:r>
      <w:r>
        <w:t xml:space="preserve"> </w:t>
      </w:r>
      <w:r>
        <w:t xml:space="preserve">HFC production for domestic use, but after 2017 HFC imports also declined more</w:t>
      </w:r>
      <w:r>
        <w:t xml:space="preserve"> </w:t>
      </w:r>
      <w:r>
        <w:t xml:space="preserve">significantly. The decline of domestic production is however largely due to an expansion</w:t>
      </w:r>
      <w:r>
        <w:t xml:space="preserve"> </w:t>
      </w:r>
      <w:r>
        <w:t xml:space="preserve">of production in China, and not strongly related to the Regulation. Furthermore, the</w:t>
      </w:r>
      <w:r>
        <w:t xml:space="preserve"> </w:t>
      </w:r>
      <w:r>
        <w:t xml:space="preserve">decline in HFC imports is partly compensated (by mass) by strongly rising imports of</w:t>
      </w:r>
      <w:r>
        <w:t xml:space="preserve"> </w:t>
      </w:r>
      <w:r>
        <w:t xml:space="preserve">H(C)FOs that are normally more expensive. Thus the value of imported HFCs and</w:t>
      </w:r>
      <w:r>
        <w:t xml:space="preserve"> </w:t>
      </w:r>
      <w:r>
        <w:t xml:space="preserve">H(C)FOs 2015-2019 was approximately 15 % (90 Mio €/year) higher than it would have</w:t>
      </w:r>
      <w:r>
        <w:t xml:space="preserve"> </w:t>
      </w:r>
      <w:r>
        <w:t xml:space="preserve">been without the revision of the Regulation. Imports of HFCs in equipment (measured in</w:t>
      </w:r>
      <w:r>
        <w:t xml:space="preserve"> </w:t>
      </w:r>
      <w:r>
        <w:t xml:space="preserve">tonnes of gas) have been stable since 2016. About 70% of HFC imports into the EU</w:t>
      </w:r>
      <w:r>
        <w:t xml:space="preserve"> </w:t>
      </w:r>
      <w:r>
        <w:t xml:space="preserve">come from China and about 30 % from Japan and the United States.</w:t>
      </w:r>
      <w:r>
        <w:t xml:space="preserve"> </w:t>
      </w:r>
      <w:r>
        <w:t xml:space="preserve">Total EU HFC exports remained relatively stable. The ratio of bulk HFC exports to HFC</w:t>
      </w:r>
      <w:r>
        <w:t xml:space="preserve"> </w:t>
      </w:r>
      <w:r>
        <w:t xml:space="preserve">production has been moving from about 50 % in the years before 2014 to more than 100</w:t>
      </w:r>
      <w:r>
        <w:t xml:space="preserve"> </w:t>
      </w:r>
      <w:r>
        <w:t xml:space="preserve">% in 2018 and 2019. The exported HFCs are mainly sourced from EU production and</w:t>
      </w:r>
      <w:r>
        <w:t xml:space="preserve"> </w:t>
      </w:r>
      <w:r>
        <w:t xml:space="preserve">from HFC imports for inward processing and re-export (e.g. blending of mixtures).</w:t>
      </w:r>
      <w:r>
        <w:t xml:space="preserve"> </w:t>
      </w:r>
      <w:r>
        <w:t xml:space="preserve">Those export-related trade patterns are hardly affected by the Regulation.</w:t>
      </w:r>
      <w:r>
        <w:br/>
      </w:r>
      <w:r>
        <w:t xml:space="preserve">Thus the Regulation has had at most a limited impact on trade and competitiveness. This</w:t>
      </w:r>
      <w:r>
        <w:t xml:space="preserve"> </w:t>
      </w:r>
      <w:r>
        <w:t xml:space="preserve">was corroborated by stakeholders (OPC), who consider the Regulation to have had a</w:t>
      </w:r>
      <w:r>
        <w:t xml:space="preserve"> </w:t>
      </w:r>
      <w:r>
        <w:t xml:space="preserve">neutral impact on competitiveness and at most, a slightly negative impact on trade with</w:t>
      </w:r>
      <w:r>
        <w:t xml:space="preserve"> </w:t>
      </w:r>
      <w:r>
        <w:t xml:space="preserve">third countries (although the majority of stakeholders were unable to provide insight on</w:t>
      </w:r>
      <w:r>
        <w:t xml:space="preserve"> </w:t>
      </w:r>
      <w:r>
        <w:t xml:space="preserve">the latter impact).</w:t>
      </w:r>
      <w:r>
        <w:br/>
      </w:r>
      <w:r>
        <w:t xml:space="preserve">As regards consumer prices it can be concluded that the overall effect of the revised</w:t>
      </w:r>
      <w:r>
        <w:t xml:space="preserve"> </w:t>
      </w:r>
      <w:r>
        <w:t xml:space="preserve">Regulation was insignificant since (i) most sub-sectors have negative or very low relative</w:t>
      </w:r>
      <w:r>
        <w:t xml:space="preserve"> </w:t>
      </w:r>
      <w:r>
        <w:t xml:space="preserve">compliance costs, (ii) compliance costs can be balanced within sectors (or applications),</w:t>
      </w:r>
      <w:r>
        <w:t xml:space="preserve"> </w:t>
      </w:r>
      <w:r>
        <w:t xml:space="preserve">(iii) equipment operators have always had to cope with highly fluctuating input costs and</w:t>
      </w:r>
      <w:r>
        <w:t xml:space="preserve"> </w:t>
      </w:r>
      <w:r>
        <w:t xml:space="preserve">that (iv) the cost of the F-gas using equipment often constitutes only a marginal share of</w:t>
      </w:r>
      <w:r>
        <w:t xml:space="preserve"> </w:t>
      </w:r>
      <w:r>
        <w:t xml:space="preserve">overall system costs of the users.</w:t>
      </w:r>
      <w:r>
        <w:br/>
      </w:r>
      <w:r>
        <w:t xml:space="preserve">A5.6.2.2.12 COVID-19 Pandemic</w:t>
      </w:r>
      <w:r>
        <w:br/>
      </w:r>
      <w:r>
        <w:t xml:space="preserve">The COVID-19 pandemic is expected to have an impact on trade of products and</w:t>
      </w:r>
      <w:r>
        <w:t xml:space="preserve"> </w:t>
      </w:r>
      <w:r>
        <w:t xml:space="preserve">equipment containing F-gases. Cooling systems and their use were scrutinized closely</w:t>
      </w:r>
      <w:r>
        <w:t xml:space="preserve"> </w:t>
      </w:r>
      <w:r>
        <w:t xml:space="preserve">during the pandemic due to their role of circulating air in closed spaces and influencing</w:t>
      </w:r>
      <w:r>
        <w:t xml:space="preserve"> </w:t>
      </w:r>
      <w:r>
        <w:t xml:space="preserve">the risks of catching COVID or other air-borne diseases203. As the pandemic is still</w:t>
      </w:r>
      <w:r>
        <w:t xml:space="preserve"> </w:t>
      </w:r>
      <w:r>
        <w:t xml:space="preserve">ongoing, the full effects are not yet known. A recently published study explored the</w:t>
      </w:r>
      <w:r>
        <w:t xml:space="preserve"> </w:t>
      </w:r>
      <w:r>
        <w:t xml:space="preserve">impact of COVID on the EU heating, ventilation and air-conditioning market (Eurovent,</w:t>
      </w:r>
      <w:r>
        <w:t xml:space="preserve"> </w:t>
      </w:r>
      <w:r>
        <w:t xml:space="preserve">2020). The report, which surveyed more than 100 manufacturers across 16 countries,</w:t>
      </w:r>
    </w:p>
    <w:p>
      <w:pPr>
        <w:pStyle w:val="BodyText"/>
      </w:pPr>
      <w:r>
        <w:t xml:space="preserve">203 European Centre for Disease Prevention and Control (2020).https://www.ecdc.europa.eu/en</w:t>
      </w:r>
    </w:p>
    <w:p>
      <w:pPr>
        <w:pStyle w:val="BodyText"/>
      </w:pPr>
      <w:r>
        <w:t xml:space="preserve">156</w:t>
      </w:r>
      <w:r>
        <w:t xml:space="preserve"> </w:t>
      </w:r>
      <w:r>
        <w:t xml:space="preserve">suggested that within the EU, Spain, Italy and the Czech Republic appear to have been</w:t>
      </w:r>
      <w:r>
        <w:t xml:space="preserve"> </w:t>
      </w:r>
      <w:r>
        <w:t xml:space="preserve">most negatively impacted. In contrast, Germany and Austria are reported to have fared</w:t>
      </w:r>
      <w:r>
        <w:t xml:space="preserve"> </w:t>
      </w:r>
      <w:r>
        <w:t xml:space="preserve">the best, with some even seeing an increase in orders over the crisis. The report explored</w:t>
      </w:r>
      <w:r>
        <w:t xml:space="preserve"> </w:t>
      </w:r>
      <w:r>
        <w:t xml:space="preserve">that the strength of performance also differs by product and market type: While products</w:t>
      </w:r>
      <w:r>
        <w:t xml:space="preserve"> </w:t>
      </w:r>
      <w:r>
        <w:t xml:space="preserve">such as dry coolers, CO2 gas coolers, cooling towers and air filters fared better, rooftop</w:t>
      </w:r>
      <w:r>
        <w:t xml:space="preserve"> </w:t>
      </w:r>
      <w:r>
        <w:t xml:space="preserve">units saw the biggest drop in demand. In addition, suppliers to hospitals, data centres and</w:t>
      </w:r>
      <w:r>
        <w:t xml:space="preserve"> </w:t>
      </w:r>
      <w:r>
        <w:t xml:space="preserve">the food industry have ‘profited’ from the crisis (especially with regard to additional</w:t>
      </w:r>
      <w:r>
        <w:t xml:space="preserve"> </w:t>
      </w:r>
      <w:r>
        <w:t xml:space="preserve">refrigeration requirements), whereas the worst affected were suppliers of equipment for</w:t>
      </w:r>
      <w:r>
        <w:t xml:space="preserve"> </w:t>
      </w:r>
      <w:r>
        <w:t xml:space="preserve">offices and shopping centres and for niche applications in cruises and air travel.</w:t>
      </w:r>
      <w:r>
        <w:br/>
      </w:r>
      <w:r>
        <w:t xml:space="preserve">Another study by BSRIA204, based on interviews with air conditioning manufacturers in</w:t>
      </w:r>
      <w:r>
        <w:t xml:space="preserve"> </w:t>
      </w:r>
      <w:r>
        <w:t xml:space="preserve">20 major world markets, concluded that the six months to September 2020 following the</w:t>
      </w:r>
      <w:r>
        <w:t xml:space="preserve"> </w:t>
      </w:r>
      <w:r>
        <w:t xml:space="preserve">onset of the pandemic had been ‘challenging’ to the sector. As a result of the surveys,</w:t>
      </w:r>
      <w:r>
        <w:t xml:space="preserve"> </w:t>
      </w:r>
      <w:r>
        <w:t xml:space="preserve">BSRIA revised down its predictions for global air conditioning sales in 2020 and 2021.</w:t>
      </w:r>
      <w:r>
        <w:t xml:space="preserve"> </w:t>
      </w:r>
      <w:r>
        <w:t xml:space="preserve">The study reported falls in sales across the board, with different air conditioning</w:t>
      </w:r>
      <w:r>
        <w:t xml:space="preserve"> </w:t>
      </w:r>
      <w:r>
        <w:t xml:space="preserve">equipment types down 4-12%. That said, the report also suggests that there have been</w:t>
      </w:r>
      <w:r>
        <w:t xml:space="preserve"> </w:t>
      </w:r>
      <w:r>
        <w:t xml:space="preserve">growth opportunities in some sectors, with the shift to home working and a resulting</w:t>
      </w:r>
      <w:r>
        <w:t xml:space="preserve"> </w:t>
      </w:r>
      <w:r>
        <w:t xml:space="preserve">increase in demand for residential air conditioning.</w:t>
      </w:r>
      <w:r>
        <w:br/>
      </w:r>
      <w:r>
        <w:t xml:space="preserve">Complementing these reports, several major equipment (parts) manufacturers reported</w:t>
      </w:r>
      <w:r>
        <w:t xml:space="preserve"> </w:t>
      </w:r>
      <w:r>
        <w:t xml:space="preserve">declines in sales over the period of the pandemic (noting the detrimental impact of the</w:t>
      </w:r>
      <w:r>
        <w:t xml:space="preserve"> </w:t>
      </w:r>
      <w:r>
        <w:t xml:space="preserve">pandemic as a key driver). However, following the peak of the pandemic many</w:t>
      </w:r>
      <w:r>
        <w:t xml:space="preserve"> </w:t>
      </w:r>
      <w:r>
        <w:t xml:space="preserve">undertakings are seeing a bounce-back in sales. In summary, it appears that 2020 was a</w:t>
      </w:r>
      <w:r>
        <w:t xml:space="preserve"> </w:t>
      </w:r>
      <w:r>
        <w:t xml:space="preserve">challenging and disruptive year for nearly the whole of the market, with many</w:t>
      </w:r>
      <w:r>
        <w:t xml:space="preserve"> </w:t>
      </w:r>
      <w:r>
        <w:t xml:space="preserve">undertakings having to change and adapt their ways of working. Those most strongly</w:t>
      </w:r>
      <w:r>
        <w:t xml:space="preserve"> </w:t>
      </w:r>
      <w:r>
        <w:t xml:space="preserve">affected according to stakeholders included the mobile air conditioning sector, transport</w:t>
      </w:r>
      <w:r>
        <w:t xml:space="preserve"> </w:t>
      </w:r>
      <w:r>
        <w:t xml:space="preserve">refrigeration, fire protection and the manufacture of electronics. Other sectors identified</w:t>
      </w:r>
      <w:r>
        <w:t xml:space="preserve"> </w:t>
      </w:r>
      <w:r>
        <w:t xml:space="preserve">by stakeholders as being detrimentally affected included activities such as servicing and</w:t>
      </w:r>
      <w:r>
        <w:t xml:space="preserve"> </w:t>
      </w:r>
      <w:r>
        <w:t xml:space="preserve">maintenance, leak checks of installed equipment, and installation of new air conditioning</w:t>
      </w:r>
      <w:r>
        <w:t xml:space="preserve"> </w:t>
      </w:r>
      <w:r>
        <w:t xml:space="preserve">systems in hotels and offices. Short-term impacts mentioned included the shutdown of</w:t>
      </w:r>
      <w:r>
        <w:t xml:space="preserve"> </w:t>
      </w:r>
      <w:r>
        <w:t xml:space="preserve">production facilities, delays and shortages in supply of material and equipment</w:t>
      </w:r>
      <w:r>
        <w:t xml:space="preserve"> </w:t>
      </w:r>
      <w:r>
        <w:t xml:space="preserve">components and reduction in revenue. Other industry stakeholders reported impacts on</w:t>
      </w:r>
      <w:r>
        <w:t xml:space="preserve"> </w:t>
      </w:r>
      <w:r>
        <w:t xml:space="preserve">innovation activity, such as reducing discretionary funding for R&amp;D and postponement</w:t>
      </w:r>
      <w:r>
        <w:t xml:space="preserve"> </w:t>
      </w:r>
      <w:r>
        <w:t xml:space="preserve">or cancellation of projects. Effects have also been felt in market-supporting activities,</w:t>
      </w:r>
      <w:r>
        <w:t xml:space="preserve"> </w:t>
      </w:r>
      <w:r>
        <w:t xml:space="preserve">such as delays and closure of training centres, limited access for service technicians, and</w:t>
      </w:r>
      <w:r>
        <w:t xml:space="preserve"> </w:t>
      </w:r>
      <w:r>
        <w:t xml:space="preserve">delayed compliance testing of products in test labs due to limited capacities and</w:t>
      </w:r>
      <w:r>
        <w:t xml:space="preserve"> </w:t>
      </w:r>
      <w:r>
        <w:t xml:space="preserve">unavailable prototypes. On the positive side, the outlook for 2021 and beyond appears to</w:t>
      </w:r>
      <w:r>
        <w:t xml:space="preserve"> </w:t>
      </w:r>
      <w:r>
        <w:t xml:space="preserve">be brighter with a backlog in orders coming through and a stabilization of spending.</w:t>
      </w:r>
      <w:r>
        <w:t xml:space="preserve"> </w:t>
      </w:r>
      <w:r>
        <w:t xml:space="preserve">Recent press articles205 suggest there has been a strong recovery in some sectors, e.g. </w:t>
      </w:r>
      <w:r>
        <w:t xml:space="preserve"> </w:t>
      </w:r>
      <w:r>
        <w:t xml:space="preserve">Germany and France have seen double-digit growth in the split air conditioning market.</w:t>
      </w:r>
    </w:p>
    <w:p>
      <w:pPr>
        <w:pStyle w:val="BodyText"/>
      </w:pPr>
      <w:r>
        <w:t xml:space="preserve">204 Building Services Research and Information Association (2020).https://www.bsria.com/uk/</w:t>
      </w:r>
      <w:r>
        <w:br/>
      </w:r>
      <w:r>
        <w:t xml:space="preserve">205 www.coolingpost.com</w:t>
      </w:r>
    </w:p>
    <w:p>
      <w:pPr>
        <w:pStyle w:val="BodyText"/>
      </w:pPr>
      <w:r>
        <w:t xml:space="preserve">157</w:t>
      </w:r>
      <w:r>
        <w:t xml:space="preserve"> </w:t>
      </w:r>
      <w:r>
        <w:t xml:space="preserve">In addition, in the switchgear and related equipment sector, the majority of respondents</w:t>
      </w:r>
      <w:r>
        <w:t xml:space="preserve"> </w:t>
      </w:r>
      <w:r>
        <w:t xml:space="preserve">felt that this sector as critical infrastructure was not negatively impacted by COVID-19.</w:t>
      </w:r>
      <w:r>
        <w:t xml:space="preserve"> </w:t>
      </w:r>
      <w:r>
        <w:t xml:space="preserve">Other sectors seeing an increase according to stakeholders are the food production and</w:t>
      </w:r>
      <w:r>
        <w:t xml:space="preserve"> </w:t>
      </w:r>
      <w:r>
        <w:t xml:space="preserve">retail sector, cold storage sectors – including for cooling of vaccines (overall demand in</w:t>
      </w:r>
      <w:r>
        <w:t xml:space="preserve"> </w:t>
      </w:r>
      <w:r>
        <w:t xml:space="preserve">the medical sector was apparently stable), and increased demand for air circulation in</w:t>
      </w:r>
      <w:r>
        <w:t xml:space="preserve"> </w:t>
      </w:r>
      <w:r>
        <w:t xml:space="preserve">public and commercial buildings.</w:t>
      </w:r>
      <w:r>
        <w:br/>
      </w:r>
      <w:r>
        <w:t xml:space="preserve">A5.6.2.3 Benefits vs. Costs</w:t>
      </w:r>
      <w:r>
        <w:t xml:space="preserve"> </w:t>
      </w:r>
      <w:r>
        <w:t xml:space="preserve">The Regulation has delivered a range of benefits since its revision in 2014. It has</w:t>
      </w:r>
      <w:r>
        <w:t xml:space="preserve"> </w:t>
      </w:r>
      <w:r>
        <w:t xml:space="preserve">changed an increasing trend of EU F-gas emissions (until 2014) to a decreasing trend</w:t>
      </w:r>
      <w:r>
        <w:t xml:space="preserve"> </w:t>
      </w:r>
      <w:r>
        <w:t xml:space="preserve">(every year since). The decrease of F-Gas emissions from 2015 to 2019 amounted to a</w:t>
      </w:r>
      <w:r>
        <w:t xml:space="preserve"> </w:t>
      </w:r>
      <w:r>
        <w:t xml:space="preserve">total of 44 MtCO2e saved. Also, the average GWP value of F-gases supplied to the</w:t>
      </w:r>
      <w:r>
        <w:t xml:space="preserve"> </w:t>
      </w:r>
      <w:r>
        <w:t xml:space="preserve">market was significantly lowered due to the increase in more climate-friendly alternatives</w:t>
      </w:r>
      <w:r>
        <w:t xml:space="preserve"> </w:t>
      </w:r>
      <w:r>
        <w:t xml:space="preserve">(- 32 % in 2018 compared to 2014). This was achieved while the level of energy</w:t>
      </w:r>
      <w:r>
        <w:t xml:space="preserve"> </w:t>
      </w:r>
      <w:r>
        <w:t xml:space="preserve">efficiency was maintained (or even slightly increased). In terms of wider economic</w:t>
      </w:r>
      <w:r>
        <w:t xml:space="preserve"> </w:t>
      </w:r>
      <w:r>
        <w:t xml:space="preserve">effects, the Regulation has not had any negative effects on EU F-gas production or</w:t>
      </w:r>
      <w:r>
        <w:t xml:space="preserve"> </w:t>
      </w:r>
      <w:r>
        <w:t xml:space="preserve">exports and gross value added or employment and may even have slightly increased these</w:t>
      </w:r>
      <w:r>
        <w:t xml:space="preserve"> </w:t>
      </w:r>
      <w:r>
        <w:t xml:space="preserve">parameters. The imports of F-gases into the EU was reduced while imports of synthetic</w:t>
      </w:r>
      <w:r>
        <w:t xml:space="preserve"> </w:t>
      </w:r>
      <w:r>
        <w:t xml:space="preserve">alternatives increased. Industry has increased R&amp;D investment and the wide range of</w:t>
      </w:r>
      <w:r>
        <w:t xml:space="preserve"> </w:t>
      </w:r>
      <w:r>
        <w:t xml:space="preserve">new alternatives is indicative of the high levels of innovation driven by the Regulation.</w:t>
      </w:r>
      <w:r>
        <w:t xml:space="preserve"> </w:t>
      </w:r>
      <w:r>
        <w:t xml:space="preserve">As the 2015-2019 evaluation period is characterised by remaining high shares of installed</w:t>
      </w:r>
      <w:r>
        <w:t xml:space="preserve"> </w:t>
      </w:r>
      <w:r>
        <w:t xml:space="preserve">equipment relying on established HFC technologies, there are still relatively high total</w:t>
      </w:r>
      <w:r>
        <w:t xml:space="preserve"> </w:t>
      </w:r>
      <w:r>
        <w:t xml:space="preserve">HFC price-related cost for users that are slow in shifting to climate-friendly alternatives.</w:t>
      </w:r>
      <w:r>
        <w:t xml:space="preserve"> </w:t>
      </w:r>
      <w:r>
        <w:t xml:space="preserve">These HFC price-related costs were however borne by many millions of users and in</w:t>
      </w:r>
      <w:r>
        <w:t xml:space="preserve"> </w:t>
      </w:r>
      <w:r>
        <w:t xml:space="preserve">addition they were offset by benefits in the HFC supply chain, thus for the economy as a</w:t>
      </w:r>
      <w:r>
        <w:t xml:space="preserve"> </w:t>
      </w:r>
      <w:r>
        <w:t xml:space="preserve">whole the cost is zero (distributional effects). In terms of overall value-for-money, the</w:t>
      </w:r>
      <w:r>
        <w:t xml:space="preserve"> </w:t>
      </w:r>
      <w:r>
        <w:t xml:space="preserve">calculated averaged ratio of the technological cost relative to emissions savings is about</w:t>
      </w:r>
      <w:r>
        <w:t xml:space="preserve"> </w:t>
      </w:r>
      <w:r>
        <w:t xml:space="preserve">6 €/t CO2e. Emission reduction costs observed for the first years of the phase-down are</w:t>
      </w:r>
      <w:r>
        <w:t xml:space="preserve"> </w:t>
      </w:r>
      <w:r>
        <w:t xml:space="preserve">thus below the average of 16 €/t CO2e calculated for the 2030 time horizon in the 2012</w:t>
      </w:r>
      <w:r>
        <w:t xml:space="preserve"> </w:t>
      </w:r>
      <w:r>
        <w:t xml:space="preserve">Impact Assessment. As such, it is concluded that the Regulation has resulted in</w:t>
      </w:r>
      <w:r>
        <w:t xml:space="preserve"> </w:t>
      </w:r>
      <w:r>
        <w:t xml:space="preserve">significant emission savings at very low abatement costs linked to technological</w:t>
      </w:r>
      <w:r>
        <w:t xml:space="preserve"> </w:t>
      </w:r>
      <w:r>
        <w:t xml:space="preserve">change. The cost-effectiveness of the Regulation is generally supported by stakeholders.</w:t>
      </w:r>
      <w:r>
        <w:t xml:space="preserve"> </w:t>
      </w:r>
      <w:r>
        <w:t xml:space="preserve">Most measures also place some administrative costs on different actors (industry,</w:t>
      </w:r>
      <w:r>
        <w:t xml:space="preserve"> </w:t>
      </w:r>
      <w:r>
        <w:t xml:space="preserve">competent authorities and at European level). The total administrative costs are however</w:t>
      </w:r>
      <w:r>
        <w:t xml:space="preserve"> </w:t>
      </w:r>
      <w:r>
        <w:t xml:space="preserve">much smaller than the cost of technological change.</w:t>
      </w:r>
      <w:r>
        <w:br/>
      </w:r>
      <w:r>
        <w:t xml:space="preserve">Finally, very few areas of the Regulation were found to be unnecessarily burdensome. An</w:t>
      </w:r>
      <w:r>
        <w:t xml:space="preserve"> </w:t>
      </w:r>
      <w:r>
        <w:t xml:space="preserve">issue where improvements can be made is the area of reporting and verification</w:t>
      </w:r>
      <w:r>
        <w:t xml:space="preserve"> </w:t>
      </w:r>
      <w:r>
        <w:t xml:space="preserve">obligations. Some stakeholders also noted that equipment operators are mostly paying for</w:t>
      </w:r>
      <w:r>
        <w:t xml:space="preserve"> </w:t>
      </w:r>
      <w:r>
        <w:t xml:space="preserve">the technological transition, while others are profiting e.g. from higher HFC selling</w:t>
      </w:r>
      <w:r>
        <w:t xml:space="preserve"> </w:t>
      </w:r>
      <w:r>
        <w:t xml:space="preserve">prices. In addition, a number of important challenges to implementation have been</w:t>
      </w:r>
      <w:r>
        <w:t xml:space="preserve"> </w:t>
      </w:r>
      <w:r>
        <w:t xml:space="preserve">identified.</w:t>
      </w:r>
    </w:p>
    <w:p>
      <w:pPr>
        <w:pStyle w:val="BodyText"/>
      </w:pPr>
      <w:r>
        <w:t xml:space="preserve">158</w:t>
      </w:r>
      <w:r>
        <w:t xml:space="preserve"> </w:t>
      </w:r>
      <w:r>
        <w:t xml:space="preserve">A5.6.3 Relevance</w:t>
      </w:r>
      <w:r>
        <w:t xml:space="preserve"> </w:t>
      </w:r>
      <w:r>
        <w:t xml:space="preserve">In light of the more ambitious climate targets enshrined in the European Climate Law,</w:t>
      </w:r>
      <w:r>
        <w:t xml:space="preserve"> </w:t>
      </w:r>
      <w:r>
        <w:t xml:space="preserve">the objective of the Regulation to mitigate F-gas emissions to prevent climate</w:t>
      </w:r>
      <w:r>
        <w:t xml:space="preserve"> </w:t>
      </w:r>
      <w:r>
        <w:t xml:space="preserve">change has never been more relevant. F-gas emissions contribute ca. 2.5 % to the EU’s</w:t>
      </w:r>
      <w:r>
        <w:t xml:space="preserve"> </w:t>
      </w:r>
      <w:r>
        <w:t xml:space="preserve">total GHG emissions. The continued supply and use of F-gases contributes to a ‘bank’ of</w:t>
      </w:r>
      <w:r>
        <w:t xml:space="preserve"> </w:t>
      </w:r>
      <w:r>
        <w:t xml:space="preserve">potential emissions (e.g. in equipment in use) in the future. The model output underlines</w:t>
      </w:r>
      <w:r>
        <w:t xml:space="preserve"> </w:t>
      </w:r>
      <w:r>
        <w:t xml:space="preserve">that relevant emission volumes will continue to occur in the coming decades, which</w:t>
      </w:r>
      <w:r>
        <w:t xml:space="preserve"> </w:t>
      </w:r>
      <w:r>
        <w:t xml:space="preserve">would, without the Regulation, be much higher (counterfactual scenario). Thus the</w:t>
      </w:r>
      <w:r>
        <w:t xml:space="preserve"> </w:t>
      </w:r>
      <w:r>
        <w:t xml:space="preserve">underlying problem clearly persists and ambitious action is required to ensure that F-</w:t>
      </w:r>
      <w:r>
        <w:t xml:space="preserve"> </w:t>
      </w:r>
      <w:r>
        <w:t xml:space="preserve">gas emissions are being reduced in line with the new climate targets.</w:t>
      </w:r>
      <w:r>
        <w:t xml:space="preserve"> </w:t>
      </w:r>
      <w:r>
        <w:t xml:space="preserve">Furthermore, it remains essential that the EU can comply with its international</w:t>
      </w:r>
      <w:r>
        <w:t xml:space="preserve"> </w:t>
      </w:r>
      <w:r>
        <w:t xml:space="preserve">commitments related to the Montreal Protocol. The Regulation is the most appropriate</w:t>
      </w:r>
      <w:r>
        <w:t xml:space="preserve"> </w:t>
      </w:r>
      <w:r>
        <w:t xml:space="preserve">instrument to safeguard compliance given its EU added value compared to national rules.</w:t>
      </w:r>
      <w:r>
        <w:t xml:space="preserve"> </w:t>
      </w:r>
      <w:r>
        <w:t xml:space="preserve">In this respect there is a need to regulate the phase-down for the period after 2030 and</w:t>
      </w:r>
      <w:r>
        <w:t xml:space="preserve"> </w:t>
      </w:r>
      <w:r>
        <w:t xml:space="preserve">adjust reporting, quota exemption rules and minimum thresholds to ensure long-term</w:t>
      </w:r>
      <w:r>
        <w:t xml:space="preserve"> </w:t>
      </w:r>
      <w:r>
        <w:t xml:space="preserve">compliance.</w:t>
      </w:r>
      <w:r>
        <w:t xml:space="preserve"> </w:t>
      </w:r>
      <w:r>
        <w:t xml:space="preserve">The Regulation has been effective notably on reducing HFC emissions, but even more</w:t>
      </w:r>
      <w:r>
        <w:t xml:space="preserve"> </w:t>
      </w:r>
      <w:r>
        <w:t xml:space="preserve">could still be done cost-effectively for some HFC appliances and notably for other</w:t>
      </w:r>
      <w:r>
        <w:t xml:space="preserve"> </w:t>
      </w:r>
      <w:r>
        <w:t xml:space="preserve">types of F-gases. Stakeholders identified e.g. the potential for reducing F-gas emissions</w:t>
      </w:r>
      <w:r>
        <w:t xml:space="preserve"> </w:t>
      </w:r>
      <w:r>
        <w:t xml:space="preserve">from skin-cooling equipment and anaesthetics as well as SF6 in switchgear. Research on</w:t>
      </w:r>
      <w:r>
        <w:t xml:space="preserve"> </w:t>
      </w:r>
      <w:r>
        <w:t xml:space="preserve">alternatives to HFCs for the (hitherto) more complicated uses shows that technical</w:t>
      </w:r>
      <w:r>
        <w:t xml:space="preserve"> </w:t>
      </w:r>
      <w:r>
        <w:t xml:space="preserve">feasibility has progressed in many areas, but is not sufficiently supported by the current</w:t>
      </w:r>
      <w:r>
        <w:t xml:space="preserve"> </w:t>
      </w:r>
      <w:r>
        <w:t xml:space="preserve">scope of restrictions in the case of all applications.</w:t>
      </w:r>
      <w:r>
        <w:t xml:space="preserve"> </w:t>
      </w:r>
      <w:r>
        <w:t xml:space="preserve">The scope of some measures (actors, activities, gases) was found to be somewhat</w:t>
      </w:r>
      <w:r>
        <w:t xml:space="preserve"> </w:t>
      </w:r>
      <w:r>
        <w:t xml:space="preserve">limited. For instance certification and training requirements do not cover climate-</w:t>
      </w:r>
      <w:r>
        <w:t xml:space="preserve"> </w:t>
      </w:r>
      <w:r>
        <w:t xml:space="preserve">friendly alternatives and there are monitoring gaps of e.g. recycling/reclamation</w:t>
      </w:r>
      <w:r>
        <w:t xml:space="preserve"> </w:t>
      </w:r>
      <w:r>
        <w:t xml:space="preserve">activities, recipients of exempted gases, the distribution of HFCs after import/production</w:t>
      </w:r>
      <w:r>
        <w:t xml:space="preserve"> </w:t>
      </w:r>
      <w:r>
        <w:t xml:space="preserve">and the export of HFC equipment. Also, there are F-gases that are not currently covered</w:t>
      </w:r>
      <w:r>
        <w:t xml:space="preserve"> </w:t>
      </w:r>
      <w:r>
        <w:t xml:space="preserve">by either Annex I or Annex II (only monitoring) of the Regulation that are relevant on</w:t>
      </w:r>
      <w:r>
        <w:t xml:space="preserve"> </w:t>
      </w:r>
      <w:r>
        <w:t xml:space="preserve">the EU market or starting to become commercialised. Finally, Article II substances are</w:t>
      </w:r>
      <w:r>
        <w:t xml:space="preserve"> </w:t>
      </w:r>
      <w:r>
        <w:t xml:space="preserve">not subject to emission controls while there are some potential concerns about other</w:t>
      </w:r>
      <w:r>
        <w:t xml:space="preserve"> </w:t>
      </w:r>
      <w:r>
        <w:t xml:space="preserve">environmental impacts due to emissions of some of these substances.</w:t>
      </w:r>
      <w:r>
        <w:t xml:space="preserve"> </w:t>
      </w:r>
      <w:r>
        <w:t xml:space="preserve">The Regulation has been flexible to respond to some external challenges, but not to</w:t>
      </w:r>
      <w:r>
        <w:t xml:space="preserve"> </w:t>
      </w:r>
      <w:r>
        <w:t xml:space="preserve">others. The Regulation does not entail sufficient flexibility to allow for alignment with</w:t>
      </w:r>
      <w:r>
        <w:t xml:space="preserve"> </w:t>
      </w:r>
      <w:r>
        <w:t xml:space="preserve">the Montreal Protocol, nor to any unforeseen issue related to the quota system, such as</w:t>
      </w:r>
      <w:r>
        <w:t xml:space="preserve"> </w:t>
      </w:r>
      <w:r>
        <w:t xml:space="preserve">the lack of gas supply due to unexpected high growth in equipment that cannot (yet)</w:t>
      </w:r>
      <w:r>
        <w:t xml:space="preserve"> </w:t>
      </w:r>
      <w:r>
        <w:t xml:space="preserve">replace HFCs. If such a situation should occur, it could create serious problems for</w:t>
      </w:r>
      <w:r>
        <w:t xml:space="preserve"> </w:t>
      </w:r>
      <w:r>
        <w:t xml:space="preserve">certain sectors unless it is possible to swiftly adjust the phase-down without having to</w:t>
      </w:r>
      <w:r>
        <w:t xml:space="preserve"> </w:t>
      </w:r>
      <w:r>
        <w:t xml:space="preserve">amend the Regulation in co-decision. Furthermore, the current rules have proven to be</w:t>
      </w:r>
      <w:r>
        <w:t xml:space="preserve"> </w:t>
      </w:r>
      <w:r>
        <w:t xml:space="preserve">inadequate to allow the Member States and the Commission to address illegal activities</w:t>
      </w:r>
      <w:r>
        <w:t xml:space="preserve"> </w:t>
      </w:r>
      <w:r>
        <w:t xml:space="preserve">and the undesirable multiplication of traders, in an effective way.</w:t>
      </w:r>
    </w:p>
    <w:p>
      <w:pPr>
        <w:pStyle w:val="BodyText"/>
      </w:pPr>
      <w:r>
        <w:t xml:space="preserve">159</w:t>
      </w:r>
      <w:r>
        <w:t xml:space="preserve"> </w:t>
      </w:r>
      <w:r>
        <w:t xml:space="preserve">A5.6.4 Coherence</w:t>
      </w:r>
      <w:r>
        <w:t xml:space="preserve"> </w:t>
      </w:r>
      <w:r>
        <w:t xml:space="preserve">A certain amount of international and EU legislation affects the F-gas Regulation (and</w:t>
      </w:r>
      <w:r>
        <w:t xml:space="preserve"> </w:t>
      </w:r>
      <w:r>
        <w:t xml:space="preserve">vice versa), e.g. </w:t>
      </w:r>
      <w:r>
        <w:t xml:space="preserve"> </w:t>
      </w:r>
      <w:r>
        <w:t xml:space="preserve"> International agreements, in particular the</w:t>
      </w:r>
      <w:r>
        <w:t xml:space="preserve"> </w:t>
      </w:r>
      <w:r>
        <w:t xml:space="preserve"> Montreal Protocol on Substances that Deplete the Ozone Layer</w:t>
      </w:r>
      <w:r>
        <w:br/>
      </w:r>
      <w:r>
        <w:t xml:space="preserve"> Paris Climate Agreement</w:t>
      </w:r>
      <w:r>
        <w:t xml:space="preserve"> </w:t>
      </w:r>
      <w:r>
        <w:t xml:space="preserve"> EU environmental policies</w:t>
      </w:r>
      <w:r>
        <w:br/>
      </w:r>
      <w:r>
        <w:t xml:space="preserve"> Chemicals: Directive 2006/40/EC (“MAC Directive”), Regulation (EC)</w:t>
      </w:r>
      <w:r>
        <w:t xml:space="preserve"> </w:t>
      </w:r>
      <w:r>
        <w:t xml:space="preserve">No 1005/2009 (“Ozone Regulation”), Directive 2010/75/EU (“Industrial</w:t>
      </w:r>
      <w:r>
        <w:t xml:space="preserve"> </w:t>
      </w:r>
      <w:r>
        <w:t xml:space="preserve">Emissions Directive”, IED), Regulation (EC) No 166/2006 on the</w:t>
      </w:r>
      <w:r>
        <w:t xml:space="preserve"> </w:t>
      </w:r>
      <w:r>
        <w:t xml:space="preserve">establishment of a European Pollutant Release and Transfer (EPRTR),</w:t>
      </w:r>
      <w:r>
        <w:t xml:space="preserve"> </w:t>
      </w:r>
      <w:r>
        <w:t xml:space="preserve">REACH (Regulation (EC) No 1907/2006)</w:t>
      </w:r>
      <w:r>
        <w:t xml:space="preserve"> </w:t>
      </w:r>
      <w:r>
        <w:t xml:space="preserve"> Energy: Directive 2009/125/EC (“Eco-design Directive”), Regulation</w:t>
      </w:r>
      <w:r>
        <w:t xml:space="preserve"> </w:t>
      </w:r>
      <w:r>
        <w:t xml:space="preserve">(EU) No 2017/1369 (“Energy Labelling Regulation”), Directive</w:t>
      </w:r>
      <w:r>
        <w:t xml:space="preserve"> </w:t>
      </w:r>
      <w:r>
        <w:t xml:space="preserve">2010/31/EU (“Energy Performance of Buildings Directive”), Directive</w:t>
      </w:r>
      <w:r>
        <w:t xml:space="preserve"> </w:t>
      </w:r>
      <w:r>
        <w:t xml:space="preserve">(EU) 2018/2001 (“Renewable Energy Directive”)</w:t>
      </w:r>
      <w:r>
        <w:t xml:space="preserve"> </w:t>
      </w:r>
      <w:r>
        <w:t xml:space="preserve"> Waste: Directive 2008/98/EC on waste (“Waste Framework Directive”),</w:t>
      </w:r>
      <w:r>
        <w:t xml:space="preserve"> </w:t>
      </w:r>
      <w:r>
        <w:t xml:space="preserve">Directive 2012/19/EU (“Waste Electrical and Electronic Equipment</w:t>
      </w:r>
      <w:r>
        <w:t xml:space="preserve"> </w:t>
      </w:r>
      <w:r>
        <w:t xml:space="preserve">Directive”, WEEE)</w:t>
      </w:r>
      <w:r>
        <w:t xml:space="preserve"> </w:t>
      </w:r>
      <w:r>
        <w:t xml:space="preserve"> EU policies on customs and market surveillance</w:t>
      </w:r>
      <w:r>
        <w:br/>
      </w:r>
      <w:r>
        <w:t xml:space="preserve"> Regulation (EU) 2019/1020 (“Market Surveillance Regulation”)</w:t>
      </w:r>
      <w:r>
        <w:t xml:space="preserve"> </w:t>
      </w:r>
      <w:r>
        <w:t xml:space="preserve"> Regulation (EU) No 952/2013 (“Union Customs Code”)</w:t>
      </w:r>
      <w:r>
        <w:t xml:space="preserve"> </w:t>
      </w:r>
      <w:r>
        <w:t xml:space="preserve"> Directive 2008/99/EC (“Environmental Crime Directive”)</w:t>
      </w:r>
      <w:r>
        <w:t xml:space="preserve"> </w:t>
      </w:r>
      <w:r>
        <w:t xml:space="preserve"> Safety standards and building codes</w:t>
      </w:r>
    </w:p>
    <w:p>
      <w:pPr>
        <w:pStyle w:val="BodyText"/>
      </w:pPr>
      <w:r>
        <w:t xml:space="preserve">A5.6.4.1 Coherence with international policies</w:t>
      </w:r>
      <w:r>
        <w:t xml:space="preserve"> </w:t>
      </w:r>
      <w:r>
        <w:t xml:space="preserve">A5.6.4.1.1</w:t>
      </w:r>
      <w:r>
        <w:t xml:space="preserve"> </w:t>
      </w:r>
      <w:r>
        <w:t xml:space="preserve">Montreal Protocol</w:t>
      </w:r>
      <w:r>
        <w:t xml:space="preserve"> </w:t>
      </w:r>
      <w:r>
        <w:t xml:space="preserve">The Regulation predates the Kigali Amendment to the Montreal Protocol and is therefore</w:t>
      </w:r>
      <w:r>
        <w:t xml:space="preserve"> </w:t>
      </w:r>
      <w:r>
        <w:t xml:space="preserve">not fully aligned with these international rules so that long-term compliance with the</w:t>
      </w:r>
      <w:r>
        <w:t xml:space="preserve"> </w:t>
      </w:r>
      <w:r>
        <w:t xml:space="preserve">Montreal Protocol is not fully guaranteed for HFCs:</w:t>
      </w:r>
      <w:r>
        <w:t xml:space="preserve"> </w:t>
      </w:r>
      <w:r>
        <w:t xml:space="preserve"> The EU phase-down concerns placing on the market (POM: includes import and</w:t>
      </w:r>
      <w:r>
        <w:t xml:space="preserve"> </w:t>
      </w:r>
      <w:r>
        <w:t xml:space="preserve">EU production) whereas the Montreal Protocol regulates consumption (slightly</w:t>
      </w:r>
      <w:r>
        <w:t xml:space="preserve"> </w:t>
      </w:r>
      <w:r>
        <w:t xml:space="preserve">different parameters than POM) and production separately. Hence, consumption</w:t>
      </w:r>
      <w:r>
        <w:t xml:space="preserve"> </w:t>
      </w:r>
      <w:r>
        <w:t xml:space="preserve">and POM may not always develop in the same way, and production may not be</w:t>
      </w:r>
      <w:r>
        <w:t xml:space="preserve"> </w:t>
      </w:r>
      <w:r>
        <w:t xml:space="preserve">limited to the extent needed to comply with the Montreal production phase-</w:t>
      </w:r>
      <w:r>
        <w:t xml:space="preserve"> </w:t>
      </w:r>
      <w:r>
        <w:t xml:space="preserve">down/ban in each Member State206.</w:t>
      </w:r>
    </w:p>
    <w:p>
      <w:pPr>
        <w:pStyle w:val="BodyText"/>
      </w:pPr>
      <w:r>
        <w:t xml:space="preserve">206 For consumption the so-called REIO clause apply, which means that EU must comply as a region.</w:t>
      </w:r>
      <w:r>
        <w:t xml:space="preserve"> </w:t>
      </w:r>
      <w:r>
        <w:t xml:space="preserve">The REIO clause does not currently apply to production. There are individual phase-down</w:t>
      </w:r>
      <w:r>
        <w:t xml:space="preserve"> </w:t>
      </w:r>
      <w:r>
        <w:t xml:space="preserve">schedules based on how much production occurred in each Member State in the past. If no</w:t>
      </w:r>
      <w:r>
        <w:t xml:space="preserve"> </w:t>
      </w:r>
      <w:r>
        <w:t xml:space="preserve">production occurred it means production is banned. Only France and Germany have HFC</w:t>
      </w:r>
      <w:r>
        <w:t xml:space="preserve"> </w:t>
      </w:r>
      <w:r>
        <w:t xml:space="preserve">production today.</w:t>
      </w:r>
    </w:p>
    <w:p>
      <w:pPr>
        <w:pStyle w:val="BodyText"/>
      </w:pPr>
      <w:r>
        <w:t xml:space="preserve">160</w:t>
      </w:r>
      <w:r>
        <w:t xml:space="preserve"> </w:t>
      </w:r>
      <w:r>
        <w:t xml:space="preserve"> The EU HFC phasedown after 2030 is currently not legislated, whereas the</w:t>
      </w:r>
      <w:r>
        <w:t xml:space="preserve"> </w:t>
      </w:r>
      <w:r>
        <w:t xml:space="preserve">Montreal Protocol has a last step in 2036 and continues at that level thereafter.</w:t>
      </w:r>
      <w:r>
        <w:t xml:space="preserve"> </w:t>
      </w:r>
      <w:r>
        <w:t xml:space="preserve">Even if it is assumed that the placing on the market in the EU after 2030 stays at</w:t>
      </w:r>
      <w:r>
        <w:t xml:space="preserve"> </w:t>
      </w:r>
      <w:r>
        <w:t xml:space="preserve">the limit required in 2030, long-term compliance with the Protocol’s</w:t>
      </w:r>
      <w:r>
        <w:t xml:space="preserve"> </w:t>
      </w:r>
      <w:r>
        <w:t xml:space="preserve">consumption phase-down is not ensured.</w:t>
      </w:r>
      <w:r>
        <w:br/>
      </w:r>
      <w:r>
        <w:t xml:space="preserve"> Quota exemptions that do not exist under the Protocol make it complex to</w:t>
      </w:r>
      <w:r>
        <w:t xml:space="preserve"> </w:t>
      </w:r>
      <w:r>
        <w:t xml:space="preserve">safeguard compliance for both the production and the consumption phase-downs</w:t>
      </w:r>
      <w:r>
        <w:t xml:space="preserve"> </w:t>
      </w:r>
      <w:r>
        <w:t xml:space="preserve">under the Protocol. In particular the exemption for MDIs (asthma sprays) is</w:t>
      </w:r>
      <w:r>
        <w:t xml:space="preserve"> </w:t>
      </w:r>
      <w:r>
        <w:t xml:space="preserve">problematic for compliance because it represents high quantities207.</w:t>
      </w:r>
      <w:r>
        <w:br/>
      </w:r>
      <w:r>
        <w:t xml:space="preserve"> Minimum thresholds for placing gases on the market and for reporting are</w:t>
      </w:r>
      <w:r>
        <w:t xml:space="preserve"> </w:t>
      </w:r>
      <w:r>
        <w:t xml:space="preserve">not foreseen by the Montreal Protocol and therefore the EU’s reporting data is</w:t>
      </w:r>
      <w:r>
        <w:t xml:space="preserve"> </w:t>
      </w:r>
      <w:r>
        <w:t xml:space="preserve">currently slightly incomplete.</w:t>
      </w:r>
      <w:r>
        <w:br/>
      </w:r>
      <w:r>
        <w:t xml:space="preserve"> The Montreal Protocol’s requirement to have HFC export and import</w:t>
      </w:r>
      <w:r>
        <w:t xml:space="preserve"> </w:t>
      </w:r>
      <w:r>
        <w:t xml:space="preserve">licences is fulfilled by requiring registration in the EU F-gas Portal and Licensing</w:t>
      </w:r>
      <w:r>
        <w:t xml:space="preserve"> </w:t>
      </w:r>
      <w:r>
        <w:t xml:space="preserve">System before undertaking such activities. However, it is not stated clearly in the</w:t>
      </w:r>
      <w:r>
        <w:t xml:space="preserve"> </w:t>
      </w:r>
      <w:r>
        <w:t xml:space="preserve">Regulation that this is a trade licence and for transparency it would be more</w:t>
      </w:r>
      <w:r>
        <w:t xml:space="preserve"> </w:t>
      </w:r>
      <w:r>
        <w:t xml:space="preserve">appropriate to legally label it a licence.</w:t>
      </w:r>
      <w:r>
        <w:br/>
      </w:r>
      <w:r>
        <w:t xml:space="preserve">Stakeholders overwhelmingly agree that further action is required to ensure compliance</w:t>
      </w:r>
      <w:r>
        <w:t xml:space="preserve"> </w:t>
      </w:r>
      <w:r>
        <w:t xml:space="preserve">with the Montreal Protocol, in particular after 2030.</w:t>
      </w:r>
    </w:p>
    <w:p>
      <w:pPr>
        <w:pStyle w:val="BodyText"/>
      </w:pPr>
      <w:r>
        <w:t xml:space="preserve">A5.6.4.1.2</w:t>
      </w:r>
      <w:r>
        <w:t xml:space="preserve"> </w:t>
      </w:r>
      <w:r>
        <w:t xml:space="preserve">UNFCCC and Paris Agreement on Climate Change</w:t>
      </w:r>
      <w:r>
        <w:t xml:space="preserve"> </w:t>
      </w:r>
      <w:r>
        <w:t xml:space="preserve">The Regulation aims to make a proportionate contribution to the objective of the</w:t>
      </w:r>
      <w:r>
        <w:t xml:space="preserve"> </w:t>
      </w:r>
      <w:r>
        <w:t xml:space="preserve">Paris Agreement to stay well below a 2°C global temperature rise and pursue efforts to</w:t>
      </w:r>
      <w:r>
        <w:t xml:space="preserve"> </w:t>
      </w:r>
      <w:r>
        <w:t xml:space="preserve">limit it to 1.5°C. This contribution is discussed in previous chapters above. There are also</w:t>
      </w:r>
      <w:r>
        <w:t xml:space="preserve"> </w:t>
      </w:r>
      <w:r>
        <w:t xml:space="preserve">reporting requirements on emissions of F-gases in both the Regulation and under the</w:t>
      </w:r>
      <w:r>
        <w:t xml:space="preserve"> </w:t>
      </w:r>
      <w:r>
        <w:t xml:space="preserve">United Nations Framework Convention on Climate Change (UNFCCC). 208 Article 20 of</w:t>
      </w:r>
      <w:r>
        <w:t xml:space="preserve"> </w:t>
      </w:r>
      <w:r>
        <w:t xml:space="preserve">the Regulation calls on Member States to set up reporting systems to acquire to the extent</w:t>
      </w:r>
      <w:r>
        <w:t xml:space="preserve"> </w:t>
      </w:r>
      <w:r>
        <w:t xml:space="preserve">possible emission data. However, given the relatively non-specific wording of this</w:t>
      </w:r>
      <w:r>
        <w:t xml:space="preserve"> </w:t>
      </w:r>
      <w:r>
        <w:t xml:space="preserve">requirement, there are large discrepancies between Member States on how this is done.</w:t>
      </w:r>
      <w:r>
        <w:t xml:space="preserve"> </w:t>
      </w:r>
      <w:r>
        <w:t xml:space="preserve">While some countries continue to rely on default emission factors or surveys to establish</w:t>
      </w:r>
      <w:r>
        <w:t xml:space="preserve"> </w:t>
      </w:r>
      <w:r>
        <w:t xml:space="preserve">their national emissions, others including Belgium, Italy, Slovenia and Poland have</w:t>
      </w:r>
      <w:r>
        <w:t xml:space="preserve"> </w:t>
      </w:r>
      <w:r>
        <w:t xml:space="preserve">established central databases of relevant equipment containing F-gases and installed</w:t>
      </w:r>
      <w:r>
        <w:t xml:space="preserve"> </w:t>
      </w:r>
      <w:r>
        <w:t xml:space="preserve">volumes, losses, quantities added etc. are electronically logged by service personnel or</w:t>
      </w:r>
      <w:r>
        <w:t xml:space="preserve"> </w:t>
      </w:r>
      <w:r>
        <w:t xml:space="preserve">operators which allows for acquiring very good data on emissions.</w:t>
      </w:r>
      <w:r>
        <w:t xml:space="preserve"> </w:t>
      </w:r>
      <w:r>
        <w:t xml:space="preserve">A5.6.4.2 Coherence with EU environmental policies</w:t>
      </w:r>
      <w:r>
        <w:t xml:space="preserve"> </w:t>
      </w:r>
      <w:r>
        <w:t xml:space="preserve">A5.6.4.2.1</w:t>
      </w:r>
      <w:r>
        <w:t xml:space="preserve"> </w:t>
      </w:r>
      <w:r>
        <w:t xml:space="preserve">Ozone Regulation</w:t>
      </w:r>
      <w:r>
        <w:t xml:space="preserve"> </w:t>
      </w:r>
      <w:r>
        <w:t xml:space="preserve">The Regulation is closely related to the Ozone Regulation, as it concerns similar sectors</w:t>
      </w:r>
      <w:r>
        <w:t xml:space="preserve"> </w:t>
      </w:r>
      <w:r>
        <w:t xml:space="preserve">and strategies to reduce gases or avoid their emissions, besides minor differences in</w:t>
      </w:r>
    </w:p>
    <w:p>
      <w:pPr>
        <w:pStyle w:val="BodyText"/>
      </w:pPr>
      <w:r>
        <w:t xml:space="preserve">207 The other two exemptions, for semiconductor manufacture and for military equipment, are less</w:t>
      </w:r>
      <w:r>
        <w:t xml:space="preserve"> </w:t>
      </w:r>
      <w:r>
        <w:t xml:space="preserve">relevant in quantitative terms.</w:t>
      </w:r>
      <w:r>
        <w:t xml:space="preserve"> </w:t>
      </w:r>
      <w:r>
        <w:t xml:space="preserve">208 Regulation (EU) No 525/2013 (“MMR Regulation”) and Regulation (EU) 749/2014 define the</w:t>
      </w:r>
      <w:r>
        <w:t xml:space="preserve"> </w:t>
      </w:r>
      <w:r>
        <w:t xml:space="preserve">mechanism and requirements for reporting EU GHG emissions to the UNFCCC</w:t>
      </w:r>
    </w:p>
    <w:p>
      <w:pPr>
        <w:pStyle w:val="BodyText"/>
      </w:pPr>
      <w:r>
        <w:t xml:space="preserve">161</w:t>
      </w:r>
      <w:r>
        <w:t xml:space="preserve"> </w:t>
      </w:r>
      <w:r>
        <w:t xml:space="preserve">definitions or containment measures209. Stakeholders are asking for similar approaches</w:t>
      </w:r>
      <w:r>
        <w:t xml:space="preserve"> </w:t>
      </w:r>
      <w:r>
        <w:t xml:space="preserve">on both Regulations, wherever possible and sensible, in particular with regard to the</w:t>
      </w:r>
      <w:r>
        <w:t xml:space="preserve"> </w:t>
      </w:r>
      <w:r>
        <w:t xml:space="preserve">custom measures to control illegal activities. The Ozone Regulation uses a Per-Shipment-</w:t>
      </w:r>
      <w:r>
        <w:t xml:space="preserve"> </w:t>
      </w:r>
      <w:r>
        <w:t xml:space="preserve">Licensing approach to authorise imports and exports. Here an alignment is achieved with</w:t>
      </w:r>
      <w:r>
        <w:t xml:space="preserve"> </w:t>
      </w:r>
      <w:r>
        <w:t xml:space="preserve">the Fgas Regulation through the development of the EU Single Window Environment for</w:t>
      </w:r>
      <w:r>
        <w:t xml:space="preserve"> </w:t>
      </w:r>
      <w:r>
        <w:t xml:space="preserve">Customs, which enables automatic per shipment controls for both ODS and F-gases. The</w:t>
      </w:r>
      <w:r>
        <w:t xml:space="preserve"> </w:t>
      </w:r>
      <w:r>
        <w:t xml:space="preserve">Ozone Regulation is being reviewed in parallel with this Regulation. While HFCs</w:t>
      </w:r>
      <w:r>
        <w:t xml:space="preserve"> </w:t>
      </w:r>
      <w:r>
        <w:t xml:space="preserve">replaced ODS in the past, this is not anymore the case today since ODS have been</w:t>
      </w:r>
      <w:r>
        <w:t xml:space="preserve"> </w:t>
      </w:r>
      <w:r>
        <w:t xml:space="preserve">eliminated in the EU in sectors where this took place (in particular refrigeration, AC,</w:t>
      </w:r>
      <w:r>
        <w:t xml:space="preserve"> </w:t>
      </w:r>
      <w:r>
        <w:t xml:space="preserve">foams, aerosols). Therefore, changes to the ODS Regulation regulating the few</w:t>
      </w:r>
      <w:r>
        <w:t xml:space="preserve"> </w:t>
      </w:r>
      <w:r>
        <w:t xml:space="preserve">remaining uses of ODS will not affect the Fgas Regulation.</w:t>
      </w:r>
      <w:r>
        <w:t xml:space="preserve"> </w:t>
      </w:r>
      <w:r>
        <w:t xml:space="preserve">A5.6.4.2.2</w:t>
      </w:r>
      <w:r>
        <w:t xml:space="preserve"> </w:t>
      </w:r>
      <w:r>
        <w:t xml:space="preserve">MAC Directive</w:t>
      </w:r>
      <w:r>
        <w:br/>
      </w:r>
      <w:r>
        <w:t xml:space="preserve">Directive 2006/40/EC (“MAC Directive”) relates to emissions from air-conditioning</w:t>
      </w:r>
      <w:r>
        <w:t xml:space="preserve"> </w:t>
      </w:r>
      <w:r>
        <w:t xml:space="preserve">systems in new passenger cars and complements the Regulation by having a</w:t>
      </w:r>
      <w:r>
        <w:t xml:space="preserve"> </w:t>
      </w:r>
      <w:r>
        <w:t xml:space="preserve">prohibition on using strong greenhouse gases (i.e. HFCs) in this sector. The same</w:t>
      </w:r>
      <w:r>
        <w:t xml:space="preserve"> </w:t>
      </w:r>
      <w:r>
        <w:t xml:space="preserve">sector is covered by additional obligations contained in the (F-gas) Regulation such as</w:t>
      </w:r>
      <w:r>
        <w:t xml:space="preserve"> </w:t>
      </w:r>
      <w:r>
        <w:t xml:space="preserve">the containment measures, including the training need for technicians. This is analogous</w:t>
      </w:r>
      <w:r>
        <w:t xml:space="preserve"> </w:t>
      </w:r>
      <w:r>
        <w:t xml:space="preserve">to other F-gas sectors that are also affected by prohibitions as well as the phase-down and</w:t>
      </w:r>
      <w:r>
        <w:t xml:space="preserve"> </w:t>
      </w:r>
      <w:r>
        <w:t xml:space="preserve">containment measures. Generally, there has been consensus amongst stakeholders in the</w:t>
      </w:r>
      <w:r>
        <w:t xml:space="preserve"> </w:t>
      </w:r>
      <w:r>
        <w:t xml:space="preserve">OPC that coherence between the Regulation and the MAC Directive is high.</w:t>
      </w:r>
      <w:r>
        <w:t xml:space="preserve"> </w:t>
      </w:r>
      <w:r>
        <w:t xml:space="preserve">A5.6.4.2.3</w:t>
      </w:r>
      <w:r>
        <w:t xml:space="preserve"> </w:t>
      </w:r>
      <w:r>
        <w:t xml:space="preserve">Energy efficiency and eco-design legislation</w:t>
      </w:r>
      <w:r>
        <w:t xml:space="preserve"> </w:t>
      </w:r>
      <w:r>
        <w:t xml:space="preserve">There are important synergies between energy efficiency measures and the</w:t>
      </w:r>
      <w:r>
        <w:t xml:space="preserve"> </w:t>
      </w:r>
      <w:r>
        <w:t xml:space="preserve">Regulation. The HFC phase-down and the prohibitions aim to drive the transition from</w:t>
      </w:r>
      <w:r>
        <w:t xml:space="preserve"> </w:t>
      </w:r>
      <w:r>
        <w:t xml:space="preserve">high to low GWP refrigerants in existing and new RAC applications which can have an</w:t>
      </w:r>
      <w:r>
        <w:t xml:space="preserve"> </w:t>
      </w:r>
      <w:r>
        <w:t xml:space="preserve">indirect impact on energy consumption depending on the efficiency of the new</w:t>
      </w:r>
      <w:r>
        <w:t xml:space="preserve"> </w:t>
      </w:r>
      <w:r>
        <w:t xml:space="preserve">equipment. Based on experience from previous conversions in this sector, energy</w:t>
      </w:r>
      <w:r>
        <w:t xml:space="preserve"> </w:t>
      </w:r>
      <w:r>
        <w:t xml:space="preserve">efficiency tends to go up on balance. Moreover, the Regulation was designed to only</w:t>
      </w:r>
      <w:r>
        <w:t xml:space="preserve"> </w:t>
      </w:r>
      <w:r>
        <w:t xml:space="preserve">promote technologies that would provide at least equal energy efficiency. The Regulation</w:t>
      </w:r>
      <w:r>
        <w:t xml:space="preserve"> </w:t>
      </w:r>
      <w:r>
        <w:t xml:space="preserve">also improves energy efficiency through better control, monitoring and maintenance of</w:t>
      </w:r>
      <w:r>
        <w:t xml:space="preserve"> </w:t>
      </w:r>
      <w:r>
        <w:t xml:space="preserve">existing cooling equipment (to avoid the loss of refrigerant and thus prevent efficiency</w:t>
      </w:r>
      <w:r>
        <w:t xml:space="preserve"> </w:t>
      </w:r>
      <w:r>
        <w:t xml:space="preserve">losses), including leakage checks repairs, leakage detection systems, and training and</w:t>
      </w:r>
      <w:r>
        <w:t xml:space="preserve"> </w:t>
      </w:r>
      <w:r>
        <w:t xml:space="preserve">certification of technicians.</w:t>
      </w:r>
      <w:r>
        <w:br/>
      </w:r>
      <w:r>
        <w:t xml:space="preserve">To be fully coherent with eco-design policies, Article 11(2) of the Regulation allows an</w:t>
      </w:r>
      <w:r>
        <w:t xml:space="preserve"> </w:t>
      </w:r>
      <w:r>
        <w:t xml:space="preserve">exemption from the placing on the market bans if the equipment with HFCs would</w:t>
      </w:r>
      <w:r>
        <w:t xml:space="preserve"> </w:t>
      </w:r>
      <w:r>
        <w:t xml:space="preserve">achieve lower overall GHG emissions during its life cycle than the same equipment</w:t>
      </w:r>
      <w:r>
        <w:t xml:space="preserve"> </w:t>
      </w:r>
      <w:r>
        <w:t xml:space="preserve">without HFCs. To date there has been no need to use that exemption and despite this</w:t>
      </w:r>
      <w:r>
        <w:t xml:space="preserve"> </w:t>
      </w:r>
      <w:r>
        <w:t xml:space="preserve">possible alignment some industry stakeholders have a perception that there are trade-offs</w:t>
      </w:r>
      <w:r>
        <w:t xml:space="preserve"> </w:t>
      </w:r>
      <w:r>
        <w:t xml:space="preserve">between reducing F-gas emissions and energy efficiency, i.e. that there may be a lack of</w:t>
      </w:r>
    </w:p>
    <w:p>
      <w:pPr>
        <w:pStyle w:val="BodyText"/>
      </w:pPr>
      <w:r>
        <w:t xml:space="preserve">209 Most HFCs were phased in as replacements for substances that damage the ozone layer. The</w:t>
      </w:r>
      <w:r>
        <w:t xml:space="preserve"> </w:t>
      </w:r>
      <w:r>
        <w:t xml:space="preserve">climate-warming impact was considered less important at the time. The ODS Regulation is</w:t>
      </w:r>
      <w:r>
        <w:t xml:space="preserve"> </w:t>
      </w:r>
      <w:r>
        <w:t xml:space="preserve">therefore somewhat of a precursor to the Fgas Regulation with similar types of measures.</w:t>
      </w:r>
    </w:p>
    <w:p>
      <w:pPr>
        <w:pStyle w:val="BodyText"/>
      </w:pPr>
      <w:r>
        <w:t xml:space="preserve">162</w:t>
      </w:r>
      <w:r>
        <w:t xml:space="preserve"> </w:t>
      </w:r>
      <w:r>
        <w:t xml:space="preserve">energy efficiency in equipment using lower GWP alternatives. However, only very</w:t>
      </w:r>
      <w:r>
        <w:t xml:space="preserve"> </w:t>
      </w:r>
      <w:r>
        <w:t xml:space="preserve">limited examples could be provided by the same stakeholders. Overall, a trade-off</w:t>
      </w:r>
      <w:r>
        <w:t xml:space="preserve"> </w:t>
      </w:r>
      <w:r>
        <w:t xml:space="preserve">between replacing refrigerants and efficiency was not the case in the observation period</w:t>
      </w:r>
      <w:r>
        <w:t xml:space="preserve"> </w:t>
      </w:r>
      <w:r>
        <w:t xml:space="preserve">2015-2019, and small efficiency gains were achieved overall. Eco-design requirements</w:t>
      </w:r>
      <w:r>
        <w:t xml:space="preserve"> </w:t>
      </w:r>
      <w:r>
        <w:t xml:space="preserve">continue to be refined as technologies develop. In this way, Eco-design requirements</w:t>
      </w:r>
      <w:r>
        <w:t xml:space="preserve"> </w:t>
      </w:r>
      <w:r>
        <w:t xml:space="preserve">have an impact on the charge amount needed, with higher efficiencies typically needing</w:t>
      </w:r>
      <w:r>
        <w:t xml:space="preserve"> </w:t>
      </w:r>
      <w:r>
        <w:t xml:space="preserve">more refrigerant. Since hydrocarbon refrigerants210 are more limited in potential</w:t>
      </w:r>
      <w:r>
        <w:t xml:space="preserve"> </w:t>
      </w:r>
      <w:r>
        <w:t xml:space="preserve">refrigerant charge size by existing standards, their scope regarding energy efficiency</w:t>
      </w:r>
      <w:r>
        <w:t xml:space="preserve"> </w:t>
      </w:r>
      <w:r>
        <w:t xml:space="preserve">improvements continues to be more limited than fluorinated alternatives, unless existing</w:t>
      </w:r>
      <w:r>
        <w:t xml:space="preserve"> </w:t>
      </w:r>
      <w:r>
        <w:t xml:space="preserve">barriers in standards are addressed.</w:t>
      </w:r>
      <w:r>
        <w:t xml:space="preserve"> </w:t>
      </w:r>
      <w:r>
        <w:t xml:space="preserve">A revision of the Renewable Energy Directive (RED II) 2009/28/EC was proposed in</w:t>
      </w:r>
      <w:r>
        <w:t xml:space="preserve"> </w:t>
      </w:r>
      <w:r>
        <w:t xml:space="preserve">2021 which is expected to lead to an acceleration in the installation of new switchgear</w:t>
      </w:r>
      <w:r>
        <w:t xml:space="preserve"> </w:t>
      </w:r>
      <w:r>
        <w:t xml:space="preserve">units. If this new installation base continues to use SF6, there is a risk that renewable</w:t>
      </w:r>
      <w:r>
        <w:t xml:space="preserve"> </w:t>
      </w:r>
      <w:r>
        <w:t xml:space="preserve">energy growth will promote the growth of the most potent GHG (SF6) which could lead</w:t>
      </w:r>
      <w:r>
        <w:t xml:space="preserve"> </w:t>
      </w:r>
      <w:r>
        <w:t xml:space="preserve">to more harmful emissions of GHG to the atmosphere.</w:t>
      </w:r>
      <w:r>
        <w:br/>
      </w:r>
      <w:r>
        <w:t xml:space="preserve">A5.6.4.2.4</w:t>
      </w:r>
      <w:r>
        <w:t xml:space="preserve"> </w:t>
      </w:r>
      <w:r>
        <w:t xml:space="preserve">Waste policies</w:t>
      </w:r>
      <w:r>
        <w:t xml:space="preserve"> </w:t>
      </w:r>
      <w:r>
        <w:t xml:space="preserve">Some stakeholders find that a lack of clarity if and when F-gases should be</w:t>
      </w:r>
      <w:r>
        <w:t xml:space="preserve"> </w:t>
      </w:r>
      <w:r>
        <w:t xml:space="preserve">considered as waste affects the recovery, recycling and reclamation of F-gases. In the</w:t>
      </w:r>
      <w:r>
        <w:t xml:space="preserve"> </w:t>
      </w:r>
      <w:r>
        <w:t xml:space="preserve">targeted interviews, Member State competent authorities noted that it is difficult to</w:t>
      </w:r>
      <w:r>
        <w:t xml:space="preserve"> </w:t>
      </w:r>
      <w:r>
        <w:t xml:space="preserve">determine the classification of a substance as waste or not, especially when different</w:t>
      </w:r>
      <w:r>
        <w:t xml:space="preserve"> </w:t>
      </w:r>
      <w:r>
        <w:t xml:space="preserve">Regulations apply, leading to disagreements within the market. Furthermore, this</w:t>
      </w:r>
      <w:r>
        <w:t xml:space="preserve"> </w:t>
      </w:r>
      <w:r>
        <w:t xml:space="preserve">confusion may lead to artificial barriers being put in place for some of the activities being</w:t>
      </w:r>
      <w:r>
        <w:t xml:space="preserve"> </w:t>
      </w:r>
      <w:r>
        <w:t xml:space="preserve">encouraged under the Regulation: Competent authorities highlighted in the interviews</w:t>
      </w:r>
      <w:r>
        <w:t xml:space="preserve"> </w:t>
      </w:r>
      <w:r>
        <w:t xml:space="preserve">that, in some cases, an environmental permit may be required to carry out recycling as</w:t>
      </w:r>
      <w:r>
        <w:t xml:space="preserve"> </w:t>
      </w:r>
      <w:r>
        <w:t xml:space="preserve">recovered refrigerants may be considered ‘waste’. Similarly, stakeholders also identified</w:t>
      </w:r>
      <w:r>
        <w:t xml:space="preserve"> </w:t>
      </w:r>
      <w:r>
        <w:t xml:space="preserve">the rules on waste shipment (Regulation (EC) No 1013/2006) as a barrier to effective</w:t>
      </w:r>
      <w:r>
        <w:t xml:space="preserve"> </w:t>
      </w:r>
      <w:r>
        <w:t xml:space="preserve">end-of-life F-gas treatment, as in some cases recovered refrigerants transported to</w:t>
      </w:r>
      <w:r>
        <w:t xml:space="preserve"> </w:t>
      </w:r>
      <w:r>
        <w:t xml:space="preserve">another location are considered to be hazardous waste and require specific permits for</w:t>
      </w:r>
      <w:r>
        <w:t xml:space="preserve"> </w:t>
      </w:r>
      <w:r>
        <w:t xml:space="preserve">transport and storage, which are issued and controlled by the local environment agency.</w:t>
      </w:r>
      <w:r>
        <w:t xml:space="preserve"> </w:t>
      </w:r>
      <w:r>
        <w:t xml:space="preserve">These become particularly relevant when EU Member States without reclamation and</w:t>
      </w:r>
      <w:r>
        <w:t xml:space="preserve"> </w:t>
      </w:r>
      <w:r>
        <w:t xml:space="preserve">destruction facilities intend to export used F-gases for reclamation and/or destruction</w:t>
      </w:r>
      <w:r>
        <w:t xml:space="preserve"> </w:t>
      </w:r>
      <w:r>
        <w:t xml:space="preserve">purposes to other Member States. Currently transport of waste across EU national</w:t>
      </w:r>
      <w:r>
        <w:t xml:space="preserve"> </w:t>
      </w:r>
      <w:r>
        <w:t xml:space="preserve">boundaries requires significant quantities of documentation for each shipment. However,</w:t>
      </w:r>
      <w:r>
        <w:t xml:space="preserve"> </w:t>
      </w:r>
      <w:r>
        <w:t xml:space="preserve">not all stakeholders agreed this was a significant issue and some stakeholders also</w:t>
      </w:r>
      <w:r>
        <w:t xml:space="preserve"> </w:t>
      </w:r>
      <w:r>
        <w:t xml:space="preserve">warned that, should transboundary shipments become too simple, this may open the</w:t>
      </w:r>
      <w:r>
        <w:t xml:space="preserve"> </w:t>
      </w:r>
      <w:r>
        <w:t xml:space="preserve">market for actors with lower standards or levels of expertise in handling hazardous waste.</w:t>
      </w:r>
      <w:r>
        <w:t xml:space="preserve"> </w:t>
      </w:r>
      <w:r>
        <w:t xml:space="preserve">Stakeholders further pointed out that relevant terms such as “recovery” or reclamation”</w:t>
      </w:r>
      <w:r>
        <w:t xml:space="preserve"> </w:t>
      </w:r>
      <w:r>
        <w:t xml:space="preserve">are defined differently by the Regulation and the Waste Framework Directive (Directive</w:t>
      </w:r>
      <w:r>
        <w:t xml:space="preserve"> </w:t>
      </w:r>
      <w:r>
        <w:t xml:space="preserve">2008/98/EC). Such differences are however the result of seeking close alignment of the</w:t>
      </w:r>
      <w:r>
        <w:t xml:space="preserve"> </w:t>
      </w:r>
      <w:r>
        <w:t xml:space="preserve">Regulation with Montreal Protocol definitions. Other stakeholders, in particular NGOs,</w:t>
      </w:r>
    </w:p>
    <w:p>
      <w:pPr>
        <w:pStyle w:val="BodyText"/>
      </w:pPr>
      <w:r>
        <w:t xml:space="preserve">210 Hydrocarbons are the most straightforward solution to avoiding HFCs in small AC equipment</w:t>
      </w:r>
    </w:p>
    <w:p>
      <w:pPr>
        <w:pStyle w:val="BodyText"/>
      </w:pPr>
      <w:r>
        <w:t xml:space="preserve">163</w:t>
      </w:r>
      <w:r>
        <w:t xml:space="preserve"> </w:t>
      </w:r>
      <w:r>
        <w:t xml:space="preserve">believed that setting minimum requirements and specifying the activities to be included</w:t>
      </w:r>
      <w:r>
        <w:t xml:space="preserve"> </w:t>
      </w:r>
      <w:r>
        <w:t xml:space="preserve">in extended Producer Responsibility schemes by Member States in Art. 9 would achieve</w:t>
      </w:r>
      <w:r>
        <w:t xml:space="preserve"> </w:t>
      </w:r>
      <w:r>
        <w:t xml:space="preserve">even better alignment.</w:t>
      </w:r>
      <w:r>
        <w:t xml:space="preserve"> </w:t>
      </w:r>
      <w:r>
        <w:t xml:space="preserve">The Waste Electrical and Electronic Equipment Directive 2012/19/EU (“WEEE</w:t>
      </w:r>
      <w:r>
        <w:t xml:space="preserve"> </w:t>
      </w:r>
      <w:r>
        <w:t xml:space="preserve">Directive”) complements the Regulation. The former is relevant for a number of</w:t>
      </w:r>
      <w:r>
        <w:t xml:space="preserve"> </w:t>
      </w:r>
      <w:r>
        <w:t xml:space="preserve">equipment types affected by the Regulation, e.g. large household appliances (large</w:t>
      </w:r>
      <w:r>
        <w:t xml:space="preserve"> </w:t>
      </w:r>
      <w:r>
        <w:t xml:space="preserve">cooling appliances, refrigerators, freezers, air conditioners), medical devices (freezers)</w:t>
      </w:r>
      <w:r>
        <w:t xml:space="preserve"> </w:t>
      </w:r>
      <w:r>
        <w:t xml:space="preserve">etc. The WEEE sets out requirements for MS to (i) minimise disposal of WEEE in</w:t>
      </w:r>
      <w:r>
        <w:t xml:space="preserve"> </w:t>
      </w:r>
      <w:r>
        <w:t xml:space="preserve">unsorted municipal waste to ensure correct treatment (and noting as a priority fluorinated</w:t>
      </w:r>
      <w:r>
        <w:t xml:space="preserve"> </w:t>
      </w:r>
      <w:r>
        <w:t xml:space="preserve">GHGs), (ii) prohibit disposal of separately collected WEEE that has not undergone</w:t>
      </w:r>
      <w:r>
        <w:t xml:space="preserve"> </w:t>
      </w:r>
      <w:r>
        <w:t xml:space="preserve">‘Proper Treatment’ and (iii) ensure that collection and transport of WEEE is done in a</w:t>
      </w:r>
      <w:r>
        <w:t xml:space="preserve"> </w:t>
      </w:r>
      <w:r>
        <w:t xml:space="preserve">way that optimises conditions for preparing for re-use, recycling and confinement of</w:t>
      </w:r>
      <w:r>
        <w:t xml:space="preserve"> </w:t>
      </w:r>
      <w:r>
        <w:t xml:space="preserve">hazardous waste. In addition, the cost of such actions are covered by producer</w:t>
      </w:r>
      <w:r>
        <w:t xml:space="preserve"> </w:t>
      </w:r>
      <w:r>
        <w:t xml:space="preserve">responsibility schemes. The WEEE Directive goes beyond the provisions of the</w:t>
      </w:r>
      <w:r>
        <w:t xml:space="preserve"> </w:t>
      </w:r>
      <w:r>
        <w:t xml:space="preserve">Regulation through requiring the extraction and treatment gases with a GWP&gt;15 from</w:t>
      </w:r>
      <w:r>
        <w:t xml:space="preserve"> </w:t>
      </w:r>
      <w:r>
        <w:t xml:space="preserve">foams and refrigeration circuits used as insulation in domestic and small commercial</w:t>
      </w:r>
      <w:r>
        <w:t xml:space="preserve"> </w:t>
      </w:r>
      <w:r>
        <w:t xml:space="preserve">refrigeration appliances (although foams do not require recovery under Art. 8 of the</w:t>
      </w:r>
      <w:r>
        <w:t xml:space="preserve"> </w:t>
      </w:r>
      <w:r>
        <w:t xml:space="preserve">Regulation, Art. 12 does require their presence being noted on the label, enabling</w:t>
      </w:r>
      <w:r>
        <w:t xml:space="preserve"> </w:t>
      </w:r>
      <w:r>
        <w:t xml:space="preserve">treatment under the WEEE Directive). In terms of ‘proper treatment’, the WEEE contains</w:t>
      </w:r>
      <w:r>
        <w:t xml:space="preserve"> </w:t>
      </w:r>
      <w:r>
        <w:t xml:space="preserve">(Annex VII) specific directions for the treatment of equipment containing gases of GWP</w:t>
      </w:r>
      <w:r>
        <w:t xml:space="preserve"> </w:t>
      </w:r>
      <w:r>
        <w:t xml:space="preserve">above 15 that these gases must be properly extracted and treated. It should be noted that</w:t>
      </w:r>
      <w:r>
        <w:t xml:space="preserve"> </w:t>
      </w:r>
      <w:r>
        <w:t xml:space="preserve">it is stated in WEEE that ozone-depleting gases must be treated in accordance with the</w:t>
      </w:r>
      <w:r>
        <w:t xml:space="preserve"> </w:t>
      </w:r>
      <w:r>
        <w:t xml:space="preserve">ODS Regulation, but no mention is made of the Regulation in this context. This perhaps</w:t>
      </w:r>
      <w:r>
        <w:t xml:space="preserve"> </w:t>
      </w:r>
      <w:r>
        <w:t xml:space="preserve">misses an opportunity to reinforce the link to the Regulation and the objectives around</w:t>
      </w:r>
      <w:r>
        <w:t xml:space="preserve"> </w:t>
      </w:r>
      <w:r>
        <w:t xml:space="preserve">recovery. Although not an incoherence, some stakeholders have noted that WEEE</w:t>
      </w:r>
      <w:r>
        <w:t xml:space="preserve"> </w:t>
      </w:r>
      <w:r>
        <w:t xml:space="preserve">schemes in Member States need to be improved to better facilitate the recovery, recycling</w:t>
      </w:r>
      <w:r>
        <w:t xml:space="preserve"> </w:t>
      </w:r>
      <w:r>
        <w:t xml:space="preserve">and reclamation of refrigerants.</w:t>
      </w:r>
      <w:r>
        <w:br/>
      </w:r>
      <w:r>
        <w:t xml:space="preserve">A5.6.4.2.5</w:t>
      </w:r>
      <w:r>
        <w:t xml:space="preserve"> </w:t>
      </w:r>
      <w:r>
        <w:t xml:space="preserve">REACH Regulation</w:t>
      </w:r>
      <w:r>
        <w:t xml:space="preserve"> </w:t>
      </w:r>
      <w:r>
        <w:t xml:space="preserve">Under REACH, there is an obligation to register substances placed on the market above a</w:t>
      </w:r>
      <w:r>
        <w:t xml:space="preserve"> </w:t>
      </w:r>
      <w:r>
        <w:t xml:space="preserve">certain amount (typically around 1 tonne per annum in total – not per operator), which</w:t>
      </w:r>
      <w:r>
        <w:t xml:space="preserve"> </w:t>
      </w:r>
      <w:r>
        <w:t xml:space="preserve">includes F-gases. Representatives of large chemical companies feel that REACH</w:t>
      </w:r>
      <w:r>
        <w:t xml:space="preserve"> </w:t>
      </w:r>
      <w:r>
        <w:t xml:space="preserve">registration for importers is not fully complied with by competitors which creates a</w:t>
      </w:r>
      <w:r>
        <w:t xml:space="preserve"> </w:t>
      </w:r>
      <w:r>
        <w:t xml:space="preserve">disadvantage for EU-based businesses. F-gas reporting and registration data could be</w:t>
      </w:r>
      <w:r>
        <w:t xml:space="preserve"> </w:t>
      </w:r>
      <w:r>
        <w:t xml:space="preserve">exploited to achieve better enforcement. Under REACH there are currently ongoing</w:t>
      </w:r>
      <w:r>
        <w:t xml:space="preserve"> </w:t>
      </w:r>
      <w:r>
        <w:t xml:space="preserve">efforts by some Member States to better identify the risks of PFAS, which includes HFCs</w:t>
      </w:r>
      <w:r>
        <w:t xml:space="preserve"> </w:t>
      </w:r>
      <w:r>
        <w:t xml:space="preserve">and H(C)FOs due to their breakdown products (i.e. TFA).</w:t>
      </w:r>
      <w:r>
        <w:br/>
      </w:r>
      <w:r>
        <w:t xml:space="preserve">A5.6.4.2.6</w:t>
      </w:r>
      <w:r>
        <w:t xml:space="preserve"> </w:t>
      </w:r>
      <w:r>
        <w:t xml:space="preserve">Industrial Emissions Directive (IED) and E-PRTR Regulation</w:t>
      </w:r>
      <w:r>
        <w:t xml:space="preserve"> </w:t>
      </w:r>
      <w:r>
        <w:t xml:space="preserve">The E-PRTR Regulation monitors emissions of HFCs, but only as an aggregate value in</w:t>
      </w:r>
      <w:r>
        <w:t xml:space="preserve"> </w:t>
      </w:r>
      <w:r>
        <w:t xml:space="preserve">metric tonnes for all HFCs and therefore gives little indication of the climate impact (due</w:t>
      </w:r>
      <w:r>
        <w:t xml:space="preserve"> </w:t>
      </w:r>
      <w:r>
        <w:t xml:space="preserve">to varying GWPs for HFC species). More granularity on these data would be useful to</w:t>
      </w:r>
      <w:r>
        <w:t xml:space="preserve"> </w:t>
      </w:r>
      <w:r>
        <w:t xml:space="preserve">complement the reporting data collected under the Regulation.</w:t>
      </w:r>
    </w:p>
    <w:p>
      <w:pPr>
        <w:pStyle w:val="BodyText"/>
      </w:pPr>
      <w:r>
        <w:t xml:space="preserve">164</w:t>
      </w:r>
      <w:r>
        <w:t xml:space="preserve"> </w:t>
      </w:r>
      <w:r>
        <w:t xml:space="preserve">Under the IED, emission limit values are set by the competent authority and should not</w:t>
      </w:r>
      <w:r>
        <w:t xml:space="preserve"> </w:t>
      </w:r>
      <w:r>
        <w:t xml:space="preserve">exceed emission levels associated with the BATs. The BAT Reference Document for the</w:t>
      </w:r>
      <w:r>
        <w:t xml:space="preserve"> </w:t>
      </w:r>
      <w:r>
        <w:t xml:space="preserve">Food, Drink and Milk (FDM) industries includes limits for some refrigerant gases used in</w:t>
      </w:r>
      <w:r>
        <w:t xml:space="preserve"> </w:t>
      </w:r>
      <w:r>
        <w:t xml:space="preserve">the dairy industry. A more systematic consideration of F-gases in the development of</w:t>
      </w:r>
      <w:r>
        <w:t xml:space="preserve"> </w:t>
      </w:r>
      <w:r>
        <w:t xml:space="preserve">BREFs as a key environmental parameter would be useful.</w:t>
      </w:r>
      <w:r>
        <w:br/>
      </w:r>
      <w:r>
        <w:t xml:space="preserve">A5.6.4.2.7</w:t>
      </w:r>
      <w:r>
        <w:t xml:space="preserve"> </w:t>
      </w:r>
      <w:r>
        <w:t xml:space="preserve">EU LIFE programme</w:t>
      </w:r>
      <w:r>
        <w:t xml:space="preserve"> </w:t>
      </w:r>
      <w:r>
        <w:t xml:space="preserve">F-gases are also a priority area under the EU’s LIFE programme, the EU’s funding</w:t>
      </w:r>
      <w:r>
        <w:t xml:space="preserve"> </w:t>
      </w:r>
      <w:r>
        <w:t xml:space="preserve">instrument for environmental and climate action. A number of recently selected F-gas</w:t>
      </w:r>
      <w:r>
        <w:t xml:space="preserve"> </w:t>
      </w:r>
      <w:r>
        <w:t xml:space="preserve">related projects aim to replace F-gases with climate-friendly refrigerants in various</w:t>
      </w:r>
      <w:r>
        <w:t xml:space="preserve"> </w:t>
      </w:r>
      <w:r>
        <w:t xml:space="preserve">applications, train service technicians in the use of low GWP alternatives, support the</w:t>
      </w:r>
      <w:r>
        <w:t xml:space="preserve"> </w:t>
      </w:r>
      <w:r>
        <w:t xml:space="preserve">updating of standards and raise awareness of climate-friendly technologies in various</w:t>
      </w:r>
      <w:r>
        <w:t xml:space="preserve"> </w:t>
      </w:r>
      <w:r>
        <w:t xml:space="preserve">sectors.211</w:t>
      </w:r>
      <w:r>
        <w:br/>
      </w:r>
      <w:r>
        <w:t xml:space="preserve">A5.6.4.3 Coherence with custom and surveillance policies</w:t>
      </w:r>
      <w:r>
        <w:t xml:space="preserve"> </w:t>
      </w:r>
      <w:r>
        <w:t xml:space="preserve">A5.6.4.3.1</w:t>
      </w:r>
      <w:r>
        <w:t xml:space="preserve"> </w:t>
      </w:r>
      <w:r>
        <w:t xml:space="preserve">Customs legislation</w:t>
      </w:r>
      <w:r>
        <w:t xml:space="preserve"> </w:t>
      </w:r>
      <w:r>
        <w:t xml:space="preserve">Effective customs controls are complicated by current rules. Customs controls and</w:t>
      </w:r>
      <w:r>
        <w:t xml:space="preserve"> </w:t>
      </w:r>
      <w:r>
        <w:t xml:space="preserve">surveillance activities are relevant to the success of the Regulation and better alignment.</w:t>
      </w:r>
      <w:r>
        <w:t xml:space="preserve"> </w:t>
      </w:r>
      <w:r>
        <w:t xml:space="preserve">Uncertainty about the role of customs in enforcing the Regulation has shown that</w:t>
      </w:r>
      <w:r>
        <w:t xml:space="preserve"> </w:t>
      </w:r>
      <w:r>
        <w:t xml:space="preserve">instructions for customs and market surveillance authorities were not sufficiently clear.</w:t>
      </w:r>
      <w:r>
        <w:t xml:space="preserve"> </w:t>
      </w:r>
      <w:r>
        <w:t xml:space="preserve">Border controls using the licensing system described above are limited by the fact that</w:t>
      </w:r>
      <w:r>
        <w:t xml:space="preserve"> </w:t>
      </w:r>
      <w:r>
        <w:t xml:space="preserve">controls require manual checking of the company’s registration in DG CLIMA’s F-gas</w:t>
      </w:r>
      <w:r>
        <w:t xml:space="preserve"> </w:t>
      </w:r>
      <w:r>
        <w:t xml:space="preserve">Portal and HFC Licensing System and the fact that many customs offices have not</w:t>
      </w:r>
      <w:r>
        <w:t xml:space="preserve"> </w:t>
      </w:r>
      <w:r>
        <w:t xml:space="preserve">registered in the system themselves and therefore do not have access. The CERTEX/EU</w:t>
      </w:r>
      <w:r>
        <w:t xml:space="preserve"> </w:t>
      </w:r>
      <w:r>
        <w:t xml:space="preserve">Single Window Environment for Customs system will remedy this issue and achieve</w:t>
      </w:r>
      <w:r>
        <w:t xml:space="preserve"> </w:t>
      </w:r>
      <w:r>
        <w:t xml:space="preserve">automatic controls, but there are some data needs. Some stakeholders have also pointed</w:t>
      </w:r>
      <w:r>
        <w:t xml:space="preserve"> </w:t>
      </w:r>
      <w:r>
        <w:t xml:space="preserve">out that special customs procedures such as transit and online trade may be vulnerable to</w:t>
      </w:r>
      <w:r>
        <w:t xml:space="preserve"> </w:t>
      </w:r>
      <w:r>
        <w:t xml:space="preserve">misuse.</w:t>
      </w:r>
      <w:r>
        <w:br/>
      </w:r>
      <w:r>
        <w:t xml:space="preserve">A5.6.4.3.2</w:t>
      </w:r>
      <w:r>
        <w:t xml:space="preserve"> </w:t>
      </w:r>
      <w:r>
        <w:t xml:space="preserve">Market surveillance legislation</w:t>
      </w:r>
      <w:r>
        <w:t xml:space="preserve"> </w:t>
      </w:r>
      <w:r>
        <w:t xml:space="preserve">Regulation (EC) No 765/2008 (“Market Surveillance Regulation”) established conditions</w:t>
      </w:r>
      <w:r>
        <w:t xml:space="preserve"> </w:t>
      </w:r>
      <w:r>
        <w:t xml:space="preserve">for the placing of ‘products’ on the Union market. It therefore compliments the controls</w:t>
      </w:r>
      <w:r>
        <w:t xml:space="preserve"> </w:t>
      </w:r>
      <w:r>
        <w:t xml:space="preserve">set out in the Regulation and reinforces their implementation. The revised Market</w:t>
      </w:r>
      <w:r>
        <w:t xml:space="preserve"> </w:t>
      </w:r>
      <w:r>
        <w:t xml:space="preserve">Surveillance Regulation (EU) 2019/1020 explicitly states that the Regulation falls under</w:t>
      </w:r>
      <w:r>
        <w:t xml:space="preserve"> </w:t>
      </w:r>
      <w:r>
        <w:t xml:space="preserve">its scope of application. In addition, the role of market surveillance authorities (customs</w:t>
      </w:r>
      <w:r>
        <w:t xml:space="preserve"> </w:t>
      </w:r>
      <w:r>
        <w:t xml:space="preserve">or others) is strengthened; for example, such authorities are obliged to suspend the</w:t>
      </w:r>
      <w:r>
        <w:t xml:space="preserve"> </w:t>
      </w:r>
      <w:r>
        <w:t xml:space="preserve">release for free circulation of F-gases where there are reasons to consider that the</w:t>
      </w:r>
      <w:r>
        <w:t xml:space="preserve"> </w:t>
      </w:r>
      <w:r>
        <w:t xml:space="preserve">Regulation requirements have not been complied with. The Regulation opted to establish</w:t>
      </w:r>
      <w:r>
        <w:t xml:space="preserve"> </w:t>
      </w:r>
      <w:r>
        <w:t xml:space="preserve">a different definition for ‘placing on the market’ compared to the one stated in the Market</w:t>
      </w:r>
      <w:r>
        <w:t xml:space="preserve"> </w:t>
      </w:r>
      <w:r>
        <w:t xml:space="preserve">Surveillance Regulation. However, there is no contradiction in this respect; as lex</w:t>
      </w:r>
      <w:r>
        <w:t xml:space="preserve"> </w:t>
      </w:r>
      <w:r>
        <w:t xml:space="preserve">specialis, the placing on the market definition established under the Regulation is the</w:t>
      </w:r>
      <w:r>
        <w:t xml:space="preserve"> </w:t>
      </w:r>
      <w:r>
        <w:t xml:space="preserve">applicable one vis-a-vis F-gases. That said, this difference causes additional complexity</w:t>
      </w:r>
    </w:p>
    <w:p>
      <w:pPr>
        <w:pStyle w:val="BodyText"/>
      </w:pPr>
      <w:r>
        <w:t xml:space="preserve">211https://ec.europa.eu/environment/life/project/Projects/index.cfm?fuseaction=home.search&amp;cfid=1</w:t>
      </w:r>
      <w:r>
        <w:t xml:space="preserve"> </w:t>
      </w:r>
      <w:r>
        <w:t xml:space="preserve">4659734&amp;cftoken=4f1fb6e93a74514e-B83F4D45-9F09-8461-24ED460AF947F533</w:t>
      </w:r>
    </w:p>
    <w:p>
      <w:pPr>
        <w:pStyle w:val="BodyText"/>
      </w:pPr>
      <w:r>
        <w:t xml:space="preserve">165</w:t>
      </w:r>
      <w:r>
        <w:t xml:space="preserve"> </w:t>
      </w:r>
      <w:r>
        <w:t xml:space="preserve">(interviews with Member States). In addition, stakeholders (interviews with MS)</w:t>
      </w:r>
      <w:r>
        <w:t xml:space="preserve"> </w:t>
      </w:r>
      <w:r>
        <w:t xml:space="preserve">perceive that definitions of import and export also vary.</w:t>
      </w:r>
      <w:r>
        <w:t xml:space="preserve"> </w:t>
      </w:r>
      <w:r>
        <w:t xml:space="preserve">A5.6.4.3.3</w:t>
      </w:r>
      <w:r>
        <w:t xml:space="preserve"> </w:t>
      </w:r>
      <w:r>
        <w:t xml:space="preserve">Environmental Crime Directive</w:t>
      </w:r>
      <w:r>
        <w:t xml:space="preserve"> </w:t>
      </w:r>
      <w:r>
        <w:t xml:space="preserve">Article 3 of Directive 2008/99/EC (“Environmental Crime Directive”) establishes certain</w:t>
      </w:r>
      <w:r>
        <w:t xml:space="preserve"> </w:t>
      </w:r>
      <w:r>
        <w:t xml:space="preserve">conducts as criminal offences, ‘when unlawful and committed intentionally or with at</w:t>
      </w:r>
      <w:r>
        <w:t xml:space="preserve"> </w:t>
      </w:r>
      <w:r>
        <w:t xml:space="preserve">least serious negligence’. The Directive applies vis-à-vis a number of sectoral legislations</w:t>
      </w:r>
      <w:r>
        <w:t xml:space="preserve"> </w:t>
      </w:r>
      <w:r>
        <w:t xml:space="preserve">including the first Regulation (EC) No 842/2006 (see Annex to that Directive). At the</w:t>
      </w:r>
      <w:r>
        <w:t xml:space="preserve"> </w:t>
      </w:r>
      <w:r>
        <w:t xml:space="preserve">same time, the prescribed conducts are too general and outdated to address specific</w:t>
      </w:r>
      <w:r>
        <w:t xml:space="preserve"> </w:t>
      </w:r>
      <w:r>
        <w:t xml:space="preserve">infringements of the current Regulation. For example, the intentional or negligent</w:t>
      </w:r>
      <w:r>
        <w:t xml:space="preserve"> </w:t>
      </w:r>
      <w:r>
        <w:t xml:space="preserve">emission of F-gases is considered a criminal offence, but the illegal import and trade of</w:t>
      </w:r>
      <w:r>
        <w:t xml:space="preserve"> </w:t>
      </w:r>
      <w:r>
        <w:t xml:space="preserve">HFCs is not. The Commission proposed an amendment to the Environmental Crime</w:t>
      </w:r>
      <w:r>
        <w:t xml:space="preserve"> </w:t>
      </w:r>
      <w:r>
        <w:t xml:space="preserve">Directive in 2021; this proposal will update the list of criminal offences to take into</w:t>
      </w:r>
      <w:r>
        <w:t xml:space="preserve"> </w:t>
      </w:r>
      <w:r>
        <w:t xml:space="preserve">account more recent legislation and related challenges (e.g. illegal import of HFCs).</w:t>
      </w:r>
      <w:r>
        <w:t xml:space="preserve"> </w:t>
      </w:r>
      <w:r>
        <w:t xml:space="preserve">Coherence between the two revised pieces of legislation should be maintained.</w:t>
      </w:r>
      <w:r>
        <w:t xml:space="preserve"> </w:t>
      </w:r>
      <w:r>
        <w:t xml:space="preserve">A5.6.4.3.4</w:t>
      </w:r>
      <w:r>
        <w:t xml:space="preserve"> </w:t>
      </w:r>
      <w:r>
        <w:t xml:space="preserve">Whistleblower Directive</w:t>
      </w:r>
      <w:r>
        <w:t xml:space="preserve"> </w:t>
      </w:r>
      <w:r>
        <w:t xml:space="preserve">Directive (EU) 2019/1937 of 23 October 2019 aims to strengthen the protection of</w:t>
      </w:r>
      <w:r>
        <w:t xml:space="preserve"> </w:t>
      </w:r>
      <w:r>
        <w:t xml:space="preserve">whistleblowers under Union law as reports by whistleblowers feed national and Union</w:t>
      </w:r>
      <w:r>
        <w:t xml:space="preserve"> </w:t>
      </w:r>
      <w:r>
        <w:t xml:space="preserve">enforcement systems with information, leading to effective detection, investigation and</w:t>
      </w:r>
      <w:r>
        <w:t xml:space="preserve"> </w:t>
      </w:r>
      <w:r>
        <w:t xml:space="preserve">prosecution of breaches of Union law rules. The material scope of the Directive covers a</w:t>
      </w:r>
      <w:r>
        <w:t xml:space="preserve"> </w:t>
      </w:r>
      <w:r>
        <w:t xml:space="preserve">wide range of key EU policy areas, including the protection of the environment. The</w:t>
      </w:r>
      <w:r>
        <w:t xml:space="preserve"> </w:t>
      </w:r>
      <w:r>
        <w:t xml:space="preserve">criteria for determining which policy areas and acts should be included in the material</w:t>
      </w:r>
      <w:r>
        <w:t xml:space="preserve"> </w:t>
      </w:r>
      <w:r>
        <w:t xml:space="preserve">scope of the Directive are the following: “there is a need to strengthen enforcement,</w:t>
      </w:r>
      <w:r>
        <w:t xml:space="preserve"> </w:t>
      </w:r>
      <w:r>
        <w:t xml:space="preserve">underreporting by whistleblowers is a key factor affecting enforcement, and breaches of</w:t>
      </w:r>
      <w:r>
        <w:t xml:space="preserve"> </w:t>
      </w:r>
      <w:r>
        <w:t xml:space="preserve">Union law can cause serious harm to the public interest” (recital 5). In addition, Article</w:t>
      </w:r>
      <w:r>
        <w:t xml:space="preserve"> </w:t>
      </w:r>
      <w:r>
        <w:t xml:space="preserve">2(1) defines the material scope of this Directive by means of a reference to a list of Union</w:t>
      </w:r>
      <w:r>
        <w:t xml:space="preserve"> </w:t>
      </w:r>
      <w:r>
        <w:t xml:space="preserve">acts set out in the Annex. While several pieces of EU climate legislation are included in</w:t>
      </w:r>
      <w:r>
        <w:t xml:space="preserve"> </w:t>
      </w:r>
      <w:r>
        <w:t xml:space="preserve">the Annex, including the Ozone Regulation, the F-Gas Regulation is not. To ensure</w:t>
      </w:r>
      <w:r>
        <w:t xml:space="preserve"> </w:t>
      </w:r>
      <w:r>
        <w:t xml:space="preserve">coherence, the material scope of that Directive should be amended in order to include the</w:t>
      </w:r>
      <w:r>
        <w:t xml:space="preserve"> </w:t>
      </w:r>
      <w:r>
        <w:t xml:space="preserve">F-Gas Regulation.</w:t>
      </w:r>
      <w:r>
        <w:br/>
      </w:r>
      <w:r>
        <w:t xml:space="preserve">A5.6.4.3.5</w:t>
      </w:r>
      <w:r>
        <w:t xml:space="preserve"> </w:t>
      </w:r>
      <w:r>
        <w:t xml:space="preserve">Coherence with safety standards and building codes</w:t>
      </w:r>
      <w:r>
        <w:br/>
      </w:r>
      <w:r>
        <w:t xml:space="preserve">A recent Commission report has pointed out that standards and codes represent</w:t>
      </w:r>
      <w:r>
        <w:t xml:space="preserve"> </w:t>
      </w:r>
      <w:r>
        <w:t xml:space="preserve">important barriers to the uptake of climate-friendly alternatives to HFCs and they</w:t>
      </w:r>
      <w:r>
        <w:t xml:space="preserve"> </w:t>
      </w:r>
      <w:r>
        <w:t xml:space="preserve">should be addressed with urgency.212 In particular it was noted that existing restrictions</w:t>
      </w:r>
      <w:r>
        <w:t xml:space="preserve"> </w:t>
      </w:r>
      <w:r>
        <w:t xml:space="preserve">on flammable refrigerants no longer appear justified on the grounds of safety due to</w:t>
      </w:r>
      <w:r>
        <w:t xml:space="preserve"> </w:t>
      </w:r>
      <w:r>
        <w:t xml:space="preserve">technological development. Failure to do so would jeopardise the technological progress</w:t>
      </w:r>
      <w:r>
        <w:t xml:space="preserve"> </w:t>
      </w:r>
      <w:r>
        <w:t xml:space="preserve">and therefore make reaching the Regulation’s objectives more difficult.</w:t>
      </w:r>
      <w:r>
        <w:t xml:space="preserve"> </w:t>
      </w:r>
      <w:r>
        <w:t xml:space="preserve">The most relevant European safety standards for refrigeration, air conditioning and heat</w:t>
      </w:r>
      <w:r>
        <w:t xml:space="preserve"> </w:t>
      </w:r>
      <w:r>
        <w:t xml:space="preserve">pumps are EN 378, a horizontal standard which covers the use in commercial and</w:t>
      </w:r>
    </w:p>
    <w:p>
      <w:pPr>
        <w:pStyle w:val="BodyText"/>
      </w:pPr>
      <w:r>
        <w:t xml:space="preserve">212 REPORT FROM THE COMMISSION on barriers posed by codes, standards and legislation to using</w:t>
      </w:r>
      <w:r>
        <w:t xml:space="preserve"> </w:t>
      </w:r>
      <w:r>
        <w:t xml:space="preserve">climate-friendly technologies in the refrigeration, air conditioning, heat pumps and foam sectors</w:t>
      </w:r>
      <w:r>
        <w:t xml:space="preserve"> </w:t>
      </w:r>
      <w:r>
        <w:t xml:space="preserve">(see https://eur-lex.europa.eu/legal-content/EN/TXT/PDF/?uri=CELEX:52016DC0749&amp;from=EN)</w:t>
      </w:r>
    </w:p>
    <w:p>
      <w:pPr>
        <w:pStyle w:val="BodyText"/>
      </w:pPr>
      <w:r>
        <w:t xml:space="preserve">166</w:t>
      </w:r>
      <w:r>
        <w:t xml:space="preserve"> </w:t>
      </w:r>
      <w:r>
        <w:t xml:space="preserve">industrial applications, as well as specific product standards including: EN 60335-2-24</w:t>
      </w:r>
      <w:r>
        <w:t xml:space="preserve"> </w:t>
      </w:r>
      <w:r>
        <w:t xml:space="preserve">for household refrigerators and freezers, EN 60335-2-40 for heat pumps and air</w:t>
      </w:r>
      <w:r>
        <w:t xml:space="preserve"> </w:t>
      </w:r>
      <w:r>
        <w:t xml:space="preserve">conditioners, and EN 60335-2-89 for commercial refrigeration appliances. These</w:t>
      </w:r>
      <w:r>
        <w:t xml:space="preserve"> </w:t>
      </w:r>
      <w:r>
        <w:t xml:space="preserve">standards are referenced as harmonised standards in EU legislation (e.g. Machinery</w:t>
      </w:r>
      <w:r>
        <w:t xml:space="preserve"> </w:t>
      </w:r>
      <w:r>
        <w:t xml:space="preserve">Directive 2006/42/EC) which gives their use a legal basis.213</w:t>
      </w:r>
      <w:r>
        <w:br/>
      </w:r>
      <w:r>
        <w:t xml:space="preserve">The Commission gave a mandate (M/555) to CEN/CENELEC214 to address these issues</w:t>
      </w:r>
      <w:r>
        <w:t xml:space="preserve"> </w:t>
      </w:r>
      <w:r>
        <w:t xml:space="preserve">in European-level standards by drafting, on the basis of a thorough assessment, technical</w:t>
      </w:r>
      <w:r>
        <w:t xml:space="preserve"> </w:t>
      </w:r>
      <w:r>
        <w:t xml:space="preserve">specifications for the safe installation and operation of cooling equipment containing</w:t>
      </w:r>
      <w:r>
        <w:t xml:space="preserve"> </w:t>
      </w:r>
      <w:r>
        <w:t xml:space="preserve">flammable refrigerants. In March 2021, the final documents were issued by the Technical</w:t>
      </w:r>
      <w:r>
        <w:t xml:space="preserve"> </w:t>
      </w:r>
      <w:r>
        <w:t xml:space="preserve">Committee WG 12 that was formed in response to the mandate.215 In parallel, the EU-</w:t>
      </w:r>
      <w:r>
        <w:t xml:space="preserve"> </w:t>
      </w:r>
      <w:r>
        <w:t xml:space="preserve">funded project LIFE FRONT provided relevant data such as a leak size/concentration</w:t>
      </w:r>
      <w:r>
        <w:t xml:space="preserve"> </w:t>
      </w:r>
      <w:r>
        <w:t xml:space="preserve">database to support evidence-based risk assessment for the use of flammable refrigerants</w:t>
      </w:r>
      <w:r>
        <w:t xml:space="preserve"> </w:t>
      </w:r>
      <w:r>
        <w:t xml:space="preserve">and released recommendations on how to safely raise the charge limits of flammable</w:t>
      </w:r>
      <w:r>
        <w:t xml:space="preserve"> </w:t>
      </w:r>
      <w:r>
        <w:t xml:space="preserve">refrigerants.216</w:t>
      </w:r>
      <w:r>
        <w:t xml:space="preserve"> </w:t>
      </w:r>
      <w:r>
        <w:t xml:space="preserve">The overarching refrigeration and air conditioning standard EN 378 was updated in 2017</w:t>
      </w:r>
      <w:r>
        <w:t xml:space="preserve"> </w:t>
      </w:r>
      <w:r>
        <w:t xml:space="preserve">to include the refrigerant R744 (CO2) and is currently, once again subject to review. A</w:t>
      </w:r>
      <w:r>
        <w:t xml:space="preserve"> </w:t>
      </w:r>
      <w:r>
        <w:t xml:space="preserve">primary focus of this revision is the broader use of flammable refrigerants, particularly</w:t>
      </w:r>
      <w:r>
        <w:t xml:space="preserve"> </w:t>
      </w:r>
      <w:r>
        <w:t xml:space="preserve">for equipment not explicitly covered through product standards. However, the process is</w:t>
      </w:r>
      <w:r>
        <w:t xml:space="preserve"> </w:t>
      </w:r>
      <w:r>
        <w:t xml:space="preserve">not expected to be completed before 2024. The latter work will seek to include the</w:t>
      </w:r>
      <w:r>
        <w:t xml:space="preserve"> </w:t>
      </w:r>
      <w:r>
        <w:t xml:space="preserve">technical specifications developed under Mandate M/555.</w:t>
      </w:r>
      <w:r>
        <w:t xml:space="preserve"> </w:t>
      </w:r>
      <w:r>
        <w:t xml:space="preserve">Concerning plug-in commercial refrigeration applications, the international standard IEC</w:t>
      </w:r>
      <w:r>
        <w:t xml:space="preserve"> </w:t>
      </w:r>
      <w:r>
        <w:t xml:space="preserve">60335-2-89 increased the refrigerant amounts (“charge limits”) from 150 g to 500 g for</w:t>
      </w:r>
      <w:r>
        <w:t xml:space="preserve"> </w:t>
      </w:r>
      <w:r>
        <w:t xml:space="preserve">flammable refrigerants (e.g. hydrocarbons like propane) and for “mildly” flammable</w:t>
      </w:r>
      <w:r>
        <w:t xml:space="preserve"> </w:t>
      </w:r>
      <w:r>
        <w:t xml:space="preserve">refrigerants (e.g. HF(C)Os), from 150 g to 1.2 kg. The corresponding European EN</w:t>
      </w:r>
      <w:r>
        <w:t xml:space="preserve"> </w:t>
      </w:r>
      <w:r>
        <w:t xml:space="preserve">standard still needs to be adjusted in light of this international development and an</w:t>
      </w:r>
      <w:r>
        <w:t xml:space="preserve"> </w:t>
      </w:r>
      <w:r>
        <w:t xml:space="preserve">updated standard is expected for early 2022. The latter standard is referred to by the</w:t>
      </w:r>
      <w:r>
        <w:t xml:space="preserve"> </w:t>
      </w:r>
      <w:r>
        <w:t xml:space="preserve">Machinery Directive. EN 60335-2-24 for domestic refrigeration equipment was updated</w:t>
      </w:r>
      <w:r>
        <w:t xml:space="preserve"> </w:t>
      </w:r>
      <w:r>
        <w:t xml:space="preserve">in 2020.</w:t>
      </w:r>
      <w:r>
        <w:t xml:space="preserve"> </w:t>
      </w:r>
      <w:r>
        <w:t xml:space="preserve">As regards air conditioning and heat pumps, a new proposal for the international product</w:t>
      </w:r>
      <w:r>
        <w:t xml:space="preserve"> </w:t>
      </w:r>
      <w:r>
        <w:t xml:space="preserve">standard IEC 60335-2-40 is currently being discussed, including the issue of flammable</w:t>
      </w:r>
      <w:r>
        <w:t xml:space="preserve"> </w:t>
      </w:r>
      <w:r>
        <w:t xml:space="preserve">refrigerants, and could be adopted by June 2022. Following this, an adjustment of the</w:t>
      </w:r>
      <w:r>
        <w:t xml:space="preserve"> </w:t>
      </w:r>
      <w:r>
        <w:t xml:space="preserve">corresponding European standard EN 60335-2-40 would be necessary.</w:t>
      </w:r>
      <w:r>
        <w:br/>
      </w:r>
      <w:r>
        <w:t xml:space="preserve">Certain restrictions for the application of flammable refrigerants also exist at Member</w:t>
      </w:r>
      <w:r>
        <w:t xml:space="preserve"> </w:t>
      </w:r>
      <w:r>
        <w:t xml:space="preserve">State level, some of which are considered as important constraints. Some progress was</w:t>
      </w:r>
      <w:r>
        <w:t xml:space="preserve"> </w:t>
      </w:r>
      <w:r>
        <w:t xml:space="preserve">made in those countries where restrictive rules had been identified, specifically in France,</w:t>
      </w:r>
    </w:p>
    <w:p>
      <w:pPr>
        <w:pStyle w:val="BodyText"/>
      </w:pPr>
      <w:r>
        <w:t xml:space="preserve">213 Without such reference in legislation, standards would represent technical documents whose use</w:t>
      </w:r>
      <w:r>
        <w:t xml:space="preserve"> </w:t>
      </w:r>
      <w:r>
        <w:t xml:space="preserve">is voluntary.</w:t>
      </w:r>
      <w:r>
        <w:t xml:space="preserve"> </w:t>
      </w:r>
      <w:r>
        <w:t xml:space="preserve">214 CEN and CENELEC are the European standardization organisations. https://www.cencenelec.eu/</w:t>
      </w:r>
      <w:r>
        <w:br/>
      </w:r>
      <w:r>
        <w:t xml:space="preserve">215 CEN/TS 17607:2021 Operation, servicing, maintenance, repair and decommissioning of</w:t>
      </w:r>
      <w:r>
        <w:t xml:space="preserve"> </w:t>
      </w:r>
      <w:r>
        <w:t xml:space="preserve">refrigeration, air conditioning and heat pump equipment containing flammable refrigerants,</w:t>
      </w:r>
      <w:r>
        <w:t xml:space="preserve"> </w:t>
      </w:r>
      <w:r>
        <w:t xml:space="preserve">complementing existing standards.</w:t>
      </w:r>
      <w:r>
        <w:br/>
      </w:r>
      <w:r>
        <w:t xml:space="preserve">216 http://lifefront.eu/</w:t>
      </w:r>
    </w:p>
    <w:p>
      <w:pPr>
        <w:pStyle w:val="BodyText"/>
      </w:pPr>
      <w:r>
        <w:t xml:space="preserve">167</w:t>
      </w:r>
      <w:r>
        <w:t xml:space="preserve"> </w:t>
      </w:r>
      <w:r>
        <w:t xml:space="preserve">Italy and Spain, which have recently amended their national building codes and fire</w:t>
      </w:r>
      <w:r>
        <w:t xml:space="preserve"> </w:t>
      </w:r>
      <w:r>
        <w:t xml:space="preserve">prevention rules to allow installation of flammable refrigerants in certain types of public</w:t>
      </w:r>
      <w:r>
        <w:t xml:space="preserve"> </w:t>
      </w:r>
      <w:r>
        <w:t xml:space="preserve">or high-rise buildings. However, some barriers still remain, as these updates often only</w:t>
      </w:r>
      <w:r>
        <w:t xml:space="preserve"> </w:t>
      </w:r>
      <w:r>
        <w:t xml:space="preserve">allow the use of H(C)FOs and not hydrocarbons and there are still remaining restrictions</w:t>
      </w:r>
      <w:r>
        <w:t xml:space="preserve"> </w:t>
      </w:r>
      <w:r>
        <w:t xml:space="preserve">for certain types of buildings. In other Member States, the national authorities believe</w:t>
      </w:r>
      <w:r>
        <w:t xml:space="preserve"> </w:t>
      </w:r>
      <w:r>
        <w:t xml:space="preserve">that there were no such restricting rules at national level. However, this does not preclude</w:t>
      </w:r>
      <w:r>
        <w:t xml:space="preserve"> </w:t>
      </w:r>
      <w:r>
        <w:t xml:space="preserve">that there continue to be restrictive rules at the local or regional level, such as specific</w:t>
      </w:r>
      <w:r>
        <w:t xml:space="preserve"> </w:t>
      </w:r>
      <w:r>
        <w:t xml:space="preserve">fire protection codes.</w:t>
      </w:r>
      <w:r>
        <w:t xml:space="preserve"> </w:t>
      </w:r>
      <w:r>
        <w:t xml:space="preserve">In summary, while some progress is made and some improvements have been</w:t>
      </w:r>
      <w:r>
        <w:t xml:space="preserve"> </w:t>
      </w:r>
      <w:r>
        <w:t xml:space="preserve">achieved, in particular in commercial refrigeration, standard setting is a slow</w:t>
      </w:r>
      <w:r>
        <w:t xml:space="preserve"> </w:t>
      </w:r>
      <w:r>
        <w:t xml:space="preserve">process and divergent industry interests217 continue to hinder a timely, purely risk-</w:t>
      </w:r>
      <w:r>
        <w:t xml:space="preserve"> </w:t>
      </w:r>
      <w:r>
        <w:t xml:space="preserve">based setting of standards that ensures high safety levels while allowing a maximal</w:t>
      </w:r>
      <w:r>
        <w:t xml:space="preserve"> </w:t>
      </w:r>
      <w:r>
        <w:t xml:space="preserve">use of climate-friendly refrigerants.</w:t>
      </w:r>
    </w:p>
    <w:p>
      <w:pPr>
        <w:pStyle w:val="BodyText"/>
      </w:pPr>
      <w:r>
        <w:t xml:space="preserve">A5.6.4.4 Internal Coherence</w:t>
      </w:r>
      <w:r>
        <w:t xml:space="preserve"> </w:t>
      </w:r>
      <w:r>
        <w:t xml:space="preserve">As for internal coherence, the Regulation has generally been found to be consistent and</w:t>
      </w:r>
      <w:r>
        <w:t xml:space="preserve"> </w:t>
      </w:r>
      <w:r>
        <w:t xml:space="preserve">coherent internally and across its implementing acts. This is also reflected in the fact that</w:t>
      </w:r>
      <w:r>
        <w:t xml:space="preserve"> </w:t>
      </w:r>
      <w:r>
        <w:t xml:space="preserve">no requests for derogations for certain sectors have been received by the Commission to</w:t>
      </w:r>
      <w:r>
        <w:t xml:space="preserve"> </w:t>
      </w:r>
      <w:r>
        <w:t xml:space="preserve">date. Nevertheless, some provisions were identified as not being fully aligned or</w:t>
      </w:r>
      <w:r>
        <w:t xml:space="preserve"> </w:t>
      </w:r>
      <w:r>
        <w:t xml:space="preserve">sufficiently clear (mostly by authorities, rather than by industrial stakeholders). These</w:t>
      </w:r>
      <w:r>
        <w:t xml:space="preserve"> </w:t>
      </w:r>
      <w:r>
        <w:t xml:space="preserve">provisions include:</w:t>
      </w:r>
      <w:r>
        <w:t xml:space="preserve"> </w:t>
      </w:r>
      <w:r>
        <w:t xml:space="preserve"> Consistency of thresholds for the import of pre-charged equipment. Some</w:t>
      </w:r>
      <w:r>
        <w:t xml:space="preserve"> </w:t>
      </w:r>
      <w:r>
        <w:t xml:space="preserve">requirements related to the import of pre-charged equipment according to Article</w:t>
      </w:r>
      <w:r>
        <w:t xml:space="preserve"> </w:t>
      </w:r>
      <w:r>
        <w:t xml:space="preserve">14 are not clear enough in the main part of the Regulation and should be further</w:t>
      </w:r>
      <w:r>
        <w:t xml:space="preserve"> </w:t>
      </w:r>
      <w:r>
        <w:t xml:space="preserve">specified. This includes the 100 tCO2e de minimis exemption for pre-charged</w:t>
      </w:r>
      <w:r>
        <w:t xml:space="preserve"> </w:t>
      </w:r>
      <w:r>
        <w:t xml:space="preserve">equipment which is not clearly stated but must be inferred from the reference in</w:t>
      </w:r>
      <w:r>
        <w:t xml:space="preserve"> </w:t>
      </w:r>
      <w:r>
        <w:t xml:space="preserve">Article 14 to the quota system in Article 15 (which includes such an exemption).</w:t>
      </w:r>
      <w:r>
        <w:t xml:space="preserve"> </w:t>
      </w:r>
      <w:r>
        <w:t xml:space="preserve"> In Article 15 it is not sufficiently clear that the placing on the market of HFCs in</w:t>
      </w:r>
      <w:r>
        <w:t xml:space="preserve"> </w:t>
      </w:r>
      <w:r>
        <w:t xml:space="preserve">excess of the quota limits is strictly prohibited. The current provision “shall</w:t>
      </w:r>
      <w:r>
        <w:t xml:space="preserve"> </w:t>
      </w:r>
      <w:r>
        <w:t xml:space="preserve">ensure” is not strong enough to avoid the need for national public authorities to</w:t>
      </w:r>
      <w:r>
        <w:t xml:space="preserve"> </w:t>
      </w:r>
      <w:r>
        <w:t xml:space="preserve">impose an additional prohibition to be able to designate the violation as a criminal</w:t>
      </w:r>
      <w:r>
        <w:t xml:space="preserve"> </w:t>
      </w:r>
      <w:r>
        <w:t xml:space="preserve">offence.</w:t>
      </w:r>
      <w:r>
        <w:t xml:space="preserve"> </w:t>
      </w:r>
      <w:r>
        <w:t xml:space="preserve"> The quota exemption for HFCs supplied directly for export (Article 15(2)(c)) only</w:t>
      </w:r>
      <w:r>
        <w:t xml:space="preserve"> </w:t>
      </w:r>
      <w:r>
        <w:t xml:space="preserve">applies to bulk gases but some stakeholders initially thought that it also applied to</w:t>
      </w:r>
      <w:r>
        <w:t xml:space="preserve"> </w:t>
      </w:r>
      <w:r>
        <w:t xml:space="preserve">HFCs supplied for exported equipment and products containing HFCs.</w:t>
      </w:r>
      <w:r>
        <w:br/>
      </w:r>
      <w:r>
        <w:t xml:space="preserve">Reporting and verification have been key measures in the success of the Regulation in</w:t>
      </w:r>
      <w:r>
        <w:t xml:space="preserve"> </w:t>
      </w:r>
      <w:r>
        <w:t xml:space="preserve">meeting its objectives and data reported under the Regulation and were mostly found to</w:t>
      </w:r>
      <w:r>
        <w:t xml:space="preserve"> </w:t>
      </w:r>
      <w:r>
        <w:t xml:space="preserve">provide a reliable basis for monitoring how the EU industries react to the intervention.</w:t>
      </w:r>
    </w:p>
    <w:p>
      <w:pPr>
        <w:pStyle w:val="BodyText"/>
      </w:pPr>
      <w:r>
        <w:t xml:space="preserve">217 The technical background work on standards is done in technical working groups composed of</w:t>
      </w:r>
      <w:r>
        <w:t xml:space="preserve"> </w:t>
      </w:r>
      <w:r>
        <w:t xml:space="preserve">industry stakeholders. Small companies with innovative technologies find it difficult to be</w:t>
      </w:r>
      <w:r>
        <w:t xml:space="preserve"> </w:t>
      </w:r>
      <w:r>
        <w:t xml:space="preserve">represented in these groups as involvement is resource-intensive and therefore dominated by the</w:t>
      </w:r>
      <w:r>
        <w:t xml:space="preserve"> </w:t>
      </w:r>
      <w:r>
        <w:t xml:space="preserve">established players.</w:t>
      </w:r>
    </w:p>
    <w:p>
      <w:pPr>
        <w:pStyle w:val="BodyText"/>
      </w:pPr>
      <w:r>
        <w:t xml:space="preserve">168</w:t>
      </w:r>
      <w:r>
        <w:t xml:space="preserve"> </w:t>
      </w:r>
      <w:r>
        <w:t xml:space="preserve">The requirements have also supported the aim of the phase-down, helping to ensure</w:t>
      </w:r>
      <w:r>
        <w:t xml:space="preserve"> </w:t>
      </w:r>
      <w:r>
        <w:t xml:space="preserve">compliance with the quota system, and supporting consistency across industry. However,</w:t>
      </w:r>
      <w:r>
        <w:t xml:space="preserve"> </w:t>
      </w:r>
      <w:r>
        <w:t xml:space="preserve">the following issues were identified:</w:t>
      </w:r>
    </w:p>
    <w:p>
      <w:pPr>
        <w:pStyle w:val="BodyText"/>
      </w:pPr>
      <w:r>
        <w:t xml:space="preserve"> There is an inconsistency between the need to have a quota authorisation for the</w:t>
      </w:r>
      <w:r>
        <w:t xml:space="preserve"> </w:t>
      </w:r>
      <w:r>
        <w:t xml:space="preserve">import of equipment from 100 tCO2e, but a reporting threshold of 500 tCO2e,</w:t>
      </w:r>
      <w:r>
        <w:t xml:space="preserve"> </w:t>
      </w:r>
      <w:r>
        <w:t xml:space="preserve">which complicates accounting of the authorisations used.</w:t>
      </w:r>
      <w:r>
        <w:t xml:space="preserve"> </w:t>
      </w:r>
      <w:r>
        <w:t xml:space="preserve"> There are different dates, thresholds and other requirements for reporting and</w:t>
      </w:r>
      <w:r>
        <w:t xml:space="preserve"> </w:t>
      </w:r>
      <w:r>
        <w:t xml:space="preserve">verification on bulk and equipment which lack a sound logical basis and are</w:t>
      </w:r>
      <w:r>
        <w:t xml:space="preserve"> </w:t>
      </w:r>
      <w:r>
        <w:t xml:space="preserve">inefficient.</w:t>
      </w:r>
      <w:r>
        <w:br/>
      </w:r>
      <w:r>
        <w:t xml:space="preserve"> Article 17(4) provides that competent authorities, including customs authorities,</w:t>
      </w:r>
      <w:r>
        <w:t xml:space="preserve"> </w:t>
      </w:r>
      <w:r>
        <w:t xml:space="preserve">shall have access to the HFC registry for information purposes. However, the</w:t>
      </w:r>
      <w:r>
        <w:t xml:space="preserve"> </w:t>
      </w:r>
      <w:r>
        <w:t xml:space="preserve">provision does not specify whether and in which situation the authorities should</w:t>
      </w:r>
      <w:r>
        <w:t xml:space="preserve"> </w:t>
      </w:r>
      <w:r>
        <w:t xml:space="preserve">actually use the HFC registry.</w:t>
      </w:r>
      <w:r>
        <w:t xml:space="preserve"> </w:t>
      </w:r>
      <w:r>
        <w:t xml:space="preserve">Also, a number of smaller clarifications would be needed (Annex A6.5).</w:t>
      </w:r>
      <w:r>
        <w:t xml:space="preserve"> </w:t>
      </w:r>
      <w:r>
        <w:t xml:space="preserve">A5.6.5 EU added value</w:t>
      </w:r>
      <w:r>
        <w:t xml:space="preserve"> </w:t>
      </w:r>
      <w:r>
        <w:t xml:space="preserve">There is a continued need for action at EU level due to the transboundary nature of</w:t>
      </w:r>
      <w:r>
        <w:t xml:space="preserve"> </w:t>
      </w:r>
      <w:r>
        <w:t xml:space="preserve">the global warming effect of fluorinated greenhouse gases. It must be ascertained that</w:t>
      </w:r>
      <w:r>
        <w:t xml:space="preserve"> </w:t>
      </w:r>
      <w:r>
        <w:t xml:space="preserve">F-gas emissions are being reduced at EU level in line with the climate ambitions of the</w:t>
      </w:r>
      <w:r>
        <w:t xml:space="preserve"> </w:t>
      </w:r>
      <w:r>
        <w:t xml:space="preserve">European Green Deal.</w:t>
      </w:r>
      <w:r>
        <w:br/>
      </w:r>
      <w:r>
        <w:t xml:space="preserve">The Regulation has a clear added value by implementing co-ordinated action at EU</w:t>
      </w:r>
      <w:r>
        <w:t xml:space="preserve"> </w:t>
      </w:r>
      <w:r>
        <w:t xml:space="preserve">level to ensure compliance with the Montreal Protocol and the EU climate goals.</w:t>
      </w:r>
      <w:r>
        <w:t xml:space="preserve"> </w:t>
      </w:r>
      <w:r>
        <w:t xml:space="preserve">This is supported by many different stakeholders and the competent authorities. Without</w:t>
      </w:r>
      <w:r>
        <w:t xml:space="preserve"> </w:t>
      </w:r>
      <w:r>
        <w:t xml:space="preserve">the Regulation, each Member State would need to introduce their own mechanisms to</w:t>
      </w:r>
      <w:r>
        <w:t xml:space="preserve"> </w:t>
      </w:r>
      <w:r>
        <w:t xml:space="preserve">regulate e.g. their national F-gas consumption. It would be much more costly to conduct</w:t>
      </w:r>
      <w:r>
        <w:t xml:space="preserve"> </w:t>
      </w:r>
      <w:r>
        <w:t xml:space="preserve">27 implementation measures rather than EU-wide measures.218</w:t>
      </w:r>
      <w:r>
        <w:br/>
      </w:r>
      <w:r>
        <w:t xml:space="preserve">The Regulation has increased ambition relative to what would have been likely</w:t>
      </w:r>
      <w:r>
        <w:t xml:space="preserve"> </w:t>
      </w:r>
      <w:r>
        <w:t xml:space="preserve">achieved as the sum of individual actions at national levels. Taking co-ordinated</w:t>
      </w:r>
      <w:r>
        <w:t xml:space="preserve"> </w:t>
      </w:r>
      <w:r>
        <w:t xml:space="preserve">action at EU level has increased the effectiveness of the policy to reduce F-gas demand</w:t>
      </w:r>
      <w:r>
        <w:t xml:space="preserve"> </w:t>
      </w:r>
      <w:r>
        <w:t xml:space="preserve">and emissions and can better and more easily ensure compliance with the Protocol. The</w:t>
      </w:r>
      <w:r>
        <w:t xml:space="preserve"> </w:t>
      </w:r>
      <w:r>
        <w:t xml:space="preserve">climate targets to be achieved under the Green Deal are an order of magnitude that</w:t>
      </w:r>
      <w:r>
        <w:t xml:space="preserve"> </w:t>
      </w:r>
      <w:r>
        <w:t xml:space="preserve">requires that strong, effective and coordinated policies are in place. Under the EU quota</w:t>
      </w:r>
      <w:r>
        <w:t xml:space="preserve"> </w:t>
      </w:r>
      <w:r>
        <w:t xml:space="preserve">allocation system, quotas are not allocated to certain Member States, sectors or</w:t>
      </w:r>
      <w:r>
        <w:t xml:space="preserve"> </w:t>
      </w:r>
      <w:r>
        <w:t xml:space="preserve">applications, but to the whole EU market on an annual basis by the EU Commission.</w:t>
      </w:r>
      <w:r>
        <w:t xml:space="preserve"> </w:t>
      </w:r>
      <w:r>
        <w:t xml:space="preserve">This allows for the most efficient abatement solution to be found across a broader (EU)</w:t>
      </w:r>
      <w:r>
        <w:t xml:space="preserve"> </w:t>
      </w:r>
      <w:r>
        <w:t xml:space="preserve">market, which is likely to lead to lower implementation costs. Furthermore, the ongoing,</w:t>
      </w:r>
    </w:p>
    <w:p>
      <w:pPr>
        <w:pStyle w:val="BodyText"/>
      </w:pPr>
      <w:r>
        <w:t xml:space="preserve">218 For the recent evaluation of the ODS Regulation, which guarantees complying with the rules of the</w:t>
      </w:r>
      <w:r>
        <w:t xml:space="preserve"> </w:t>
      </w:r>
      <w:r>
        <w:t xml:space="preserve">Protocol concerning ozone-depleting substances and implements similar measures as the Fgas</w:t>
      </w:r>
      <w:r>
        <w:t xml:space="preserve"> </w:t>
      </w:r>
      <w:r>
        <w:t xml:space="preserve">Regulation for this purpose (e.g. prohibitions, reporting, licensing systems), it was calculated that</w:t>
      </w:r>
      <w:r>
        <w:t xml:space="preserve"> </w:t>
      </w:r>
      <w:r>
        <w:t xml:space="preserve">introducing individual measures at MS level would cost 17 times the costs of EU-wide measures (in</w:t>
      </w:r>
      <w:r>
        <w:t xml:space="preserve"> </w:t>
      </w:r>
      <w:r>
        <w:t xml:space="preserve">an EU of 28).</w:t>
      </w:r>
    </w:p>
    <w:p>
      <w:pPr>
        <w:pStyle w:val="BodyText"/>
      </w:pPr>
      <w:r>
        <w:t xml:space="preserve">169</w:t>
      </w:r>
      <w:r>
        <w:t xml:space="preserve"> </w:t>
      </w:r>
      <w:r>
        <w:t xml:space="preserve">successful reduction of F-gas emissions is due to the combination of an EU-wide phase-</w:t>
      </w:r>
      <w:r>
        <w:t xml:space="preserve"> </w:t>
      </w:r>
      <w:r>
        <w:t xml:space="preserve">down and prohibitions working together. Individual measures introduced by Member</w:t>
      </w:r>
      <w:r>
        <w:t xml:space="preserve"> </w:t>
      </w:r>
      <w:r>
        <w:t xml:space="preserve">States would likely result in inconsistent and lower reduction in F-gas emissions across</w:t>
      </w:r>
      <w:r>
        <w:t xml:space="preserve"> </w:t>
      </w:r>
      <w:r>
        <w:t xml:space="preserve">Europe. The 2012 impact assessment for the Regulation showed that the environmental</w:t>
      </w:r>
      <w:r>
        <w:t xml:space="preserve"> </w:t>
      </w:r>
      <w:r>
        <w:t xml:space="preserve">benefit of having prohibitions alone was approximately 29 % inferior to also having a</w:t>
      </w:r>
      <w:r>
        <w:t xml:space="preserve"> </w:t>
      </w:r>
      <w:r>
        <w:t xml:space="preserve">phase-down.</w:t>
      </w:r>
      <w:r>
        <w:br/>
      </w:r>
      <w:r>
        <w:t xml:space="preserve">National approaches to effectively meet the individual HFC phase-down targets</w:t>
      </w:r>
      <w:r>
        <w:t xml:space="preserve"> </w:t>
      </w:r>
      <w:r>
        <w:t xml:space="preserve">would present a very fragmented and costly situation for all the different industry</w:t>
      </w:r>
      <w:r>
        <w:t xml:space="preserve"> </w:t>
      </w:r>
      <w:r>
        <w:t xml:space="preserve">sectors concerned, particularly those which place their goods on the market in multiple</w:t>
      </w:r>
      <w:r>
        <w:t xml:space="preserve"> </w:t>
      </w:r>
      <w:r>
        <w:t xml:space="preserve">Member States. An EU approach allows for these central requirements to be consistent</w:t>
      </w:r>
      <w:r>
        <w:t xml:space="preserve"> </w:t>
      </w:r>
      <w:r>
        <w:t xml:space="preserve">across Member States, with only small deviations in some countries that have introduced</w:t>
      </w:r>
      <w:r>
        <w:t xml:space="preserve"> </w:t>
      </w:r>
      <w:r>
        <w:t xml:space="preserve">more restrictive or additional measures, minimising compliance burden for market</w:t>
      </w:r>
      <w:r>
        <w:t xml:space="preserve"> </w:t>
      </w:r>
      <w:r>
        <w:t xml:space="preserve">players and providing for a level-playing field, e.g.:</w:t>
      </w:r>
      <w:r>
        <w:br/>
      </w:r>
      <w:r>
        <w:t xml:space="preserve"> The HFC phase-down at EU level, implemented by a quota allocation system,</w:t>
      </w:r>
      <w:r>
        <w:t xml:space="preserve"> </w:t>
      </w:r>
      <w:r>
        <w:t xml:space="preserve">not only increases the environmental benefit and reduces costs by setting an</w:t>
      </w:r>
      <w:r>
        <w:t xml:space="preserve"> </w:t>
      </w:r>
      <w:r>
        <w:t xml:space="preserve">EU-wide cap, but also provides certainty on the allowed maximum quota</w:t>
      </w:r>
      <w:r>
        <w:t xml:space="preserve"> </w:t>
      </w:r>
      <w:r>
        <w:t xml:space="preserve">quantity, creating a level playing field for market players operating in a</w:t>
      </w:r>
      <w:r>
        <w:t xml:space="preserve"> </w:t>
      </w:r>
      <w:r>
        <w:t xml:space="preserve">single, integrated EU market. Likewise, the use of EU-wide placing on the</w:t>
      </w:r>
      <w:r>
        <w:t xml:space="preserve"> </w:t>
      </w:r>
      <w:r>
        <w:t xml:space="preserve">market and use restrictions, and requirements for labelling and containment</w:t>
      </w:r>
      <w:r>
        <w:t xml:space="preserve"> </w:t>
      </w:r>
      <w:r>
        <w:t xml:space="preserve">also contribute to this level playing field for the F-gas using industry and end-</w:t>
      </w:r>
      <w:r>
        <w:t xml:space="preserve"> </w:t>
      </w:r>
      <w:r>
        <w:t xml:space="preserve">users. Stakeholders agree that the Regulation has created a level playing field</w:t>
      </w:r>
      <w:r>
        <w:t xml:space="preserve"> </w:t>
      </w:r>
      <w:r>
        <w:t xml:space="preserve">across the EU.</w:t>
      </w:r>
      <w:r>
        <w:br/>
      </w:r>
      <w:r>
        <w:t xml:space="preserve"> Through the F-gas Portal, the Regulation has introduced a common electronic</w:t>
      </w:r>
      <w:r>
        <w:t xml:space="preserve"> </w:t>
      </w:r>
      <w:r>
        <w:t xml:space="preserve">tool which companies can access to register, apply for quota, transfer quota</w:t>
      </w:r>
      <w:r>
        <w:t xml:space="preserve"> </w:t>
      </w:r>
      <w:r>
        <w:t xml:space="preserve">and manage quota authorisations. With no such central system in place, IT</w:t>
      </w:r>
      <w:r>
        <w:t xml:space="preserve"> </w:t>
      </w:r>
      <w:r>
        <w:t xml:space="preserve">infrastructure would have been needed to be developed separately at Member</w:t>
      </w:r>
      <w:r>
        <w:t xml:space="preserve"> </w:t>
      </w:r>
      <w:r>
        <w:t xml:space="preserve">State level. The same applies to the Business Data Repository (BDR), the</w:t>
      </w:r>
      <w:r>
        <w:t xml:space="preserve"> </w:t>
      </w:r>
      <w:r>
        <w:t xml:space="preserve">second component of the central F-gas Portal: The centralised collection of</w:t>
      </w:r>
      <w:r>
        <w:t xml:space="preserve"> </w:t>
      </w:r>
      <w:r>
        <w:t xml:space="preserve">reported F-gas data enables the EEA to publish annual reports on companies’</w:t>
      </w:r>
      <w:r>
        <w:t xml:space="preserve"> </w:t>
      </w:r>
      <w:r>
        <w:t xml:space="preserve">compliance with the reporting requirements of Article 19 and at the same time</w:t>
      </w:r>
      <w:r>
        <w:t xml:space="preserve"> </w:t>
      </w:r>
      <w:r>
        <w:t xml:space="preserve">to assess the EU’s progress towards the set F-gas reduction targets. 219</w:t>
      </w:r>
      <w:r>
        <w:t xml:space="preserve"> </w:t>
      </w:r>
      <w:r>
        <w:t xml:space="preserve"> Each Member State would have to set up a licensing system for goods being</w:t>
      </w:r>
      <w:r>
        <w:t xml:space="preserve"> </w:t>
      </w:r>
      <w:r>
        <w:t xml:space="preserve">imported and exported to and from the EU from their territory. As outlined</w:t>
      </w:r>
      <w:r>
        <w:t xml:space="preserve"> </w:t>
      </w:r>
      <w:r>
        <w:t xml:space="preserve">above, many companies do not operate solely in one Member State, but across</w:t>
      </w:r>
      <w:r>
        <w:t xml:space="preserve"> </w:t>
      </w:r>
      <w:r>
        <w:t xml:space="preserve">borders. Thus, that would greatly increase the administrative burden for</w:t>
      </w:r>
      <w:r>
        <w:t xml:space="preserve"> </w:t>
      </w:r>
      <w:r>
        <w:t xml:space="preserve">Member States and companies.</w:t>
      </w:r>
    </w:p>
    <w:p>
      <w:pPr>
        <w:pStyle w:val="BodyText"/>
      </w:pPr>
      <w:r>
        <w:t xml:space="preserve">219 This can be illustrated by the administrative efforts needed in the UK after BREXIT. They have</w:t>
      </w:r>
      <w:r>
        <w:t xml:space="preserve"> </w:t>
      </w:r>
      <w:r>
        <w:t xml:space="preserve">replicated the EU system with important needs of staff and resources on the administrative side</w:t>
      </w:r>
      <w:r>
        <w:t xml:space="preserve"> </w:t>
      </w:r>
      <w:r>
        <w:t xml:space="preserve">and industry trading in both the UK and the EU27 now have to deal with two phase-downs and</w:t>
      </w:r>
      <w:r>
        <w:t xml:space="preserve"> </w:t>
      </w:r>
      <w:r>
        <w:t xml:space="preserve">two reporting systems and there is no environmental gain involved.</w:t>
      </w:r>
    </w:p>
    <w:p>
      <w:pPr>
        <w:pStyle w:val="BodyText"/>
      </w:pPr>
      <w:r>
        <w:t xml:space="preserve">170</w:t>
      </w:r>
      <w:r>
        <w:t xml:space="preserve"> </w:t>
      </w:r>
      <w:r>
        <w:t xml:space="preserve"> A joint approach across Member States makes it easier to enforce F-gas rules.</w:t>
      </w:r>
      <w:r>
        <w:t xml:space="preserve"> </w:t>
      </w:r>
      <w:r>
        <w:t xml:space="preserve">One Member State noted specifically that common elements such as</w:t>
      </w:r>
      <w:r>
        <w:t xml:space="preserve"> </w:t>
      </w:r>
      <w:r>
        <w:t xml:space="preserve">definitions, labelling, etc. would be complicated to agree at national level.</w:t>
      </w:r>
      <w:r>
        <w:br/>
      </w:r>
      <w:r>
        <w:t xml:space="preserve"> Common legislation has also enhanced the market for new alternatives</w:t>
      </w:r>
      <w:r>
        <w:t xml:space="preserve"> </w:t>
      </w:r>
      <w:r>
        <w:t xml:space="preserve">(Stakeholder interviews).</w:t>
      </w:r>
      <w:r>
        <w:t xml:space="preserve"> </w:t>
      </w:r>
      <w:r>
        <w:t xml:space="preserve">Finally, given the rules of the common market, ensuring compliance with the Kigali</w:t>
      </w:r>
      <w:r>
        <w:t xml:space="preserve"> </w:t>
      </w:r>
      <w:r>
        <w:t xml:space="preserve">Amendment (e.g. consumption reduction rules, import and export licensing) at</w:t>
      </w:r>
      <w:r>
        <w:t xml:space="preserve"> </w:t>
      </w:r>
      <w:r>
        <w:t xml:space="preserve">Member State level in an EU without borders would be very difficult if not</w:t>
      </w:r>
      <w:r>
        <w:t xml:space="preserve"> </w:t>
      </w:r>
      <w:r>
        <w:t xml:space="preserve">impossible to do.</w:t>
      </w:r>
      <w:r>
        <w:br/>
      </w:r>
      <w:r>
        <w:t xml:space="preserve">A5.7 Conclusions</w:t>
      </w:r>
      <w:r>
        <w:t xml:space="preserve"> </w:t>
      </w:r>
      <w:r>
        <w:t xml:space="preserve">The Regulation has been mostly effective in meeting its original objectives and the</w:t>
      </w:r>
      <w:r>
        <w:t xml:space="preserve"> </w:t>
      </w:r>
      <w:r>
        <w:t xml:space="preserve">individual measures were found to work well together to meet the objectives. The</w:t>
      </w:r>
      <w:r>
        <w:t xml:space="preserve"> </w:t>
      </w:r>
      <w:r>
        <w:t xml:space="preserve">Regulation has driven a significant reduction in the supply and emissions of F-gases, in</w:t>
      </w:r>
      <w:r>
        <w:t xml:space="preserve"> </w:t>
      </w:r>
      <w:r>
        <w:t xml:space="preserve">particular the HFCs, predominantly through a switch to gases with lower GWP, but also</w:t>
      </w:r>
      <w:r>
        <w:t xml:space="preserve"> </w:t>
      </w:r>
      <w:r>
        <w:t xml:space="preserve">through the uptake of natural alternatives. The effectiveness of the Regulation as a whole</w:t>
      </w:r>
      <w:r>
        <w:t xml:space="preserve"> </w:t>
      </w:r>
      <w:r>
        <w:t xml:space="preserve">would have been impacted if one or more of the measures had not been included. In</w:t>
      </w:r>
      <w:r>
        <w:t xml:space="preserve"> </w:t>
      </w:r>
      <w:r>
        <w:t xml:space="preserve">particular the phase-down and accompanying prohibitions have had good synergistic</w:t>
      </w:r>
      <w:r>
        <w:t xml:space="preserve"> </w:t>
      </w:r>
      <w:r>
        <w:t xml:space="preserve">effects and have been strong drivers for innovation. Leakage rates from equipment have</w:t>
      </w:r>
      <w:r>
        <w:t xml:space="preserve"> </w:t>
      </w:r>
      <w:r>
        <w:t xml:space="preserve">declined and reclamation rates have gone up. That said, forward modelling indicates that</w:t>
      </w:r>
      <w:r>
        <w:t xml:space="preserve"> </w:t>
      </w:r>
      <w:r>
        <w:t xml:space="preserve">the emission reductions in 2030 will be lower than expected in the 2012 impact</w:t>
      </w:r>
      <w:r>
        <w:t xml:space="preserve"> </w:t>
      </w:r>
      <w:r>
        <w:t xml:space="preserve">assessment which was aligning measures with the outdated 2030 climate target. There are</w:t>
      </w:r>
      <w:r>
        <w:t xml:space="preserve"> </w:t>
      </w:r>
      <w:r>
        <w:t xml:space="preserve">also continuing emissions from sectors or substances not yet covered by the phase-down</w:t>
      </w:r>
      <w:r>
        <w:t xml:space="preserve"> </w:t>
      </w:r>
      <w:r>
        <w:t xml:space="preserve">measures or prohibitions or not yet included in the scope, and in some sectors high global</w:t>
      </w:r>
      <w:r>
        <w:t xml:space="preserve"> </w:t>
      </w:r>
      <w:r>
        <w:t xml:space="preserve">warming potential (GWP) F-gases continue to be used where this could be avoided due</w:t>
      </w:r>
      <w:r>
        <w:t xml:space="preserve"> </w:t>
      </w:r>
      <w:r>
        <w:t xml:space="preserve">to technological progress.</w:t>
      </w:r>
      <w:r>
        <w:br/>
      </w:r>
      <w:r>
        <w:t xml:space="preserve">The Regulation enabled a joint EU negotiation position and the tabling of a proposal for a</w:t>
      </w:r>
      <w:r>
        <w:t xml:space="preserve"> </w:t>
      </w:r>
      <w:r>
        <w:t xml:space="preserve">global phase-down. It also established the EU as a frontrunner in taking measures on F-</w:t>
      </w:r>
      <w:r>
        <w:t xml:space="preserve"> </w:t>
      </w:r>
      <w:r>
        <w:t xml:space="preserve">gases and ensured EU global credibility on this issue. Since the adoption of the Kigali</w:t>
      </w:r>
      <w:r>
        <w:t xml:space="preserve"> </w:t>
      </w:r>
      <w:r>
        <w:t xml:space="preserve">Amendment to the Montreal Protocol, the Regulation is the main instrument to ensure</w:t>
      </w:r>
      <w:r>
        <w:t xml:space="preserve"> </w:t>
      </w:r>
      <w:r>
        <w:t xml:space="preserve">compliance with the international obligations to date. In addition, the Regulation has</w:t>
      </w:r>
      <w:r>
        <w:t xml:space="preserve"> </w:t>
      </w:r>
      <w:r>
        <w:t xml:space="preserve">safeguarded high environmental ambition by maintaining the same obligations across the</w:t>
      </w:r>
      <w:r>
        <w:t xml:space="preserve"> </w:t>
      </w:r>
      <w:r>
        <w:t xml:space="preserve">EU, while also ensuring a level-playing field for concerned industries and undertakings.</w:t>
      </w:r>
      <w:r>
        <w:t xml:space="preserve"> </w:t>
      </w:r>
      <w:r>
        <w:t xml:space="preserve">There are some challenges, however, which include safety standards that are not fully</w:t>
      </w:r>
      <w:r>
        <w:t xml:space="preserve"> </w:t>
      </w:r>
      <w:r>
        <w:t xml:space="preserve">updated according to technological progress and hinder the use of climate-friendly</w:t>
      </w:r>
      <w:r>
        <w:t xml:space="preserve"> </w:t>
      </w:r>
      <w:r>
        <w:t xml:space="preserve">alternatives, as well as the lack of personnel that have skills to install and maintain</w:t>
      </w:r>
      <w:r>
        <w:t xml:space="preserve"> </w:t>
      </w:r>
      <w:r>
        <w:t xml:space="preserve">equipment with climate-friendly alternatives. In addition, illegal trade and the</w:t>
      </w:r>
      <w:r>
        <w:t xml:space="preserve"> </w:t>
      </w:r>
      <w:r>
        <w:t xml:space="preserve">multiplication of bulk importers pose a challenge to the future implementation of the</w:t>
      </w:r>
      <w:r>
        <w:t xml:space="preserve"> </w:t>
      </w:r>
      <w:r>
        <w:t xml:space="preserve">phase-down. Finally, some stakeholders express concerns about the increased use of</w:t>
      </w:r>
      <w:r>
        <w:t xml:space="preserve"> </w:t>
      </w:r>
      <w:r>
        <w:t xml:space="preserve">H(C)FOs and potential effects related to degradation products such as TFA in the</w:t>
      </w:r>
      <w:r>
        <w:t xml:space="preserve"> </w:t>
      </w:r>
      <w:r>
        <w:t xml:space="preserve">atmosphere.</w:t>
      </w:r>
    </w:p>
    <w:p>
      <w:pPr>
        <w:pStyle w:val="BodyText"/>
      </w:pPr>
      <w:r>
        <w:t xml:space="preserve">171</w:t>
      </w:r>
      <w:r>
        <w:t xml:space="preserve"> </w:t>
      </w:r>
      <w:r>
        <w:t xml:space="preserve">The Regulation has resulted in significant emission savings at very low abatement costs</w:t>
      </w:r>
      <w:r>
        <w:t xml:space="preserve"> </w:t>
      </w:r>
      <w:r>
        <w:t xml:space="preserve">linked to technological change (i.e. 6 € per tonne CO2e), even with minor gains in energy</w:t>
      </w:r>
      <w:r>
        <w:t xml:space="preserve"> </w:t>
      </w:r>
      <w:r>
        <w:t xml:space="preserve">efficiency. Higher HFC prices imply higher gas cost to end-users that are still using</w:t>
      </w:r>
      <w:r>
        <w:t xml:space="preserve"> </w:t>
      </w:r>
      <w:r>
        <w:t xml:space="preserve">HFCs. These costs are distributed over a large number of end-users and were offset by</w:t>
      </w:r>
      <w:r>
        <w:t xml:space="preserve"> </w:t>
      </w:r>
      <w:r>
        <w:t xml:space="preserve">equivalent benefits to companies in the HFC supply chain. Most of these costs accrued in</w:t>
      </w:r>
      <w:r>
        <w:t xml:space="preserve"> </w:t>
      </w:r>
      <w:r>
        <w:t xml:space="preserve">the refrigeration and air conditioning sector, where they represented 1% of the</w:t>
      </w:r>
      <w:r>
        <w:t xml:space="preserve"> </w:t>
      </w:r>
      <w:r>
        <w:t xml:space="preserve">investment and operation costs of related equipment. Effects on the overall economy</w:t>
      </w:r>
      <w:r>
        <w:t xml:space="preserve"> </w:t>
      </w:r>
      <w:r>
        <w:t xml:space="preserve">were very small and likely to have been slightly positive in some affected sectors (e.g. </w:t>
      </w:r>
      <w:r>
        <w:t xml:space="preserve"> </w:t>
      </w:r>
      <w:r>
        <w:t xml:space="preserve">service sector and equipment manufacturing). While there are different patterns in use of</w:t>
      </w:r>
      <w:r>
        <w:t xml:space="preserve"> </w:t>
      </w:r>
      <w:r>
        <w:t xml:space="preserve">different types of equipment in the northern and southern Member States, overall the</w:t>
      </w:r>
      <w:r>
        <w:t xml:space="preserve"> </w:t>
      </w:r>
      <w:r>
        <w:t xml:space="preserve">costs were quite balanced between the two regions when taking into account the size of</w:t>
      </w:r>
      <w:r>
        <w:t xml:space="preserve"> </w:t>
      </w:r>
      <w:r>
        <w:t xml:space="preserve">the population. Administrative costs were considered proportionate by stakeholders and</w:t>
      </w:r>
      <w:r>
        <w:t xml:space="preserve"> </w:t>
      </w:r>
      <w:r>
        <w:t xml:space="preserve">are of a lower magnitude than the costs of technological change. A few areas linked to</w:t>
      </w:r>
      <w:r>
        <w:t xml:space="preserve"> </w:t>
      </w:r>
      <w:r>
        <w:t xml:space="preserve">the reporting and verification obligations were identified where unnecessary burden may</w:t>
      </w:r>
      <w:r>
        <w:t xml:space="preserve"> </w:t>
      </w:r>
      <w:r>
        <w:t xml:space="preserve">be reduced. The pandemic has been challenging to the sector, even though in some areas</w:t>
      </w:r>
      <w:r>
        <w:t xml:space="preserve"> </w:t>
      </w:r>
      <w:r>
        <w:t xml:space="preserve">business profited (e.g. food retail, energy transmission). However, it has apparently been</w:t>
      </w:r>
      <w:r>
        <w:t xml:space="preserve"> </w:t>
      </w:r>
      <w:r>
        <w:t xml:space="preserve">rebounding well in recent months.</w:t>
      </w:r>
      <w:r>
        <w:br/>
      </w:r>
      <w:r>
        <w:t xml:space="preserve">The high-level objectives of the Regulation continue to reflect and respond to the</w:t>
      </w:r>
      <w:r>
        <w:t xml:space="preserve"> </w:t>
      </w:r>
      <w:r>
        <w:t xml:space="preserve">fundamental need of the EU to reduce demand and emission of F-gases. However,</w:t>
      </w:r>
      <w:r>
        <w:t xml:space="preserve"> </w:t>
      </w:r>
      <w:r>
        <w:t xml:space="preserve">developments over the period of implementation, specifically the European Green Deal</w:t>
      </w:r>
      <w:r>
        <w:t xml:space="preserve"> </w:t>
      </w:r>
      <w:r>
        <w:t xml:space="preserve">and a changed international policy environment (Paris Agreement, Kigali Amendment),</w:t>
      </w:r>
      <w:r>
        <w:t xml:space="preserve"> </w:t>
      </w:r>
      <w:r>
        <w:t xml:space="preserve">pose a challenge to the Regulation in its current form, and require more emission</w:t>
      </w:r>
      <w:r>
        <w:t xml:space="preserve"> </w:t>
      </w:r>
      <w:r>
        <w:t xml:space="preserve">reductions as well as some adaptions to be fully compliant with the Montreal Protocol in</w:t>
      </w:r>
      <w:r>
        <w:t xml:space="preserve"> </w:t>
      </w:r>
      <w:r>
        <w:t xml:space="preserve">the future. There are also some relevant gaps in the substances and activities covered by</w:t>
      </w:r>
      <w:r>
        <w:t xml:space="preserve"> </w:t>
      </w:r>
      <w:r>
        <w:t xml:space="preserve">monitoring and reporting measures. Finally, there is currently no flexibility to react in</w:t>
      </w:r>
      <w:r>
        <w:t xml:space="preserve"> </w:t>
      </w:r>
      <w:r>
        <w:t xml:space="preserve">case of undesirable effects of the quota system such as lack of supply.</w:t>
      </w:r>
      <w:r>
        <w:br/>
      </w:r>
      <w:r>
        <w:t xml:space="preserve">The Regulation interacts with a number of regulatory instruments, such as other EU</w:t>
      </w:r>
      <w:r>
        <w:t xml:space="preserve"> </w:t>
      </w:r>
      <w:r>
        <w:t xml:space="preserve">policy areas but also international agreements. In general, the Regulation was found to be</w:t>
      </w:r>
      <w:r>
        <w:t xml:space="preserve"> </w:t>
      </w:r>
      <w:r>
        <w:t xml:space="preserve">externally consistent and coherent with other interventions that have similar objectives,</w:t>
      </w:r>
      <w:r>
        <w:t xml:space="preserve"> </w:t>
      </w:r>
      <w:r>
        <w:t xml:space="preserve">although there are areas that have led to some incoherencies that should be addressed. An</w:t>
      </w:r>
      <w:r>
        <w:t xml:space="preserve"> </w:t>
      </w:r>
      <w:r>
        <w:t xml:space="preserve">important area is customs law, where synergies with the EU Single Window</w:t>
      </w:r>
      <w:r>
        <w:t xml:space="preserve"> </w:t>
      </w:r>
      <w:r>
        <w:t xml:space="preserve">Environment for Customs should be exploited and efficient border controls facilitated to</w:t>
      </w:r>
      <w:r>
        <w:t xml:space="preserve"> </w:t>
      </w:r>
      <w:r>
        <w:t xml:space="preserve">stop illegal activities. Another important synergy is with the REACH Regulation where</w:t>
      </w:r>
      <w:r>
        <w:t xml:space="preserve"> </w:t>
      </w:r>
      <w:r>
        <w:t xml:space="preserve">Member States-led efforts are underway to look into the relevance of persistent</w:t>
      </w:r>
      <w:r>
        <w:t xml:space="preserve"> </w:t>
      </w:r>
      <w:r>
        <w:t xml:space="preserve">degradation products from H(C)FOs. Internal consistence of the Regulation is good, but</w:t>
      </w:r>
      <w:r>
        <w:t xml:space="preserve"> </w:t>
      </w:r>
      <w:r>
        <w:t xml:space="preserve">some clarifications and alignments are needed.</w:t>
      </w:r>
      <w:r>
        <w:t xml:space="preserve"> </w:t>
      </w:r>
      <w:r>
        <w:t xml:space="preserve">The Regulation has a clear added value by implementing co-ordinated action at EU level</w:t>
      </w:r>
      <w:r>
        <w:t xml:space="preserve"> </w:t>
      </w:r>
      <w:r>
        <w:t xml:space="preserve">to ensure compliance with the Montreal Protocol and the EU climate goals. The</w:t>
      </w:r>
      <w:r>
        <w:t xml:space="preserve"> </w:t>
      </w:r>
      <w:r>
        <w:t xml:space="preserve">Regulation has increased ambition relative to what would have been likely achieved as</w:t>
      </w:r>
      <w:r>
        <w:t xml:space="preserve"> </w:t>
      </w:r>
      <w:r>
        <w:t xml:space="preserve">the sum of individual actions at national levels. Taking co-ordinated action at EU level</w:t>
      </w:r>
      <w:r>
        <w:t xml:space="preserve"> </w:t>
      </w:r>
      <w:r>
        <w:t xml:space="preserve">has increased the effectiveness of the policy to reduce F-gas demand and emissions.</w:t>
      </w:r>
      <w:r>
        <w:t xml:space="preserve"> </w:t>
      </w:r>
      <w:r>
        <w:t xml:space="preserve">Ensuring compliance with the Kigali Amendment at Member State level in an EU</w:t>
      </w:r>
      <w:r>
        <w:t xml:space="preserve"> </w:t>
      </w:r>
      <w:r>
        <w:t xml:space="preserve">without borders would be very difficult if not impossible to ensure. Alongside additional</w:t>
      </w:r>
    </w:p>
    <w:p>
      <w:pPr>
        <w:pStyle w:val="BodyText"/>
      </w:pPr>
      <w:r>
        <w:t xml:space="preserve">172</w:t>
      </w:r>
      <w:r>
        <w:t xml:space="preserve"> </w:t>
      </w:r>
      <w:r>
        <w:t xml:space="preserve">environmental improvements, a key benefit is the creation of a more efficient and less</w:t>
      </w:r>
      <w:r>
        <w:t xml:space="preserve"> </w:t>
      </w:r>
      <w:r>
        <w:t xml:space="preserve">burdensome regulatory environment for the EU F-gas industry and helping to minimise</w:t>
      </w:r>
      <w:r>
        <w:t xml:space="preserve"> </w:t>
      </w:r>
      <w:r>
        <w:t xml:space="preserve">costs during the technology conversion.</w:t>
      </w:r>
    </w:p>
    <w:p>
      <w:pPr>
        <w:pStyle w:val="BodyText"/>
      </w:pPr>
      <w:r>
        <w:t xml:space="preserve">173</w:t>
      </w:r>
      <w:r>
        <w:t xml:space="preserve"> </w:t>
      </w:r>
      <w:r>
        <w:t xml:space="preserve">A5.8 Evaluation questions and link to intervention logic</w:t>
      </w:r>
      <w:r>
        <w:t xml:space="preserve"> </w:t>
      </w:r>
      <w:r>
        <w:t xml:space="preserve">Criteria</w:t>
      </w:r>
      <w:r>
        <w:t xml:space="preserve"> </w:t>
      </w:r>
      <w:r>
        <w:t xml:space="preserve">Evaluation questions and related sub-questions</w:t>
      </w:r>
      <w:r>
        <w:t xml:space="preserve"> </w:t>
      </w:r>
      <w:r>
        <w:t xml:space="preserve">Link to intervention logic</w:t>
      </w:r>
      <w:r>
        <w:t xml:space="preserve"> </w:t>
      </w:r>
      <w:r>
        <w:t xml:space="preserve">1) Effectiveness</w:t>
      </w:r>
      <w:r>
        <w:t xml:space="preserve"> </w:t>
      </w:r>
      <w:r>
        <w:t xml:space="preserve">1. To what extent have the objectives of the Regulation been met? To what extent can the observed</w:t>
      </w:r>
      <w:r>
        <w:t xml:space="preserve"> </w:t>
      </w:r>
      <w:r>
        <w:t xml:space="preserve">effects be attributed to the Regulation and its individual elements?</w:t>
      </w:r>
      <w:r>
        <w:t xml:space="preserve"> </w:t>
      </w:r>
      <w:r>
        <w:t xml:space="preserve">a.</w:t>
      </w:r>
      <w:r>
        <w:t xml:space="preserve"> </w:t>
      </w:r>
      <w:r>
        <w:t xml:space="preserve">To what extent have the ‘HFC Phase down’ and ‘Placing on market and control of use’</w:t>
      </w:r>
      <w:r>
        <w:t xml:space="preserve"> </w:t>
      </w:r>
      <w:r>
        <w:t xml:space="preserve">requirements discouraged the use of F-gases and encouraged use of alternatives?</w:t>
      </w:r>
      <w:r>
        <w:br/>
      </w:r>
      <w:r>
        <w:t xml:space="preserve">i.</w:t>
      </w:r>
      <w:r>
        <w:t xml:space="preserve"> </w:t>
      </w:r>
      <w:r>
        <w:t xml:space="preserve">What has been the combined effect?</w:t>
      </w:r>
      <w:r>
        <w:t xml:space="preserve"> </w:t>
      </w:r>
      <w:r>
        <w:t xml:space="preserve">ii.</w:t>
      </w:r>
      <w:r>
        <w:t xml:space="preserve"> </w:t>
      </w:r>
      <w:r>
        <w:t xml:space="preserve">What has been the contribution of the ‘Placing on market and control of use’</w:t>
      </w:r>
      <w:r>
        <w:t xml:space="preserve"> </w:t>
      </w:r>
      <w:r>
        <w:t xml:space="preserve">requirements (Article 11-13)?</w:t>
      </w:r>
      <w:r>
        <w:br/>
      </w:r>
      <w:r>
        <w:t xml:space="preserve">iii.</w:t>
      </w:r>
      <w:r>
        <w:t xml:space="preserve"> </w:t>
      </w:r>
      <w:r>
        <w:t xml:space="preserve">To what extent have the ‘HFC phase down’ requirements (Articles 14 to 18)</w:t>
      </w:r>
      <w:r>
        <w:t xml:space="preserve"> </w:t>
      </w:r>
      <w:r>
        <w:t xml:space="preserve">discouraged the use of F-gases and encouraged use of alternatives?</w:t>
      </w:r>
      <w:r>
        <w:t xml:space="preserve"> </w:t>
      </w:r>
      <w:r>
        <w:t xml:space="preserve">b.</w:t>
      </w:r>
      <w:r>
        <w:t xml:space="preserve"> </w:t>
      </w:r>
      <w:r>
        <w:t xml:space="preserve">How effective has the Regulation been in preventing leakages of F-gases (Articles 3 to 8 and</w:t>
      </w:r>
      <w:r>
        <w:t xml:space="preserve"> </w:t>
      </w:r>
      <w:r>
        <w:t xml:space="preserve">10)?</w:t>
      </w:r>
      <w:r>
        <w:t xml:space="preserve"> </w:t>
      </w:r>
      <w:r>
        <w:t xml:space="preserve">c. </w:t>
      </w:r>
      <w:r>
        <w:t xml:space="preserve"> </w:t>
      </w:r>
      <w:r>
        <w:t xml:space="preserve">How effective have the reporting and verification obligations (Articles 19 to 20) and the F-gas</w:t>
      </w:r>
      <w:r>
        <w:t xml:space="preserve"> </w:t>
      </w:r>
      <w:r>
        <w:t xml:space="preserve">Consultation Forum (Article 23) been in supporting the achievement of the objectives of the</w:t>
      </w:r>
      <w:r>
        <w:t xml:space="preserve"> </w:t>
      </w:r>
      <w:r>
        <w:t xml:space="preserve">Regulation?</w:t>
      </w:r>
      <w:r>
        <w:t xml:space="preserve"> </w:t>
      </w:r>
      <w:r>
        <w:t xml:space="preserve">d. </w:t>
      </w:r>
      <w:r>
        <w:t xml:space="preserve"> </w:t>
      </w:r>
      <w:r>
        <w:t xml:space="preserve">To what extent have Member State actions contributed to the achievement of the objectives</w:t>
      </w:r>
      <w:r>
        <w:t xml:space="preserve"> </w:t>
      </w:r>
      <w:r>
        <w:t xml:space="preserve">(covering Articles 9 and 25)?</w:t>
      </w:r>
      <w:r>
        <w:t xml:space="preserve"> </w:t>
      </w:r>
      <w:r>
        <w:t xml:space="preserve">e.</w:t>
      </w:r>
      <w:r>
        <w:t xml:space="preserve"> </w:t>
      </w:r>
      <w:r>
        <w:t xml:space="preserve">How effective has the Regulation been to enhance sustainable growth, stimulate innovation and</w:t>
      </w:r>
      <w:r>
        <w:t xml:space="preserve"> </w:t>
      </w:r>
      <w:r>
        <w:t xml:space="preserve">develop green technologies by improving market opportunities for alternative technologies and</w:t>
      </w:r>
      <w:r>
        <w:t xml:space="preserve"> </w:t>
      </w:r>
      <w:r>
        <w:t xml:space="preserve">gases with low or zero GWP?</w:t>
      </w:r>
      <w:r>
        <w:t xml:space="preserve"> </w:t>
      </w:r>
      <w:r>
        <w:t xml:space="preserve">f. </w:t>
      </w:r>
      <w:r>
        <w:t xml:space="preserve"> </w:t>
      </w:r>
      <w:r>
        <w:t xml:space="preserve">To what degree has the Regulation facilitated convergence towards a potential future</w:t>
      </w:r>
      <w:r>
        <w:t xml:space="preserve"> </w:t>
      </w:r>
      <w:r>
        <w:t xml:space="preserve">international agreement?</w:t>
      </w:r>
      <w:r>
        <w:t xml:space="preserve"> </w:t>
      </w:r>
      <w:r>
        <w:t xml:space="preserve">Analysis of effectiveness seeks to determine how</w:t>
      </w:r>
      <w:r>
        <w:t xml:space="preserve"> </w:t>
      </w:r>
      <w:r>
        <w:t xml:space="preserve">successful EU action has been in achieving or</w:t>
      </w:r>
      <w:r>
        <w:t xml:space="preserve"> </w:t>
      </w:r>
      <w:r>
        <w:t xml:space="preserve">progressing towards the original objectives of the</w:t>
      </w:r>
      <w:r>
        <w:t xml:space="preserve"> </w:t>
      </w:r>
      <w:r>
        <w:t xml:space="preserve">intervention.</w:t>
      </w:r>
      <w:r>
        <w:t xml:space="preserve"> </w:t>
      </w:r>
      <w:r>
        <w:t xml:space="preserve">Intervention logic: compares the ‘Effects’ of the</w:t>
      </w:r>
      <w:r>
        <w:t xml:space="preserve"> </w:t>
      </w:r>
      <w:r>
        <w:t xml:space="preserve">F-gas Regulation (including ‘Outputs’, ‘Results’</w:t>
      </w:r>
      <w:r>
        <w:t xml:space="preserve"> </w:t>
      </w:r>
      <w:r>
        <w:t xml:space="preserve">and ‘Impacts’) to its ‘Objectives’</w:t>
      </w:r>
      <w:r>
        <w:t xml:space="preserve"> </w:t>
      </w:r>
      <w:r>
        <w:t xml:space="preserve">2. What factors have contributed to or hindered the achievement of the objectives of the Regulation?</w:t>
      </w:r>
      <w:r>
        <w:t xml:space="preserve"> </w:t>
      </w:r>
      <w:r>
        <w:t xml:space="preserve">What have been the unintended/unexpected effects?</w:t>
      </w:r>
      <w:r>
        <w:t xml:space="preserve"> </w:t>
      </w:r>
      <w:r>
        <w:t xml:space="preserve">a.</w:t>
      </w:r>
      <w:r>
        <w:t xml:space="preserve"> </w:t>
      </w:r>
      <w:r>
        <w:t xml:space="preserve">What external factors have contributed to the success or not of the Regulation?</w:t>
      </w:r>
      <w:r>
        <w:t xml:space="preserve"> </w:t>
      </w:r>
      <w:r>
        <w:t xml:space="preserve">b.</w:t>
      </w:r>
      <w:r>
        <w:t xml:space="preserve"> </w:t>
      </w:r>
      <w:r>
        <w:t xml:space="preserve">Have there been any unintended/unexpected effects of the intervention, including on trade of F-</w:t>
      </w:r>
      <w:r>
        <w:t xml:space="preserve"> </w:t>
      </w:r>
      <w:r>
        <w:t xml:space="preserve">gases?</w:t>
      </w:r>
      <w:r>
        <w:t xml:space="preserve"> </w:t>
      </w:r>
      <w:r>
        <w:t xml:space="preserve">2) Efficiency</w:t>
      </w:r>
      <w:r>
        <w:t xml:space="preserve"> </w:t>
      </w:r>
      <w:r>
        <w:t xml:space="preserve">3. What have been the benefits of the Regulation?</w:t>
      </w:r>
      <w:r>
        <w:t xml:space="preserve"> </w:t>
      </w:r>
      <w:r>
        <w:t xml:space="preserve">a.</w:t>
      </w:r>
      <w:r>
        <w:t xml:space="preserve"> </w:t>
      </w:r>
      <w:r>
        <w:t xml:space="preserve">What environmental benefits has the Regulation delivered?</w:t>
      </w:r>
      <w:r>
        <w:br/>
      </w:r>
      <w:r>
        <w:t xml:space="preserve">b.</w:t>
      </w:r>
      <w:r>
        <w:t xml:space="preserve"> </w:t>
      </w:r>
      <w:r>
        <w:t xml:space="preserve">What economic benefits has the Regulation delivered?</w:t>
      </w:r>
      <w:r>
        <w:t xml:space="preserve"> </w:t>
      </w:r>
      <w:r>
        <w:t xml:space="preserve">c. </w:t>
      </w:r>
      <w:r>
        <w:t xml:space="preserve"> </w:t>
      </w:r>
      <w:r>
        <w:t xml:space="preserve">What social benefits (health and safety) has the Regulation delivered?</w:t>
      </w:r>
      <w:r>
        <w:t xml:space="preserve"> </w:t>
      </w:r>
      <w:r>
        <w:t xml:space="preserve">Analysis of efficiency compares how</w:t>
      </w:r>
      <w:r>
        <w:t xml:space="preserve"> </w:t>
      </w:r>
      <w:r>
        <w:t xml:space="preserve">proportionate the benefits of the F-gas Regulation</w:t>
      </w:r>
      <w:r>
        <w:t xml:space="preserve"> </w:t>
      </w:r>
      <w:r>
        <w:t xml:space="preserve">have been to the costs.</w:t>
      </w:r>
      <w:r>
        <w:t xml:space="preserve"> </w:t>
      </w:r>
      <w:r>
        <w:t xml:space="preserve">Intervention Logic: compares ‘Inputs’ to ‘Outputs’,</w:t>
      </w:r>
      <w:r>
        <w:t xml:space="preserve"> </w:t>
      </w:r>
      <w:r>
        <w:t xml:space="preserve">‘Results’ and ‘Impacts’</w:t>
      </w:r>
      <w:r>
        <w:t xml:space="preserve"> </w:t>
      </w:r>
      <w:r>
        <w:t xml:space="preserve">4. What have been the costs of the Regulation?</w:t>
      </w:r>
      <w:r>
        <w:t xml:space="preserve"> </w:t>
      </w:r>
      <w:r>
        <w:t xml:space="preserve">a.</w:t>
      </w:r>
      <w:r>
        <w:t xml:space="preserve"> </w:t>
      </w:r>
      <w:r>
        <w:t xml:space="preserve">What has been the change in operative and other costs to businesses of undertakings? How are</w:t>
      </w:r>
    </w:p>
    <w:p>
      <w:pPr>
        <w:pStyle w:val="BodyText"/>
      </w:pPr>
      <w:r>
        <w:t xml:space="preserve">174</w:t>
      </w:r>
      <w:r>
        <w:t xml:space="preserve"> </w:t>
      </w:r>
      <w:r>
        <w:t xml:space="preserve">these costs split by sector and EU Member State?</w:t>
      </w:r>
      <w:r>
        <w:t xml:space="preserve"> </w:t>
      </w:r>
      <w:r>
        <w:t xml:space="preserve">b.</w:t>
      </w:r>
      <w:r>
        <w:t xml:space="preserve"> </w:t>
      </w:r>
      <w:r>
        <w:t xml:space="preserve">Which administrative costs have been incurred by undertakings?</w:t>
      </w:r>
      <w:r>
        <w:t xml:space="preserve"> </w:t>
      </w:r>
      <w:r>
        <w:t xml:space="preserve">c. </w:t>
      </w:r>
      <w:r>
        <w:t xml:space="preserve"> </w:t>
      </w:r>
      <w:r>
        <w:t xml:space="preserve">What have the environmental costs of the Regulation been?</w:t>
      </w:r>
      <w:r>
        <w:t xml:space="preserve"> </w:t>
      </w:r>
      <w:r>
        <w:t xml:space="preserve">d. </w:t>
      </w:r>
      <w:r>
        <w:t xml:space="preserve"> </w:t>
      </w:r>
      <w:r>
        <w:t xml:space="preserve">Have there been any other (indirect) economic costs?</w:t>
      </w:r>
      <w:r>
        <w:t xml:space="preserve"> </w:t>
      </w:r>
      <w:r>
        <w:t xml:space="preserve">e.</w:t>
      </w:r>
      <w:r>
        <w:t xml:space="preserve"> </w:t>
      </w:r>
      <w:r>
        <w:t xml:space="preserve">What have the social costs of the Regulation been?</w:t>
      </w:r>
      <w:r>
        <w:t xml:space="preserve"> </w:t>
      </w:r>
      <w:r>
        <w:t xml:space="preserve">5. To what extent have the costs been proportionate to the benefits?</w:t>
      </w:r>
      <w:r>
        <w:t xml:space="preserve"> </w:t>
      </w:r>
      <w:r>
        <w:t xml:space="preserve">6. Are there any unnecessarily complicated or burdensome aspects and areas of excessive costs?</w:t>
      </w:r>
      <w:r>
        <w:t xml:space="preserve"> </w:t>
      </w:r>
      <w:r>
        <w:t xml:space="preserve">What are the reasons and magnitude of any identified inefficiencies?</w:t>
      </w:r>
      <w:r>
        <w:t xml:space="preserve"> </w:t>
      </w:r>
      <w:r>
        <w:t xml:space="preserve">3) Relevance</w:t>
      </w:r>
      <w:r>
        <w:t xml:space="preserve"> </w:t>
      </w:r>
      <w:r>
        <w:t xml:space="preserve">7. To what extent do the objectives of the Regulation continue to reflect and respond to the needs of</w:t>
      </w:r>
      <w:r>
        <w:t xml:space="preserve"> </w:t>
      </w:r>
      <w:r>
        <w:t xml:space="preserve">the EU?</w:t>
      </w:r>
      <w:r>
        <w:t xml:space="preserve"> </w:t>
      </w:r>
      <w:r>
        <w:t xml:space="preserve">a.</w:t>
      </w:r>
      <w:r>
        <w:t xml:space="preserve"> </w:t>
      </w:r>
      <w:r>
        <w:t xml:space="preserve">Does the problem persist?</w:t>
      </w:r>
      <w:r>
        <w:t xml:space="preserve"> </w:t>
      </w:r>
      <w:r>
        <w:t xml:space="preserve">b.</w:t>
      </w:r>
      <w:r>
        <w:t xml:space="preserve"> </w:t>
      </w:r>
      <w:r>
        <w:t xml:space="preserve">Does the Regulation cover all relevant F-gases, sectors and sub-sectors that use F-gases, as</w:t>
      </w:r>
      <w:r>
        <w:t xml:space="preserve"> </w:t>
      </w:r>
      <w:r>
        <w:t xml:space="preserve">well as all actors in the F-gas supply and use chain?</w:t>
      </w:r>
      <w:r>
        <w:br/>
      </w:r>
      <w:r>
        <w:t xml:space="preserve">c. </w:t>
      </w:r>
      <w:r>
        <w:t xml:space="preserve"> </w:t>
      </w:r>
      <w:r>
        <w:t xml:space="preserve">Does the Regulation continue to sufficiently contribute to EU climate change goals (also with</w:t>
      </w:r>
      <w:r>
        <w:t xml:space="preserve"> </w:t>
      </w:r>
      <w:r>
        <w:t xml:space="preserve">view to the ambition raising as part of the EU Green Deal)?</w:t>
      </w:r>
      <w:r>
        <w:t xml:space="preserve"> </w:t>
      </w:r>
      <w:r>
        <w:t xml:space="preserve">d. </w:t>
      </w:r>
      <w:r>
        <w:t xml:space="preserve"> </w:t>
      </w:r>
      <w:r>
        <w:t xml:space="preserve">Does the Regulation sufficiently safeguard compliance with international commitments related to</w:t>
      </w:r>
      <w:r>
        <w:t xml:space="preserve"> </w:t>
      </w:r>
      <w:r>
        <w:t xml:space="preserve">the Montreal Protocol (Kigali Amendment)?</w:t>
      </w:r>
      <w:r>
        <w:t xml:space="preserve"> </w:t>
      </w:r>
      <w:r>
        <w:t xml:space="preserve">Analysis of relevance seeks to ascertain whether</w:t>
      </w:r>
      <w:r>
        <w:t xml:space="preserve"> </w:t>
      </w:r>
      <w:r>
        <w:t xml:space="preserve">the original objectives of the intervention are still</w:t>
      </w:r>
      <w:r>
        <w:t xml:space="preserve"> </w:t>
      </w:r>
      <w:r>
        <w:t xml:space="preserve">representative of the current needs of society.</w:t>
      </w:r>
      <w:r>
        <w:t xml:space="preserve"> </w:t>
      </w:r>
      <w:r>
        <w:t xml:space="preserve">Intervention logic: links ‘Objectives’ back to</w:t>
      </w:r>
      <w:r>
        <w:t xml:space="preserve"> </w:t>
      </w:r>
      <w:r>
        <w:t xml:space="preserve">original ‘Needs’</w:t>
      </w:r>
      <w:r>
        <w:t xml:space="preserve"> </w:t>
      </w:r>
      <w:r>
        <w:t xml:space="preserve">8. Has the Regulation been flexible enough to respond to new or emerging issues, such as</w:t>
      </w:r>
      <w:r>
        <w:t xml:space="preserve"> </w:t>
      </w:r>
      <w:r>
        <w:t xml:space="preserve">technological or scientific advances or other changes?</w:t>
      </w:r>
      <w:r>
        <w:br/>
      </w:r>
      <w:r>
        <w:t xml:space="preserve">4) Coherence</w:t>
      </w:r>
      <w:r>
        <w:t xml:space="preserve"> </w:t>
      </w:r>
      <w:r>
        <w:t xml:space="preserve">9. To what extent is the Regulation externally consistent and coherent i.e. with other interventions</w:t>
      </w:r>
      <w:r>
        <w:t xml:space="preserve"> </w:t>
      </w:r>
      <w:r>
        <w:t xml:space="preserve">which have similar objectives?</w:t>
      </w:r>
      <w:r>
        <w:br/>
      </w:r>
      <w:r>
        <w:t xml:space="preserve">Analysis of coherence seeks to identify any</w:t>
      </w:r>
      <w:r>
        <w:t xml:space="preserve"> </w:t>
      </w:r>
      <w:r>
        <w:t xml:space="preserve">internal gaps, overlaps, inconsistencies or</w:t>
      </w:r>
      <w:r>
        <w:t xml:space="preserve"> </w:t>
      </w:r>
      <w:r>
        <w:t xml:space="preserve">complementarities within the F-gas policy</w:t>
      </w:r>
      <w:r>
        <w:t xml:space="preserve"> </w:t>
      </w:r>
      <w:r>
        <w:t xml:space="preserve">framework but also externally with other</w:t>
      </w:r>
      <w:r>
        <w:t xml:space="preserve"> </w:t>
      </w:r>
      <w:r>
        <w:t xml:space="preserve">EU/international policies</w:t>
      </w:r>
      <w:r>
        <w:t xml:space="preserve"> </w:t>
      </w:r>
      <w:r>
        <w:t xml:space="preserve">Intervention logic: Links ‘Objectives’, ‘Inputs’,</w:t>
      </w:r>
      <w:r>
        <w:t xml:space="preserve"> </w:t>
      </w:r>
      <w:r>
        <w:t xml:space="preserve">‘Activities’ and ‘outputs’ to ‘External factors’, in</w:t>
      </w:r>
      <w:r>
        <w:t xml:space="preserve"> </w:t>
      </w:r>
      <w:r>
        <w:t xml:space="preserve">particular other policies; as well as to some of the</w:t>
      </w:r>
      <w:r>
        <w:t xml:space="preserve"> </w:t>
      </w:r>
      <w:r>
        <w:t xml:space="preserve">´operational objectives’ (e.g. efficient mechanism)</w:t>
      </w:r>
      <w:r>
        <w:t xml:space="preserve"> </w:t>
      </w:r>
      <w:r>
        <w:t xml:space="preserve">10. To what extent is the Regulation internally consistent and coherent, in particular across its</w:t>
      </w:r>
      <w:r>
        <w:t xml:space="preserve"> </w:t>
      </w:r>
      <w:r>
        <w:t xml:space="preserve">implementing acts? How well do the different provisions of Regulation operate together to achieve</w:t>
      </w:r>
      <w:r>
        <w:t xml:space="preserve"> </w:t>
      </w:r>
      <w:r>
        <w:t xml:space="preserve">its objectives?</w:t>
      </w:r>
      <w:r>
        <w:t xml:space="preserve"> </w:t>
      </w:r>
      <w:r>
        <w:t xml:space="preserve">5) EU added value</w:t>
      </w:r>
      <w:r>
        <w:t xml:space="preserve"> </w:t>
      </w:r>
      <w:r>
        <w:t xml:space="preserve">11. To what degree has the Regulation enabled successful and cost-effective EU action regarding the</w:t>
      </w:r>
      <w:r>
        <w:t xml:space="preserve"> </w:t>
      </w:r>
      <w:r>
        <w:t xml:space="preserve">reduction of F-gases beyond what would have been possible at national level?</w:t>
      </w:r>
    </w:p>
    <w:p>
      <w:pPr>
        <w:pStyle w:val="BodyText"/>
      </w:pPr>
      <w:r>
        <w:t xml:space="preserve">Analysis of EU added value aims to identify</w:t>
      </w:r>
      <w:r>
        <w:t xml:space="preserve"> </w:t>
      </w:r>
      <w:r>
        <w:t xml:space="preserve">where the implementation of the Regulation at</w:t>
      </w:r>
      <w:r>
        <w:t xml:space="preserve"> </w:t>
      </w:r>
      <w:r>
        <w:t xml:space="preserve">EU level has exceeded the value which could</w:t>
      </w:r>
      <w:r>
        <w:t xml:space="preserve"> </w:t>
      </w:r>
      <w:r>
        <w:t xml:space="preserve">have been achieved at Member State level.</w:t>
      </w:r>
      <w:r>
        <w:t xml:space="preserve"> </w:t>
      </w:r>
      <w:r>
        <w:t xml:space="preserve">Intervention logic: Considers whether ‘Results’</w:t>
      </w:r>
      <w:r>
        <w:t xml:space="preserve"> </w:t>
      </w:r>
      <w:r>
        <w:t xml:space="preserve">and ‘Impacts’ could have been achieved without</w:t>
      </w:r>
      <w:r>
        <w:t xml:space="preserve"> </w:t>
      </w:r>
      <w:r>
        <w:t xml:space="preserve">the ‘Inputs’, ‘Activities’ and ‘Outcomes’ specific to</w:t>
      </w:r>
      <w:r>
        <w:t xml:space="preserve"> </w:t>
      </w:r>
      <w:r>
        <w:t xml:space="preserve">the F-gas Regulation</w:t>
      </w:r>
    </w:p>
    <w:p>
      <w:pPr>
        <w:pStyle w:val="BodyText"/>
      </w:pPr>
      <w:r>
        <w:t xml:space="preserve">175</w:t>
      </w:r>
      <w:r>
        <w:t xml:space="preserve"> </w:t>
      </w:r>
      <w:r>
        <w:t xml:space="preserve">A6</w:t>
      </w:r>
      <w:r>
        <w:t xml:space="preserve"> </w:t>
      </w:r>
      <w:r>
        <w:t xml:space="preserve">Individual Measures</w:t>
      </w:r>
      <w:r>
        <w:t xml:space="preserve"> </w:t>
      </w:r>
      <w:r>
        <w:t xml:space="preserve">Table 26 below lists the detailed measures included in the three options, arranged by</w:t>
      </w:r>
      <w:r>
        <w:t xml:space="preserve"> </w:t>
      </w:r>
      <w:r>
        <w:t xml:space="preserve">policy objectives (A, B, C, D and E) and policy responses (A1, A2, ..). The singular</w:t>
      </w:r>
      <w:r>
        <w:t xml:space="preserve"> </w:t>
      </w:r>
      <w:r>
        <w:t xml:space="preserve">measures are described in detail further below.</w:t>
      </w:r>
      <w:r>
        <w:t xml:space="preserve"> </w:t>
      </w:r>
      <w:r>
        <w:t xml:space="preserve">Table 27. Individual measures considered under the three options</w:t>
      </w:r>
      <w:r>
        <w:t xml:space="preserve"> </w:t>
      </w:r>
      <w:r>
        <w:t xml:space="preserve">Objective A – Achieving additional emission reductions</w:t>
      </w:r>
      <w:r>
        <w:t xml:space="preserve"> </w:t>
      </w:r>
      <w:r>
        <w:t xml:space="preserve">A1: Increasing the ambition of the HFC quota system (mutually exclusive)</w:t>
      </w:r>
      <w:r>
        <w:t xml:space="preserve"> </w:t>
      </w:r>
      <w:r>
        <w:t xml:space="preserve"></w:t>
      </w:r>
      <w:r>
        <w:t xml:space="preserve"> </w:t>
      </w:r>
      <w:r>
        <w:t xml:space="preserve">* Option 1: Steps included after 2030 simply to ensure long-term compliance with the HFC</w:t>
      </w:r>
      <w:r>
        <w:t xml:space="preserve"> </w:t>
      </w:r>
      <w:r>
        <w:t xml:space="preserve">consumption schedule of the Protocol under all circumstances</w:t>
      </w:r>
      <w:r>
        <w:br/>
      </w:r>
      <w:r>
        <w:t xml:space="preserve"></w:t>
      </w:r>
      <w:r>
        <w:t xml:space="preserve"> </w:t>
      </w:r>
      <w:r>
        <w:t xml:space="preserve">* Option 2 Steeper phase-down assuming replacement at proportionate costs</w:t>
      </w:r>
      <w:r>
        <w:t xml:space="preserve"> </w:t>
      </w:r>
      <w:r>
        <w:t xml:space="preserve"></w:t>
      </w:r>
      <w:r>
        <w:t xml:space="preserve"> </w:t>
      </w:r>
      <w:r>
        <w:t xml:space="preserve">* Option 3 Steepest phase-down based on maximum replacement of high GWP HFCs as soon as it is</w:t>
      </w:r>
      <w:r>
        <w:t xml:space="preserve"> </w:t>
      </w:r>
      <w:r>
        <w:t xml:space="preserve">technically possible</w:t>
      </w:r>
      <w:r>
        <w:t xml:space="preserve"> </w:t>
      </w:r>
      <w:r>
        <w:t xml:space="preserve">A2: New prohibitions for F-gas products and equipment</w:t>
      </w:r>
      <w:r>
        <w:t xml:space="preserve"> </w:t>
      </w:r>
      <w:r>
        <w:t xml:space="preserve"></w:t>
      </w:r>
      <w:r>
        <w:t xml:space="preserve"> </w:t>
      </w:r>
      <w:r>
        <w:t xml:space="preserve">Prohibit placing on the market and installation of fire protection equipment with F-gases (i.e. Annex</w:t>
      </w:r>
      <w:r>
        <w:t xml:space="preserve"> </w:t>
      </w:r>
      <w:r>
        <w:t xml:space="preserve">I) from 1 January 2024, except if required to meet safety rules. For enforcement it necessitates</w:t>
      </w:r>
      <w:r>
        <w:t xml:space="preserve"> </w:t>
      </w:r>
      <w:r>
        <w:t xml:space="preserve">labeling of F-gas equipment to be used in accordance with safety rules.</w:t>
      </w:r>
      <w:r>
        <w:br/>
      </w:r>
      <w:r>
        <w:t xml:space="preserve"></w:t>
      </w:r>
      <w:r>
        <w:t xml:space="preserve"> </w:t>
      </w:r>
      <w:r>
        <w:t xml:space="preserve">Prohibit placing on the market and installation of small hermetic RAC70 systems (e.g. cream and ice</w:t>
      </w:r>
      <w:r>
        <w:t xml:space="preserve"> </w:t>
      </w:r>
      <w:r>
        <w:t xml:space="preserve">cream makers, (slushed) ice makers, cooled trolleys, water coolers, juice makers, milk coolers</w:t>
      </w:r>
      <w:r>
        <w:t xml:space="preserve"> </w:t>
      </w:r>
      <w:r>
        <w:t xml:space="preserve">(attached to coffee machines), beer and wine coolers, heat pump tumble driers etc.) with F-gases (i.e. </w:t>
      </w:r>
      <w:r>
        <w:t xml:space="preserve"> </w:t>
      </w:r>
      <w:r>
        <w:t xml:space="preserve">Annex I) from 1 January 2025.</w:t>
      </w:r>
      <w:r>
        <w:br/>
      </w:r>
      <w:r>
        <w:t xml:space="preserve"></w:t>
      </w:r>
      <w:r>
        <w:t xml:space="preserve"> </w:t>
      </w:r>
      <w:r>
        <w:t xml:space="preserve">Prohibit placing on the market and installation of RAC equipment with F-gases (i.e. Annex I) from 2024</w:t>
      </w:r>
      <w:r>
        <w:t xml:space="preserve"> </w:t>
      </w:r>
      <w:r>
        <w:t xml:space="preserve">for the existing prohibitions in Annex III [extending HFC prohibition (preemptively) to PFCs]</w:t>
      </w:r>
      <w:r>
        <w:br/>
      </w:r>
      <w:r>
        <w:t xml:space="preserve"></w:t>
      </w:r>
      <w:r>
        <w:t xml:space="preserve"> </w:t>
      </w:r>
      <w:r>
        <w:t xml:space="preserve">Prohibit placing on the market and installation of the following stationary AC from 1 January 2025</w:t>
      </w:r>
      <w:r>
        <w:br/>
      </w:r>
      <w:r>
        <w:t xml:space="preserve"></w:t>
      </w:r>
      <w:r>
        <w:t xml:space="preserve"> </w:t>
      </w:r>
      <w:r>
        <w:t xml:space="preserve">of a rated capacity of up to 12 kW with F-gases with a GWP of 150 or more except if required to comply with</w:t>
      </w:r>
      <w:r>
        <w:t xml:space="preserve"> </w:t>
      </w:r>
      <w:r>
        <w:t xml:space="preserve">safety rules</w:t>
      </w:r>
      <w:r>
        <w:t xml:space="preserve"> </w:t>
      </w:r>
      <w:r>
        <w:t xml:space="preserve"></w:t>
      </w:r>
      <w:r>
        <w:t xml:space="preserve"> </w:t>
      </w:r>
      <w:r>
        <w:t xml:space="preserve">of a rated capacity of more than 12 kW with F-gases with a GWP of 750 or more except if required to comply</w:t>
      </w:r>
      <w:r>
        <w:t xml:space="preserve"> </w:t>
      </w:r>
      <w:r>
        <w:t xml:space="preserve">with safety rules</w:t>
      </w:r>
      <w:r>
        <w:t xml:space="preserve"> </w:t>
      </w:r>
      <w:r>
        <w:t xml:space="preserve">For enforcement it necessitates labelling of F-gas equipment to be used in accordance with safety</w:t>
      </w:r>
      <w:r>
        <w:t xml:space="preserve"> </w:t>
      </w:r>
      <w:r>
        <w:t xml:space="preserve">rules.</w:t>
      </w:r>
      <w:r>
        <w:br/>
      </w:r>
      <w:r>
        <w:t xml:space="preserve"></w:t>
      </w:r>
      <w:r>
        <w:t xml:space="preserve"> </w:t>
      </w:r>
      <w:r>
        <w:t xml:space="preserve">Prohibit servicing refrigeration equipment with charge sizes under 40 tCO2e with F-gases (i.e. </w:t>
      </w:r>
      <w:r>
        <w:t xml:space="preserve"> </w:t>
      </w:r>
      <w:r>
        <w:t xml:space="preserve">Annex I) with a GWP above 2500. [Remove the exemption from an existing prohibition (Article 13(3)]</w:t>
      </w:r>
      <w:r>
        <w:br/>
      </w:r>
      <w:r>
        <w:t xml:space="preserve"></w:t>
      </w:r>
      <w:r>
        <w:t xml:space="preserve"> </w:t>
      </w:r>
      <w:r>
        <w:t xml:space="preserve">Prohibit personal care products (creams, mousses, foams) with F-gases from 1 January 2024:</w:t>
      </w:r>
      <w:r>
        <w:br/>
      </w:r>
      <w:r>
        <w:t xml:space="preserve"></w:t>
      </w:r>
      <w:r>
        <w:t xml:space="preserve"> </w:t>
      </w:r>
      <w:r>
        <w:t xml:space="preserve">Prohibit placing on the market and installation of skin cooling equipment with F-gases 1 January</w:t>
      </w:r>
      <w:r>
        <w:t xml:space="preserve"> </w:t>
      </w:r>
      <w:r>
        <w:t xml:space="preserve">2024 except if required for strictly medical reasons. This necessitates labeling of HFC equipment for</w:t>
      </w:r>
      <w:r>
        <w:t xml:space="preserve"> </w:t>
      </w:r>
      <w:r>
        <w:t xml:space="preserve">enforcement.</w:t>
      </w:r>
      <w:r>
        <w:br/>
      </w:r>
      <w:r>
        <w:t xml:space="preserve"></w:t>
      </w:r>
      <w:r>
        <w:t xml:space="preserve"> </w:t>
      </w:r>
      <w:r>
        <w:t xml:space="preserve">Prohibit placing on the market and installation of the following electrical switchgear, unless evidence is</w:t>
      </w:r>
      <w:r>
        <w:t xml:space="preserve"> </w:t>
      </w:r>
      <w:r>
        <w:t xml:space="preserve">provided that no other suitable alternative is available on technical grounds:</w:t>
      </w:r>
      <w:r>
        <w:t xml:space="preserve"> </w:t>
      </w:r>
      <w:r>
        <w:t xml:space="preserve"></w:t>
      </w:r>
      <w:r>
        <w:t xml:space="preserve"> </w:t>
      </w:r>
      <w:r>
        <w:t xml:space="preserve">medium voltage switchgear for primary distribution, differentiated by voltage level – up to 24 kV (2026) and</w:t>
      </w:r>
      <w:r>
        <w:t xml:space="preserve"> </w:t>
      </w:r>
      <w:r>
        <w:t xml:space="preserve">24-52 kV (2030), with insulating or breaking medium with GWP &gt; 2000</w:t>
      </w:r>
      <w:r>
        <w:br/>
      </w:r>
      <w:r>
        <w:t xml:space="preserve"></w:t>
      </w:r>
      <w:r>
        <w:t xml:space="preserve"> </w:t>
      </w:r>
      <w:r>
        <w:t xml:space="preserve">medium voltage switchgear for secondary distribution differentiated by voltage level – up to 24 kV (2026) and</w:t>
      </w:r>
      <w:r>
        <w:t xml:space="preserve"> </w:t>
      </w:r>
      <w:r>
        <w:t xml:space="preserve">24-52 kV (2030), with insulating or breaking medium with GWP &gt; 2000</w:t>
      </w:r>
      <w:r>
        <w:t xml:space="preserve"> </w:t>
      </w:r>
      <w:r>
        <w:t xml:space="preserve"></w:t>
      </w:r>
      <w:r>
        <w:t xml:space="preserve"> </w:t>
      </w:r>
      <w:r>
        <w:t xml:space="preserve">high voltage switchgear, differentiated by voltage level – 52-145 kV and up to 50 kA short circuit current</w:t>
      </w:r>
      <w:r>
        <w:t xml:space="preserve"> </w:t>
      </w:r>
      <w:r>
        <w:t xml:space="preserve">(2028) and more than 145 kV or more than 50 kA short circuit current (2031), with insulating or breaking</w:t>
      </w:r>
      <w:r>
        <w:t xml:space="preserve"> </w:t>
      </w:r>
      <w:r>
        <w:t xml:space="preserve">medium with GWP &gt; 2000</w:t>
      </w:r>
    </w:p>
    <w:p>
      <w:pPr>
        <w:pStyle w:val="BodyText"/>
      </w:pPr>
      <w:r>
        <w:t xml:space="preserve">70 As throughout this document, RAC and AC includes heat pumps.</w:t>
      </w:r>
    </w:p>
    <w:p>
      <w:pPr>
        <w:pStyle w:val="BodyText"/>
      </w:pPr>
      <w:r>
        <w:t xml:space="preserve">176</w:t>
      </w:r>
      <w:r>
        <w:t xml:space="preserve"> </w:t>
      </w:r>
      <w:r>
        <w:t xml:space="preserve"></w:t>
      </w:r>
      <w:r>
        <w:t xml:space="preserve"> </w:t>
      </w:r>
      <w:r>
        <w:t xml:space="preserve">Prohibit the use of desflurane as inhalation anesthetic from 2026 unless there are no suitable</w:t>
      </w:r>
      <w:r>
        <w:t xml:space="preserve"> </w:t>
      </w:r>
      <w:r>
        <w:t xml:space="preserve">alternatives for the intended use</w:t>
      </w:r>
      <w:r>
        <w:t xml:space="preserve"> </w:t>
      </w:r>
      <w:r>
        <w:t xml:space="preserve">A3: Extend requirements for prevention of F-gas emissions</w:t>
      </w:r>
      <w:r>
        <w:t xml:space="preserve"> </w:t>
      </w:r>
      <w:r>
        <w:t xml:space="preserve"></w:t>
      </w:r>
      <w:r>
        <w:t xml:space="preserve"> </w:t>
      </w:r>
      <w:r>
        <w:t xml:space="preserve">Extend prevention requirement to some substances listed, or proposed to be added (H(C)FOs, NF3,</w:t>
      </w:r>
      <w:r>
        <w:t xml:space="preserve"> </w:t>
      </w:r>
      <w:r>
        <w:t xml:space="preserve">SO2F2 and fluorinated ethers used as anesthetics)</w:t>
      </w:r>
      <w:r>
        <w:br/>
      </w:r>
      <w:r>
        <w:t xml:space="preserve"></w:t>
      </w:r>
      <w:r>
        <w:t xml:space="preserve"> </w:t>
      </w:r>
      <w:r>
        <w:t xml:space="preserve">Extend prevention requirement to all relevant actors during production, manufacturing, storage,</w:t>
      </w:r>
      <w:r>
        <w:t xml:space="preserve"> </w:t>
      </w:r>
      <w:r>
        <w:t xml:space="preserve">transfer and transport [currently only required for EU producers and equipment operators]</w:t>
      </w:r>
      <w:r>
        <w:t xml:space="preserve"> </w:t>
      </w:r>
      <w:r>
        <w:t xml:space="preserve">A4: Recovery obligation of insulation foams blown with HFCs</w:t>
      </w:r>
      <w:r>
        <w:t xml:space="preserve"> </w:t>
      </w:r>
      <w:r>
        <w:t xml:space="preserve"></w:t>
      </w:r>
      <w:r>
        <w:t xml:space="preserve"> </w:t>
      </w:r>
      <w:r>
        <w:t xml:space="preserve">Require destruction or reuse of HFCs in metal-faced panels from 1 January 2024</w:t>
      </w:r>
      <w:r>
        <w:t xml:space="preserve"> </w:t>
      </w:r>
      <w:r>
        <w:t xml:space="preserve"></w:t>
      </w:r>
      <w:r>
        <w:t xml:space="preserve"> </w:t>
      </w:r>
      <w:r>
        <w:t xml:space="preserve">Require destruction or reuse of HFCs in laminated boards in built-up structures and cavities from</w:t>
      </w:r>
      <w:r>
        <w:t xml:space="preserve"> </w:t>
      </w:r>
      <w:r>
        <w:t xml:space="preserve">1 January 2024, unless infeasibility is proven by the building owner/demolition company</w:t>
      </w:r>
    </w:p>
    <w:p>
      <w:pPr>
        <w:pStyle w:val="BodyText"/>
      </w:pPr>
      <w:r>
        <w:t xml:space="preserve">Objective B – Seeking alignment with the Montreal Protocol</w:t>
      </w:r>
      <w:r>
        <w:t xml:space="preserve"> </w:t>
      </w:r>
      <w:r>
        <w:t xml:space="preserve">B1: To achieve full alignment, remove some exemptions not foreseen by the Montreal Protocol</w:t>
      </w:r>
      <w:r>
        <w:t xml:space="preserve"> </w:t>
      </w:r>
      <w:r>
        <w:t xml:space="preserve"></w:t>
      </w:r>
      <w:r>
        <w:t xml:space="preserve"> </w:t>
      </w:r>
      <w:r>
        <w:t xml:space="preserve">Remove exemption from the HFC quota system for Metered dose inhalers (MDIs) (Art. 15(2))</w:t>
      </w:r>
      <w:r>
        <w:t xml:space="preserve"> </w:t>
      </w:r>
      <w:r>
        <w:t xml:space="preserve"></w:t>
      </w:r>
      <w:r>
        <w:t xml:space="preserve"> </w:t>
      </w:r>
      <w:r>
        <w:t xml:space="preserve">Remove exemptions from the HFC quota system (Art. 15(2))</w:t>
      </w:r>
      <w:r>
        <w:t xml:space="preserve"> </w:t>
      </w:r>
      <w:r>
        <w:t xml:space="preserve"></w:t>
      </w:r>
      <w:r>
        <w:t xml:space="preserve"> </w:t>
      </w:r>
      <w:r>
        <w:t xml:space="preserve">Etching of semiconductor material or cleaning of chemicals vapor deposition chambers within the</w:t>
      </w:r>
      <w:r>
        <w:t xml:space="preserve"> </w:t>
      </w:r>
      <w:r>
        <w:t xml:space="preserve">semiconductor manufacturing sector</w:t>
      </w:r>
      <w:r>
        <w:br/>
      </w:r>
      <w:r>
        <w:t xml:space="preserve"></w:t>
      </w:r>
      <w:r>
        <w:t xml:space="preserve"> </w:t>
      </w:r>
      <w:r>
        <w:t xml:space="preserve">Military use</w:t>
      </w:r>
      <w:r>
        <w:t xml:space="preserve"> </w:t>
      </w:r>
      <w:r>
        <w:t xml:space="preserve">B2: To achieve full alignment, remove some thresholds not foreseen by the Montreal Protocol</w:t>
      </w:r>
      <w:r>
        <w:t xml:space="preserve"> </w:t>
      </w:r>
      <w:r>
        <w:t xml:space="preserve"></w:t>
      </w:r>
      <w:r>
        <w:t xml:space="preserve"> </w:t>
      </w:r>
      <w:r>
        <w:t xml:space="preserve">Remove quota system thresholds for placing HFCs on the market (Art. 15(2))</w:t>
      </w:r>
      <w:r>
        <w:t xml:space="preserve"> </w:t>
      </w:r>
      <w:r>
        <w:t xml:space="preserve"></w:t>
      </w:r>
      <w:r>
        <w:t xml:space="preserve"> </w:t>
      </w:r>
      <w:r>
        <w:t xml:space="preserve">Remove reporting thresholds for HFC production, import, export, and destruction (Art. 19)</w:t>
      </w:r>
      <w:r>
        <w:t xml:space="preserve"> </w:t>
      </w:r>
      <w:r>
        <w:t xml:space="preserve">B3: To achieve full alignment, make separate phasing down of HFC production</w:t>
      </w:r>
      <w:r>
        <w:br/>
      </w:r>
      <w:r>
        <w:t xml:space="preserve"></w:t>
      </w:r>
      <w:r>
        <w:t xml:space="preserve"> </w:t>
      </w:r>
      <w:r>
        <w:t xml:space="preserve">Include a separate HFC production phase-down at entity level that is mirroring the Protocol’s</w:t>
      </w:r>
      <w:r>
        <w:br/>
      </w:r>
      <w:r>
        <w:t xml:space="preserve">reduction schedule (see Annex A8)</w:t>
      </w:r>
      <w:r>
        <w:t xml:space="preserve"> </w:t>
      </w:r>
      <w:r>
        <w:t xml:space="preserve">B4: Disallow trade with countries that have not ratified the Kigali Amendment</w:t>
      </w:r>
      <w:r>
        <w:t xml:space="preserve"> </w:t>
      </w:r>
      <w:r>
        <w:t xml:space="preserve"></w:t>
      </w:r>
      <w:r>
        <w:t xml:space="preserve"> </w:t>
      </w:r>
      <w:r>
        <w:t xml:space="preserve">Prohibit import and exports of bulk HFCs from/to any country not party to the Kigali Amendment (2033</w:t>
      </w:r>
      <w:r>
        <w:t xml:space="preserve"> </w:t>
      </w:r>
      <w:r>
        <w:t xml:space="preserve">for Option 1; 2028 for Options 2 and 3)</w:t>
      </w:r>
    </w:p>
    <w:p>
      <w:pPr>
        <w:pStyle w:val="BodyText"/>
      </w:pPr>
      <w:r>
        <w:t xml:space="preserve">Objective C – Improving implementation and enforcement</w:t>
      </w:r>
      <w:r>
        <w:t xml:space="preserve"> </w:t>
      </w:r>
      <w:r>
        <w:t xml:space="preserve">C1: Extend certification and training for RAC71 technicians, adding energy efficiency and low-GWP alternatives</w:t>
      </w:r>
      <w:r>
        <w:br/>
      </w:r>
      <w:r>
        <w:t xml:space="preserve"></w:t>
      </w:r>
      <w:r>
        <w:t xml:space="preserve"> </w:t>
      </w:r>
      <w:r>
        <w:t xml:space="preserve">Extend certification and training programmes to cover energy efficiency aspects</w:t>
      </w:r>
      <w:r>
        <w:t xml:space="preserve"> </w:t>
      </w:r>
      <w:r>
        <w:t xml:space="preserve"></w:t>
      </w:r>
      <w:r>
        <w:t xml:space="preserve"> </w:t>
      </w:r>
      <w:r>
        <w:t xml:space="preserve">Extend training and certification programmes to cover equipment with H(C)FOs and other relevant</w:t>
      </w:r>
      <w:r>
        <w:t xml:space="preserve"> </w:t>
      </w:r>
      <w:r>
        <w:t xml:space="preserve">alternatives (e.g. CO2, ammonia, hydrocarbons)</w:t>
      </w:r>
      <w:r>
        <w:t xml:space="preserve"> </w:t>
      </w:r>
      <w:r>
        <w:t xml:space="preserve"></w:t>
      </w:r>
      <w:r>
        <w:t xml:space="preserve"> </w:t>
      </w:r>
      <w:r>
        <w:t xml:space="preserve">Extend the coverage of the certification requirements for personnel and undertakings that carry out</w:t>
      </w:r>
      <w:r>
        <w:t xml:space="preserve"> </w:t>
      </w:r>
      <w:r>
        <w:t xml:space="preserve">installation/servicing/maintenance/repair/decommissioning of RAC equipment containing H(C)FOs</w:t>
      </w:r>
      <w:r>
        <w:br/>
      </w:r>
      <w:r>
        <w:t xml:space="preserve">C2: Including detailed rules to empower customs and surveillance authorities in the EU Member States and facilitate the</w:t>
      </w:r>
      <w:r>
        <w:t xml:space="preserve"> </w:t>
      </w:r>
      <w:r>
        <w:t xml:space="preserve">use of the EU “Single Window environment for Customs”</w:t>
      </w:r>
      <w:r>
        <w:t xml:space="preserve"> </w:t>
      </w:r>
      <w:r>
        <w:t xml:space="preserve"></w:t>
      </w:r>
      <w:r>
        <w:t xml:space="preserve"> </w:t>
      </w:r>
      <w:r>
        <w:t xml:space="preserve">Empower the EC to require specification of the 8/10-digit TARIC code for special custom procedures</w:t>
      </w:r>
      <w:r>
        <w:t xml:space="preserve"> </w:t>
      </w:r>
      <w:r>
        <w:t xml:space="preserve">when this becomes feasible under customs rules</w:t>
      </w:r>
      <w:r>
        <w:br/>
      </w:r>
      <w:r>
        <w:t xml:space="preserve"></w:t>
      </w:r>
      <w:r>
        <w:t xml:space="preserve"> </w:t>
      </w:r>
      <w:r>
        <w:t xml:space="preserve">Limit the release of free circulation, even when following transit (T1) or similar procedures, to certain</w:t>
      </w:r>
      <w:r>
        <w:t xml:space="preserve"> </w:t>
      </w:r>
      <w:r>
        <w:t xml:space="preserve">well-equipped destination offices with expertise in F-gas requirements</w:t>
      </w:r>
      <w:r>
        <w:t xml:space="preserve"> </w:t>
      </w:r>
      <w:r>
        <w:t xml:space="preserve"></w:t>
      </w:r>
      <w:r>
        <w:t xml:space="preserve"> </w:t>
      </w:r>
      <w:r>
        <w:t xml:space="preserve">Prohibit physical entry for goods that are prohibited from being placed on the market, including non-</w:t>
      </w:r>
    </w:p>
    <w:p>
      <w:pPr>
        <w:pStyle w:val="BodyText"/>
      </w:pPr>
      <w:r>
        <w:t xml:space="preserve">71 RAC: refrigeration and air conditioning (including heat pumps)</w:t>
      </w:r>
    </w:p>
    <w:p>
      <w:pPr>
        <w:pStyle w:val="BodyText"/>
      </w:pPr>
      <w:r>
        <w:t xml:space="preserve">177</w:t>
      </w:r>
      <w:r>
        <w:t xml:space="preserve"> </w:t>
      </w:r>
      <w:r>
        <w:t xml:space="preserve">refillable cylinders with HFCs and HF(C)Os. This includes online sales.</w:t>
      </w:r>
      <w:r>
        <w:br/>
      </w:r>
      <w:r>
        <w:t xml:space="preserve">C3: Strengthening obligations of economic operators to prevent illegal trade</w:t>
      </w:r>
      <w:r>
        <w:t xml:space="preserve"> </w:t>
      </w:r>
      <w:r>
        <w:t xml:space="preserve"></w:t>
      </w:r>
      <w:r>
        <w:t xml:space="preserve"> </w:t>
      </w:r>
      <w:r>
        <w:t xml:space="preserve">Require that producers and importers hold sufficient quota at the time of release for free</w:t>
      </w:r>
      <w:r>
        <w:t xml:space="preserve"> </w:t>
      </w:r>
      <w:r>
        <w:t xml:space="preserve">circulation/placing on the market</w:t>
      </w:r>
      <w:r>
        <w:br/>
      </w:r>
      <w:r>
        <w:t xml:space="preserve"></w:t>
      </w:r>
      <w:r>
        <w:t xml:space="preserve"> </w:t>
      </w:r>
      <w:r>
        <w:t xml:space="preserve">Require that importers have quota-exempted quantities labelled at the moment of POM/physical entry</w:t>
      </w:r>
      <w:r>
        <w:t xml:space="preserve"> </w:t>
      </w:r>
      <w:r>
        <w:t xml:space="preserve">as “exempted from quota”</w:t>
      </w:r>
      <w:r>
        <w:t xml:space="preserve"> </w:t>
      </w:r>
      <w:r>
        <w:t xml:space="preserve"></w:t>
      </w:r>
      <w:r>
        <w:t xml:space="preserve"> </w:t>
      </w:r>
      <w:r>
        <w:t xml:space="preserve">Require Member States to impose minimum penalties for non-compliance with the quota system</w:t>
      </w:r>
      <w:r>
        <w:t xml:space="preserve"> </w:t>
      </w:r>
      <w:r>
        <w:t xml:space="preserve"></w:t>
      </w:r>
      <w:r>
        <w:t xml:space="preserve"> </w:t>
      </w:r>
      <w:r>
        <w:t xml:space="preserve">Require labelling of H(C)FO, NF3, SO2F2 and fluorinated ethers used as anesthetics, as well as MDIs</w:t>
      </w:r>
      <w:r>
        <w:br/>
      </w:r>
      <w:r>
        <w:t xml:space="preserve"></w:t>
      </w:r>
      <w:r>
        <w:t xml:space="preserve"> </w:t>
      </w:r>
      <w:r>
        <w:t xml:space="preserve">Strengthen the obligation on destruction of HFC-23 by-production to require evidence to be presented</w:t>
      </w:r>
      <w:r>
        <w:t xml:space="preserve"> </w:t>
      </w:r>
      <w:r>
        <w:t xml:space="preserve">at import that HFC23 has been destroyed during the production process</w:t>
      </w:r>
      <w:r>
        <w:t xml:space="preserve"> </w:t>
      </w:r>
      <w:r>
        <w:t xml:space="preserve"></w:t>
      </w:r>
      <w:r>
        <w:t xml:space="preserve"> </w:t>
      </w:r>
      <w:r>
        <w:t xml:space="preserve">Require documentation for downstream sales of bulk HFC/F-gases (e.g. “declaration of conformity”)</w:t>
      </w:r>
      <w:r>
        <w:t xml:space="preserve"> </w:t>
      </w:r>
      <w:r>
        <w:t xml:space="preserve">and record keeping</w:t>
      </w:r>
      <w:r>
        <w:t xml:space="preserve"> </w:t>
      </w:r>
      <w:r>
        <w:t xml:space="preserve"></w:t>
      </w:r>
      <w:r>
        <w:t xml:space="preserve"> </w:t>
      </w:r>
      <w:r>
        <w:t xml:space="preserve">Require mandatory certification for importers of bulk HFCs</w:t>
      </w:r>
      <w:r>
        <w:t xml:space="preserve"> </w:t>
      </w:r>
      <w:r>
        <w:t xml:space="preserve"></w:t>
      </w:r>
      <w:r>
        <w:t xml:space="preserve"> </w:t>
      </w:r>
      <w:r>
        <w:t xml:space="preserve">Requires mandatory certification for natural persons and undertakings selling bulk F-gases online</w:t>
      </w:r>
      <w:r>
        <w:t xml:space="preserve"> </w:t>
      </w:r>
      <w:r>
        <w:t xml:space="preserve">C4: Ensuring that only genuine F-gas traders participate in the quota system</w:t>
      </w:r>
      <w:r>
        <w:t xml:space="preserve"> </w:t>
      </w:r>
      <w:r>
        <w:t xml:space="preserve"></w:t>
      </w:r>
      <w:r>
        <w:t xml:space="preserve"> </w:t>
      </w:r>
      <w:r>
        <w:t xml:space="preserve">Remove right of authorising quota for new entrant companies (Art. 18(2))</w:t>
      </w:r>
      <w:r>
        <w:br/>
      </w:r>
      <w:r>
        <w:t xml:space="preserve"></w:t>
      </w:r>
      <w:r>
        <w:t xml:space="preserve"> </w:t>
      </w:r>
      <w:r>
        <w:t xml:space="preserve">Align the establishment of the annual declaration-based quota allocation with the frequency of the</w:t>
      </w:r>
      <w:r>
        <w:t xml:space="preserve"> </w:t>
      </w:r>
      <w:r>
        <w:t xml:space="preserve">quota allocation based on reference values (i.e. for three years)</w:t>
      </w:r>
      <w:r>
        <w:br/>
      </w:r>
      <w:r>
        <w:t xml:space="preserve"></w:t>
      </w:r>
      <w:r>
        <w:t xml:space="preserve"> </w:t>
      </w:r>
      <w:r>
        <w:t xml:space="preserve">Introduce a moderate quota price of initially €3/CO2e and use the revenue to cover administrative</w:t>
      </w:r>
      <w:r>
        <w:t xml:space="preserve"> </w:t>
      </w:r>
      <w:r>
        <w:t xml:space="preserve">costs related to running the quota system and return the residual amount to the EU budget</w:t>
      </w:r>
      <w:r>
        <w:br/>
      </w:r>
      <w:r>
        <w:t xml:space="preserve">Include flexibility to adjust in case of major HFC market disruptions and withhold some quantities when</w:t>
      </w:r>
      <w:r>
        <w:t xml:space="preserve"> </w:t>
      </w:r>
      <w:r>
        <w:t xml:space="preserve">allocating quota with a view to distributing the amounts later</w:t>
      </w:r>
      <w:r>
        <w:br/>
      </w:r>
      <w:r>
        <w:t xml:space="preserve">Participation condition for companies (e.g. experience in trading with chemicals)</w:t>
      </w:r>
    </w:p>
    <w:p>
      <w:pPr>
        <w:pStyle w:val="BodyText"/>
      </w:pPr>
      <w:r>
        <w:t xml:space="preserve">Objective D – Improving Monitoring and Reporting</w:t>
      </w:r>
      <w:r>
        <w:t xml:space="preserve"> </w:t>
      </w:r>
      <w:r>
        <w:t xml:space="preserve">D1: Reporting scope – substances</w:t>
      </w:r>
      <w:r>
        <w:t xml:space="preserve"> </w:t>
      </w:r>
      <w:r>
        <w:t xml:space="preserve"></w:t>
      </w:r>
      <w:r>
        <w:t xml:space="preserve"> </w:t>
      </w:r>
      <w:r>
        <w:t xml:space="preserve">Include new substances in Annex I</w:t>
      </w:r>
      <w:r>
        <w:t xml:space="preserve"> </w:t>
      </w:r>
      <w:r>
        <w:t xml:space="preserve"></w:t>
      </w:r>
      <w:r>
        <w:t xml:space="preserve"> </w:t>
      </w:r>
      <w:r>
        <w:t xml:space="preserve">New PFCs</w:t>
      </w:r>
      <w:r>
        <w:t xml:space="preserve"> </w:t>
      </w:r>
      <w:r>
        <w:t xml:space="preserve"></w:t>
      </w:r>
      <w:r>
        <w:t xml:space="preserve"> </w:t>
      </w:r>
      <w:r>
        <w:t xml:space="preserve">Include new substances in Annex II</w:t>
      </w:r>
      <w:r>
        <w:br/>
      </w:r>
      <w:r>
        <w:t xml:space="preserve"></w:t>
      </w:r>
      <w:r>
        <w:t xml:space="preserve"> </w:t>
      </w:r>
      <w:r>
        <w:t xml:space="preserve">sulfurylfluoride (SO2F2)</w:t>
      </w:r>
      <w:r>
        <w:t xml:space="preserve"> </w:t>
      </w:r>
      <w:r>
        <w:t xml:space="preserve"></w:t>
      </w:r>
      <w:r>
        <w:t xml:space="preserve"> </w:t>
      </w:r>
      <w:r>
        <w:t xml:space="preserve">4 new H(C)FOs</w:t>
      </w:r>
      <w:r>
        <w:t xml:space="preserve"> </w:t>
      </w:r>
      <w:r>
        <w:t xml:space="preserve"></w:t>
      </w:r>
      <w:r>
        <w:t xml:space="preserve"> </w:t>
      </w:r>
      <w:r>
        <w:t xml:space="preserve">2 Inhalation anesthetics</w:t>
      </w:r>
      <w:r>
        <w:br/>
      </w:r>
      <w:r>
        <w:t xml:space="preserve"></w:t>
      </w:r>
      <w:r>
        <w:t xml:space="preserve"> </w:t>
      </w:r>
      <w:r>
        <w:t xml:space="preserve">A number of fluorinated ethers and alcohols</w:t>
      </w:r>
      <w:r>
        <w:br/>
      </w:r>
      <w:r>
        <w:t xml:space="preserve"></w:t>
      </w:r>
      <w:r>
        <w:t xml:space="preserve"> </w:t>
      </w:r>
      <w:r>
        <w:t xml:space="preserve">2 fluorinated ketones and fluoronitriles</w:t>
      </w:r>
      <w:r>
        <w:t xml:space="preserve"> </w:t>
      </w:r>
      <w:r>
        <w:t xml:space="preserve"></w:t>
      </w:r>
      <w:r>
        <w:t xml:space="preserve"> </w:t>
      </w:r>
      <w:r>
        <w:t xml:space="preserve">3 other Fgases : Perfluorotripropylamine (C9F21N), Perfluoro-N-methylmorpholine (C5F11NO),</w:t>
      </w:r>
      <w:r>
        <w:t xml:space="preserve"> </w:t>
      </w:r>
      <w:r>
        <w:t xml:space="preserve">Perfluorotributylamine (PFTBA, FC43, C12F27N)</w:t>
      </w:r>
      <w:r>
        <w:t xml:space="preserve"> </w:t>
      </w:r>
      <w:r>
        <w:t xml:space="preserve">D2: Reporting scope - F-gas related activities</w:t>
      </w:r>
      <w:r>
        <w:t xml:space="preserve"> </w:t>
      </w:r>
      <w:r>
        <w:t xml:space="preserve"></w:t>
      </w:r>
      <w:r>
        <w:t xml:space="preserve"> </w:t>
      </w:r>
      <w:r>
        <w:t xml:space="preserve">Include recipients of quota-exempted HFCs</w:t>
      </w:r>
      <w:r>
        <w:t xml:space="preserve"> </w:t>
      </w:r>
      <w:r>
        <w:t xml:space="preserve"></w:t>
      </w:r>
      <w:r>
        <w:t xml:space="preserve"> </w:t>
      </w:r>
      <w:r>
        <w:t xml:space="preserve">Include undertakings performing reclamation of F-gases</w:t>
      </w:r>
      <w:r>
        <w:t xml:space="preserve"> </w:t>
      </w:r>
      <w:r>
        <w:t xml:space="preserve"></w:t>
      </w:r>
      <w:r>
        <w:t xml:space="preserve"> </w:t>
      </w:r>
      <w:r>
        <w:t xml:space="preserve">Include exporters of products and equipment with F-gases (plus registration obligation)</w:t>
      </w:r>
      <w:r>
        <w:t xml:space="preserve"> </w:t>
      </w:r>
      <w:r>
        <w:t xml:space="preserve"></w:t>
      </w:r>
      <w:r>
        <w:t xml:space="preserve"> </w:t>
      </w:r>
      <w:r>
        <w:t xml:space="preserve">Include undertakings performing recycling (in addition to reclamation) of F-gases</w:t>
      </w:r>
      <w:r>
        <w:t xml:space="preserve"> </w:t>
      </w:r>
      <w:r>
        <w:t xml:space="preserve">D3: Emission reporting</w:t>
      </w:r>
      <w:r>
        <w:t xml:space="preserve"> </w:t>
      </w:r>
      <w:r>
        <w:t xml:space="preserve"></w:t>
      </w:r>
      <w:r>
        <w:t xml:space="preserve"> </w:t>
      </w:r>
      <w:r>
        <w:rPr>
          <w:i/>
          <w:iCs/>
        </w:rPr>
        <w:t xml:space="preserve">Option 2: Encourage EU Member States to use electronic reporting systems for collection of F-gas</w:t>
      </w:r>
      <w:r>
        <w:rPr>
          <w:i/>
          <w:iCs/>
        </w:rPr>
        <w:t xml:space="preserve"> </w:t>
      </w:r>
      <w:r>
        <w:rPr>
          <w:i/>
          <w:iCs/>
        </w:rPr>
        <w:t xml:space="preserve">service intervention, technicians, sale of non-hermetic equipment and emissions data (mutually</w:t>
      </w:r>
      <w:r>
        <w:rPr>
          <w:i/>
          <w:iCs/>
        </w:rPr>
        <w:t xml:space="preserve"> </w:t>
      </w:r>
      <w:r>
        <w:rPr>
          <w:i/>
          <w:iCs/>
        </w:rPr>
        <w:t xml:space="preserve">exclusive)</w:t>
      </w:r>
      <w:r>
        <w:rPr>
          <w:i/>
          <w:iCs/>
        </w:rPr>
        <w:t xml:space="preserve"> </w:t>
      </w:r>
      <w:r>
        <w:rPr>
          <w:i/>
          <w:iCs/>
        </w:rPr>
        <w:t xml:space="preserve"></w:t>
      </w:r>
      <w:r>
        <w:rPr>
          <w:i/>
          <w:iCs/>
        </w:rPr>
        <w:t xml:space="preserve"> </w:t>
      </w:r>
      <w:r>
        <w:t xml:space="preserve"> </w:t>
      </w:r>
      <w:r>
        <w:t xml:space="preserve">Option 3: Require EU Member States to use electronic reporting systems for collection of F-gas</w:t>
      </w:r>
      <w:r>
        <w:t xml:space="preserve"> </w:t>
      </w:r>
      <w:r>
        <w:t xml:space="preserve">service intervention, technicians, sale of non-hermetic equipment and emissions data (mutually</w:t>
      </w:r>
    </w:p>
    <w:p>
      <w:pPr>
        <w:pStyle w:val="BodyText"/>
      </w:pPr>
      <w:r>
        <w:t xml:space="preserve">178</w:t>
      </w:r>
      <w:r>
        <w:t xml:space="preserve"> </w:t>
      </w:r>
      <w:r>
        <w:t xml:space="preserve">exclusive)</w:t>
      </w:r>
      <w:r>
        <w:t xml:space="preserve"> </w:t>
      </w:r>
      <w:r>
        <w:t xml:space="preserve"></w:t>
      </w:r>
      <w:r>
        <w:t xml:space="preserve"> </w:t>
      </w:r>
      <w:r>
        <w:t xml:space="preserve">Reporting obligations for operators of switchgear and electrical equipment with regard to SF6</w:t>
      </w:r>
      <w:r>
        <w:t xml:space="preserve"> </w:t>
      </w:r>
      <w:r>
        <w:t xml:space="preserve">emissions</w:t>
      </w:r>
      <w:r>
        <w:br/>
      </w:r>
      <w:r>
        <w:t xml:space="preserve">D4: Reporting process and data verification (see also Annex A10)</w:t>
      </w:r>
      <w:r>
        <w:t xml:space="preserve"> </w:t>
      </w:r>
      <w:r>
        <w:t xml:space="preserve"></w:t>
      </w:r>
      <w:r>
        <w:t xml:space="preserve"> </w:t>
      </w:r>
      <w:r>
        <w:t xml:space="preserve">Add obligation to provide NIL reports for quota holders</w:t>
      </w:r>
      <w:r>
        <w:br/>
      </w:r>
      <w:r>
        <w:t xml:space="preserve"></w:t>
      </w:r>
      <w:r>
        <w:t xml:space="preserve"> </w:t>
      </w:r>
      <w:r>
        <w:t xml:space="preserve">Add obligation to submit verification reports for bulk HFCs</w:t>
      </w:r>
      <w:r>
        <w:t xml:space="preserve"> </w:t>
      </w:r>
      <w:r>
        <w:t xml:space="preserve"></w:t>
      </w:r>
      <w:r>
        <w:t xml:space="preserve"> </w:t>
      </w:r>
      <w:r>
        <w:t xml:space="preserve">Lower the threshold for verification of bulk HFCs placed on the market</w:t>
      </w:r>
      <w:r>
        <w:br/>
      </w:r>
      <w:r>
        <w:t xml:space="preserve"></w:t>
      </w:r>
      <w:r>
        <w:t xml:space="preserve"> </w:t>
      </w:r>
      <w:r>
        <w:t xml:space="preserve">Relax the threshold for verification of placing on the market products and equipment and align with</w:t>
      </w:r>
      <w:r>
        <w:t xml:space="preserve"> </w:t>
      </w:r>
      <w:r>
        <w:t xml:space="preserve">verification of bulk</w:t>
      </w:r>
      <w:r>
        <w:t xml:space="preserve"> </w:t>
      </w:r>
      <w:r>
        <w:t xml:space="preserve"></w:t>
      </w:r>
      <w:r>
        <w:t xml:space="preserve"> </w:t>
      </w:r>
      <w:r>
        <w:t xml:space="preserve">Align reporting and authorization thresholds for placing pre-charged products and equipment on the</w:t>
      </w:r>
      <w:r>
        <w:t xml:space="preserve"> </w:t>
      </w:r>
      <w:r>
        <w:t xml:space="preserve">market</w:t>
      </w:r>
      <w:r>
        <w:t xml:space="preserve"> </w:t>
      </w:r>
      <w:r>
        <w:t xml:space="preserve"></w:t>
      </w:r>
      <w:r>
        <w:t xml:space="preserve"> </w:t>
      </w:r>
      <w:r>
        <w:t xml:space="preserve">Align reporting and verification dates between bulk and pre-charged products and equipment</w:t>
      </w:r>
      <w:r>
        <w:br/>
      </w:r>
      <w:r>
        <w:t xml:space="preserve"></w:t>
      </w:r>
      <w:r>
        <w:t xml:space="preserve"> </w:t>
      </w:r>
      <w:r>
        <w:t xml:space="preserve">Introduce an electronic verification process (separately for bulk and pre-charged products and</w:t>
      </w:r>
      <w:r>
        <w:t xml:space="preserve"> </w:t>
      </w:r>
      <w:r>
        <w:t xml:space="preserve">equipment)</w:t>
      </w:r>
    </w:p>
    <w:p>
      <w:pPr>
        <w:pStyle w:val="BodyText"/>
      </w:pPr>
      <w:r>
        <w:t xml:space="preserve">A6.1 (A) Measures to increase ambition</w:t>
      </w:r>
      <w:r>
        <w:t xml:space="preserve"> </w:t>
      </w:r>
      <w:r>
        <w:t xml:space="preserve">A1. Phase-down ambition</w:t>
      </w:r>
      <w:r>
        <w:t xml:space="preserve"> </w:t>
      </w:r>
      <w:r>
        <w:t xml:space="preserve">The Regulation’s main policy driver to reduce HFCs is the quota system (“phase-down”).</w:t>
      </w:r>
      <w:r>
        <w:t xml:space="preserve"> </w:t>
      </w:r>
      <w:r>
        <w:t xml:space="preserve">Option 1 is having the least ambitious phase-down (simply compliant with the Protocol),</w:t>
      </w:r>
      <w:r>
        <w:t xml:space="preserve"> </w:t>
      </w:r>
      <w:r>
        <w:t xml:space="preserve">Option 2 has a more ambitions phase-down (entailing abatement costs up to 390€ per</w:t>
      </w:r>
      <w:r>
        <w:t xml:space="preserve"> </w:t>
      </w:r>
      <w:r>
        <w:t xml:space="preserve">tCO2e up to 2050 excluding a few sub-sectors with very high marginal abatement costs)</w:t>
      </w:r>
      <w:r>
        <w:t xml:space="preserve"> </w:t>
      </w:r>
      <w:r>
        <w:t xml:space="preserve">and Option 3 has the steepest phase-down measures (maximum technical feasibility</w:t>
      </w:r>
      <w:r>
        <w:t xml:space="preserve"> </w:t>
      </w:r>
      <w:r>
        <w:t xml:space="preserve">considering also safety and energy efficiency aspects, but not costs). Whereas the current</w:t>
      </w:r>
      <w:r>
        <w:t xml:space="preserve"> </w:t>
      </w:r>
      <w:r>
        <w:t xml:space="preserve">Regulation is defining the steps in percentages of a baseline, for the three options the</w:t>
      </w:r>
      <w:r>
        <w:t xml:space="preserve"> </w:t>
      </w:r>
      <w:r>
        <w:t xml:space="preserve">maximum annual quantities of HFCs that may be placed in total on the EU market each</w:t>
      </w:r>
      <w:r>
        <w:t xml:space="preserve"> </w:t>
      </w:r>
      <w:r>
        <w:t xml:space="preserve">year in the future are given for better transparency, see Annex A7 “Operationalising the</w:t>
      </w:r>
      <w:r>
        <w:t xml:space="preserve"> </w:t>
      </w:r>
      <w:r>
        <w:t xml:space="preserve">HFC placing on the market (POM) quota system (phase-down) going forward” for</w:t>
      </w:r>
      <w:r>
        <w:t xml:space="preserve"> </w:t>
      </w:r>
      <w:r>
        <w:t xml:space="preserve">details.</w:t>
      </w:r>
      <w:r>
        <w:br/>
      </w:r>
      <w:r>
        <w:t xml:space="preserve">The quota system directly affects producers and importers of bulk and importers of HFC</w:t>
      </w:r>
      <w:r>
        <w:t xml:space="preserve"> </w:t>
      </w:r>
      <w:r>
        <w:t xml:space="preserve">cooling equipment. Potentially higher HFC gas prices for equipment that does not use</w:t>
      </w:r>
      <w:r>
        <w:t xml:space="preserve"> </w:t>
      </w:r>
      <w:r>
        <w:t xml:space="preserve">climate-friendly alternatives and higher prices on equipment using alternatives due to</w:t>
      </w:r>
      <w:r>
        <w:t xml:space="preserve"> </w:t>
      </w:r>
      <w:r>
        <w:t xml:space="preserve">technological conversion are mostly borne by equipment end-users such as in the food</w:t>
      </w:r>
      <w:r>
        <w:t xml:space="preserve"> </w:t>
      </w:r>
      <w:r>
        <w:t xml:space="preserve">retail sector (cooling), AC users (building owners) etc. The quota system is implemented</w:t>
      </w:r>
      <w:r>
        <w:t xml:space="preserve"> </w:t>
      </w:r>
      <w:r>
        <w:t xml:space="preserve">by the European Commission. Member States have to enforce compliance including</w:t>
      </w:r>
      <w:r>
        <w:t xml:space="preserve"> </w:t>
      </w:r>
      <w:r>
        <w:t xml:space="preserve">through custom controls and market surveillance. Authorities and other non-industrial</w:t>
      </w:r>
      <w:r>
        <w:t xml:space="preserve"> </w:t>
      </w:r>
      <w:r>
        <w:t xml:space="preserve">stakeholder mostly agree to increase the level of ambition, whereas F-gas producers and</w:t>
      </w:r>
      <w:r>
        <w:t xml:space="preserve"> </w:t>
      </w:r>
      <w:r>
        <w:t xml:space="preserve">some stakeholders of the refrigeration and AC industry consider that the current level of</w:t>
      </w:r>
      <w:r>
        <w:t xml:space="preserve"> </w:t>
      </w:r>
      <w:r>
        <w:t xml:space="preserve">ambitions is sufficient. Those that disagree are the manufacturers and users of innovative,</w:t>
      </w:r>
      <w:r>
        <w:t xml:space="preserve"> </w:t>
      </w:r>
      <w:r>
        <w:t xml:space="preserve">Objective E – More Coherence and Clarifications</w:t>
      </w:r>
      <w:r>
        <w:t xml:space="preserve"> </w:t>
      </w:r>
      <w:r>
        <w:t xml:space="preserve">All 3 options include the envisaged improvements (see Annex A6.5) to make the Regulation more coherent</w:t>
      </w:r>
      <w:r>
        <w:t xml:space="preserve"> </w:t>
      </w:r>
      <w:r>
        <w:t xml:space="preserve">and clear.</w:t>
      </w:r>
    </w:p>
    <w:p>
      <w:pPr>
        <w:pStyle w:val="BodyText"/>
      </w:pPr>
      <w:r>
        <w:t xml:space="preserve">179</w:t>
      </w:r>
      <w:r>
        <w:t xml:space="preserve"> </w:t>
      </w:r>
      <w:r>
        <w:t xml:space="preserve">alternative equipment, especially those employing natural alternatives with very low</w:t>
      </w:r>
      <w:r>
        <w:t xml:space="preserve"> </w:t>
      </w:r>
      <w:r>
        <w:t xml:space="preserve">GWP (CO2, hydrocarbons, ammonia etc.).</w:t>
      </w:r>
      <w:r>
        <w:t xml:space="preserve"> </w:t>
      </w:r>
      <w:r>
        <w:t xml:space="preserve">A2. Additional prohibitions for equipment and products</w:t>
      </w:r>
      <w:r>
        <w:t xml:space="preserve"> </w:t>
      </w:r>
      <w:r>
        <w:t xml:space="preserve">The new prohibitions on equipment and products concern mostly placing on the market</w:t>
      </w:r>
      <w:r>
        <w:t xml:space="preserve"> </w:t>
      </w:r>
      <w:r>
        <w:t xml:space="preserve">or installation as such equipment. There are also two use bans considered72. They</w:t>
      </w:r>
      <w:r>
        <w:t xml:space="preserve"> </w:t>
      </w:r>
      <w:r>
        <w:t xml:space="preserve">typically are specified to cover all F-gases73, but in practice they target a specific group</w:t>
      </w:r>
      <w:r>
        <w:t xml:space="preserve"> </w:t>
      </w:r>
      <w:r>
        <w:t xml:space="preserve">of F-gases only. The prohibitions related to the RAC sectors, fire protection, personal</w:t>
      </w:r>
      <w:r>
        <w:t xml:space="preserve"> </w:t>
      </w:r>
      <w:r>
        <w:t xml:space="preserve">care products and skin cooling equipment are directed towards HFCs and they thus</w:t>
      </w:r>
      <w:r>
        <w:t xml:space="preserve"> </w:t>
      </w:r>
      <w:r>
        <w:t xml:space="preserve">complement the phase-down. While HFCs can be safely replaced, stakeholders have</w:t>
      </w:r>
      <w:r>
        <w:t xml:space="preserve"> </w:t>
      </w:r>
      <w:r>
        <w:t xml:space="preserve">pointed out as regards air conditioning equipment that there remain technical barriers in</w:t>
      </w:r>
      <w:r>
        <w:t xml:space="preserve"> </w:t>
      </w:r>
      <w:r>
        <w:t xml:space="preserve">building codes and in standards that prohibit substances with certain characteristics (e.g. </w:t>
      </w:r>
      <w:r>
        <w:t xml:space="preserve"> </w:t>
      </w:r>
      <w:r>
        <w:t xml:space="preserve">flammability) that apply to alternatives with a GWP below 150. Therefore, for two</w:t>
      </w:r>
      <w:r>
        <w:t xml:space="preserve"> </w:t>
      </w:r>
      <w:r>
        <w:t xml:space="preserve">prohibitions there is an exemption allowing HFCs with a higher GWP relating to safety</w:t>
      </w:r>
      <w:r>
        <w:t xml:space="preserve"> </w:t>
      </w:r>
      <w:r>
        <w:t xml:space="preserve">rules. Since, the actor placing the equipment on the market cannot always know where it</w:t>
      </w:r>
      <w:r>
        <w:t xml:space="preserve"> </w:t>
      </w:r>
      <w:r>
        <w:t xml:space="preserve">will be used, it is necessary to combine these exemptions with a labelling requirement as</w:t>
      </w:r>
      <w:r>
        <w:t xml:space="preserve"> </w:t>
      </w:r>
      <w:r>
        <w:t xml:space="preserve">well as a prohibition to install the high GWP equipment. Some stakeholders agree that</w:t>
      </w:r>
      <w:r>
        <w:t xml:space="preserve"> </w:t>
      </w:r>
      <w:r>
        <w:t xml:space="preserve">further HFC prohibitions are an essential complement to the phase-down, whereas others</w:t>
      </w:r>
      <w:r>
        <w:t xml:space="preserve"> </w:t>
      </w:r>
      <w:r>
        <w:t xml:space="preserve">consider there is no need to increase ambition and/or that the phase-down should be the</w:t>
      </w:r>
      <w:r>
        <w:t xml:space="preserve"> </w:t>
      </w:r>
      <w:r>
        <w:t xml:space="preserve">only measure targeting HFCs to allow maximum flexibility for industry.</w:t>
      </w:r>
      <w:r>
        <w:br/>
      </w:r>
      <w:r>
        <w:t xml:space="preserve">The prohibition relating to electrical switchgear is targeting SF6 and restricting the use of</w:t>
      </w:r>
      <w:r>
        <w:t xml:space="preserve"> </w:t>
      </w:r>
      <w:r>
        <w:t xml:space="preserve">one inhalation aesthetic is targeting a substance with a high GWP for which there are</w:t>
      </w:r>
      <w:r>
        <w:t xml:space="preserve"> </w:t>
      </w:r>
      <w:r>
        <w:t xml:space="preserve">good alternatives. These measures will achieve additional emission savings on top of</w:t>
      </w:r>
      <w:r>
        <w:t xml:space="preserve"> </w:t>
      </w:r>
      <w:r>
        <w:t xml:space="preserve">those achieved by the phase-down measure.</w:t>
      </w:r>
      <w:r>
        <w:br/>
      </w:r>
      <w:r>
        <w:t xml:space="preserve">Based on cost considerations, the number of additional prohibitions varies between the</w:t>
      </w:r>
      <w:r>
        <w:t xml:space="preserve"> </w:t>
      </w:r>
      <w:r>
        <w:t xml:space="preserve">three options (see Table 1). Prohibitions need to be enforced by Member States,</w:t>
      </w:r>
      <w:r>
        <w:t xml:space="preserve"> </w:t>
      </w:r>
      <w:r>
        <w:t xml:space="preserve">including through border controls and market surveillance. In case there are exemptions</w:t>
      </w:r>
      <w:r>
        <w:t xml:space="preserve"> </w:t>
      </w:r>
      <w:r>
        <w:t xml:space="preserve">to the prohibitions, the products will have to be labelled to facilitate enforcement. As</w:t>
      </w:r>
      <w:r>
        <w:t xml:space="preserve"> </w:t>
      </w:r>
      <w:r>
        <w:t xml:space="preserve">regards SF6, manufactures of switchgears have been calling for prohibitions to give a</w:t>
      </w:r>
      <w:r>
        <w:t xml:space="preserve"> </w:t>
      </w:r>
      <w:r>
        <w:t xml:space="preserve">clear signal whereas some users of switchgears such as network operators have called for</w:t>
      </w:r>
      <w:r>
        <w:t xml:space="preserve"> </w:t>
      </w:r>
      <w:r>
        <w:t xml:space="preserve">longer transition times.</w:t>
      </w:r>
      <w:r>
        <w:br/>
      </w:r>
      <w:r>
        <w:t xml:space="preserve">A3. Add additional requirements for preventing F-gas emissions</w:t>
      </w:r>
      <w:r>
        <w:t xml:space="preserve"> </w:t>
      </w:r>
      <w:r>
        <w:t xml:space="preserve">In Options 2 and 3, emission prevention measures (i.e. Article 3) that already apply to</w:t>
      </w:r>
      <w:r>
        <w:t xml:space="preserve"> </w:t>
      </w:r>
      <w:r>
        <w:t xml:space="preserve">gases in Annex I will also become mandatory for gases in Annex II section I (i.e. </w:t>
      </w:r>
      <w:r>
        <w:t xml:space="preserve"> </w:t>
      </w:r>
      <w:r>
        <w:t xml:space="preserve">H(C)FOs) and NF3, as well as for the substances sulfurylfluoride and fluorinate ethers (to</w:t>
      </w:r>
      <w:r>
        <w:t xml:space="preserve"> </w:t>
      </w:r>
      <w:r>
        <w:t xml:space="preserve">be newly added by measure D1) and others used as inhalation anaesthetics (isoflurane,</w:t>
      </w:r>
      <w:r>
        <w:t xml:space="preserve"> </w:t>
      </w:r>
      <w:r>
        <w:t xml:space="preserve">norflurane (both newly added), in addition to desflurane and isoflurane (already in Annex</w:t>
      </w:r>
    </w:p>
    <w:p>
      <w:pPr>
        <w:pStyle w:val="BodyText"/>
      </w:pPr>
      <w:r>
        <w:t xml:space="preserve">72 Use in personal care products and the use of one anaesthetic</w:t>
      </w:r>
      <w:r>
        <w:t xml:space="preserve"> </w:t>
      </w:r>
      <w:r>
        <w:t xml:space="preserve">73 To avoid that in the future another type on F-gases would be used, e.g. replacing HFCs with PFCs in</w:t>
      </w:r>
      <w:r>
        <w:t xml:space="preserve"> </w:t>
      </w:r>
      <w:r>
        <w:t xml:space="preserve">cooling equipment</w:t>
      </w:r>
    </w:p>
    <w:p>
      <w:pPr>
        <w:pStyle w:val="BodyText"/>
      </w:pPr>
      <w:r>
        <w:t xml:space="preserve">180</w:t>
      </w:r>
      <w:r>
        <w:t xml:space="preserve"> </w:t>
      </w:r>
      <w:r>
        <w:t xml:space="preserve">II and where already not prohibited by measure A2)). Intentional releases that are not</w:t>
      </w:r>
      <w:r>
        <w:t xml:space="preserve"> </w:t>
      </w:r>
      <w:r>
        <w:t xml:space="preserve">technically necessary will be prohibited and operators must take precautions to prevent</w:t>
      </w:r>
      <w:r>
        <w:t xml:space="preserve"> </w:t>
      </w:r>
      <w:r>
        <w:t xml:space="preserve">unintentional releases.</w:t>
      </w:r>
      <w:r>
        <w:br/>
      </w:r>
      <w:r>
        <w:t xml:space="preserve">Sulfurylfluoride is used most as post-harvest fumigation agent for pest control in e.g. </w:t>
      </w:r>
      <w:r>
        <w:t xml:space="preserve"> </w:t>
      </w:r>
      <w:r>
        <w:t xml:space="preserve">hardwood and softwood in containers destined for export74. Despite its high GWP of</w:t>
      </w:r>
      <w:r>
        <w:t xml:space="preserve"> </w:t>
      </w:r>
      <w:r>
        <w:t xml:space="preserve">4732 and increasing use, the emissions of sulphurylfluoride are not yet monitored or</w:t>
      </w:r>
      <w:r>
        <w:t xml:space="preserve"> </w:t>
      </w:r>
      <w:r>
        <w:t xml:space="preserve">regulated.</w:t>
      </w:r>
      <w:r>
        <w:t xml:space="preserve"> </w:t>
      </w:r>
      <w:r>
        <w:t xml:space="preserve">Fluorinated ethers are regularly used as inhalation anaesthetics during operations in</w:t>
      </w:r>
      <w:r>
        <w:t xml:space="preserve"> </w:t>
      </w:r>
      <w:r>
        <w:t xml:space="preserve">human medicine. In Europe, this use is limited to three substances, desflurane (HFE-</w:t>
      </w:r>
      <w:r>
        <w:t xml:space="preserve"> </w:t>
      </w:r>
      <w:r>
        <w:t xml:space="preserve">236ea2; GWP 989, Regulation; GWP 2 590, AR6), sevoflurane (HFE-347mmz1; GWP</w:t>
      </w:r>
      <w:r>
        <w:t xml:space="preserve"> </w:t>
      </w:r>
      <w:r>
        <w:t xml:space="preserve">216, AR5; GWP 195, AR6) and isoflurane (HCFE-235da2; GWP 350, AR4; GWP 539,</w:t>
      </w:r>
      <w:r>
        <w:t xml:space="preserve"> </w:t>
      </w:r>
      <w:r>
        <w:t xml:space="preserve">AR6; ODP 0.03, WMO 2018). According to medical experts, for human medicine</w:t>
      </w:r>
      <w:r>
        <w:t xml:space="preserve"> </w:t>
      </w:r>
      <w:r>
        <w:t xml:space="preserve">desflurane and isoflurane are not needed in ca. 99 % of cases, as practically all operations</w:t>
      </w:r>
      <w:r>
        <w:t xml:space="preserve"> </w:t>
      </w:r>
      <w:r>
        <w:t xml:space="preserve">with the indication for use of inhalation anaesthetics can be conducted with sevoflurane.</w:t>
      </w:r>
      <w:r>
        <w:t xml:space="preserve"> </w:t>
      </w:r>
      <w:r>
        <w:t xml:space="preserve">Isoflurane is still used, mainly because it is the cheapest fluorinated ether. All gases do,</w:t>
      </w:r>
      <w:r>
        <w:t xml:space="preserve"> </w:t>
      </w:r>
      <w:r>
        <w:t xml:space="preserve">however, differ in certain clinical aspects, such as duration of onset and offset, and how</w:t>
      </w:r>
      <w:r>
        <w:t xml:space="preserve"> </w:t>
      </w:r>
      <w:r>
        <w:t xml:space="preserve">well tolerated they are by the patient. Isoflurane is routinely used in veterinary medicine</w:t>
      </w:r>
      <w:r>
        <w:t xml:space="preserve"> </w:t>
      </w:r>
      <w:r>
        <w:t xml:space="preserve">and usually fully vented to the atmosphere, according to information from practitioners</w:t>
      </w:r>
      <w:r>
        <w:t xml:space="preserve"> </w:t>
      </w:r>
      <w:r>
        <w:t xml:space="preserve">and clinics. Apart from that, it is also the main gas used in the newly obligatory</w:t>
      </w:r>
      <w:r>
        <w:t xml:space="preserve"> </w:t>
      </w:r>
      <w:r>
        <w:t xml:space="preserve">anaesthesia of mail piglets during castration.</w:t>
      </w:r>
      <w:r>
        <w:t xml:space="preserve"> </w:t>
      </w:r>
      <w:r>
        <w:t xml:space="preserve">Furthermore, the requirement to take precautionary measures will be extended to all</w:t>
      </w:r>
      <w:r>
        <w:t xml:space="preserve"> </w:t>
      </w:r>
      <w:r>
        <w:t xml:space="preserve">relevant companies in the EU carrying out production, manufacturing, storage, transfer or</w:t>
      </w:r>
      <w:r>
        <w:t xml:space="preserve"> </w:t>
      </w:r>
      <w:r>
        <w:t xml:space="preserve">transport of gases and F-gas equipment (already currently in place for EU gas producers</w:t>
      </w:r>
      <w:r>
        <w:t xml:space="preserve"> </w:t>
      </w:r>
      <w:r>
        <w:t xml:space="preserve">and equipment operators). Emissions from refrigerant container management and</w:t>
      </w:r>
      <w:r>
        <w:t xml:space="preserve"> </w:t>
      </w:r>
      <w:r>
        <w:t xml:space="preserve">handling are estimated at 2-5 % of the entire refrigerant market by industry experts. This</w:t>
      </w:r>
      <w:r>
        <w:t xml:space="preserve"> </w:t>
      </w:r>
      <w:r>
        <w:t xml:space="preserve">places some obligations on EU importers, distributors, and EU manufacturers to handle</w:t>
      </w:r>
      <w:r>
        <w:t xml:space="preserve"> </w:t>
      </w:r>
      <w:r>
        <w:t xml:space="preserve">these substances with care, but such care should already be the case today under best</w:t>
      </w:r>
      <w:r>
        <w:t xml:space="preserve"> </w:t>
      </w:r>
      <w:r>
        <w:t xml:space="preserve">practice refrigerant management procedures. In general authorities and also the relevant</w:t>
      </w:r>
      <w:r>
        <w:t xml:space="preserve"> </w:t>
      </w:r>
      <w:r>
        <w:t xml:space="preserve">industry actors appear to support these type of measures.</w:t>
      </w:r>
      <w:r>
        <w:br/>
      </w:r>
      <w:r>
        <w:t xml:space="preserve">A4. Recovery obligations for insulation foams</w:t>
      </w:r>
      <w:r>
        <w:t xml:space="preserve"> </w:t>
      </w:r>
      <w:r>
        <w:t xml:space="preserve">It becomes mandatory to recover/capture and destroy HFCs by incineration (or reuse the</w:t>
      </w:r>
      <w:r>
        <w:t xml:space="preserve"> </w:t>
      </w:r>
      <w:r>
        <w:t xml:space="preserve">foam) for certain types of foams75 found in construction and demolition wastes (See</w:t>
      </w:r>
      <w:r>
        <w:t xml:space="preserve"> </w:t>
      </w:r>
      <w:r>
        <w:t xml:space="preserve">Annex A15 for detail). In this way, HFC quantities contained in foam banks will not be</w:t>
      </w:r>
      <w:r>
        <w:t xml:space="preserve"> </w:t>
      </w:r>
      <w:r>
        <w:t xml:space="preserve">emitted at the end of life of these construction products but will need to undergo an</w:t>
      </w:r>
      <w:r>
        <w:t xml:space="preserve"> </w:t>
      </w:r>
      <w:r>
        <w:t xml:space="preserve">organized recovery and recycling process to prevent emissions. This is fully aligned with</w:t>
      </w:r>
      <w:r>
        <w:t xml:space="preserve"> </w:t>
      </w:r>
      <w:r>
        <w:t xml:space="preserve">a key policy measure suggested for a review of the ODS Regulation and will lead to</w:t>
      </w:r>
    </w:p>
    <w:p>
      <w:pPr>
        <w:pStyle w:val="BodyText"/>
      </w:pPr>
      <w:r>
        <w:t xml:space="preserve">74 There is also, to a much lesser degree, structural fumigation of dried fruits, tree nuts, grain flours</w:t>
      </w:r>
      <w:r>
        <w:t xml:space="preserve"> </w:t>
      </w:r>
      <w:r>
        <w:t xml:space="preserve">and timbers.</w:t>
      </w:r>
      <w:r>
        <w:br/>
      </w:r>
      <w:r>
        <w:t xml:space="preserve">75 An insulation foam consist of a matrix material and a gas phase. During production a liquid was</w:t>
      </w:r>
      <w:r>
        <w:t xml:space="preserve"> </w:t>
      </w:r>
      <w:r>
        <w:t xml:space="preserve">“blown” with HFCs that created the foam matrix after hardening. HFCs remain in the gas “bubbles”</w:t>
      </w:r>
      <w:r>
        <w:t xml:space="preserve"> </w:t>
      </w:r>
      <w:r>
        <w:t xml:space="preserve">of the foam. Foams have long lifetimes of 50 years and more.</w:t>
      </w:r>
    </w:p>
    <w:p>
      <w:pPr>
        <w:pStyle w:val="BodyText"/>
      </w:pPr>
      <w:r>
        <w:t xml:space="preserve">181</w:t>
      </w:r>
      <w:r>
        <w:t xml:space="preserve"> </w:t>
      </w:r>
      <w:r>
        <w:t xml:space="preserve">comprehensive treatment of end-of life foam products. Under Option 1 the obligation</w:t>
      </w:r>
      <w:r>
        <w:t xml:space="preserve"> </w:t>
      </w:r>
      <w:r>
        <w:t xml:space="preserve">concerns only sandwich panels. Under Option 2 and 3 the obligation applies to both</w:t>
      </w:r>
      <w:r>
        <w:t xml:space="preserve"> </w:t>
      </w:r>
      <w:r>
        <w:t xml:space="preserve">sandwich panels and laminated boards, however as regards the laminated boards76 the</w:t>
      </w:r>
      <w:r>
        <w:t xml:space="preserve"> </w:t>
      </w:r>
      <w:r>
        <w:t xml:space="preserve">obligation does not apply if the building owner and/or the contractor performing the</w:t>
      </w:r>
      <w:r>
        <w:t xml:space="preserve"> </w:t>
      </w:r>
      <w:r>
        <w:t xml:space="preserve">works can provide proof that such recovery is infeasible and is keeping that proof for five</w:t>
      </w:r>
      <w:r>
        <w:t xml:space="preserve"> </w:t>
      </w:r>
      <w:r>
        <w:t xml:space="preserve">years. Member States would need to enforce this obligation. This effort may often be</w:t>
      </w:r>
      <w:r>
        <w:t xml:space="preserve"> </w:t>
      </w:r>
      <w:r>
        <w:t xml:space="preserve">linked to other requirements in existing national legislation on renovation/demolition</w:t>
      </w:r>
      <w:r>
        <w:t xml:space="preserve"> </w:t>
      </w:r>
      <w:r>
        <w:t xml:space="preserve">works, waste policy and the need for separation of materials, in particular in light of</w:t>
      </w:r>
      <w:r>
        <w:t xml:space="preserve"> </w:t>
      </w:r>
      <w:r>
        <w:t xml:space="preserve">objectives for a circular economy. There are also important synergies with the ODS</w:t>
      </w:r>
      <w:r>
        <w:t xml:space="preserve"> </w:t>
      </w:r>
      <w:r>
        <w:t xml:space="preserve">Regulation, where this measure leads to important emission savings. A joint collection of</w:t>
      </w:r>
      <w:r>
        <w:t xml:space="preserve"> </w:t>
      </w:r>
      <w:r>
        <w:t xml:space="preserve">ODS and HFC foams would facilitate the recovery and keep costs for auditing and</w:t>
      </w:r>
      <w:r>
        <w:t xml:space="preserve"> </w:t>
      </w:r>
      <w:r>
        <w:t xml:space="preserve">separation down. In general, the relevant industry stakeholders appear to support these</w:t>
      </w:r>
      <w:r>
        <w:t xml:space="preserve"> </w:t>
      </w:r>
      <w:r>
        <w:t xml:space="preserve">type of measures (as confirmed by the recent consultations for the review of the ODS</w:t>
      </w:r>
      <w:r>
        <w:t xml:space="preserve"> </w:t>
      </w:r>
      <w:r>
        <w:t xml:space="preserve">Regulation).</w:t>
      </w:r>
      <w:r>
        <w:br/>
      </w:r>
      <w:r>
        <w:t xml:space="preserve">A6.2 (B) Measures to align with the Protocol</w:t>
      </w:r>
      <w:r>
        <w:t xml:space="preserve"> </w:t>
      </w:r>
      <w:r>
        <w:t xml:space="preserve">B1. Removal of exemptions</w:t>
      </w:r>
      <w:r>
        <w:t xml:space="preserve"> </w:t>
      </w:r>
      <w:r>
        <w:t xml:space="preserve">In all options the exemption for MDIs from the quota system is removed, as it is not</w:t>
      </w:r>
      <w:r>
        <w:t xml:space="preserve"> </w:t>
      </w:r>
      <w:r>
        <w:t xml:space="preserve">provided for in the rules of the Montreal Protocol and the quantities are significant77.</w:t>
      </w:r>
      <w:r>
        <w:t xml:space="preserve"> </w:t>
      </w:r>
      <w:r>
        <w:t xml:space="preserve">MDIs currently use HFC-134a as a propellant, but HFC-227ea is also used in some cases.</w:t>
      </w:r>
      <w:r>
        <w:t xml:space="preserve"> </w:t>
      </w:r>
      <w:r>
        <w:t xml:space="preserve">According to the relevant stakeholders (i.e. gas producers and some MDI manufacturers),</w:t>
      </w:r>
      <w:r>
        <w:t xml:space="preserve"> </w:t>
      </w:r>
      <w:r>
        <w:t xml:space="preserve">MDIs with the more climate-friendly HFC-152a (GWP 124) should be available on the</w:t>
      </w:r>
      <w:r>
        <w:t xml:space="preserve"> </w:t>
      </w:r>
      <w:r>
        <w:t xml:space="preserve">market starting in 2025 after an extensive period of testing, homologation and necessary</w:t>
      </w:r>
      <w:r>
        <w:t xml:space="preserve"> </w:t>
      </w:r>
      <w:r>
        <w:t xml:space="preserve">approval by the European Medicines Agency that is currently ongoing. Research is also</w:t>
      </w:r>
      <w:r>
        <w:t xml:space="preserve"> </w:t>
      </w:r>
      <w:r>
        <w:t xml:space="preserve">currently conducted on the safety of the unsaturated HFC-1234ze (GWP 7) as another</w:t>
      </w:r>
      <w:r>
        <w:t xml:space="preserve"> </w:t>
      </w:r>
      <w:r>
        <w:t xml:space="preserve">alternative for use in MDIs.78 Both these options would not require a change of usage by</w:t>
      </w:r>
      <w:r>
        <w:t xml:space="preserve"> </w:t>
      </w:r>
      <w:r>
        <w:t xml:space="preserve">the patients that are used to the current HFC MDI inhalers. These new options</w:t>
      </w:r>
      <w:r>
        <w:t xml:space="preserve"> </w:t>
      </w:r>
      <w:r>
        <w:t xml:space="preserve">complement other existing options such as dry powder inhalers and soft mist inhalers</w:t>
      </w:r>
      <w:r>
        <w:t xml:space="preserve"> </w:t>
      </w:r>
      <w:r>
        <w:t xml:space="preserve">which are also suitable alternatives, but may be more difficult to use or get used to by</w:t>
      </w:r>
      <w:r>
        <w:t xml:space="preserve"> </w:t>
      </w:r>
      <w:r>
        <w:t xml:space="preserve">patients depending on the personal situation.</w:t>
      </w:r>
      <w:r>
        <w:br/>
      </w:r>
      <w:r>
        <w:t xml:space="preserve">In the absence of a policy driver, the market uptake of these alternatives is expected to be</w:t>
      </w:r>
      <w:r>
        <w:t xml:space="preserve"> </w:t>
      </w:r>
      <w:r>
        <w:t xml:space="preserve">rather slow. Assumptions for the modelling were based on industry information and for</w:t>
      </w:r>
      <w:r>
        <w:t xml:space="preserve"> </w:t>
      </w:r>
      <w:r>
        <w:t xml:space="preserve">the baseline scenario a decrease in the share of HFC-134a in new inhalers from 92% in</w:t>
      </w:r>
      <w:r>
        <w:t xml:space="preserve"> </w:t>
      </w:r>
      <w:r>
        <w:t xml:space="preserve">2020 to 48% in 2050 was assumed. For HFC-227ea, the share was assumed to decrease</w:t>
      </w:r>
      <w:r>
        <w:t xml:space="preserve"> </w:t>
      </w:r>
      <w:r>
        <w:t xml:space="preserve">from 8 to 2 %. Consequently, a share in new inhalers with HFC-152a from 1 % in 2026</w:t>
      </w:r>
      <w:r>
        <w:t xml:space="preserve"> </w:t>
      </w:r>
      <w:r>
        <w:t xml:space="preserve">to 50 % in 2050 was assumed in the baseline scenario.</w:t>
      </w:r>
    </w:p>
    <w:p>
      <w:pPr>
        <w:pStyle w:val="BodyText"/>
      </w:pPr>
      <w:r>
        <w:t xml:space="preserve">76 Feasible to recover are foams installed in cavity or built-up structures, as well as block foams used</w:t>
      </w:r>
      <w:r>
        <w:t xml:space="preserve"> </w:t>
      </w:r>
      <w:r>
        <w:t xml:space="preserve">in district heating or cooling pipes.</w:t>
      </w:r>
      <w:r>
        <w:br/>
      </w:r>
      <w:r>
        <w:t xml:space="preserve">77 In addition, HFCs amounts for MDI use have grown by about 45 % from 2015 to 2019 and have</w:t>
      </w:r>
      <w:r>
        <w:t xml:space="preserve"> </w:t>
      </w:r>
      <w:r>
        <w:t xml:space="preserve">reached levels of over10 Mt CO2e per year</w:t>
      </w:r>
      <w:r>
        <w:t xml:space="preserve"> </w:t>
      </w:r>
      <w:r>
        <w:t xml:space="preserve">78 There are also other existing inhaler options to patients such as dry powder inhalers (DPI) or soft</w:t>
      </w:r>
      <w:r>
        <w:t xml:space="preserve"> </w:t>
      </w:r>
      <w:r>
        <w:t xml:space="preserve">mist inhalers that do not use F-gases.</w:t>
      </w:r>
    </w:p>
    <w:p>
      <w:pPr>
        <w:pStyle w:val="BodyText"/>
      </w:pPr>
      <w:r>
        <w:t xml:space="preserve">182</w:t>
      </w:r>
      <w:r>
        <w:t xml:space="preserve"> </w:t>
      </w:r>
      <w:r>
        <w:t xml:space="preserve">The MDI exemption concerns only a few HFC producers and MDI manufacturers. If the</w:t>
      </w:r>
      <w:r>
        <w:t xml:space="preserve"> </w:t>
      </w:r>
      <w:r>
        <w:t xml:space="preserve">exemption is removed the latter may experience higher gas prices unless they switch to</w:t>
      </w:r>
      <w:r>
        <w:t xml:space="preserve"> </w:t>
      </w:r>
      <w:r>
        <w:t xml:space="preserve">alternatives. The price of the gas is however only a very small part of the price of the</w:t>
      </w:r>
      <w:r>
        <w:t xml:space="preserve"> </w:t>
      </w:r>
      <w:r>
        <w:t xml:space="preserve">overall product (less than 1%) which is mostly determined by the medicinal agent. On the</w:t>
      </w:r>
      <w:r>
        <w:t xml:space="preserve"> </w:t>
      </w:r>
      <w:r>
        <w:t xml:space="preserve">other hand, when exemptions are removed, importers and producers will no longer be</w:t>
      </w:r>
      <w:r>
        <w:t xml:space="preserve"> </w:t>
      </w:r>
      <w:r>
        <w:t xml:space="preserve">required to include special labelling for such quantities. Some producers of alternatives</w:t>
      </w:r>
      <w:r>
        <w:t xml:space="preserve"> </w:t>
      </w:r>
      <w:r>
        <w:t xml:space="preserve">and MDIs would like to see a policy driver to support their actions of introducing</w:t>
      </w:r>
      <w:r>
        <w:t xml:space="preserve"> </w:t>
      </w:r>
      <w:r>
        <w:t xml:space="preserve">alternatives more quickly. Others would like to have more time. Authorities and other</w:t>
      </w:r>
      <w:r>
        <w:t xml:space="preserve"> </w:t>
      </w:r>
      <w:r>
        <w:t xml:space="preserve">stakeholder generally are supportive.</w:t>
      </w:r>
      <w:r>
        <w:br/>
      </w:r>
      <w:r>
        <w:t xml:space="preserve">In order to account for the HFC quantities needed, the calculation rules for the</w:t>
      </w:r>
      <w:r>
        <w:t xml:space="preserve"> </w:t>
      </w:r>
      <w:r>
        <w:t xml:space="preserve">determination of reference values for the HFC suppliers to the MDI sectors need to be</w:t>
      </w:r>
      <w:r>
        <w:t xml:space="preserve"> </w:t>
      </w:r>
      <w:r>
        <w:t xml:space="preserve">amended. As a principle, the reference values for companies supplying HFCs to the MDI</w:t>
      </w:r>
      <w:r>
        <w:t xml:space="preserve"> </w:t>
      </w:r>
      <w:r>
        <w:t xml:space="preserve">sector should be based on recent available data for the average POM in the EU-27 (i.e. </w:t>
      </w:r>
      <w:r>
        <w:t xml:space="preserve"> </w:t>
      </w:r>
      <w:r>
        <w:t xml:space="preserve">2020-2021). In the case of HFC suppliers for (previously exempted) MDIs, this data is</w:t>
      </w:r>
      <w:r>
        <w:t xml:space="preserve"> </w:t>
      </w:r>
      <w:r>
        <w:t xml:space="preserve">available from company reporting under Art. 19 of the Regulation. The quota allocated to</w:t>
      </w:r>
      <w:r>
        <w:t xml:space="preserve"> </w:t>
      </w:r>
      <w:r>
        <w:t xml:space="preserve">HFC suppliers of the MDI sector for the first reduction step 2024-2026 under a revised</w:t>
      </w:r>
      <w:r>
        <w:t xml:space="preserve"> </w:t>
      </w:r>
      <w:r>
        <w:t xml:space="preserve">Regulation will equal 100% of the average e.g. 2021-2022 POM. For subsequent</w:t>
      </w:r>
      <w:r>
        <w:t xml:space="preserve"> </w:t>
      </w:r>
      <w:r>
        <w:t xml:space="preserve">reduction steps, the relative reductions for the MDI sector will be proportionate to the</w:t>
      </w:r>
      <w:r>
        <w:t xml:space="preserve"> </w:t>
      </w:r>
      <w:r>
        <w:t xml:space="preserve">reductions applicable to all other HFC use sectors (see also Annex A7). It means</w:t>
      </w:r>
      <w:r>
        <w:t xml:space="preserve"> </w:t>
      </w:r>
      <w:r>
        <w:t xml:space="preserve">therefore that the sector will experience a gradual introduction of the alternatives, as the</w:t>
      </w:r>
      <w:r>
        <w:t xml:space="preserve"> </w:t>
      </w:r>
      <w:r>
        <w:t xml:space="preserve">first phase-down step will not come before in 2027. This step will increase prices which</w:t>
      </w:r>
      <w:r>
        <w:t xml:space="preserve"> </w:t>
      </w:r>
      <w:r>
        <w:t xml:space="preserve">will be a soft driver for change (given that the gas price is only a very small increment to</w:t>
      </w:r>
      <w:r>
        <w:t xml:space="preserve"> </w:t>
      </w:r>
      <w:r>
        <w:t xml:space="preserve">the price of the product). Under these circumstances an insufficient of supply of HFCs to</w:t>
      </w:r>
      <w:r>
        <w:t xml:space="preserve"> </w:t>
      </w:r>
      <w:r>
        <w:t xml:space="preserve">this sector is improbable. Nonetheless, in the unlikely event of a major HFC market</w:t>
      </w:r>
      <w:r>
        <w:t xml:space="preserve"> </w:t>
      </w:r>
      <w:r>
        <w:t xml:space="preserve">disruption, measure C4 would provide the Commission with the flexibility to react and</w:t>
      </w:r>
      <w:r>
        <w:t xml:space="preserve"> </w:t>
      </w:r>
      <w:r>
        <w:t xml:space="preserve">take countermeasures.</w:t>
      </w:r>
      <w:r>
        <w:br/>
      </w:r>
      <w:r>
        <w:t xml:space="preserve">Option 3 also removes the exemptions for the much smaller semiconductor and military</w:t>
      </w:r>
      <w:r>
        <w:t xml:space="preserve"> </w:t>
      </w:r>
      <w:r>
        <w:t xml:space="preserve">sectors. At present, no viable measures to reduce HFC demand in semiconductor industry</w:t>
      </w:r>
      <w:r>
        <w:t xml:space="preserve"> </w:t>
      </w:r>
      <w:r>
        <w:t xml:space="preserve">for etching or cleaning of chemicals vapour deposition chambers are available. The EU</w:t>
      </w:r>
      <w:r>
        <w:t xml:space="preserve"> </w:t>
      </w:r>
      <w:r>
        <w:t xml:space="preserve">semiconductor manufacturing industry is supplied with HFCs by specialised gas traders</w:t>
      </w:r>
      <w:r>
        <w:t xml:space="preserve"> </w:t>
      </w:r>
      <w:r>
        <w:t xml:space="preserve">providing special-grade gas qualities. Those specialised trades have no or low reference</w:t>
      </w:r>
      <w:r>
        <w:t xml:space="preserve"> </w:t>
      </w:r>
      <w:r>
        <w:t xml:space="preserve">values. If included in the quota system, these gas traders would need to rely on quota</w:t>
      </w:r>
      <w:r>
        <w:t xml:space="preserve"> </w:t>
      </w:r>
      <w:r>
        <w:t xml:space="preserve">transfers from other quota holders in order to maintain HFC supply in case of constant</w:t>
      </w:r>
      <w:r>
        <w:t xml:space="preserve"> </w:t>
      </w:r>
      <w:r>
        <w:t xml:space="preserve">HFC demand. A lift of the quota exemption for semiconductor manufacturing could thus</w:t>
      </w:r>
      <w:r>
        <w:t xml:space="preserve"> </w:t>
      </w:r>
      <w:r>
        <w:t xml:space="preserve">possibly contribute to a supply risk for the semiconductor industry, beyond rising HFC</w:t>
      </w:r>
      <w:r>
        <w:t xml:space="preserve"> </w:t>
      </w:r>
      <w:r>
        <w:t xml:space="preserve">prices. The calculation approach for determining reference values would therefore need</w:t>
      </w:r>
      <w:r>
        <w:t xml:space="preserve"> </w:t>
      </w:r>
      <w:r>
        <w:t xml:space="preserve">to follow a similar approach as that for MDIs above to include the specialised HFC</w:t>
      </w:r>
      <w:r>
        <w:t xml:space="preserve"> </w:t>
      </w:r>
      <w:r>
        <w:t xml:space="preserve">suppliers. This is also the case for military use which, based on reporting data, are very</w:t>
      </w:r>
      <w:r>
        <w:t xml:space="preserve"> </w:t>
      </w:r>
      <w:r>
        <w:t xml:space="preserve">small amounts.</w:t>
      </w:r>
      <w:r>
        <w:t xml:space="preserve"> </w:t>
      </w:r>
      <w:r>
        <w:t xml:space="preserve">B2. Removal of thresholds</w:t>
      </w:r>
      <w:r>
        <w:br/>
      </w:r>
      <w:r>
        <w:t xml:space="preserve">In all options the phase-down exemption for annual imports below 100 tCO2e (Art.</w:t>
      </w:r>
      <w:r>
        <w:t xml:space="preserve"> </w:t>
      </w:r>
      <w:r>
        <w:t xml:space="preserve">15(2)) and the minimum thresholds for reporting on production, imports, exports, and</w:t>
      </w:r>
    </w:p>
    <w:p>
      <w:pPr>
        <w:pStyle w:val="BodyText"/>
      </w:pPr>
      <w:r>
        <w:t xml:space="preserve">183</w:t>
      </w:r>
      <w:r>
        <w:t xml:space="preserve"> </w:t>
      </w:r>
      <w:r>
        <w:t xml:space="preserve">destruction (Art 19) for HFCs are removed, as they are not compatible with the Protocol.</w:t>
      </w:r>
      <w:r>
        <w:t xml:space="preserve"> </w:t>
      </w:r>
      <w:r>
        <w:t xml:space="preserve">This places a burden on companies dealing with small quantities of HFC. However, in an</w:t>
      </w:r>
      <w:r>
        <w:t xml:space="preserve"> </w:t>
      </w:r>
      <w:r>
        <w:t xml:space="preserve">estimation based on import data in Poland these appear to be only very few companies79.</w:t>
      </w:r>
      <w:r>
        <w:t xml:space="preserve"> </w:t>
      </w:r>
      <w:r>
        <w:t xml:space="preserve">It may also limit illegal imports as these thresholds have allegedly been exploited to</w:t>
      </w:r>
      <w:r>
        <w:t xml:space="preserve"> </w:t>
      </w:r>
      <w:r>
        <w:t xml:space="preserve">cover up illegal activities in the past. In the consultations stakeholders supported these</w:t>
      </w:r>
      <w:r>
        <w:t xml:space="preserve"> </w:t>
      </w:r>
      <w:r>
        <w:t xml:space="preserve">type of measures.</w:t>
      </w:r>
      <w:r>
        <w:t xml:space="preserve"> </w:t>
      </w:r>
      <w:r>
        <w:t xml:space="preserve">B3. Production phase-down</w:t>
      </w:r>
      <w:r>
        <w:t xml:space="preserve"> </w:t>
      </w:r>
      <w:r>
        <w:t xml:space="preserve">In all options a separate HFC production phase-down mirroring the Protocol’s</w:t>
      </w:r>
      <w:r>
        <w:t xml:space="preserve"> </w:t>
      </w:r>
      <w:r>
        <w:t xml:space="preserve">requirements is included. This will give production rights and annual quota to seven80</w:t>
      </w:r>
      <w:r>
        <w:t xml:space="preserve"> </w:t>
      </w:r>
      <w:r>
        <w:t xml:space="preserve">producing entities in four Member States that were active in the years 2011-2013 that</w:t>
      </w:r>
      <w:r>
        <w:t xml:space="preserve"> </w:t>
      </w:r>
      <w:r>
        <w:t xml:space="preserve">were used for the Protocol’s production baseline. Similar to the ODS Regulation,</w:t>
      </w:r>
      <w:r>
        <w:t xml:space="preserve"> </w:t>
      </w:r>
      <w:r>
        <w:t xml:space="preserve">flexibility for industrial rationalization will be possible. Further details are described in</w:t>
      </w:r>
      <w:r>
        <w:t xml:space="preserve"> </w:t>
      </w:r>
      <w:r>
        <w:t xml:space="preserve">Annex A8 “Separate production phase-down”. The Member States and producers</w:t>
      </w:r>
      <w:r>
        <w:t xml:space="preserve"> </w:t>
      </w:r>
      <w:r>
        <w:t xml:space="preserve">concerned appear to support this measure. See Annex A8 for further detail.</w:t>
      </w:r>
      <w:r>
        <w:t xml:space="preserve"> </w:t>
      </w:r>
      <w:r>
        <w:t xml:space="preserve">B4. Disallow trade with Parties that have not ratified the Kigali Amendment</w:t>
      </w:r>
      <w:r>
        <w:t xml:space="preserve"> </w:t>
      </w:r>
      <w:r>
        <w:t xml:space="preserve">In all options HFC bulk imports from and exports to countries that have not ratified the</w:t>
      </w:r>
      <w:r>
        <w:t xml:space="preserve"> </w:t>
      </w:r>
      <w:r>
        <w:t xml:space="preserve">Kigali Amendment will be prohibited from 2033 (Option 1), and 2028 (Option 2 and 3).</w:t>
      </w:r>
      <w:r>
        <w:t xml:space="preserve"> </w:t>
      </w:r>
      <w:r>
        <w:t xml:space="preserve">This measure would affect, in the same way, EU importers of gases sourced from non-</w:t>
      </w:r>
      <w:r>
        <w:t xml:space="preserve"> </w:t>
      </w:r>
      <w:r>
        <w:t xml:space="preserve">Parties, as it affects EU exporters to such countries. For Options 2 and 3, this is slightly</w:t>
      </w:r>
      <w:r>
        <w:t xml:space="preserve"> </w:t>
      </w:r>
      <w:r>
        <w:t xml:space="preserve">anticipating the Kigali Amendment deadline of 2033 for such trades, incentivising</w:t>
      </w:r>
      <w:r>
        <w:t xml:space="preserve"> </w:t>
      </w:r>
      <w:r>
        <w:t xml:space="preserve">remaining Parties to implement it as soon as possible, which would save up to 0.4 degree</w:t>
      </w:r>
      <w:r>
        <w:t xml:space="preserve"> </w:t>
      </w:r>
      <w:r>
        <w:t xml:space="preserve">Celsius of climate warming. It therefore represents an important contribution to reach the</w:t>
      </w:r>
      <w:r>
        <w:t xml:space="preserve"> </w:t>
      </w:r>
      <w:r>
        <w:t xml:space="preserve">goals of the Paris Agreement to stay well below 2 degrees Celsius of climate warming</w:t>
      </w:r>
      <w:r>
        <w:t xml:space="preserve"> </w:t>
      </w:r>
      <w:r>
        <w:t xml:space="preserve">and make efforts to reach 1.5 degrees Celsius. The latest scientific findings on climate</w:t>
      </w:r>
      <w:r>
        <w:t xml:space="preserve"> </w:t>
      </w:r>
      <w:r>
        <w:t xml:space="preserve">change clearly indicate the need to limit the warming to as little as possible and</w:t>
      </w:r>
      <w:r>
        <w:t xml:space="preserve"> </w:t>
      </w:r>
      <w:r>
        <w:t xml:space="preserve">emphasise that reaching the 1.5 degrees Celsius goal is crucial to avoid dangerous</w:t>
      </w:r>
      <w:r>
        <w:t xml:space="preserve"> </w:t>
      </w:r>
      <w:r>
        <w:t xml:space="preserve">consequences. While there are differences in the rules for developed and developing</w:t>
      </w:r>
      <w:r>
        <w:t xml:space="preserve"> </w:t>
      </w:r>
      <w:r>
        <w:t xml:space="preserve">countries in the Kigali Amendment, all countries have a first compliance step on HFC</w:t>
      </w:r>
      <w:r>
        <w:t xml:space="preserve"> </w:t>
      </w:r>
      <w:r>
        <w:t xml:space="preserve">consumption already before 2033 as well as a baseline before 2025, so that early</w:t>
      </w:r>
      <w:r>
        <w:t xml:space="preserve"> </w:t>
      </w:r>
      <w:r>
        <w:t xml:space="preserve">ratification is needed to ensure full implementation of the Kigali Amendment. So far 129</w:t>
      </w:r>
      <w:r>
        <w:t xml:space="preserve"> </w:t>
      </w:r>
      <w:r>
        <w:t xml:space="preserve">out of 197 parties to the Montreal Protocol have ratified the Kigali Amendment. Given</w:t>
      </w:r>
      <w:r>
        <w:t xml:space="preserve"> </w:t>
      </w:r>
      <w:r>
        <w:t xml:space="preserve">that the Amendment was adopted in 2016, 12 years should be enough time to ensure</w:t>
      </w:r>
      <w:r>
        <w:t xml:space="preserve"> </w:t>
      </w:r>
      <w:r>
        <w:t xml:space="preserve">timely completion of the national procedures to enable ratification by 2028 for the</w:t>
      </w:r>
      <w:r>
        <w:t xml:space="preserve"> </w:t>
      </w:r>
      <w:r>
        <w:t xml:space="preserve">remaining Parties. In general, industry, authorities and other consulted stakeholders</w:t>
      </w:r>
      <w:r>
        <w:t xml:space="preserve"> </w:t>
      </w:r>
      <w:r>
        <w:t xml:space="preserve">appeared to support these measures.</w:t>
      </w:r>
    </w:p>
    <w:p>
      <w:pPr>
        <w:pStyle w:val="BodyText"/>
      </w:pPr>
      <w:r>
        <w:t xml:space="preserve">79 The Polish database (which does not apply a threshold) on imports to Poland (both from outside</w:t>
      </w:r>
      <w:r>
        <w:t xml:space="preserve"> </w:t>
      </w:r>
      <w:r>
        <w:t xml:space="preserve">EU and from EU countries) did not have any entries below the threshold of Article 19 (database</w:t>
      </w:r>
      <w:r>
        <w:t xml:space="preserve"> </w:t>
      </w:r>
      <w:r>
        <w:t xml:space="preserve">consulted in 2019)</w:t>
      </w:r>
      <w:r>
        <w:t xml:space="preserve"> </w:t>
      </w:r>
      <w:r>
        <w:t xml:space="preserve">80 Only five of which currently have on-going HFC production (in DE and FR)</w:t>
      </w:r>
    </w:p>
    <w:p>
      <w:pPr>
        <w:pStyle w:val="BodyText"/>
      </w:pPr>
      <w:r>
        <w:t xml:space="preserve">184</w:t>
      </w:r>
      <w:r>
        <w:t xml:space="preserve"> </w:t>
      </w:r>
      <w:r>
        <w:t xml:space="preserve">A6.3 (C)</w:t>
      </w:r>
      <w:r>
        <w:t xml:space="preserve"> </w:t>
      </w:r>
      <w:r>
        <w:t xml:space="preserve">Measures</w:t>
      </w:r>
      <w:r>
        <w:t xml:space="preserve"> </w:t>
      </w:r>
      <w:r>
        <w:t xml:space="preserve">to</w:t>
      </w:r>
      <w:r>
        <w:t xml:space="preserve"> </w:t>
      </w:r>
      <w:r>
        <w:t xml:space="preserve">improve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C1. Extension of the RAC certification programmes</w:t>
      </w:r>
      <w:r>
        <w:br/>
      </w:r>
      <w:r>
        <w:t xml:space="preserve">Member States will be required to include new aspects in the certification programme</w:t>
      </w:r>
      <w:r>
        <w:t xml:space="preserve"> </w:t>
      </w:r>
      <w:r>
        <w:t xml:space="preserve">and training for technicians covering refrigeration, AC and heat pump equipment81.</w:t>
      </w:r>
      <w:r>
        <w:t xml:space="preserve"> </w:t>
      </w:r>
      <w:r>
        <w:t xml:space="preserve">Under all options, know-how on energy efficiency must be included (Art. 10(3)). Options</w:t>
      </w:r>
      <w:r>
        <w:t xml:space="preserve"> </w:t>
      </w:r>
      <w:r>
        <w:t xml:space="preserve">2 and 3 also require that the programme include certification and training on HFC</w:t>
      </w:r>
      <w:r>
        <w:t xml:space="preserve"> </w:t>
      </w:r>
      <w:r>
        <w:t xml:space="preserve">alternatives such as H(C)FOs and naturals (e.g. hydrocarbons, CO2 and ammonia),</w:t>
      </w:r>
      <w:r>
        <w:t xml:space="preserve"> </w:t>
      </w:r>
      <w:r>
        <w:t xml:space="preserve">including practical training (Art. 10(1)). In addition, it becomes obligatory that the</w:t>
      </w:r>
      <w:r>
        <w:t xml:space="preserve"> </w:t>
      </w:r>
      <w:r>
        <w:t xml:space="preserve">technicians hold the relevant certificate when performing certain activities on AC</w:t>
      </w:r>
      <w:r>
        <w:t xml:space="preserve"> </w:t>
      </w:r>
      <w:r>
        <w:t xml:space="preserve">equipment containing H(C)FOs (Art. 11(4)). Currently only half of the current training</w:t>
      </w:r>
      <w:r>
        <w:t xml:space="preserve"> </w:t>
      </w:r>
      <w:r>
        <w:t xml:space="preserve">centres are able to offer training programmes on the safe use of F-gas alternatives</w:t>
      </w:r>
      <w:r>
        <w:t xml:space="preserve"> </w:t>
      </w:r>
      <w:r>
        <w:t xml:space="preserve">(including flammable, high-pressure and/or toxic refrigerants). The training programmes</w:t>
      </w:r>
      <w:r>
        <w:t xml:space="preserve"> </w:t>
      </w:r>
      <w:r>
        <w:t xml:space="preserve">are spread unevenly across Member States. Thus, under this option Member States would</w:t>
      </w:r>
      <w:r>
        <w:t xml:space="preserve"> </w:t>
      </w:r>
      <w:r>
        <w:t xml:space="preserve">have to update their certification programmes and ensure that training is available, if that</w:t>
      </w:r>
      <w:r>
        <w:t xml:space="preserve"> </w:t>
      </w:r>
      <w:r>
        <w:t xml:space="preserve">is not the case already. Technicians will be certified with additional skills and may have</w:t>
      </w:r>
      <w:r>
        <w:t xml:space="preserve"> </w:t>
      </w:r>
      <w:r>
        <w:t xml:space="preserve">to acquire a certificate even if they install equipment with H(C)FOs only. Industry</w:t>
      </w:r>
      <w:r>
        <w:t xml:space="preserve"> </w:t>
      </w:r>
      <w:r>
        <w:t xml:space="preserve">stakeholders, in particular the association of service technicians AREA, strongly support</w:t>
      </w:r>
      <w:r>
        <w:t xml:space="preserve"> </w:t>
      </w:r>
      <w:r>
        <w:t xml:space="preserve">these measures.</w:t>
      </w:r>
      <w:r>
        <w:t xml:space="preserve"> </w:t>
      </w:r>
      <w:r>
        <w:t xml:space="preserve">C2. Capacitate Customs to fight illegal imports</w:t>
      </w:r>
      <w:r>
        <w:t xml:space="preserve"> </w:t>
      </w:r>
      <w:r>
        <w:t xml:space="preserve">All options require that traders specify the 8-digit CN or 10-digit TARIC82 code for</w:t>
      </w:r>
      <w:r>
        <w:t xml:space="preserve"> </w:t>
      </w:r>
      <w:r>
        <w:t xml:space="preserve">relevant customs procedures83 (already the case for “release for free circulation”). This is</w:t>
      </w:r>
      <w:r>
        <w:t xml:space="preserve"> </w:t>
      </w:r>
      <w:r>
        <w:t xml:space="preserve">needed to allow an identification of the F-gas and will thus enable significantly better</w:t>
      </w:r>
      <w:r>
        <w:t xml:space="preserve"> </w:t>
      </w:r>
      <w:r>
        <w:t xml:space="preserve">controls as customs can identify shipments as F-gas policy relevant and carry out risk-</w:t>
      </w:r>
      <w:r>
        <w:t xml:space="preserve"> </w:t>
      </w:r>
      <w:r>
        <w:t xml:space="preserve">based controls. Furthermore, goods with F-gases that may not be placed on the market in</w:t>
      </w:r>
      <w:r>
        <w:t xml:space="preserve"> </w:t>
      </w:r>
      <w:r>
        <w:t xml:space="preserve">the EU will also be prohibited from physical entry into the customs territory of the Union</w:t>
      </w:r>
      <w:r>
        <w:t xml:space="preserve"> </w:t>
      </w:r>
      <w:r>
        <w:t xml:space="preserve">to make illegal circumvention of custom clearance more difficult, including online and</w:t>
      </w:r>
      <w:r>
        <w:t xml:space="preserve"> </w:t>
      </w:r>
      <w:r>
        <w:t xml:space="preserve">from outside the Union. Surveillance authorities are required to monitor goods offered</w:t>
      </w:r>
      <w:r>
        <w:t xml:space="preserve"> </w:t>
      </w:r>
      <w:r>
        <w:t xml:space="preserve">online. In addition, release for free circulation, even if following the use of special</w:t>
      </w:r>
      <w:r>
        <w:t xml:space="preserve"> </w:t>
      </w:r>
      <w:r>
        <w:t xml:space="preserve">custom procedures, will only be permitted for goods sent to particular destination custom</w:t>
      </w:r>
      <w:r>
        <w:t xml:space="preserve"> </w:t>
      </w:r>
      <w:r>
        <w:t xml:space="preserve">offices specially equipped for and knowledgeable on F-gases, to limit the feasibility of</w:t>
      </w:r>
      <w:r>
        <w:t xml:space="preserve"> </w:t>
      </w:r>
      <w:r>
        <w:t xml:space="preserve">illegal activities. This may affect the logistics of legitimate traders but should not affect</w:t>
      </w:r>
      <w:r>
        <w:t xml:space="preserve"> </w:t>
      </w:r>
      <w:r>
        <w:t xml:space="preserve">the volumes of trade. Member States would need to identify the customs offices that are</w:t>
      </w:r>
      <w:r>
        <w:t xml:space="preserve"> </w:t>
      </w:r>
      <w:r>
        <w:t xml:space="preserve">equipped to handle HFC trade to ensure good control. Customs should control, using</w:t>
      </w:r>
      <w:r>
        <w:t xml:space="preserve"> </w:t>
      </w:r>
      <w:r>
        <w:t xml:space="preserve">risk-based approaches, if the conditions are provided for such shipments. All</w:t>
      </w:r>
      <w:r>
        <w:t xml:space="preserve"> </w:t>
      </w:r>
      <w:r>
        <w:t xml:space="preserve">stakeholders strongly support these measures as they are essential to fight illegal imports.</w:t>
      </w:r>
    </w:p>
    <w:p>
      <w:pPr>
        <w:pStyle w:val="BodyText"/>
      </w:pPr>
      <w:r>
        <w:t xml:space="preserve">81 in accordance with Commission Implementing Regulation (EU) 2015/2067</w:t>
      </w:r>
      <w:r>
        <w:t xml:space="preserve"> </w:t>
      </w:r>
      <w:r>
        <w:t xml:space="preserve">82 CN = Combined Nomenclature: https://ec.europa.eu/taxation_customs/business/calculation-customs-duties/customs-tariff/combined-nomenclature_en</w:t>
      </w:r>
      <w:r>
        <w:t xml:space="preserve"> </w:t>
      </w:r>
      <w:r>
        <w:t xml:space="preserve">TARIC = Integrated tariff of the EU https://ec.europa.eu/taxation_customs/business/calculation-customs-duties/what-is-common-customs-tariff/taric_en</w:t>
      </w:r>
      <w:r>
        <w:br/>
      </w:r>
      <w:r>
        <w:t xml:space="preserve">83 already the case for “release for free circulation”</w:t>
      </w:r>
    </w:p>
    <w:p>
      <w:pPr>
        <w:pStyle w:val="BodyText"/>
      </w:pPr>
      <w:r>
        <w:t xml:space="preserve">185</w:t>
      </w:r>
      <w:r>
        <w:t xml:space="preserve"> </w:t>
      </w:r>
      <w:r>
        <w:t xml:space="preserve">C3. Obligations of economic operators to fight illegal imports</w:t>
      </w:r>
      <w:r>
        <w:t xml:space="preserve"> </w:t>
      </w:r>
      <w:r>
        <w:t xml:space="preserve">All three options require producers and importers to have sufficient quota at the time of</w:t>
      </w:r>
      <w:r>
        <w:t xml:space="preserve"> </w:t>
      </w:r>
      <w:r>
        <w:t xml:space="preserve">placing on the market instead of using an end-of-year balance that includes a deduction</w:t>
      </w:r>
      <w:r>
        <w:t xml:space="preserve"> </w:t>
      </w:r>
      <w:r>
        <w:t xml:space="preserve">of exported quantities. This enables customs to stop imports before entry, instead of only</w:t>
      </w:r>
      <w:r>
        <w:t xml:space="preserve"> </w:t>
      </w:r>
      <w:r>
        <w:t xml:space="preserve">relying on ex-post controls. Quota exceedance will be checked automatically via a link</w:t>
      </w:r>
      <w:r>
        <w:t xml:space="preserve"> </w:t>
      </w:r>
      <w:r>
        <w:t xml:space="preserve">between the CERTEX/Single Window Environment for customs and the F-gas Portal.</w:t>
      </w:r>
      <w:r>
        <w:t xml:space="preserve"> </w:t>
      </w:r>
      <w:r>
        <w:t xml:space="preserve">This approach may affect the logistics of some companies doing imports and exports, as</w:t>
      </w:r>
      <w:r>
        <w:t xml:space="preserve"> </w:t>
      </w:r>
      <w:r>
        <w:t xml:space="preserve">later exports in the same year can no longer compensate for high imports in the beginning</w:t>
      </w:r>
      <w:r>
        <w:t xml:space="preserve"> </w:t>
      </w:r>
      <w:r>
        <w:t xml:space="preserve">of the year. To close any loopholes, gases exempted from the phase-down should be</w:t>
      </w:r>
      <w:r>
        <w:t xml:space="preserve"> </w:t>
      </w:r>
      <w:r>
        <w:t xml:space="preserve">labelled as such already at the time of entry.</w:t>
      </w:r>
      <w:r>
        <w:br/>
      </w:r>
      <w:r>
        <w:t xml:space="preserve">Member States must already have proportionate effective and dissuasive penalties for all</w:t>
      </w:r>
      <w:r>
        <w:t xml:space="preserve"> </w:t>
      </w:r>
      <w:r>
        <w:t xml:space="preserve">infringements of the Regulation. Option 2 and 3 specify that non-compliance with the</w:t>
      </w:r>
      <w:r>
        <w:t xml:space="preserve"> </w:t>
      </w:r>
      <w:r>
        <w:t xml:space="preserve">rules of the quota system must be fined with an amount that is several times higher than</w:t>
      </w:r>
      <w:r>
        <w:t xml:space="preserve"> </w:t>
      </w:r>
      <w:r>
        <w:t xml:space="preserve">the market value of HFCs illegally imported in bulk or contained in the imported</w:t>
      </w:r>
      <w:r>
        <w:t xml:space="preserve"> </w:t>
      </w:r>
      <w:r>
        <w:t xml:space="preserve">equipment. The Directive 2008/99/EC on the protection of the environment through</w:t>
      </w:r>
      <w:r>
        <w:t xml:space="preserve"> </w:t>
      </w:r>
      <w:r>
        <w:t xml:space="preserve">criminal law is being reviewed at the same time as the Regulation and is likely to also</w:t>
      </w:r>
      <w:r>
        <w:t xml:space="preserve"> </w:t>
      </w:r>
      <w:r>
        <w:t xml:space="preserve">impose criminal sanctions on such offenses. These rules aim to have a deterrent effect on</w:t>
      </w:r>
      <w:r>
        <w:t xml:space="preserve"> </w:t>
      </w:r>
      <w:r>
        <w:t xml:space="preserve">such activities.</w:t>
      </w:r>
      <w:r>
        <w:t xml:space="preserve"> </w:t>
      </w:r>
      <w:r>
        <w:t xml:space="preserve">Options 2 and 3 are also requiring that undertakings must provide evidence at the</w:t>
      </w:r>
      <w:r>
        <w:t xml:space="preserve"> </w:t>
      </w:r>
      <w:r>
        <w:t xml:space="preserve">moment of placing on the market that HFC-23 was destroyed or captured during</w:t>
      </w:r>
      <w:r>
        <w:t xml:space="preserve"> </w:t>
      </w:r>
      <w:r>
        <w:t xml:space="preserve">production in line with the Art. 7(2). As this is an existing obligation, the measure would</w:t>
      </w:r>
      <w:r>
        <w:t xml:space="preserve"> </w:t>
      </w:r>
      <w:r>
        <w:t xml:space="preserve">only clarify when the evidence should be produced as well as specifying what such</w:t>
      </w:r>
      <w:r>
        <w:t xml:space="preserve"> </w:t>
      </w:r>
      <w:r>
        <w:t xml:space="preserve">evidence could be (e.g. a declaration of conformity backed up by supplementary</w:t>
      </w:r>
      <w:r>
        <w:t xml:space="preserve"> </w:t>
      </w:r>
      <w:r>
        <w:t xml:space="preserve">information where the gas was produced and how emissions of HFC-23 by-production</w:t>
      </w:r>
      <w:r>
        <w:t xml:space="preserve"> </w:t>
      </w:r>
      <w:r>
        <w:t xml:space="preserve">were prevented during the production process). This is done to make the obligation more</w:t>
      </w:r>
      <w:r>
        <w:t xml:space="preserve"> </w:t>
      </w:r>
      <w:r>
        <w:t xml:space="preserve">implementable for authorities, while not placing any substantial burden on companies</w:t>
      </w:r>
      <w:r>
        <w:t xml:space="preserve"> </w:t>
      </w:r>
      <w:r>
        <w:t xml:space="preserve">that are compliant with current rules, except for a small admin burden of drawing up the</w:t>
      </w:r>
      <w:r>
        <w:t xml:space="preserve"> </w:t>
      </w:r>
      <w:r>
        <w:t xml:space="preserve">declaration of conformity. This obligation affects both EU-based producers of gases as</w:t>
      </w:r>
      <w:r>
        <w:t xml:space="preserve"> </w:t>
      </w:r>
      <w:r>
        <w:t xml:space="preserve">well as EU importers. Furthermore, a number of substances from Annex II would require</w:t>
      </w:r>
      <w:r>
        <w:t xml:space="preserve"> </w:t>
      </w:r>
      <w:r>
        <w:t xml:space="preserve">labelling, namely HF(C)Os, NF3, as well as SO2F2 and inhalation anaesthetics (to be</w:t>
      </w:r>
      <w:r>
        <w:t xml:space="preserve"> </w:t>
      </w:r>
      <w:r>
        <w:t xml:space="preserve">added to the Regulation, see D1 below). MDIs should be labelled with information to</w:t>
      </w:r>
      <w:r>
        <w:t xml:space="preserve"> </w:t>
      </w:r>
      <w:r>
        <w:t xml:space="preserve">inform the users that they contain strong greenhouse gases, in analogy to other products</w:t>
      </w:r>
      <w:r>
        <w:t xml:space="preserve"> </w:t>
      </w:r>
      <w:r>
        <w:t xml:space="preserve">and equipment.</w:t>
      </w:r>
      <w:r>
        <w:t xml:space="preserve"> </w:t>
      </w:r>
      <w:r>
        <w:t xml:space="preserve">Option 3 also adds a mandatory certification similar to those currently issued to RAC</w:t>
      </w:r>
      <w:r>
        <w:t xml:space="preserve"> </w:t>
      </w:r>
      <w:r>
        <w:t xml:space="preserve">technicians for importers of gases and for online sellers. This means that the latter two</w:t>
      </w:r>
      <w:r>
        <w:t xml:space="preserve"> </w:t>
      </w:r>
      <w:r>
        <w:t xml:space="preserve">would have to get their personnel trained and certified. The option provides better</w:t>
      </w:r>
      <w:r>
        <w:t xml:space="preserve"> </w:t>
      </w:r>
      <w:r>
        <w:t xml:space="preserve">overview over importers/online sellers and their personnel for competent and</w:t>
      </w:r>
      <w:r>
        <w:t xml:space="preserve"> </w:t>
      </w:r>
      <w:r>
        <w:t xml:space="preserve">surveillance authorities and ascertains that handling of gases is appropriate. Finally,</w:t>
      </w:r>
      <w:r>
        <w:t xml:space="preserve"> </w:t>
      </w:r>
      <w:r>
        <w:t xml:space="preserve">Option 3 would also require that downstream sales (i.e. sales within the EU, after import)</w:t>
      </w:r>
      <w:r>
        <w:t xml:space="preserve"> </w:t>
      </w:r>
      <w:r>
        <w:t xml:space="preserve">of bulk HFCs would need to be documented and a certificate of conformity provided on</w:t>
      </w:r>
      <w:r>
        <w:t xml:space="preserve"> </w:t>
      </w:r>
      <w:r>
        <w:t xml:space="preserve">their origins and compliance with the quota system. This places a burden of record</w:t>
      </w:r>
    </w:p>
    <w:p>
      <w:pPr>
        <w:pStyle w:val="BodyText"/>
      </w:pPr>
      <w:r>
        <w:t xml:space="preserve">186</w:t>
      </w:r>
      <w:r>
        <w:t xml:space="preserve"> </w:t>
      </w:r>
      <w:r>
        <w:t xml:space="preserve">keeping on distributors, service personnel and end-users. Member States would need to</w:t>
      </w:r>
      <w:r>
        <w:t xml:space="preserve"> </w:t>
      </w:r>
      <w:r>
        <w:t xml:space="preserve">ensure compliance.</w:t>
      </w:r>
      <w:r>
        <w:t xml:space="preserve"> </w:t>
      </w:r>
      <w:r>
        <w:t xml:space="preserve">Stakeholders generally support the measures in Option 1 and 2. The Option 3 measures</w:t>
      </w:r>
      <w:r>
        <w:t xml:space="preserve"> </w:t>
      </w:r>
      <w:r>
        <w:t xml:space="preserve">are supported by the large F-gas producers/importers who are concerned about fighting</w:t>
      </w:r>
      <w:r>
        <w:t xml:space="preserve"> </w:t>
      </w:r>
      <w:r>
        <w:t xml:space="preserve">illegal trade and NGOs, and some Member States. Affected companies are less</w:t>
      </w:r>
      <w:r>
        <w:t xml:space="preserve"> </w:t>
      </w:r>
      <w:r>
        <w:t xml:space="preserve">supportive.</w:t>
      </w:r>
      <w:r>
        <w:br/>
      </w:r>
      <w:r>
        <w:t xml:space="preserve">C4. Limitation to genuine F-gas traders</w:t>
      </w:r>
      <w:r>
        <w:t xml:space="preserve"> </w:t>
      </w:r>
      <w:r>
        <w:t xml:space="preserve">All options include the measure to limit the right of authorising equipment importers to</w:t>
      </w:r>
      <w:r>
        <w:t xml:space="preserve"> </w:t>
      </w:r>
      <w:r>
        <w:t xml:space="preserve">use one`s quota (i.e. essentially selling one’s marketing rights in that year), to</w:t>
      </w:r>
      <w:r>
        <w:t xml:space="preserve"> </w:t>
      </w:r>
      <w:r>
        <w:t xml:space="preserve">incumbent84 companies, as this right has been misused by new entrant companies85.</w:t>
      </w:r>
      <w:r>
        <w:t xml:space="preserve"> </w:t>
      </w:r>
      <w:r>
        <w:t xml:space="preserve">Furthermore, instead of providing the possibility to apply for quota from the reserve</w:t>
      </w:r>
      <w:r>
        <w:t xml:space="preserve"> </w:t>
      </w:r>
      <w:r>
        <w:t xml:space="preserve">every year, such applications will instead cover a 3 year period. A yearly application has</w:t>
      </w:r>
      <w:r>
        <w:t xml:space="preserve"> </w:t>
      </w:r>
      <w:r>
        <w:t xml:space="preserve">led to a multiplication of mailbox companies without previous experience or connection</w:t>
      </w:r>
      <w:r>
        <w:t xml:space="preserve"> </w:t>
      </w:r>
      <w:r>
        <w:t xml:space="preserve">to the gas trade, limiting the availability of quota for those new entrants who required it</w:t>
      </w:r>
      <w:r>
        <w:t xml:space="preserve"> </w:t>
      </w:r>
      <w:r>
        <w:t xml:space="preserve">for their on-going businesses. The measure should also reduce the administrative burden</w:t>
      </w:r>
      <w:r>
        <w:t xml:space="preserve"> </w:t>
      </w:r>
      <w:r>
        <w:t xml:space="preserve">of companies as the yearly application cycle is replaced with a 3-year cycle.</w:t>
      </w:r>
      <w:r>
        <w:t xml:space="preserve"> </w:t>
      </w:r>
      <w:r>
        <w:t xml:space="preserve">Options 2 and 3 add a price per ton of CO2 allocated which must be paid by the</w:t>
      </w:r>
      <w:r>
        <w:t xml:space="preserve"> </w:t>
      </w:r>
      <w:r>
        <w:t xml:space="preserve">companies that receive quota (i.e. gas importers in the same way as EU-based gas</w:t>
      </w:r>
      <w:r>
        <w:t xml:space="preserve"> </w:t>
      </w:r>
      <w:r>
        <w:t xml:space="preserve">producers), in order to ascertain that participants have a legitimate interest in the HFC</w:t>
      </w:r>
      <w:r>
        <w:t xml:space="preserve"> </w:t>
      </w:r>
      <w:r>
        <w:t xml:space="preserve">trade and to remove current gains of some stakeholders from the hitherto free distribution</w:t>
      </w:r>
      <w:r>
        <w:t xml:space="preserve"> </w:t>
      </w:r>
      <w:r>
        <w:t xml:space="preserve">of a good that has a distinct value. Equipment importers and EU equipment</w:t>
      </w:r>
      <w:r>
        <w:t xml:space="preserve"> </w:t>
      </w:r>
      <w:r>
        <w:t xml:space="preserve">manufacturers as well as end-users have pointed out that with the existing system (free</w:t>
      </w:r>
      <w:r>
        <w:t xml:space="preserve"> </w:t>
      </w:r>
      <w:r>
        <w:t xml:space="preserve">allocation of quotas) they are asked to pay the bill, while gas importers, EU gas</w:t>
      </w:r>
      <w:r>
        <w:t xml:space="preserve"> </w:t>
      </w:r>
      <w:r>
        <w:t xml:space="preserve">producers and others make an additional benefit out of increased HFC prices on the EU</w:t>
      </w:r>
      <w:r>
        <w:t xml:space="preserve"> </w:t>
      </w:r>
      <w:r>
        <w:t xml:space="preserve">market. The price will be set at a moderate level to prevent that it is being passed on to</w:t>
      </w:r>
      <w:r>
        <w:t xml:space="preserve"> </w:t>
      </w:r>
      <w:r>
        <w:t xml:space="preserve">the end-users. As for the proceeds, it seems preferable to simply assign the revenue to the</w:t>
      </w:r>
      <w:r>
        <w:t xml:space="preserve"> </w:t>
      </w:r>
      <w:r>
        <w:t xml:space="preserve">EU budget after all related administrative expenditure is covered.86 The European</w:t>
      </w:r>
      <w:r>
        <w:t xml:space="preserve"> </w:t>
      </w:r>
      <w:r>
        <w:t xml:space="preserve">Commission will seek external assistance such as through an agency such as ECHA to</w:t>
      </w:r>
      <w:r>
        <w:t xml:space="preserve"> </w:t>
      </w:r>
      <w:r>
        <w:t xml:space="preserve">handle the revenue collection. See Annex A7.3 for further detail. The Commission</w:t>
      </w:r>
      <w:r>
        <w:t xml:space="preserve"> </w:t>
      </w:r>
      <w:r>
        <w:t xml:space="preserve">should have some flexibility to adapt quota allocations e.g. if the quota allocation price is</w:t>
      </w:r>
      <w:r>
        <w:t xml:space="preserve"> </w:t>
      </w:r>
      <w:r>
        <w:t xml:space="preserve">having unintended effects, if there is a proven serious issue on the market linked to the</w:t>
      </w:r>
      <w:r>
        <w:t xml:space="preserve"> </w:t>
      </w:r>
      <w:r>
        <w:t xml:space="preserve">quota system (e.g. a shortage of gas availability of critical infrastructure such as</w:t>
      </w:r>
    </w:p>
    <w:p>
      <w:pPr>
        <w:pStyle w:val="BodyText"/>
      </w:pPr>
      <w:r>
        <w:t xml:space="preserve">84 These have a minimum of two years of participation in the quota system.</w:t>
      </w:r>
      <w:r>
        <w:t xml:space="preserve"> </w:t>
      </w:r>
      <w:r>
        <w:t xml:space="preserve">85 Currently these companies needed to prove physical supply of the gas, a requirement that has</w:t>
      </w:r>
      <w:r>
        <w:t xml:space="preserve"> </w:t>
      </w:r>
      <w:r>
        <w:t xml:space="preserve">been difficult to ascertain, and has been circumvented in different ways, i.e. inconclusive evidence,</w:t>
      </w:r>
      <w:r>
        <w:t xml:space="preserve"> </w:t>
      </w:r>
      <w:r>
        <w:t xml:space="preserve">forged evidence etc.</w:t>
      </w:r>
      <w:r>
        <w:t xml:space="preserve"> </w:t>
      </w:r>
      <w:r>
        <w:t xml:space="preserve">86 Auctioning of quota has been discarded. HFC quotas are rights to sell HFCs (not to emit as is the</w:t>
      </w:r>
      <w:r>
        <w:t xml:space="preserve"> </w:t>
      </w:r>
      <w:r>
        <w:t xml:space="preserve">case in the EU Emission Trading System) and an auctioning price would reflect the willingness to</w:t>
      </w:r>
      <w:r>
        <w:t xml:space="preserve"> </w:t>
      </w:r>
      <w:r>
        <w:t xml:space="preserve">pay for higher market shares and would most likely lead to higher market concentration. Also, all</w:t>
      </w:r>
      <w:r>
        <w:t xml:space="preserve"> </w:t>
      </w:r>
      <w:r>
        <w:t xml:space="preserve">quotas could be acquired by non-EU business, possibly state-funded, and lack of predictability</w:t>
      </w:r>
      <w:r>
        <w:t xml:space="preserve"> </w:t>
      </w:r>
      <w:r>
        <w:t xml:space="preserve">would induce great uncertainty for EU businesses.</w:t>
      </w:r>
    </w:p>
    <w:p>
      <w:pPr>
        <w:pStyle w:val="BodyText"/>
      </w:pPr>
      <w:r>
        <w:t xml:space="preserve">187</w:t>
      </w:r>
      <w:r>
        <w:t xml:space="preserve"> </w:t>
      </w:r>
      <w:r>
        <w:t xml:space="preserve">hospitals), when compliance cases are unsettled at the moment of annual quota allocation</w:t>
      </w:r>
      <w:r>
        <w:t xml:space="preserve"> </w:t>
      </w:r>
      <w:r>
        <w:t xml:space="preserve">or to require certain skills/characteristics for quota-holding companies.</w:t>
      </w:r>
      <w:r>
        <w:t xml:space="preserve"> </w:t>
      </w:r>
      <w:r>
        <w:t xml:space="preserve">A6.4 (D) Monitoring and Enforcement</w:t>
      </w:r>
      <w:r>
        <w:br/>
      </w:r>
      <w:r>
        <w:t xml:space="preserve">D1. Reporting scope – substances</w:t>
      </w:r>
      <w:r>
        <w:br/>
      </w:r>
      <w:r>
        <w:t xml:space="preserve">Taking into account the latest information on types of substances and their quantitative</w:t>
      </w:r>
      <w:r>
        <w:t xml:space="preserve"> </w:t>
      </w:r>
      <w:r>
        <w:t xml:space="preserve">relevance, a number of frequently used PFCs need to be added to complete Annex I:</w:t>
      </w:r>
      <w:r>
        <w:t xml:space="preserve"> </w:t>
      </w:r>
      <w:r>
        <w:t xml:space="preserve"></w:t>
      </w:r>
      <w:r>
        <w:t xml:space="preserve"> </w:t>
      </w:r>
      <w:r>
        <w:t xml:space="preserve">Perfluorodecalin (PFC-9-1-18)</w:t>
      </w:r>
      <w:r>
        <w:t xml:space="preserve"> </w:t>
      </w:r>
      <w:r>
        <w:t xml:space="preserve"> Perfluoro-2-methylpentane (C6F14)</w:t>
      </w:r>
      <w:r>
        <w:t xml:space="preserve"> </w:t>
      </w:r>
      <w:r>
        <w:t xml:space="preserve">The following substances will be added to Annex II due to relevant GWPs or significant</w:t>
      </w:r>
      <w:r>
        <w:t xml:space="preserve"> </w:t>
      </w:r>
      <w:r>
        <w:t xml:space="preserve">and/or rising usage:</w:t>
      </w:r>
      <w:r>
        <w:br/>
      </w:r>
      <w:r>
        <w:t xml:space="preserve"> Sulfurylfluoride (SO2F2) used in particular for treating timber prior to export with</w:t>
      </w:r>
      <w:r>
        <w:t xml:space="preserve"> </w:t>
      </w:r>
      <w:r>
        <w:t xml:space="preserve">significant emissions;</w:t>
      </w:r>
      <w:r>
        <w:br/>
      </w:r>
      <w:r>
        <w:t xml:space="preserve"> the anaesthetics sevoflurane (GWP of 19587) and enflurane (GWP of 654);</w:t>
      </w:r>
      <w:r>
        <w:br/>
      </w:r>
      <w:r>
        <w:t xml:space="preserve"> H(C)FOs:</w:t>
      </w:r>
      <w:r>
        <w:t xml:space="preserve"> </w:t>
      </w:r>
      <w:r>
        <w:t xml:space="preserve">o HCFO-1224yd(Z), for use as refrigerant in RAC applications, but also as</w:t>
      </w:r>
      <w:r>
        <w:t xml:space="preserve"> </w:t>
      </w:r>
      <w:r>
        <w:t xml:space="preserve">blowing agent, aerosol solvent, and cleaning solvent;</w:t>
      </w:r>
      <w:r>
        <w:t xml:space="preserve"> </w:t>
      </w:r>
      <w:r>
        <w:t xml:space="preserve">o Cis/Trans-1,2-difluoroethylene (HFO-1132), new refrigerant for mobile</w:t>
      </w:r>
      <w:r>
        <w:t xml:space="preserve"> </w:t>
      </w:r>
      <w:r>
        <w:t xml:space="preserve">AC</w:t>
      </w:r>
      <w:r>
        <w:t xml:space="preserve"> </w:t>
      </w:r>
      <w:r>
        <w:t xml:space="preserve">o 1,1-difluoroethylene (HFO-1132a), part of new refrigerant blends and</w:t>
      </w:r>
      <w:r>
        <w:t xml:space="preserve"> </w:t>
      </w:r>
      <w:r>
        <w:t xml:space="preserve">feedstock for fluoropolymers</w:t>
      </w:r>
      <w:r>
        <w:t xml:space="preserve"> </w:t>
      </w:r>
      <w:r>
        <w:t xml:space="preserve">o 1,1,1,2,3,4,5,5,5(or1,1,1,3,4,4,5,5,5)-nonafluoro-4-(trifluoromethyl)pent-</w:t>
      </w:r>
      <w:r>
        <w:t xml:space="preserve"> </w:t>
      </w:r>
      <w:r>
        <w:t xml:space="preserve">2-ene (C6F12) (and isomers), used as a co-blowing agent for improving</w:t>
      </w:r>
      <w:r>
        <w:t xml:space="preserve"> </w:t>
      </w:r>
      <w:r>
        <w:t xml:space="preserve">thermal performance of insulating foams</w:t>
      </w:r>
    </w:p>
    <w:p>
      <w:pPr>
        <w:pStyle w:val="BodyText"/>
      </w:pPr>
      <w:r>
        <w:t xml:space="preserve"> Fluorinated alternatives to SF6 in switchgear:</w:t>
      </w:r>
      <w:r>
        <w:br/>
      </w:r>
      <w:r>
        <w:t xml:space="preserve">o Heptafluoroisobutyronitrile</w:t>
      </w:r>
      <w:r>
        <w:t xml:space="preserve"> </w:t>
      </w:r>
      <w:r>
        <w:t xml:space="preserve">(2,3,3,3-tetrafluoro-2-(trifluoromethyl)-</w:t>
      </w:r>
      <w:r>
        <w:t xml:space="preserve"> </w:t>
      </w:r>
      <w:r>
        <w:t xml:space="preserve">propanenitrile) with GWP of 2750</w:t>
      </w:r>
      <w:r>
        <w:t xml:space="preserve"> </w:t>
      </w:r>
      <w:r>
        <w:t xml:space="preserve">o Iso-C3F7CN (NOVEC 4710) with GWP of 2100</w:t>
      </w:r>
      <w:r>
        <w:t xml:space="preserve"> </w:t>
      </w:r>
      <w:r>
        <w:t xml:space="preserve">o NOVEC 5110 with GWP of 0.29</w:t>
      </w:r>
      <w:r>
        <w:t xml:space="preserve"> </w:t>
      </w:r>
      <w:r>
        <w:t xml:space="preserve">•</w:t>
      </w:r>
      <w:r>
        <w:t xml:space="preserve"> </w:t>
      </w:r>
      <w:r>
        <w:t xml:space="preserve">Fluorinated ethers and alcohols: HFE-7300 (GWP 200); HFE-7100 (C4F9OCH3;</w:t>
      </w:r>
      <w:r>
        <w:t xml:space="preserve"> </w:t>
      </w:r>
      <w:r>
        <w:t xml:space="preserve">GWP 320), HFE-7200 (C4F9OC2H5; GWP: 55) used as heat transfer fluids,</w:t>
      </w:r>
      <w:r>
        <w:t xml:space="preserve"> </w:t>
      </w:r>
      <w:r>
        <w:t xml:space="preserve">cleaning and rinsing agents for industry applications, carrier for lubricants and</w:t>
      </w:r>
      <w:r>
        <w:t xml:space="preserve"> </w:t>
      </w:r>
      <w:r>
        <w:t xml:space="preserve">other specialized industry applications.</w:t>
      </w:r>
      <w:r>
        <w:t xml:space="preserve"> </w:t>
      </w:r>
      <w:r>
        <w:t xml:space="preserve"></w:t>
      </w:r>
      <w:r>
        <w:t xml:space="preserve"> </w:t>
      </w:r>
      <w:r>
        <w:t xml:space="preserve">Others:</w:t>
      </w:r>
      <w:r>
        <w:br/>
      </w:r>
      <w:r>
        <w:t xml:space="preserve">o Perfluorotributylamine (PFTBA, FC43, C12F27N) used as heat transfer</w:t>
      </w:r>
      <w:r>
        <w:t xml:space="preserve"> </w:t>
      </w:r>
      <w:r>
        <w:t xml:space="preserve">fluid in the semiconductor industry. GWP: 8690.</w:t>
      </w:r>
    </w:p>
    <w:p>
      <w:pPr>
        <w:pStyle w:val="BodyText"/>
      </w:pPr>
      <w:r>
        <w:t xml:space="preserve">87 All GWPs given in this section are latest available based on the IPCC Assessment Reports (i.e. 6th</w:t>
      </w:r>
      <w:r>
        <w:t xml:space="preserve"> </w:t>
      </w:r>
      <w:r>
        <w:t xml:space="preserve">Assessement Report, or if not available 5th etc.)</w:t>
      </w:r>
    </w:p>
    <w:p>
      <w:pPr>
        <w:pStyle w:val="BodyText"/>
      </w:pPr>
      <w:r>
        <w:t xml:space="preserve">188</w:t>
      </w:r>
      <w:r>
        <w:t xml:space="preserve"> </w:t>
      </w:r>
      <w:r>
        <w:t xml:space="preserve">o Perfluoro-N-methylmorpholine (C5F11NO) used as heat transfer fluid.</w:t>
      </w:r>
      <w:r>
        <w:t xml:space="preserve"> </w:t>
      </w:r>
      <w:r>
        <w:t xml:space="preserve">GWP: 9500.</w:t>
      </w:r>
      <w:r>
        <w:t xml:space="preserve"> </w:t>
      </w:r>
      <w:r>
        <w:t xml:space="preserve">o Perfluorotripropylamine (C9F21N) used in electronics industry, for</w:t>
      </w:r>
      <w:r>
        <w:t xml:space="preserve"> </w:t>
      </w:r>
      <w:r>
        <w:t xml:space="preserve">medical and analytical purposes.</w:t>
      </w:r>
      <w:r>
        <w:t xml:space="preserve"> </w:t>
      </w:r>
      <w:r>
        <w:t xml:space="preserve">The reporting system run by the EEA would need to be updated to take into account the</w:t>
      </w:r>
      <w:r>
        <w:t xml:space="preserve"> </w:t>
      </w:r>
      <w:r>
        <w:t xml:space="preserve">additional reporting requirement. The reporters are expected to be mostly entities that are</w:t>
      </w:r>
      <w:r>
        <w:t xml:space="preserve"> </w:t>
      </w:r>
      <w:r>
        <w:t xml:space="preserve">already reporting some fluorinated gases today.</w:t>
      </w:r>
      <w:r>
        <w:t xml:space="preserve"> </w:t>
      </w:r>
      <w:r>
        <w:t xml:space="preserve">D2. Reporting scope – reporters</w:t>
      </w:r>
      <w:r>
        <w:t xml:space="preserve"> </w:t>
      </w:r>
      <w:r>
        <w:t xml:space="preserve">Options 2 and 3 would put reporting obligations on recipients of quota-exempted HFCs</w:t>
      </w:r>
      <w:r>
        <w:t xml:space="preserve"> </w:t>
      </w:r>
      <w:r>
        <w:t xml:space="preserve">(for better control of these transactions88), and all entities carrying out reclamation</w:t>
      </w:r>
      <w:r>
        <w:t xml:space="preserve"> </w:t>
      </w:r>
      <w:r>
        <w:t xml:space="preserve">(currently only those that are also producers, importers or exporters have to do so). Such</w:t>
      </w:r>
      <w:r>
        <w:t xml:space="preserve"> </w:t>
      </w:r>
      <w:r>
        <w:t xml:space="preserve">additional companies would be few as sophisticated equipment usually only employed by</w:t>
      </w:r>
      <w:r>
        <w:t xml:space="preserve"> </w:t>
      </w:r>
      <w:r>
        <w:t xml:space="preserve">chemical industry (already affected by the current measure) is needed. Option 3 would</w:t>
      </w:r>
      <w:r>
        <w:t xml:space="preserve"> </w:t>
      </w:r>
      <w:r>
        <w:t xml:space="preserve">also require recyclers to report such activities which increases the number of affected</w:t>
      </w:r>
      <w:r>
        <w:t xml:space="preserve"> </w:t>
      </w:r>
      <w:r>
        <w:t xml:space="preserve">companies significantly. Furthermore, option 3 requires equipment exporters to report</w:t>
      </w:r>
      <w:r>
        <w:t xml:space="preserve"> </w:t>
      </w:r>
      <w:r>
        <w:t xml:space="preserve">export of HFC equipment (to better estimate the EU’s impact on other regions). The</w:t>
      </w:r>
      <w:r>
        <w:t xml:space="preserve"> </w:t>
      </w:r>
      <w:r>
        <w:t xml:space="preserve">reporting system run by the EEA would need to be updated to take into account the</w:t>
      </w:r>
      <w:r>
        <w:t xml:space="preserve"> </w:t>
      </w:r>
      <w:r>
        <w:t xml:space="preserve">additional reporting requirement. The number of equipment exporters affected is not</w:t>
      </w:r>
      <w:r>
        <w:t xml:space="preserve"> </w:t>
      </w:r>
      <w:r>
        <w:t xml:space="preserve">known but may be similar to the number of equipment importers (over 2000 registered in</w:t>
      </w:r>
      <w:r>
        <w:t xml:space="preserve"> </w:t>
      </w:r>
      <w:r>
        <w:t xml:space="preserve">DG CLIMA’s Fgas Portal).</w:t>
      </w:r>
      <w:r>
        <w:t xml:space="preserve"> </w:t>
      </w:r>
      <w:r>
        <w:t xml:space="preserve">D3. Emission reporting</w:t>
      </w:r>
      <w:r>
        <w:t xml:space="preserve"> </w:t>
      </w:r>
      <w:r>
        <w:t xml:space="preserve">Option 2 would encourage Member States to establish electronic databases on emission-</w:t>
      </w:r>
      <w:r>
        <w:t xml:space="preserve"> </w:t>
      </w:r>
      <w:r>
        <w:t xml:space="preserve">related activities such as servicing, sales of gas, losses etc. similar to those existing in</w:t>
      </w:r>
      <w:r>
        <w:t xml:space="preserve"> </w:t>
      </w:r>
      <w:r>
        <w:t xml:space="preserve">some countries already (e.g. PL, IT, BE, SI). The data is already collected by companies</w:t>
      </w:r>
      <w:r>
        <w:t xml:space="preserve"> </w:t>
      </w:r>
      <w:r>
        <w:t xml:space="preserve">following the obligations of Art. 6 (record keeping) today. Such national databases would</w:t>
      </w:r>
      <w:r>
        <w:t xml:space="preserve"> </w:t>
      </w:r>
      <w:r>
        <w:t xml:space="preserve">serve to obtain better emission data and give authorities much better control over the use</w:t>
      </w:r>
      <w:r>
        <w:t xml:space="preserve"> </w:t>
      </w:r>
      <w:r>
        <w:t xml:space="preserve">of F-gases as well as providing incentives to minimise losses. By way of example,</w:t>
      </w:r>
      <w:r>
        <w:t xml:space="preserve"> </w:t>
      </w:r>
      <w:r>
        <w:t xml:space="preserve">primary data from a set of retailers in 2014/2015 showed that leak rates of their cooling</w:t>
      </w:r>
      <w:r>
        <w:t xml:space="preserve"> </w:t>
      </w:r>
      <w:r>
        <w:t xml:space="preserve">equipment did not go below 6% and routinely went up to 10%. Companies who carry out</w:t>
      </w:r>
      <w:r>
        <w:t xml:space="preserve"> </w:t>
      </w:r>
      <w:r>
        <w:t xml:space="preserve">leak checks conscientiously are also more likely to take better care of their systems.</w:t>
      </w:r>
      <w:r>
        <w:t xml:space="preserve"> </w:t>
      </w:r>
      <w:r>
        <w:t xml:space="preserve">Under the option, equipment operators and/or service technicians would have to submit</w:t>
      </w:r>
      <w:r>
        <w:t xml:space="preserve"> </w:t>
      </w:r>
      <w:r>
        <w:t xml:space="preserve">the relevant data electronically, rather than store them at their premises.</w:t>
      </w:r>
      <w:r>
        <w:br/>
      </w:r>
      <w:r>
        <w:t xml:space="preserve">Option 3 makes these databases mandatory. Option 3 would also require emission</w:t>
      </w:r>
      <w:r>
        <w:t xml:space="preserve"> </w:t>
      </w:r>
      <w:r>
        <w:t xml:space="preserve">reporting of SF6 from decommissioning of switchgear in electrical transmission lines.</w:t>
      </w:r>
      <w:r>
        <w:t xml:space="preserve"> </w:t>
      </w:r>
      <w:r>
        <w:t xml:space="preserve">This would require network operator and/or their servicing companies to report such</w:t>
      </w:r>
      <w:r>
        <w:t xml:space="preserve"> </w:t>
      </w:r>
      <w:r>
        <w:t xml:space="preserve">data.</w:t>
      </w:r>
    </w:p>
    <w:p>
      <w:pPr>
        <w:pStyle w:val="BodyText"/>
      </w:pPr>
      <w:r>
        <w:t xml:space="preserve">88 Given that these options also remove some exemptions (option B1), the number of affected</w:t>
      </w:r>
      <w:r>
        <w:t xml:space="preserve"> </w:t>
      </w:r>
      <w:r>
        <w:t xml:space="preserve">companies decreases.</w:t>
      </w:r>
    </w:p>
    <w:p>
      <w:pPr>
        <w:pStyle w:val="BodyText"/>
      </w:pPr>
      <w:r>
        <w:t xml:space="preserve">189</w:t>
      </w:r>
      <w:r>
        <w:t xml:space="preserve"> </w:t>
      </w:r>
      <w:r>
        <w:t xml:space="preserve">D4. Reporting process and data verification</w:t>
      </w:r>
      <w:r>
        <w:t xml:space="preserve"> </w:t>
      </w:r>
      <w:r>
        <w:t xml:space="preserve">All options would make it an obligation to submit a verification report for bulk HFCs89</w:t>
      </w:r>
      <w:r>
        <w:t xml:space="preserve"> </w:t>
      </w:r>
      <w:r>
        <w:t xml:space="preserve">(currently only on request by the Commission or competent authority), and an obligation</w:t>
      </w:r>
      <w:r>
        <w:t xml:space="preserve"> </w:t>
      </w:r>
      <w:r>
        <w:t xml:space="preserve">to provide NIL reports for quota holders to better ensure that all relevant companies</w:t>
      </w:r>
      <w:r>
        <w:t xml:space="preserve"> </w:t>
      </w:r>
      <w:r>
        <w:t xml:space="preserve">report their data. The reporting and verification thresholds for bulk gas and equipment, as</w:t>
      </w:r>
      <w:r>
        <w:t xml:space="preserve"> </w:t>
      </w:r>
      <w:r>
        <w:t xml:space="preserve">well as reporting and verification dates, will be aligned. This will improve coverage of</w:t>
      </w:r>
      <w:r>
        <w:t xml:space="preserve"> </w:t>
      </w:r>
      <w:r>
        <w:t xml:space="preserve">the relevant entities and contribute to more effective and efficient compliance checking</w:t>
      </w:r>
      <w:r>
        <w:t xml:space="preserve"> </w:t>
      </w:r>
      <w:r>
        <w:t xml:space="preserve">(see separate Annex A10 on reporting and monitoring). The variance in thresholds was</w:t>
      </w:r>
      <w:r>
        <w:t xml:space="preserve"> </w:t>
      </w:r>
      <w:r>
        <w:t xml:space="preserve">highlighted by competent authorities through the evaluation to have led to confusion in</w:t>
      </w:r>
      <w:r>
        <w:t xml:space="preserve"> </w:t>
      </w:r>
      <w:r>
        <w:t xml:space="preserve">industry and a less than complete compliance checking. Rules are relaxed for equipment</w:t>
      </w:r>
      <w:r>
        <w:t xml:space="preserve"> </w:t>
      </w:r>
      <w:r>
        <w:t xml:space="preserve">importers but made tighter for bulk gas importers (ca. 90% of HFC trade). The reporting</w:t>
      </w:r>
      <w:r>
        <w:t xml:space="preserve"> </w:t>
      </w:r>
      <w:r>
        <w:t xml:space="preserve">system run by the EEA would need to be updated to take into account the changes to the</w:t>
      </w:r>
      <w:r>
        <w:t xml:space="preserve"> </w:t>
      </w:r>
      <w:r>
        <w:t xml:space="preserve">reporting requirements.</w:t>
      </w:r>
      <w:r>
        <w:br/>
      </w:r>
      <w:r>
        <w:t xml:space="preserve">Option 2 and 3 would add a requirement of submitting the verification reports for bulk</w:t>
      </w:r>
      <w:r>
        <w:t xml:space="preserve"> </w:t>
      </w:r>
      <w:r>
        <w:t xml:space="preserve">HFCs and equipment electronically, that would clearly indicate the data to be verified.</w:t>
      </w:r>
      <w:r>
        <w:t xml:space="preserve"> </w:t>
      </w:r>
      <w:r>
        <w:t xml:space="preserve">This would have to be enabled by the Commission via the electronic Fgas Portal and will</w:t>
      </w:r>
      <w:r>
        <w:t xml:space="preserve"> </w:t>
      </w:r>
      <w:r>
        <w:t xml:space="preserve">be linked to the EEA’s reporting platform BDR. Independent verifiers would be given</w:t>
      </w:r>
      <w:r>
        <w:t xml:space="preserve"> </w:t>
      </w:r>
      <w:r>
        <w:t xml:space="preserve">direct access to the F-gas Portal, and would introduce their opinion directly in the system,</w:t>
      </w:r>
      <w:r>
        <w:t xml:space="preserve"> </w:t>
      </w:r>
      <w:r>
        <w:t xml:space="preserve">similar as is the procedure for ETS compliance checking in e.g. Germany. Verification</w:t>
      </w:r>
      <w:r>
        <w:t xml:space="preserve"> </w:t>
      </w:r>
      <w:r>
        <w:t xml:space="preserve">results as well as corrected data would immediately be available to the authorities. The</w:t>
      </w:r>
      <w:r>
        <w:t xml:space="preserve"> </w:t>
      </w:r>
      <w:r>
        <w:t xml:space="preserve">reporting system run by the EEA would need to be updated to take into account these</w:t>
      </w:r>
      <w:r>
        <w:t xml:space="preserve"> </w:t>
      </w:r>
      <w:r>
        <w:t xml:space="preserve">changes.</w:t>
      </w:r>
      <w:r>
        <w:t xml:space="preserve"> </w:t>
      </w:r>
      <w:r>
        <w:t xml:space="preserve">A6.5 (E) List of clarifications needed in Regulation</w:t>
      </w:r>
      <w:r>
        <w:t xml:space="preserve"> </w:t>
      </w:r>
      <w:r>
        <w:t xml:space="preserve">These clarifications were collected from stakeholders, in particular from Member States</w:t>
      </w:r>
      <w:r>
        <w:t xml:space="preserve"> </w:t>
      </w:r>
      <w:r>
        <w:t xml:space="preserve">authorities, during the consultation. Others are based on DG CLIMA’s experience in</w:t>
      </w:r>
      <w:r>
        <w:t xml:space="preserve"> </w:t>
      </w:r>
      <w:r>
        <w:t xml:space="preserve">implementing this Regulation.</w:t>
      </w:r>
      <w:r>
        <w:br/>
      </w:r>
      <w:r>
        <w:t xml:space="preserve">CLARIFY THAT</w:t>
      </w:r>
      <w:r>
        <w:t xml:space="preserve"> </w:t>
      </w:r>
      <w:r>
        <w:t xml:space="preserve"> concerning prohibitions</w:t>
      </w:r>
      <w:r>
        <w:t xml:space="preserve"> </w:t>
      </w:r>
      <w:r>
        <w:t xml:space="preserve">- transport, storage, sale and use of illegal goods, in particular the one-way cylinders</w:t>
      </w:r>
      <w:r>
        <w:t xml:space="preserve"> </w:t>
      </w:r>
      <w:r>
        <w:t xml:space="preserve">(for all uses with Annex I, empty), is prohibited (not just the initial placing on the</w:t>
      </w:r>
      <w:r>
        <w:t xml:space="preserve"> </w:t>
      </w:r>
      <w:r>
        <w:t xml:space="preserve">market). This includes online sales. It also includes a prohibition to make HFCs</w:t>
      </w:r>
      <w:r>
        <w:t xml:space="preserve"> </w:t>
      </w:r>
      <w:r>
        <w:t xml:space="preserve">available to third parties, to transfer HFCs to third parties or to use HFCs which have</w:t>
      </w:r>
      <w:r>
        <w:t xml:space="preserve"> </w:t>
      </w:r>
      <w:r>
        <w:t xml:space="preserve">been placed on the market in violation of the requirements of Article 15(1), including</w:t>
      </w:r>
      <w:r>
        <w:t xml:space="preserve"> </w:t>
      </w:r>
      <w:r>
        <w:t xml:space="preserve">by internet sales, with the exception of provision, transfer or use for return or</w:t>
      </w:r>
      <w:r>
        <w:t xml:space="preserve"> </w:t>
      </w:r>
      <w:r>
        <w:t xml:space="preserve">disposal.</w:t>
      </w:r>
      <w:r>
        <w:t xml:space="preserve"> </w:t>
      </w:r>
      <w:r>
        <w:t xml:space="preserve">- entry into EU territory of non-refillable F-gas containers is prohibited.</w:t>
      </w:r>
    </w:p>
    <w:p>
      <w:pPr>
        <w:pStyle w:val="BodyText"/>
      </w:pPr>
      <w:r>
        <w:t xml:space="preserve">89 It is already an obligation for data on equipment.</w:t>
      </w:r>
    </w:p>
    <w:p>
      <w:pPr>
        <w:pStyle w:val="BodyText"/>
      </w:pPr>
      <w:r>
        <w:t xml:space="preserve">190</w:t>
      </w:r>
      <w:r>
        <w:t xml:space="preserve"> </w:t>
      </w:r>
      <w:r>
        <w:t xml:space="preserve"> concerning the quota system</w:t>
      </w:r>
      <w:r>
        <w:t xml:space="preserve"> </w:t>
      </w:r>
      <w:r>
        <w:t xml:space="preserve">- that the placing on the market of HFCs in excess of the quota limits is strictly</w:t>
      </w:r>
      <w:r>
        <w:t xml:space="preserve"> </w:t>
      </w:r>
      <w:r>
        <w:t xml:space="preserve">prohibited.</w:t>
      </w:r>
      <w:r>
        <w:t xml:space="preserve"> </w:t>
      </w:r>
      <w:r>
        <w:t xml:space="preserve">- imported HFCs are always considered virgin and therefore require quota</w:t>
      </w:r>
      <w:r>
        <w:t xml:space="preserve"> </w:t>
      </w:r>
      <w:r>
        <w:t xml:space="preserve">- quotas are also required for gases emitted during production</w:t>
      </w:r>
      <w:r>
        <w:t xml:space="preserve"> </w:t>
      </w:r>
      <w:r>
        <w:t xml:space="preserve">- the exemption in Article 15(2)(c) does not cover exports of HFCs contained in pre-</w:t>
      </w:r>
      <w:r>
        <w:t xml:space="preserve"> </w:t>
      </w:r>
      <w:r>
        <w:t xml:space="preserve">charged products or equipment.</w:t>
      </w:r>
      <w:r>
        <w:t xml:space="preserve"> </w:t>
      </w:r>
      <w:r>
        <w:t xml:space="preserve">- the principle of beneficial ownership for quota holders in the Regulation (currently</w:t>
      </w:r>
      <w:r>
        <w:t xml:space="preserve"> </w:t>
      </w:r>
      <w:r>
        <w:t xml:space="preserve">in Implementing Regulation only).</w:t>
      </w:r>
      <w:r>
        <w:br/>
      </w:r>
      <w:r>
        <w:t xml:space="preserve">- that the verification obligation for equipment imports applies to both their Art 19</w:t>
      </w:r>
      <w:r>
        <w:t xml:space="preserve"> </w:t>
      </w:r>
      <w:r>
        <w:t xml:space="preserve">report as well as their Declaration of Conformity pursuant to Art 14.</w:t>
      </w:r>
      <w:r>
        <w:t xml:space="preserve"> </w:t>
      </w:r>
      <w:r>
        <w:t xml:space="preserve">- imports of equipment with HFC quantities that are below 100 tCO2e on an annual</w:t>
      </w:r>
      <w:r>
        <w:t xml:space="preserve"> </w:t>
      </w:r>
      <w:r>
        <w:t xml:space="preserve">basis are exempted from Article 14.</w:t>
      </w:r>
      <w:r>
        <w:t xml:space="preserve"> </w:t>
      </w:r>
      <w:r>
        <w:t xml:space="preserve">- authorisations can only be given/must be introduced into the registry (F-gas Portal)</w:t>
      </w:r>
      <w:r>
        <w:br/>
      </w:r>
      <w:r>
        <w:t xml:space="preserve"> concerning custom control and market surveillance</w:t>
      </w:r>
      <w:r>
        <w:t xml:space="preserve"> </w:t>
      </w:r>
      <w:r>
        <w:t xml:space="preserve">- obligations of the importer fall on the consignee.</w:t>
      </w:r>
      <w:r>
        <w:t xml:space="preserve"> </w:t>
      </w:r>
      <w:r>
        <w:t xml:space="preserve">- imported gases are always considered virgin, and therefore cannot be used for</w:t>
      </w:r>
      <w:r>
        <w:t xml:space="preserve"> </w:t>
      </w:r>
      <w:r>
        <w:t xml:space="preserve">servicing where this is allowed for reclaimed/recycled.</w:t>
      </w:r>
      <w:r>
        <w:t xml:space="preserve"> </w:t>
      </w:r>
      <w:r>
        <w:t xml:space="preserve">- all importers/exporters of bulk gases need to register before undertaking the relevant</w:t>
      </w:r>
      <w:r>
        <w:t xml:space="preserve"> </w:t>
      </w:r>
      <w:r>
        <w:t xml:space="preserve">import/export activities. A relevant and valid registration is considered their import or</w:t>
      </w:r>
      <w:r>
        <w:t xml:space="preserve"> </w:t>
      </w:r>
      <w:r>
        <w:t xml:space="preserve">export license. This is required by the Montreal Protocol, but the obligation is</w:t>
      </w:r>
      <w:r>
        <w:t xml:space="preserve"> </w:t>
      </w:r>
      <w:r>
        <w:t xml:space="preserve">currently in an Implementing Regulation only.</w:t>
      </w:r>
      <w:r>
        <w:t xml:space="preserve"> </w:t>
      </w:r>
      <w:r>
        <w:t xml:space="preserve">- that a tCO2e metric (not only the weight) and operator’s ID are added to the</w:t>
      </w:r>
      <w:r>
        <w:t xml:space="preserve"> </w:t>
      </w:r>
      <w:r>
        <w:t xml:space="preserve">information required in the customs declaration for gases and equipment to allow for</w:t>
      </w:r>
      <w:r>
        <w:t xml:space="preserve"> </w:t>
      </w:r>
      <w:r>
        <w:t xml:space="preserve">better automated controls, in the case of import and export.</w:t>
      </w:r>
      <w:r>
        <w:t xml:space="preserve"> </w:t>
      </w:r>
      <w:r>
        <w:t xml:space="preserve">- importers of pre-charged products and equipment need to register prior to</w:t>
      </w:r>
      <w:r>
        <w:t xml:space="preserve"> </w:t>
      </w:r>
      <w:r>
        <w:t xml:space="preserve">import/export (while keeping the threshold of 100 tCO2e).</w:t>
      </w:r>
      <w:r>
        <w:br/>
      </w:r>
      <w:r>
        <w:t xml:space="preserve">- importers of pre-charged products and equipment need to have an Only</w:t>
      </w:r>
      <w:r>
        <w:t xml:space="preserve"> </w:t>
      </w:r>
      <w:r>
        <w:t xml:space="preserve">Representative (OR) and specify their EORI number, similar to bulk gas importers.</w:t>
      </w:r>
      <w:r>
        <w:t xml:space="preserve"> </w:t>
      </w:r>
      <w:r>
        <w:t xml:space="preserve">- customs and surveillance authorities should seize illegal goods (products, equipment</w:t>
      </w:r>
      <w:r>
        <w:t xml:space="preserve"> </w:t>
      </w:r>
      <w:r>
        <w:t xml:space="preserve">or gases) and dispose of them as appropriate. Goods should not be re-exported.</w:t>
      </w:r>
      <w:r>
        <w:t xml:space="preserve"> </w:t>
      </w:r>
      <w:r>
        <w:t xml:space="preserve">- customs should, based on risk profiling, make use of the information in the Fgas</w:t>
      </w:r>
      <w:r>
        <w:t xml:space="preserve"> </w:t>
      </w:r>
      <w:r>
        <w:t xml:space="preserve">Portal &amp; Licensing system when treating relevant custom declarations.</w:t>
      </w:r>
      <w:r>
        <w:t xml:space="preserve"> </w:t>
      </w:r>
      <w:r>
        <w:t xml:space="preserve">- customs should have clear instructions on role and procedures</w:t>
      </w:r>
      <w:r>
        <w:t xml:space="preserve"> </w:t>
      </w:r>
      <w:r>
        <w:t xml:space="preserve">- customs should exchange with competent authorities and surveillance authorities as</w:t>
      </w:r>
      <w:r>
        <w:t xml:space="preserve"> </w:t>
      </w:r>
      <w:r>
        <w:t xml:space="preserve">well as the Commission relevant data for checking compliance and enforcement.</w:t>
      </w:r>
    </w:p>
    <w:p>
      <w:pPr>
        <w:pStyle w:val="BodyText"/>
      </w:pPr>
      <w:r>
        <w:t xml:space="preserve">191</w:t>
      </w:r>
      <w:r>
        <w:t xml:space="preserve"> </w:t>
      </w:r>
      <w:r>
        <w:t xml:space="preserve">- customs and surveillance authorities should seize illegal goods (products, equipment</w:t>
      </w:r>
      <w:r>
        <w:t xml:space="preserve"> </w:t>
      </w:r>
      <w:r>
        <w:t xml:space="preserve">or gases) and dispose of them as appropriate. Goods should not be re-exported.</w:t>
      </w:r>
      <w:r>
        <w:t xml:space="preserve"> </w:t>
      </w:r>
      <w:r>
        <w:t xml:space="preserve">- Member States shall use the registry to carry out enforcement activities including</w:t>
      </w:r>
      <w:r>
        <w:t xml:space="preserve"> </w:t>
      </w:r>
      <w:r>
        <w:t xml:space="preserve">custom controls, market surveillance and company compliance checking.</w:t>
      </w:r>
      <w:r>
        <w:br/>
      </w:r>
      <w:r>
        <w:t xml:space="preserve">- Member States should keep commercial and personal information related to</w:t>
      </w:r>
      <w:r>
        <w:t xml:space="preserve"> </w:t>
      </w:r>
      <w:r>
        <w:t xml:space="preserve">companies in the Fgas Portal &amp; Licensing System and the BDR system confidential.</w:t>
      </w:r>
      <w:r>
        <w:br/>
      </w:r>
      <w:r>
        <w:t xml:space="preserve"> concerning containment measures</w:t>
      </w:r>
      <w:r>
        <w:t xml:space="preserve"> </w:t>
      </w:r>
      <w:r>
        <w:t xml:space="preserve">- the need for certification/attestations on selling HFCs to/purchasing HFCs by</w:t>
      </w:r>
      <w:r>
        <w:t xml:space="preserve"> </w:t>
      </w:r>
      <w:r>
        <w:t xml:space="preserve">garages in Article 11(4).</w:t>
      </w:r>
      <w:r>
        <w:br/>
      </w:r>
      <w:r>
        <w:t xml:space="preserve">- Article 6(1)(c) refers not only to installed gases but also to added gases as regard</w:t>
      </w:r>
      <w:r>
        <w:t xml:space="preserve"> </w:t>
      </w:r>
      <w:r>
        <w:t xml:space="preserve">information to be included in the records by operators of equipment on the quantities</w:t>
      </w:r>
      <w:r>
        <w:t xml:space="preserve"> </w:t>
      </w:r>
      <w:r>
        <w:t xml:space="preserve">of recycled or reclaimed F-gases.</w:t>
      </w:r>
      <w:r>
        <w:t xml:space="preserve"> </w:t>
      </w:r>
      <w:r>
        <w:t xml:space="preserve">- Article 6(1)(f) that information to be included in the records should also cover</w:t>
      </w:r>
      <w:r>
        <w:t xml:space="preserve"> </w:t>
      </w:r>
      <w:r>
        <w:t xml:space="preserve">details about leakage repairs.</w:t>
      </w:r>
      <w:r>
        <w:br/>
      </w:r>
      <w:r>
        <w:t xml:space="preserve">- Article 8(1) that the recovered refrigerant cannot be used for filling or refilling</w:t>
      </w:r>
      <w:r>
        <w:t xml:space="preserve"> </w:t>
      </w:r>
      <w:r>
        <w:t xml:space="preserve">equipment unless it has been recycled or reclaimed.</w:t>
      </w:r>
      <w:r>
        <w:t xml:space="preserve"> </w:t>
      </w:r>
      <w:r>
        <w:t xml:space="preserve"> concerning reporting</w:t>
      </w:r>
      <w:r>
        <w:t xml:space="preserve"> </w:t>
      </w:r>
      <w:r>
        <w:t xml:space="preserve">- include, for transparency, also the 20-year time horizon GWP values relative to</w:t>
      </w:r>
      <w:r>
        <w:t xml:space="preserve"> </w:t>
      </w:r>
      <w:r>
        <w:t xml:space="preserve">CO2 for all substances listed in Annex I and II.</w:t>
      </w:r>
      <w:r>
        <w:t xml:space="preserve"> </w:t>
      </w:r>
      <w:r>
        <w:t xml:space="preserve">- the current GWP values on a 100-year basis for all substances but HFCs90 by using</w:t>
      </w:r>
      <w:r>
        <w:t xml:space="preserve"> </w:t>
      </w:r>
      <w:r>
        <w:t xml:space="preserve">the most recent available data from IPCC’s Assessment Reports.</w:t>
      </w:r>
      <w:r>
        <w:t xml:space="preserve"> </w:t>
      </w:r>
      <w:r>
        <w:t xml:space="preserve">- minor corrections in Annex I and II to formulas, names, etc.</w:t>
      </w:r>
      <w:r>
        <w:t xml:space="preserve"> </w:t>
      </w:r>
      <w:r>
        <w:t xml:space="preserve"> others</w:t>
      </w:r>
      <w:r>
        <w:t xml:space="preserve"> </w:t>
      </w:r>
      <w:r>
        <w:t xml:space="preserve"> clarify some definitions where there is ambiguity such as “medical” or banned</w:t>
      </w:r>
      <w:r>
        <w:t xml:space="preserve"> </w:t>
      </w:r>
      <w:r>
        <w:t xml:space="preserve">“hermetical” equipment</w:t>
      </w:r>
      <w:r>
        <w:br/>
      </w:r>
      <w:r>
        <w:t xml:space="preserve"> add a list of allowed destruction technologies as stipulated by the Protocol</w:t>
      </w:r>
      <w:r>
        <w:t xml:space="preserve"> </w:t>
      </w:r>
      <w:r>
        <w:t xml:space="preserve">A6.6 List of discarded measures</w:t>
      </w:r>
      <w:r>
        <w:t xml:space="preserve"> </w:t>
      </w:r>
      <w:r>
        <w:t xml:space="preserve">A number of measures were suggested by stakeholder that were not considered for the</w:t>
      </w:r>
      <w:r>
        <w:t xml:space="preserve"> </w:t>
      </w:r>
      <w:r>
        <w:t xml:space="preserve">impact assessment for reasons specified below:</w:t>
      </w:r>
      <w:r>
        <w:t xml:space="preserve"> </w:t>
      </w:r>
      <w:r>
        <w:t xml:space="preserve"> Objective A</w:t>
      </w:r>
      <w:r>
        <w:t xml:space="preserve"> </w:t>
      </w:r>
      <w:r>
        <w:t xml:space="preserve">-</w:t>
      </w:r>
      <w:r>
        <w:t xml:space="preserve"> </w:t>
      </w:r>
      <w:r>
        <w:t xml:space="preserve">A general prohibition of F-gases in the RAC sector. This was not deemed feasible</w:t>
      </w:r>
      <w:r>
        <w:t xml:space="preserve"> </w:t>
      </w:r>
      <w:r>
        <w:t xml:space="preserve">at this time as F-gases continue to be needed in many niche applications, albeit in</w:t>
      </w:r>
      <w:r>
        <w:t xml:space="preserve"> </w:t>
      </w:r>
      <w:r>
        <w:t xml:space="preserve">falling numbers. Instead, the approach is to rely on the phase-down to further</w:t>
      </w:r>
    </w:p>
    <w:p>
      <w:pPr>
        <w:pStyle w:val="BodyText"/>
      </w:pPr>
      <w:r>
        <w:t xml:space="preserve">90 HFCs are linked to compliance with the Protocol which uses the IPCC’s Assessment Report 4 as</w:t>
      </w:r>
      <w:r>
        <w:t xml:space="preserve"> </w:t>
      </w:r>
      <w:r>
        <w:t xml:space="preserve">does the Regulation. A delegated act already would allow adjustment of the values should those</w:t>
      </w:r>
      <w:r>
        <w:t xml:space="preserve"> </w:t>
      </w:r>
      <w:r>
        <w:t xml:space="preserve">change in the Protocol.</w:t>
      </w:r>
    </w:p>
    <w:p>
      <w:pPr>
        <w:pStyle w:val="BodyText"/>
      </w:pPr>
      <w:r>
        <w:t xml:space="preserve">192</w:t>
      </w:r>
      <w:r>
        <w:t xml:space="preserve"> </w:t>
      </w:r>
      <w:r>
        <w:t xml:space="preserve">provide an economic incentive to use climate-friendly alternatives while</w:t>
      </w:r>
      <w:r>
        <w:t xml:space="preserve"> </w:t>
      </w:r>
      <w:r>
        <w:t xml:space="preserve">specifying additional prohibitions in sub-sectors where there is no more need for</w:t>
      </w:r>
      <w:r>
        <w:t xml:space="preserve"> </w:t>
      </w:r>
      <w:r>
        <w:t xml:space="preserve">medium and high GWP F-gases.</w:t>
      </w:r>
      <w:r>
        <w:t xml:space="preserve"> </w:t>
      </w:r>
      <w:r>
        <w:t xml:space="preserve">-</w:t>
      </w:r>
      <w:r>
        <w:t xml:space="preserve"> </w:t>
      </w:r>
      <w:r>
        <w:t xml:space="preserve">Remove the exemption for reclaimed and/or recycled high GWP F-gases for</w:t>
      </w:r>
      <w:r>
        <w:t xml:space="preserve"> </w:t>
      </w:r>
      <w:r>
        <w:t xml:space="preserve">servicing existing stationary refrigeration equipment. This measure was</w:t>
      </w:r>
      <w:r>
        <w:t xml:space="preserve"> </w:t>
      </w:r>
      <w:r>
        <w:t xml:space="preserve">considered counterproductive since this existing exemption provides a strong</w:t>
      </w:r>
      <w:r>
        <w:t xml:space="preserve"> </w:t>
      </w:r>
      <w:r>
        <w:t xml:space="preserve">incentive for recycling and reclaiming F-gases, rather than (illegally) venting</w:t>
      </w:r>
      <w:r>
        <w:t xml:space="preserve"> </w:t>
      </w:r>
      <w:r>
        <w:t xml:space="preserve">them.</w:t>
      </w:r>
      <w:r>
        <w:t xml:space="preserve"> </w:t>
      </w:r>
      <w:r>
        <w:t xml:space="preserve">-</w:t>
      </w:r>
      <w:r>
        <w:t xml:space="preserve"> </w:t>
      </w:r>
      <w:r>
        <w:t xml:space="preserve">A prohibition on the use of HFCs in MDIs. A prohibition date would not be</w:t>
      </w:r>
      <w:r>
        <w:t xml:space="preserve"> </w:t>
      </w:r>
      <w:r>
        <w:t xml:space="preserve">possible in the near future as the alternatives would have to be available on the</w:t>
      </w:r>
      <w:r>
        <w:t xml:space="preserve"> </w:t>
      </w:r>
      <w:r>
        <w:t xml:space="preserve">market in sufficient quantities to allow satisfying the demand. This sector requires</w:t>
      </w:r>
      <w:r>
        <w:t xml:space="preserve"> </w:t>
      </w:r>
      <w:r>
        <w:t xml:space="preserve">a policy driver with a more gradual incentive to replace HFCs, in the interest of</w:t>
      </w:r>
      <w:r>
        <w:t xml:space="preserve"> </w:t>
      </w:r>
      <w:r>
        <w:t xml:space="preserve">patients.</w:t>
      </w:r>
      <w:r>
        <w:br/>
      </w:r>
      <w:r>
        <w:t xml:space="preserve">-</w:t>
      </w:r>
      <w:r>
        <w:t xml:space="preserve"> </w:t>
      </w:r>
      <w:r>
        <w:t xml:space="preserve">Extend coverage of emission prevention requirements to include all substances</w:t>
      </w:r>
      <w:r>
        <w:t xml:space="preserve"> </w:t>
      </w:r>
      <w:r>
        <w:t xml:space="preserve">listed in Annex II. This scope was considered too large as there is a number of</w:t>
      </w:r>
      <w:r>
        <w:t xml:space="preserve"> </w:t>
      </w:r>
      <w:r>
        <w:t xml:space="preserve">substances in Annex II with very low use quantities. The scope was reduced to</w:t>
      </w:r>
      <w:r>
        <w:t xml:space="preserve"> </w:t>
      </w:r>
      <w:r>
        <w:t xml:space="preserve">the relevant substances H(C)FOs (breakdown products!) and NF3 (high quantity</w:t>
      </w:r>
      <w:r>
        <w:t xml:space="preserve"> </w:t>
      </w:r>
      <w:r>
        <w:t xml:space="preserve">use) as well as some newly added substances (see retained measures A3).</w:t>
      </w:r>
      <w:r>
        <w:t xml:space="preserve"> </w:t>
      </w:r>
      <w:r>
        <w:t xml:space="preserve"> Objective B</w:t>
      </w:r>
      <w:r>
        <w:t xml:space="preserve"> </w:t>
      </w:r>
      <w:r>
        <w:t xml:space="preserve">-</w:t>
      </w:r>
      <w:r>
        <w:t xml:space="preserve"> </w:t>
      </w:r>
      <w:r>
        <w:t xml:space="preserve">Remove threshold for reporting on feedstock. Contrary to the other thresholds for</w:t>
      </w:r>
      <w:r>
        <w:t xml:space="preserve"> </w:t>
      </w:r>
      <w:r>
        <w:t xml:space="preserve">the quota system that are removed in order to align with the Protocol, this is not</w:t>
      </w:r>
      <w:r>
        <w:t xml:space="preserve"> </w:t>
      </w:r>
      <w:r>
        <w:t xml:space="preserve">required by international rules, and therefore it was considered to leave the</w:t>
      </w:r>
      <w:r>
        <w:t xml:space="preserve"> </w:t>
      </w:r>
      <w:r>
        <w:t xml:space="preserve">threshold in place in the interests of reducing the administrative costs for smaller</w:t>
      </w:r>
      <w:r>
        <w:t xml:space="preserve"> </w:t>
      </w:r>
      <w:r>
        <w:t xml:space="preserve">entities.</w:t>
      </w:r>
      <w:r>
        <w:t xml:space="preserve"> </w:t>
      </w:r>
      <w:r>
        <w:t xml:space="preserve">-</w:t>
      </w:r>
      <w:r>
        <w:t xml:space="preserve"> </w:t>
      </w:r>
      <w:r>
        <w:t xml:space="preserve">Make an import quota system rather than a “placing on the market” quota</w:t>
      </w:r>
      <w:r>
        <w:t xml:space="preserve"> </w:t>
      </w:r>
      <w:r>
        <w:t xml:space="preserve">system. This would have allowed for easier compliance checking at customs but</w:t>
      </w:r>
      <w:r>
        <w:t xml:space="preserve"> </w:t>
      </w:r>
      <w:r>
        <w:t xml:space="preserve">could have created issues for correctly offsetting quantities for export and other</w:t>
      </w:r>
      <w:r>
        <w:t xml:space="preserve"> </w:t>
      </w:r>
      <w:r>
        <w:t xml:space="preserve">transactions in view of maintaining compliance with the Protocol and</w:t>
      </w:r>
      <w:r>
        <w:t xml:space="preserve"> </w:t>
      </w:r>
      <w:r>
        <w:t xml:space="preserve">safeguarding environmental ambition of the quota system.</w:t>
      </w:r>
      <w:r>
        <w:br/>
      </w:r>
      <w:r>
        <w:t xml:space="preserve"> Objective C</w:t>
      </w:r>
      <w:r>
        <w:t xml:space="preserve"> </w:t>
      </w:r>
      <w:r>
        <w:t xml:space="preserve">-</w:t>
      </w:r>
      <w:r>
        <w:t xml:space="preserve"> </w:t>
      </w:r>
      <w:r>
        <w:t xml:space="preserve">Separate certification programmes for low GWP alternatives, including for</w:t>
      </w:r>
      <w:r>
        <w:t xml:space="preserve"> </w:t>
      </w:r>
      <w:r>
        <w:t xml:space="preserve">naturals. The use of H(C)FOs in RAC is linked to HFC so an integration into</w:t>
      </w:r>
      <w:r>
        <w:t xml:space="preserve"> </w:t>
      </w:r>
      <w:r>
        <w:t xml:space="preserve">existing certification programmes seems the most cost-effective way to certify the</w:t>
      </w:r>
      <w:r>
        <w:t xml:space="preserve"> </w:t>
      </w:r>
      <w:r>
        <w:t xml:space="preserve">needed skills. A separate certification programme for naturals was deemed out of</w:t>
      </w:r>
      <w:r>
        <w:t xml:space="preserve"> </w:t>
      </w:r>
      <w:r>
        <w:t xml:space="preserve">scope of the F-gas Regulation.</w:t>
      </w:r>
      <w:r>
        <w:br/>
      </w:r>
      <w:r>
        <w:t xml:space="preserve">-</w:t>
      </w:r>
      <w:r>
        <w:t xml:space="preserve"> </w:t>
      </w:r>
      <w:r>
        <w:t xml:space="preserve">Requirement of certification for activities such as installation, maintenance,</w:t>
      </w:r>
      <w:r>
        <w:t xml:space="preserve"> </w:t>
      </w:r>
      <w:r>
        <w:t xml:space="preserve">recovery etc. for natural alternatives to F-gases in RAC. This was deemed out of</w:t>
      </w:r>
      <w:r>
        <w:t xml:space="preserve"> </w:t>
      </w:r>
      <w:r>
        <w:t xml:space="preserve">scope of the F-gas Regulation.</w:t>
      </w:r>
      <w:r>
        <w:t xml:space="preserve"> </w:t>
      </w:r>
      <w:r>
        <w:t xml:space="preserve">-</w:t>
      </w:r>
      <w:r>
        <w:t xml:space="preserve"> </w:t>
      </w:r>
      <w:r>
        <w:t xml:space="preserve">Change of the frequency of quota allocation from once a year to twice a year.</w:t>
      </w:r>
      <w:r>
        <w:t xml:space="preserve"> </w:t>
      </w:r>
      <w:r>
        <w:t xml:space="preserve">This would have added more complexity and administrative burden for both</w:t>
      </w:r>
    </w:p>
    <w:p>
      <w:pPr>
        <w:pStyle w:val="BodyText"/>
      </w:pPr>
      <w:r>
        <w:t xml:space="preserve">193</w:t>
      </w:r>
      <w:r>
        <w:t xml:space="preserve"> </w:t>
      </w:r>
      <w:r>
        <w:t xml:space="preserve">authorities and companies. Also, planning certainty for quota holders would have</w:t>
      </w:r>
      <w:r>
        <w:t xml:space="preserve"> </w:t>
      </w:r>
      <w:r>
        <w:t xml:space="preserve">been reduced.</w:t>
      </w:r>
      <w:r>
        <w:t xml:space="preserve"> </w:t>
      </w:r>
      <w:r>
        <w:t xml:space="preserve">-</w:t>
      </w:r>
      <w:r>
        <w:t xml:space="preserve"> </w:t>
      </w:r>
      <w:r>
        <w:t xml:space="preserve">Remove the option to make declarations for quota. This measure would have</w:t>
      </w:r>
      <w:r>
        <w:t xml:space="preserve"> </w:t>
      </w:r>
      <w:r>
        <w:t xml:space="preserve">excluded new entrants from joining altogether, which was deemed not acceptable</w:t>
      </w:r>
      <w:r>
        <w:t xml:space="preserve"> </w:t>
      </w:r>
      <w:r>
        <w:t xml:space="preserve">even for a declining and strongly regulated market.</w:t>
      </w:r>
      <w:r>
        <w:t xml:space="preserve"> </w:t>
      </w:r>
      <w:r>
        <w:t xml:space="preserve">•</w:t>
      </w:r>
      <w:r>
        <w:t xml:space="preserve"> </w:t>
      </w:r>
      <w:r>
        <w:t xml:space="preserve">Objective D</w:t>
      </w:r>
      <w:r>
        <w:t xml:space="preserve"> </w:t>
      </w:r>
      <w:r>
        <w:t xml:space="preserve">-</w:t>
      </w:r>
      <w:r>
        <w:t xml:space="preserve"> </w:t>
      </w:r>
      <w:r>
        <w:t xml:space="preserve">Reporting on use of inhalation anaesthetics by large volume users. This would</w:t>
      </w:r>
      <w:r>
        <w:t xml:space="preserve"> </w:t>
      </w:r>
      <w:r>
        <w:t xml:space="preserve">have required that hospitals would have to report on these emissions which would</w:t>
      </w:r>
      <w:r>
        <w:t xml:space="preserve"> </w:t>
      </w:r>
      <w:r>
        <w:t xml:space="preserve">have placed a high burden on these critical infrastructures.</w:t>
      </w:r>
      <w:r>
        <w:t xml:space="preserve"> </w:t>
      </w:r>
      <w:r>
        <w:t xml:space="preserve">-</w:t>
      </w:r>
      <w:r>
        <w:t xml:space="preserve"> </w:t>
      </w:r>
      <w:r>
        <w:t xml:space="preserve">Include the possibility to adopt delegated acts to allow for amendments in Annex</w:t>
      </w:r>
      <w:r>
        <w:t xml:space="preserve"> </w:t>
      </w:r>
      <w:r>
        <w:t xml:space="preserve">I and II if new scientific evidence become available. This was considered too far</w:t>
      </w:r>
      <w:r>
        <w:t xml:space="preserve"> </w:t>
      </w:r>
      <w:r>
        <w:t xml:space="preserve">reaching since it is not clear what would constitute sufficient “scientific</w:t>
      </w:r>
      <w:r>
        <w:t xml:space="preserve"> </w:t>
      </w:r>
      <w:r>
        <w:t xml:space="preserve">evidence”. The current legal text of the Regulation to rely on the Protocol’s</w:t>
      </w:r>
      <w:r>
        <w:t xml:space="preserve"> </w:t>
      </w:r>
      <w:r>
        <w:t xml:space="preserve">Scientific Assessment Panel and the IPCC’s Assessment Reports is preferable.</w:t>
      </w:r>
      <w:r>
        <w:t xml:space="preserve"> </w:t>
      </w:r>
      <w:r>
        <w:t xml:space="preserve">Also, stakeholders suggested many different definitions to be adjusted (see background</w:t>
      </w:r>
      <w:r>
        <w:t xml:space="preserve"> </w:t>
      </w:r>
      <w:r>
        <w:t xml:space="preserve">study). In most cases it seemed more straightforward to reply on agreed implementation</w:t>
      </w:r>
      <w:r>
        <w:t xml:space="preserve"> </w:t>
      </w:r>
      <w:r>
        <w:t xml:space="preserve">practices rather than introduce new uncertainty with adjusted definitions.</w:t>
      </w:r>
    </w:p>
    <w:p>
      <w:pPr>
        <w:pStyle w:val="BodyText"/>
      </w:pPr>
      <w:r>
        <w:t xml:space="preserve">194</w:t>
      </w:r>
      <w:r>
        <w:t xml:space="preserve"> </w:t>
      </w:r>
      <w:r>
        <w:t xml:space="preserve">A7</w:t>
      </w:r>
      <w:r>
        <w:t xml:space="preserve"> </w:t>
      </w:r>
      <w:r>
        <w:t xml:space="preserve">Operationalising the HFC placing on the market</w:t>
      </w:r>
      <w:r>
        <w:t xml:space="preserve"> </w:t>
      </w:r>
      <w:r>
        <w:t xml:space="preserve">(POM) quota system (phase-down) going</w:t>
      </w:r>
      <w:r>
        <w:t xml:space="preserve"> </w:t>
      </w:r>
      <w:r>
        <w:t xml:space="preserve">forward</w:t>
      </w:r>
      <w:r>
        <w:t xml:space="preserve"> </w:t>
      </w:r>
      <w:r>
        <w:t xml:space="preserve">A7.1 Methodological approach</w:t>
      </w:r>
      <w:r>
        <w:br/>
      </w:r>
      <w:r>
        <w:t xml:space="preserve">The HFC POM phase-down as set out in the Regulation is characterised by the reduction</w:t>
      </w:r>
      <w:r>
        <w:t xml:space="preserve"> </w:t>
      </w:r>
      <w:r>
        <w:t xml:space="preserve">schedule given in Annex V of the Regulation, expressed in percentages, which is used for</w:t>
      </w:r>
      <w:r>
        <w:t xml:space="preserve"> </w:t>
      </w:r>
      <w:r>
        <w:t xml:space="preserve">two purposes:</w:t>
      </w:r>
      <w:r>
        <w:t xml:space="preserve"> </w:t>
      </w:r>
      <w:r>
        <w:t xml:space="preserve">a)</w:t>
      </w:r>
      <w:r>
        <w:t xml:space="preserve"> </w:t>
      </w:r>
      <w:r>
        <w:t xml:space="preserve">Calculation of the EU-wide annual maximum quantities (MaxQ) of HFCs to</w:t>
      </w:r>
      <w:r>
        <w:t xml:space="preserve"> </w:t>
      </w:r>
      <w:r>
        <w:t xml:space="preserve">be placed on the market 2015 onwards, featuring a complex calculation</w:t>
      </w:r>
      <w:r>
        <w:t xml:space="preserve"> </w:t>
      </w:r>
      <w:r>
        <w:t xml:space="preserve">scheme including a baseline derived from 2009-2012 reporting data and quota</w:t>
      </w:r>
      <w:r>
        <w:t xml:space="preserve"> </w:t>
      </w:r>
      <w:r>
        <w:t xml:space="preserve">exemptions;</w:t>
      </w:r>
      <w:r>
        <w:t xml:space="preserve"> </w:t>
      </w:r>
      <w:r>
        <w:t xml:space="preserve">b)</w:t>
      </w:r>
      <w:r>
        <w:t xml:space="preserve"> </w:t>
      </w:r>
      <w:r>
        <w:t xml:space="preserve">Calculation of company-specific HFC quota based on reference values (RV-</w:t>
      </w:r>
      <w:r>
        <w:t xml:space="preserve"> </w:t>
      </w:r>
      <w:r>
        <w:t xml:space="preserve">quota), i.e. grandfathering: Company-specific reference values, which are</w:t>
      </w:r>
      <w:r>
        <w:t xml:space="preserve"> </w:t>
      </w:r>
      <w:r>
        <w:t xml:space="preserve">recalculated triennially to determine average POM of HFCs since 2015, are</w:t>
      </w:r>
      <w:r>
        <w:t xml:space="preserve"> </w:t>
      </w:r>
      <w:r>
        <w:t xml:space="preserve">multiplied by the percentage given in Annex V for the respective year and by</w:t>
      </w:r>
      <w:r>
        <w:t xml:space="preserve"> </w:t>
      </w:r>
      <w:r>
        <w:t xml:space="preserve">a factor of 0.89 to determine RV-quota. The gap between the total MaxQ and</w:t>
      </w:r>
      <w:r>
        <w:t xml:space="preserve"> </w:t>
      </w:r>
      <w:r>
        <w:t xml:space="preserve">the sum of RV quota allocated to companies (“new entrants’ reserve”) is</w:t>
      </w:r>
      <w:r>
        <w:t xml:space="preserve"> </w:t>
      </w:r>
      <w:r>
        <w:t xml:space="preserve">subsequently distributed on a pro-rata basis to all companies having submitted</w:t>
      </w:r>
      <w:r>
        <w:t xml:space="preserve"> </w:t>
      </w:r>
      <w:r>
        <w:t xml:space="preserve">an annual declaration on additional need (D-quota).</w:t>
      </w:r>
      <w:r>
        <w:t xml:space="preserve"> </w:t>
      </w:r>
      <w:r>
        <w:t xml:space="preserve">In order to increase the transparency of the EU-wide schedule for the MaxQ of HFCs, it</w:t>
      </w:r>
      <w:r>
        <w:t xml:space="preserve"> </w:t>
      </w:r>
      <w:r>
        <w:t xml:space="preserve">is proposed for the revision of the F-gas Regulation to abandon the complex MaxQ</w:t>
      </w:r>
      <w:r>
        <w:t xml:space="preserve"> </w:t>
      </w:r>
      <w:r>
        <w:t xml:space="preserve">calculation rule of the Regulation and disentangle the previous Annex V schedule into</w:t>
      </w:r>
      <w:r>
        <w:br/>
      </w:r>
      <w:r>
        <w:t xml:space="preserve">a)</w:t>
      </w:r>
      <w:r>
        <w:t xml:space="preserve"> </w:t>
      </w:r>
      <w:r>
        <w:t xml:space="preserve">An explicit schedule for the maximum quantity of HFCs to be placed on the</w:t>
      </w:r>
      <w:r>
        <w:t xml:space="preserve"> </w:t>
      </w:r>
      <w:r>
        <w:t xml:space="preserve">EU27 market, beginning in 2024 and expressed in tCO2e/year</w:t>
      </w:r>
      <w:r>
        <w:t xml:space="preserve"> </w:t>
      </w:r>
      <w:r>
        <w:t xml:space="preserve">b)</w:t>
      </w:r>
      <w:r>
        <w:t xml:space="preserve"> </w:t>
      </w:r>
      <w:r>
        <w:t xml:space="preserve">A reduction schedule in percentage units beginning 2024, for the purpose of</w:t>
      </w:r>
      <w:r>
        <w:t xml:space="preserve"> </w:t>
      </w:r>
      <w:r>
        <w:t xml:space="preserve">calculating RV-quota. The equation to calculate RV-quota from reference</w:t>
      </w:r>
      <w:r>
        <w:t xml:space="preserve"> </w:t>
      </w:r>
      <w:r>
        <w:t xml:space="preserve">values involving the 89% reduction factor to feed the new entrants reserve</w:t>
      </w:r>
      <w:r>
        <w:t xml:space="preserve"> </w:t>
      </w:r>
      <w:r>
        <w:t xml:space="preserve">would remain unchanged.</w:t>
      </w:r>
      <w:r>
        <w:t xml:space="preserve"> </w:t>
      </w:r>
      <w:r>
        <w:t xml:space="preserve">The percentages in the reduction schedule for RV-quota should be calculated by dividing</w:t>
      </w:r>
      <w:r>
        <w:t xml:space="preserve"> </w:t>
      </w:r>
      <w:r>
        <w:t xml:space="preserve">the maximum quantities (expressed explicitly in tCO2e) by a new 2015 base value to be</w:t>
      </w:r>
      <w:r>
        <w:t xml:space="preserve"> </w:t>
      </w:r>
      <w:r>
        <w:t xml:space="preserve">defined in a revised Regulation. The 2015 base value needed for a revised Regulation</w:t>
      </w:r>
      <w:r>
        <w:t xml:space="preserve"> </w:t>
      </w:r>
      <w:r>
        <w:t xml:space="preserve">should be calculated based on the methodology defined in F-gas Regulation 2014/517 to</w:t>
      </w:r>
      <w:r>
        <w:t xml:space="preserve"> </w:t>
      </w:r>
      <w:r>
        <w:t xml:space="preserve">derive the 2015 MaxQ for the EU-28, and account for the change in geographical scope</w:t>
      </w:r>
      <w:r>
        <w:t xml:space="preserve"> </w:t>
      </w:r>
      <w:r>
        <w:t xml:space="preserve">of the EU (EU-27 after Brexit) and for a change in scope of quota exemptions still</w:t>
      </w:r>
      <w:r>
        <w:t xml:space="preserve"> </w:t>
      </w:r>
      <w:r>
        <w:t xml:space="preserve">applying from 2024 onwards (after the revision), based on available data.</w:t>
      </w:r>
      <w:r>
        <w:t xml:space="preserve"> </w:t>
      </w:r>
      <w:r>
        <w:t xml:space="preserve">Lifting the MDI quota exemption from 2024 requires that special calculation rules for the</w:t>
      </w:r>
      <w:r>
        <w:t xml:space="preserve"> </w:t>
      </w:r>
      <w:r>
        <w:t xml:space="preserve">triennial RV-recalculation needs to be introduced in order to avoid that the supply of</w:t>
      </w:r>
      <w:r>
        <w:t xml:space="preserve"> </w:t>
      </w:r>
      <w:r>
        <w:t xml:space="preserve">HFCs to this previously exempted sector would be cut by the quota system initially. As a</w:t>
      </w:r>
      <w:r>
        <w:t xml:space="preserve"> </w:t>
      </w:r>
      <w:r>
        <w:t xml:space="preserve">principle, 2024 allocations levels of RV quota to MDI suppliers should be at 100% of</w:t>
      </w:r>
    </w:p>
    <w:p>
      <w:pPr>
        <w:pStyle w:val="BodyText"/>
      </w:pPr>
      <w:r>
        <w:t xml:space="preserve">195</w:t>
      </w:r>
      <w:r>
        <w:t xml:space="preserve"> </w:t>
      </w:r>
      <w:r>
        <w:t xml:space="preserve">the levels established before lifting the exemption (e.g. available data for 2020-22),</w:t>
      </w:r>
      <w:r>
        <w:t xml:space="preserve"> </w:t>
      </w:r>
      <w:r>
        <w:t xml:space="preserve">and that subsequent reduction steps will be proportionate to the relative reduction steps as</w:t>
      </w:r>
      <w:r>
        <w:t xml:space="preserve"> </w:t>
      </w:r>
      <w:r>
        <w:t xml:space="preserve">defined for the overall HFC POM. In the case of HFC suppliers for (previously</w:t>
      </w:r>
      <w:r>
        <w:t xml:space="preserve"> </w:t>
      </w:r>
      <w:r>
        <w:t xml:space="preserve">exempted) MDIs, this data is available from company reporting under Art. 19. It should</w:t>
      </w:r>
      <w:r>
        <w:t xml:space="preserve"> </w:t>
      </w:r>
      <w:r>
        <w:t xml:space="preserve">be noted that exports of MDIs containing HFCs are not considered bulk HFC exports and</w:t>
      </w:r>
      <w:r>
        <w:t xml:space="preserve"> </w:t>
      </w:r>
      <w:r>
        <w:t xml:space="preserve">thus not subject to the quota exemption for exports according F-gas Regulation Art</w:t>
      </w:r>
      <w:r>
        <w:t xml:space="preserve"> </w:t>
      </w:r>
      <w:r>
        <w:t xml:space="preserve">15(2)(c).</w:t>
      </w:r>
      <w:r>
        <w:br/>
      </w:r>
      <w:r>
        <w:t xml:space="preserve">To calculate RVs for HFC suppliers to the (previously exempted) MDI sector, the</w:t>
      </w:r>
      <w:r>
        <w:t xml:space="preserve"> </w:t>
      </w:r>
      <w:r>
        <w:t xml:space="preserve">average POM from recent years (e.g. 2020-21) needs to be increased in order to arrive at</w:t>
      </w:r>
      <w:r>
        <w:t xml:space="preserve"> </w:t>
      </w:r>
      <w:r>
        <w:t xml:space="preserve">a quota that would represent 100% as a starting point. This increase is to be calculated</w:t>
      </w:r>
      <w:r>
        <w:t xml:space="preserve"> </w:t>
      </w:r>
      <w:r>
        <w:t xml:space="preserve">a) by dividing by the percentage calculated for 2024 in the new reduction schedule</w:t>
      </w:r>
      <w:r>
        <w:t xml:space="preserve"> </w:t>
      </w:r>
      <w:r>
        <w:t xml:space="preserve">to be applied for the RV-quota calculation, and</w:t>
      </w:r>
      <w:r>
        <w:t xml:space="preserve"> </w:t>
      </w:r>
      <w:r>
        <w:t xml:space="preserve">b) by dividing by the ‘new entrants reduction factor’ of 0.89.</w:t>
      </w:r>
      <w:r>
        <w:t xml:space="preserve"> </w:t>
      </w:r>
      <w:r>
        <w:t xml:space="preserve">This RV can be used for the calculation of RV-quota like for all other companies, by</w:t>
      </w:r>
      <w:r>
        <w:t xml:space="preserve"> </w:t>
      </w:r>
      <w:r>
        <w:t xml:space="preserve">multiplying with the 0.89 reduction factor and by multiplying with the RV-quota</w:t>
      </w:r>
      <w:r>
        <w:t xml:space="preserve"> </w:t>
      </w:r>
      <w:r>
        <w:t xml:space="preserve">reduction percentage for the respective year91. As the result of this calculation</w:t>
      </w:r>
      <w:r>
        <w:t xml:space="preserve"> </w:t>
      </w:r>
      <w:r>
        <w:t xml:space="preserve">approach, the RV-quota allocated to HFC suppliers of the MDI sector for the first</w:t>
      </w:r>
      <w:r>
        <w:t xml:space="preserve"> </w:t>
      </w:r>
      <w:r>
        <w:t xml:space="preserve">reduction step 2024-2026 under a revised Regulation will be 100% of the POM in</w:t>
      </w:r>
      <w:r>
        <w:t xml:space="preserve"> </w:t>
      </w:r>
      <w:r>
        <w:t xml:space="preserve">the most recent years available. For subsequent reduction steps, the relative reductions</w:t>
      </w:r>
      <w:r>
        <w:t xml:space="preserve"> </w:t>
      </w:r>
      <w:r>
        <w:t xml:space="preserve">for the MDI sector will be proportionate to the reductions applicable to all other HFC use</w:t>
      </w:r>
      <w:r>
        <w:t xml:space="preserve"> </w:t>
      </w:r>
      <w:r>
        <w:t xml:space="preserve">sectors. The first such subsequent reduction step for the overall market that will affect</w:t>
      </w:r>
      <w:r>
        <w:t xml:space="preserve"> </w:t>
      </w:r>
      <w:r>
        <w:t xml:space="preserve">MDIs will come in 2017.</w:t>
      </w:r>
      <w:r>
        <w:t xml:space="preserve"> </w:t>
      </w:r>
      <w:r>
        <w:t xml:space="preserve">A7.2 Total annual quantities for the different reduction</w:t>
      </w:r>
      <w:r>
        <w:t xml:space="preserve"> </w:t>
      </w:r>
      <w:r>
        <w:t xml:space="preserve">schedules</w:t>
      </w:r>
      <w:r>
        <w:t xml:space="preserve"> </w:t>
      </w:r>
      <w:r>
        <w:t xml:space="preserve">The maximum quantity of HFCs for the EU27 in the years 2021-2023 is approximately</w:t>
      </w:r>
      <w:r>
        <w:t xml:space="preserve"> </w:t>
      </w:r>
      <w:r>
        <w:t xml:space="preserve">62.3 Mt CO2e under the current Regulation. Table 27 shows the calculated limits for the</w:t>
      </w:r>
      <w:r>
        <w:t xml:space="preserve"> </w:t>
      </w:r>
      <w:r>
        <w:t xml:space="preserve">different Options and including a removal of the exemption for MDIs from 2024.</w:t>
      </w:r>
    </w:p>
    <w:p>
      <w:pPr>
        <w:pStyle w:val="BodyText"/>
      </w:pPr>
      <w:r>
        <w:t xml:space="preserve">91 Essentially the POM values are increased by phase-down factor and new entrants factor first, so</w:t>
      </w:r>
      <w:r>
        <w:t xml:space="preserve"> </w:t>
      </w:r>
      <w:r>
        <w:t xml:space="preserve">that when these are applied using the Annex V and VI methodology, they cancel out and MDI</w:t>
      </w:r>
      <w:r>
        <w:t xml:space="preserve"> </w:t>
      </w:r>
      <w:r>
        <w:t xml:space="preserve">gases are</w:t>
      </w:r>
    </w:p>
    <w:p>
      <w:pPr>
        <w:pStyle w:val="BodyText"/>
      </w:pPr>
      <w:r>
        <w:t xml:space="preserve">196</w:t>
      </w:r>
    </w:p>
    <w:p>
      <w:pPr>
        <w:pStyle w:val="BodyText"/>
      </w:pPr>
      <w:r>
        <w:t xml:space="preserve">Table 28. Options for the F-gas Regulation phase-down schedule for the maximum quantity of HFCs</w:t>
      </w:r>
      <w:r>
        <w:t xml:space="preserve"> </w:t>
      </w:r>
      <w:r>
        <w:t xml:space="preserve">placed on the EU27 market [Mt CO2e]</w:t>
      </w:r>
    </w:p>
    <w:p>
      <w:pPr>
        <w:pStyle w:val="BodyText"/>
      </w:pPr>
      <w:r>
        <w:t xml:space="preserve">Baseline</w:t>
      </w:r>
    </w:p>
    <w:p>
      <w:pPr>
        <w:pStyle w:val="BodyText"/>
      </w:pPr>
      <w:r>
        <w:t xml:space="preserve">Option 1</w:t>
      </w:r>
    </w:p>
    <w:p>
      <w:pPr>
        <w:pStyle w:val="BodyText"/>
      </w:pPr>
      <w:r>
        <w:t xml:space="preserve">Option 2</w:t>
      </w:r>
    </w:p>
    <w:p>
      <w:pPr>
        <w:pStyle w:val="BodyText"/>
      </w:pPr>
      <w:r>
        <w:t xml:space="preserve">Option 3</w:t>
      </w:r>
      <w:r>
        <w:t xml:space="preserve"> </w:t>
      </w:r>
      <w:r>
        <w:t xml:space="preserve">t CO2e</w:t>
      </w:r>
      <w:r>
        <w:t xml:space="preserve"> </w:t>
      </w:r>
      <w:r>
        <w:t xml:space="preserve">t CO2e</w:t>
      </w:r>
      <w:r>
        <w:t xml:space="preserve"> </w:t>
      </w:r>
      <w:r>
        <w:t xml:space="preserve">t CO2e</w:t>
      </w:r>
      <w:r>
        <w:t xml:space="preserve"> </w:t>
      </w:r>
      <w:r>
        <w:t xml:space="preserve">t CO2e</w:t>
      </w:r>
      <w:r>
        <w:t xml:space="preserve"> </w:t>
      </w:r>
      <w:r>
        <w:t xml:space="preserve">2021 - 2023</w:t>
      </w:r>
      <w:r>
        <w:br/>
      </w:r>
      <w:r>
        <w:t xml:space="preserve">(existing</w:t>
      </w:r>
      <w:r>
        <w:t xml:space="preserve"> </w:t>
      </w:r>
      <w:r>
        <w:t xml:space="preserve">Regulation)</w:t>
      </w:r>
      <w:r>
        <w:t xml:space="preserve"> </w:t>
      </w:r>
      <w:r>
        <w:t xml:space="preserve">62 273 330</w:t>
      </w:r>
      <w:r>
        <w:t xml:space="preserve"> </w:t>
      </w:r>
      <w:r>
        <w:t xml:space="preserve">62 273 330</w:t>
      </w:r>
      <w:r>
        <w:t xml:space="preserve"> </w:t>
      </w:r>
      <w:r>
        <w:t xml:space="preserve">62 273 330</w:t>
      </w:r>
      <w:r>
        <w:t xml:space="preserve"> </w:t>
      </w:r>
      <w:r>
        <w:t xml:space="preserve">62 273 330</w:t>
      </w:r>
      <w:r>
        <w:t xml:space="preserve"> </w:t>
      </w:r>
      <w:r>
        <w:t xml:space="preserve">2024 - 2026</w:t>
      </w:r>
      <w:r>
        <w:t xml:space="preserve"> </w:t>
      </w:r>
      <w:r>
        <w:t xml:space="preserve">37 535 263</w:t>
      </w:r>
      <w:r>
        <w:t xml:space="preserve"> </w:t>
      </w:r>
      <w:r>
        <w:t xml:space="preserve">49 035 263</w:t>
      </w:r>
      <w:r>
        <w:t xml:space="preserve"> </w:t>
      </w:r>
      <w:r>
        <w:t xml:space="preserve">41 701 077</w:t>
      </w:r>
      <w:r>
        <w:t xml:space="preserve"> </w:t>
      </w:r>
      <w:r>
        <w:t xml:space="preserve">41 039 167</w:t>
      </w:r>
      <w:r>
        <w:t xml:space="preserve"> </w:t>
      </w:r>
      <w:r>
        <w:t xml:space="preserve">2027 - 2029</w:t>
      </w:r>
      <w:r>
        <w:t xml:space="preserve"> </w:t>
      </w:r>
      <w:r>
        <w:t xml:space="preserve">25 166 229</w:t>
      </w:r>
      <w:r>
        <w:t xml:space="preserve"> </w:t>
      </w:r>
      <w:r>
        <w:t xml:space="preserve">36 666 229</w:t>
      </w:r>
      <w:r>
        <w:t xml:space="preserve"> </w:t>
      </w:r>
      <w:r>
        <w:t xml:space="preserve">17 688 360</w:t>
      </w:r>
      <w:r>
        <w:t xml:space="preserve"> </w:t>
      </w:r>
      <w:r>
        <w:t xml:space="preserve">15 963 275</w:t>
      </w:r>
      <w:r>
        <w:t xml:space="preserve"> </w:t>
      </w:r>
      <w:r>
        <w:t xml:space="preserve">2030 - 2032</w:t>
      </w:r>
      <w:r>
        <w:t xml:space="preserve"> </w:t>
      </w:r>
      <w:r>
        <w:t xml:space="preserve">19 865 215</w:t>
      </w:r>
      <w:r>
        <w:t xml:space="preserve"> </w:t>
      </w:r>
      <w:r>
        <w:t xml:space="preserve">31 365 215</w:t>
      </w:r>
      <w:r>
        <w:t xml:space="preserve"> </w:t>
      </w:r>
      <w:r>
        <w:t xml:space="preserve">9 132 097</w:t>
      </w:r>
      <w:r>
        <w:t xml:space="preserve"> </w:t>
      </w:r>
      <w:r>
        <w:t xml:space="preserve">6 916 849</w:t>
      </w:r>
      <w:r>
        <w:t xml:space="preserve"> </w:t>
      </w:r>
      <w:r>
        <w:t xml:space="preserve">2033 - 2035</w:t>
      </w:r>
      <w:r>
        <w:t xml:space="preserve"> </w:t>
      </w:r>
      <w:r>
        <w:t xml:space="preserve">19 865 215</w:t>
      </w:r>
      <w:r>
        <w:t xml:space="preserve"> </w:t>
      </w:r>
      <w:r>
        <w:t xml:space="preserve">28 717 529</w:t>
      </w:r>
      <w:r>
        <w:t xml:space="preserve"> </w:t>
      </w:r>
      <w:r>
        <w:t xml:space="preserve">8 445 713</w:t>
      </w:r>
      <w:r>
        <w:t xml:space="preserve"> </w:t>
      </w:r>
      <w:r>
        <w:t xml:space="preserve">5 794 785</w:t>
      </w:r>
      <w:r>
        <w:t xml:space="preserve"> </w:t>
      </w:r>
      <w:r>
        <w:t xml:space="preserve">2036 - 2038</w:t>
      </w:r>
      <w:r>
        <w:t xml:space="preserve"> </w:t>
      </w:r>
      <w:r>
        <w:t xml:space="preserve">19 865 215</w:t>
      </w:r>
      <w:r>
        <w:t xml:space="preserve"> </w:t>
      </w:r>
      <w:r>
        <w:t xml:space="preserve">20 538 147</w:t>
      </w:r>
      <w:r>
        <w:t xml:space="preserve"> </w:t>
      </w:r>
      <w:r>
        <w:t xml:space="preserve">6 782 265</w:t>
      </w:r>
      <w:r>
        <w:t xml:space="preserve"> </w:t>
      </w:r>
      <w:r>
        <w:t xml:space="preserve">5 467 823</w:t>
      </w:r>
      <w:r>
        <w:t xml:space="preserve"> </w:t>
      </w:r>
      <w:r>
        <w:t xml:space="preserve">2039 - 2041</w:t>
      </w:r>
      <w:r>
        <w:t xml:space="preserve"> </w:t>
      </w:r>
      <w:r>
        <w:t xml:space="preserve">19 865 215</w:t>
      </w:r>
      <w:r>
        <w:t xml:space="preserve"> </w:t>
      </w:r>
      <w:r>
        <w:t xml:space="preserve">20 538 147</w:t>
      </w:r>
      <w:r>
        <w:t xml:space="preserve"> </w:t>
      </w:r>
      <w:r>
        <w:t xml:space="preserve">6 136 732</w:t>
      </w:r>
      <w:r>
        <w:t xml:space="preserve"> </w:t>
      </w:r>
      <w:r>
        <w:t xml:space="preserve">5 006 355</w:t>
      </w:r>
      <w:r>
        <w:t xml:space="preserve"> </w:t>
      </w:r>
      <w:r>
        <w:t xml:space="preserve">2042 - 2044</w:t>
      </w:r>
      <w:r>
        <w:t xml:space="preserve"> </w:t>
      </w:r>
      <w:r>
        <w:t xml:space="preserve">19 865 215</w:t>
      </w:r>
      <w:r>
        <w:t xml:space="preserve"> </w:t>
      </w:r>
      <w:r>
        <w:t xml:space="preserve">20 538 147</w:t>
      </w:r>
      <w:r>
        <w:t xml:space="preserve"> </w:t>
      </w:r>
      <w:r>
        <w:t xml:space="preserve">5 491 199</w:t>
      </w:r>
      <w:r>
        <w:t xml:space="preserve"> </w:t>
      </w:r>
      <w:r>
        <w:t xml:space="preserve">4 544 888</w:t>
      </w:r>
      <w:r>
        <w:t xml:space="preserve"> </w:t>
      </w:r>
      <w:r>
        <w:t xml:space="preserve">2045 - 2047</w:t>
      </w:r>
      <w:r>
        <w:t xml:space="preserve"> </w:t>
      </w:r>
      <w:r>
        <w:t xml:space="preserve">19 865 215</w:t>
      </w:r>
      <w:r>
        <w:t xml:space="preserve"> </w:t>
      </w:r>
      <w:r>
        <w:t xml:space="preserve">20 538 147</w:t>
      </w:r>
      <w:r>
        <w:t xml:space="preserve"> </w:t>
      </w:r>
      <w:r>
        <w:t xml:space="preserve">4 845 666</w:t>
      </w:r>
      <w:r>
        <w:t xml:space="preserve"> </w:t>
      </w:r>
      <w:r>
        <w:t xml:space="preserve">4 083 420</w:t>
      </w:r>
      <w:r>
        <w:t xml:space="preserve"> </w:t>
      </w:r>
      <w:r>
        <w:t xml:space="preserve">2048 onwards 19 865 215</w:t>
      </w:r>
      <w:r>
        <w:t xml:space="preserve"> </w:t>
      </w:r>
      <w:r>
        <w:t xml:space="preserve">20 538 147</w:t>
      </w:r>
      <w:r>
        <w:t xml:space="preserve"> </w:t>
      </w:r>
      <w:r>
        <w:t xml:space="preserve">4 200 133</w:t>
      </w:r>
      <w:r>
        <w:t xml:space="preserve"> </w:t>
      </w:r>
      <w:r>
        <w:t xml:space="preserve">3 621 953</w:t>
      </w:r>
    </w:p>
    <w:p>
      <w:pPr>
        <w:pStyle w:val="BodyText"/>
      </w:pPr>
      <w:r>
        <w:t xml:space="preserve">Figure 25 gives the time series for the maximum quantity, i.e. the total quota available to</w:t>
      </w:r>
      <w:r>
        <w:t xml:space="preserve"> </w:t>
      </w:r>
      <w:r>
        <w:t xml:space="preserve">the EU market in those years. For improved comparability of the discussed options in</w:t>
      </w:r>
      <w:r>
        <w:t xml:space="preserve"> </w:t>
      </w:r>
      <w:r>
        <w:t xml:space="preserve">terms of considered quota exemptions, a time series was added for an adjusted baseline</w:t>
      </w:r>
      <w:r>
        <w:t xml:space="preserve"> </w:t>
      </w:r>
      <w:r>
        <w:t xml:space="preserve">which incorporates a lifting of the MDI quota exemption as of 2024, assuming high MDI</w:t>
      </w:r>
      <w:r>
        <w:t xml:space="preserve"> </w:t>
      </w:r>
      <w:r>
        <w:t xml:space="preserve">demand of approximately 11.5 Mt CO2e per year, consistent with the scenario definition</w:t>
      </w:r>
      <w:r>
        <w:t xml:space="preserve"> </w:t>
      </w:r>
      <w:r>
        <w:t xml:space="preserve">for Option 1. It is apparent that the ambition of the schedule of the maximum quantity in</w:t>
      </w:r>
      <w:r>
        <w:t xml:space="preserve"> </w:t>
      </w:r>
      <w:r>
        <w:t xml:space="preserve">Option 1 basically follows the “adjusted” baseline and features two (significant)</w:t>
      </w:r>
      <w:r>
        <w:t xml:space="preserve"> </w:t>
      </w:r>
      <w:r>
        <w:t xml:space="preserve">reduction steps in 2033 and 2036 in order to safely stay below MP consumption limits.</w:t>
      </w:r>
      <w:r>
        <w:t xml:space="preserve"> </w:t>
      </w:r>
      <w:r>
        <w:t xml:space="preserve">Options 2 and 3 have earlier reductions starting in 2024, 2027 and 2030.</w:t>
      </w:r>
    </w:p>
    <w:p>
      <w:pPr>
        <w:pStyle w:val="BodyText"/>
      </w:pPr>
      <w:r>
        <w:t xml:space="preserve">197</w:t>
      </w:r>
    </w:p>
    <w:p>
      <w:pPr>
        <w:pStyle w:val="BodyText"/>
      </w:pPr>
      <w:r>
        <w:t xml:space="preserve">Figure 25: Options for the development of maximum quantity of HFCs</w:t>
      </w:r>
      <w:r>
        <w:t xml:space="preserve"> </w:t>
      </w:r>
      <w:r>
        <w:t xml:space="preserve">A7.3 Introduction of a Quota Allocation Price</w:t>
      </w:r>
      <w:r>
        <w:t xml:space="preserve"> </w:t>
      </w:r>
      <w:r>
        <w:t xml:space="preserve">Under the existing Regulation the allocation of quota under the HFC phase-down has</w:t>
      </w:r>
      <w:r>
        <w:t xml:space="preserve"> </w:t>
      </w:r>
      <w:r>
        <w:t xml:space="preserve">been for free. It is based mostly on a grandfathering approach, complemented with a</w:t>
      </w:r>
      <w:r>
        <w:t xml:space="preserve"> </w:t>
      </w:r>
      <w:r>
        <w:t xml:space="preserve">reserve for new entrants to be distributed evenly among all applicants, unlike the EU</w:t>
      </w:r>
      <w:r>
        <w:t xml:space="preserve"> </w:t>
      </w:r>
      <w:r>
        <w:t xml:space="preserve">ETS, where emission certificates are being auctioned. While the existing approach would</w:t>
      </w:r>
      <w:r>
        <w:t xml:space="preserve"> </w:t>
      </w:r>
      <w:r>
        <w:t xml:space="preserve">be maintained in Option 1, the introduction of a fixed quota allocation price is considered</w:t>
      </w:r>
      <w:r>
        <w:t xml:space="preserve"> </w:t>
      </w:r>
      <w:r>
        <w:t xml:space="preserve">in the Options 2 and 3. That allocation price is proposed to be set at initially 3 €/ t CO2e</w:t>
      </w:r>
      <w:r>
        <w:t xml:space="preserve"> </w:t>
      </w:r>
      <w:r>
        <w:t xml:space="preserve">for 2024 to be well below recent market levels on HFC price increases (average 6 €/t</w:t>
      </w:r>
      <w:r>
        <w:t xml:space="preserve"> </w:t>
      </w:r>
      <w:r>
        <w:t xml:space="preserve">CO2e since 2015 as OEM purchasing prices92) to avoid significant pass-through to end-</w:t>
      </w:r>
      <w:r>
        <w:t xml:space="preserve"> </w:t>
      </w:r>
      <w:r>
        <w:t xml:space="preserve">users.</w:t>
      </w:r>
      <w:r>
        <w:br/>
      </w:r>
      <w:r>
        <w:t xml:space="preserve">The procedure for implementing the allocation price could work as follows:</w:t>
      </w:r>
      <w:r>
        <w:t xml:space="preserve"> </w:t>
      </w:r>
      <w:r>
        <w:t xml:space="preserve">Step1 subject to quota price: Calculation of ‘reserved quota’ based on reference values,</w:t>
      </w:r>
      <w:r>
        <w:t xml:space="preserve"> </w:t>
      </w:r>
      <w:r>
        <w:t xml:space="preserve">penalties and declarations to get quota from the Reserve:</w:t>
      </w:r>
      <w:r>
        <w:t xml:space="preserve"> </w:t>
      </w:r>
      <w:r>
        <w:t xml:space="preserve">1) Calculation of Reference Value-based quota for each incumbent93, taking into</w:t>
      </w:r>
      <w:r>
        <w:t xml:space="preserve"> </w:t>
      </w:r>
      <w:r>
        <w:t xml:space="preserve">account potential quota penalties for incumbents.</w:t>
      </w:r>
      <w:r>
        <w:t xml:space="preserve"> </w:t>
      </w:r>
      <w:r>
        <w:t xml:space="preserve">2) Determination of the total HFC quota available in the Reserve taking into account</w:t>
      </w:r>
      <w:r>
        <w:t xml:space="preserve"> </w:t>
      </w:r>
      <w:r>
        <w:t xml:space="preserve">the total amount allocated on the basis of reference values minus penalties (Step 2</w:t>
      </w:r>
      <w:r>
        <w:t xml:space="preserve"> </w:t>
      </w:r>
      <w:r>
        <w:t xml:space="preserve">in the Regulation).</w:t>
      </w:r>
    </w:p>
    <w:p>
      <w:pPr>
        <w:pStyle w:val="BodyText"/>
      </w:pPr>
      <w:r>
        <w:t xml:space="preserve">92 Source: Öko-Recherche HFC price monitoring on behalf of the European Commission, prices at all</w:t>
      </w:r>
      <w:r>
        <w:t xml:space="preserve"> </w:t>
      </w:r>
      <w:r>
        <w:t xml:space="preserve">levels of the supply chain are monitored quarterly since 2015</w:t>
      </w:r>
      <w:r>
        <w:t xml:space="preserve"> </w:t>
      </w:r>
      <w:r>
        <w:t xml:space="preserve">93 The reference values will have to be re-calculated to take into account quantities that are linked to</w:t>
      </w:r>
      <w:r>
        <w:t xml:space="preserve"> </w:t>
      </w:r>
      <w:r>
        <w:t xml:space="preserve">uses that are currently exempted from the phase-down.</w:t>
      </w:r>
      <w:r>
        <w:br/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2021</w:t>
      </w:r>
      <w:r>
        <w:t xml:space="preserve"> </w:t>
      </w:r>
      <w:r>
        <w:t xml:space="preserve">2024</w:t>
      </w:r>
      <w:r>
        <w:t xml:space="preserve"> </w:t>
      </w:r>
      <w:r>
        <w:t xml:space="preserve">2027</w:t>
      </w:r>
      <w:r>
        <w:t xml:space="preserve"> </w:t>
      </w:r>
      <w:r>
        <w:t xml:space="preserve">2030</w:t>
      </w:r>
      <w:r>
        <w:t xml:space="preserve"> </w:t>
      </w:r>
      <w:r>
        <w:t xml:space="preserve">2033</w:t>
      </w:r>
      <w:r>
        <w:t xml:space="preserve"> </w:t>
      </w:r>
      <w:r>
        <w:t xml:space="preserve">2036</w:t>
      </w:r>
      <w:r>
        <w:t xml:space="preserve"> </w:t>
      </w:r>
      <w:r>
        <w:t xml:space="preserve">2039</w:t>
      </w:r>
      <w:r>
        <w:t xml:space="preserve"> </w:t>
      </w:r>
      <w:r>
        <w:t xml:space="preserve">2042</w:t>
      </w:r>
      <w:r>
        <w:t xml:space="preserve"> </w:t>
      </w:r>
      <w:r>
        <w:t xml:space="preserve">2045</w:t>
      </w:r>
      <w:r>
        <w:t xml:space="preserve"> </w:t>
      </w:r>
      <w:r>
        <w:t xml:space="preserve">2048</w:t>
      </w:r>
      <w:r>
        <w:t xml:space="preserve"> </w:t>
      </w:r>
      <w:r>
        <w:t xml:space="preserve">Mt CO2e</w:t>
      </w:r>
      <w:r>
        <w:t xml:space="preserve"> </w:t>
      </w:r>
      <w:r>
        <w:t xml:space="preserve">FGR maximum quantity of HFCs</w:t>
      </w:r>
      <w:r>
        <w:t xml:space="preserve"> </w:t>
      </w:r>
      <w:r>
        <w:t xml:space="preserve">Baseline</w:t>
      </w:r>
      <w:r>
        <w:t xml:space="preserve"> </w:t>
      </w:r>
      <w:r>
        <w:t xml:space="preserve">BL adjusted</w:t>
      </w:r>
      <w:r>
        <w:rPr>
          <w:i/>
          <w:iCs/>
        </w:rPr>
        <w:t xml:space="preserve"> </w:t>
      </w:r>
      <w:r>
        <w:rPr>
          <w:i/>
          <w:iCs/>
        </w:rPr>
        <w:t xml:space="preserve">MP alignment</w:t>
      </w:r>
      <w:r>
        <w:rPr>
          <w:i/>
          <w:iCs/>
        </w:rPr>
        <w:t xml:space="preserve"> </w:t>
      </w:r>
      <w:r>
        <w:rPr>
          <w:i/>
          <w:iCs/>
        </w:rPr>
        <w:t xml:space="preserve">Proportionate action</w:t>
      </w:r>
      <w:r>
        <w:rPr>
          <w:i/>
          <w:iCs/>
        </w:rPr>
        <w:t xml:space="preserve"> </w:t>
      </w:r>
      <w:r>
        <w:rPr>
          <w:i/>
          <w:iCs/>
        </w:rPr>
        <w:t xml:space="preserve">Maximum feasibility</w:t>
      </w:r>
      <w:r>
        <w:rPr>
          <w:i/>
          <w:iCs/>
        </w:rPr>
        <w:t xml:space="preserve"> </w:t>
      </w:r>
      <w:r>
        <w:t xml:space="preserve"> </w:t>
      </w:r>
      <w:r>
        <w:t xml:space="preserve">BL adjusted: Baseline scenario adjusted as of 2024 to lifting the MDI exemption, assuming</w:t>
      </w:r>
      <w:r>
        <w:t xml:space="preserve"> </w:t>
      </w:r>
      <w:r>
        <w:t xml:space="preserve">high HFC demand for MDIs</w:t>
      </w:r>
    </w:p>
    <w:p>
      <w:pPr>
        <w:pStyle w:val="BodyText"/>
      </w:pPr>
      <w:r>
        <w:t xml:space="preserve">198</w:t>
      </w:r>
      <w:r>
        <w:t xml:space="preserve"> </w:t>
      </w:r>
      <w:r>
        <w:t xml:space="preserve">3) Calculation of Declaration-based quota from the Reserve for each declaring</w:t>
      </w:r>
      <w:r>
        <w:t xml:space="preserve"> </w:t>
      </w:r>
      <w:r>
        <w:t xml:space="preserve">company while taking into account applicable quota penalties (penalty amounts</w:t>
      </w:r>
      <w:r>
        <w:t xml:space="preserve"> </w:t>
      </w:r>
      <w:r>
        <w:t xml:space="preserve">are being re-distributed to other declarants).</w:t>
      </w:r>
      <w:r>
        <w:t xml:space="preserve"> </w:t>
      </w:r>
      <w:r>
        <w:t xml:space="preserve">4) Flexibility for the European Commission to temporarily withhold some quota</w:t>
      </w:r>
      <w:r>
        <w:t xml:space="preserve"> </w:t>
      </w:r>
      <w:r>
        <w:t xml:space="preserve">allocations in case of pending decisions on e.g. quota penalties.</w:t>
      </w:r>
      <w:r>
        <w:t xml:space="preserve"> </w:t>
      </w:r>
      <w:r>
        <w:t xml:space="preserve">Step 2: Requesting payment for reserved quota</w:t>
      </w:r>
      <w:r>
        <w:t xml:space="preserve"> </w:t>
      </w:r>
      <w:r>
        <w:t xml:space="preserve">5) Quota holders are informed of the total amounts reserved for allocation to them</w:t>
      </w:r>
      <w:r>
        <w:t xml:space="preserve"> </w:t>
      </w:r>
      <w:r>
        <w:t xml:space="preserve">based on reference values and/or declaration, and requested to pay the allocation</w:t>
      </w:r>
      <w:r>
        <w:t xml:space="preserve"> </w:t>
      </w:r>
      <w:r>
        <w:t xml:space="preserve">price for the reserved amount by an appropriate deadline.</w:t>
      </w:r>
      <w:r>
        <w:t xml:space="preserve"> </w:t>
      </w:r>
      <w:r>
        <w:t xml:space="preserve">Step 3: Redistribution of unpaid reserved quota</w:t>
      </w:r>
      <w:r>
        <w:t xml:space="preserve"> </w:t>
      </w:r>
      <w:r>
        <w:t xml:space="preserve">6) Quota amounts where the allocation price has not been paid by the deadline will</w:t>
      </w:r>
      <w:r>
        <w:t xml:space="preserve"> </w:t>
      </w:r>
      <w:r>
        <w:t xml:space="preserve">be distributed free of charge, on a pro-rata basis to all declarants which have fully</w:t>
      </w:r>
      <w:r>
        <w:t xml:space="preserve"> </w:t>
      </w:r>
      <w:r>
        <w:t xml:space="preserve">paid their allocation price and whose declaration had not yet been fully satisfied.</w:t>
      </w:r>
      <w:r>
        <w:t xml:space="preserve"> </w:t>
      </w:r>
      <w:r>
        <w:t xml:space="preserve">Step 4: Quota allocation</w:t>
      </w:r>
      <w:r>
        <w:t xml:space="preserve"> </w:t>
      </w:r>
      <w:r>
        <w:t xml:space="preserve">7) The reserved quota for which the price has been paid in addition to a possible top</w:t>
      </w:r>
      <w:r>
        <w:t xml:space="preserve"> </w:t>
      </w:r>
      <w:r>
        <w:t xml:space="preserve">up resulting from the redistribution of unpaid reserved quota is allocated to the</w:t>
      </w:r>
      <w:r>
        <w:t xml:space="preserve"> </w:t>
      </w:r>
      <w:r>
        <w:t xml:space="preserve">company.</w:t>
      </w:r>
      <w:r>
        <w:t xml:space="preserve"> </w:t>
      </w:r>
      <w:r>
        <w:t xml:space="preserve">Step 5: Ad hoc allocation of temporarily withhold quota</w:t>
      </w:r>
      <w:r>
        <w:br/>
      </w:r>
      <w:r>
        <w:t xml:space="preserve">8) Where cases relating to withheld quota have been resolved, the quota will be</w:t>
      </w:r>
      <w:r>
        <w:t xml:space="preserve"> </w:t>
      </w:r>
      <w:r>
        <w:t xml:space="preserve">allocated against payment if it is allocated to one quota holder. If it is to be</w:t>
      </w:r>
      <w:r>
        <w:t xml:space="preserve"> </w:t>
      </w:r>
      <w:r>
        <w:t xml:space="preserve">redistributed among all quota holders who have declared a quota need, it will be</w:t>
      </w:r>
      <w:r>
        <w:t xml:space="preserve"> </w:t>
      </w:r>
      <w:r>
        <w:t xml:space="preserve">allocated for free.</w:t>
      </w:r>
      <w:r>
        <w:t xml:space="preserve"> </w:t>
      </w:r>
      <w:r>
        <w:t xml:space="preserve">Table 28 shows the total amount of quota allocation revenue that could be collected</w:t>
      </w:r>
      <w:r>
        <w:t xml:space="preserve"> </w:t>
      </w:r>
      <w:r>
        <w:t xml:space="preserve">annually if all quota is fully paid during Step 2 (i.e. no quota allocated under Step 3) and</w:t>
      </w:r>
      <w:r>
        <w:t xml:space="preserve"> </w:t>
      </w:r>
      <w:r>
        <w:t xml:space="preserve">based on total quota amounts foreseen for 2024 under the different options (assuming</w:t>
      </w:r>
      <w:r>
        <w:t xml:space="preserve"> </w:t>
      </w:r>
      <w:r>
        <w:t xml:space="preserve">that all companies pay the quota price). IF unadjusted, the total revenue would decline</w:t>
      </w:r>
      <w:r>
        <w:t xml:space="preserve"> </w:t>
      </w:r>
      <w:r>
        <w:t xml:space="preserve">proportional to the maximum quantity as shown in Table 27 above.</w:t>
      </w:r>
      <w:r>
        <w:t xml:space="preserve"> </w:t>
      </w:r>
      <w:r>
        <w:t xml:space="preserve">Table 29: Expected volume of quota allocation revenues</w:t>
      </w:r>
    </w:p>
    <w:p>
      <w:pPr>
        <w:pStyle w:val="BodyText"/>
      </w:pP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2024 Maximum quantity of HFCs Mt CO2e</w:t>
      </w:r>
      <w:r>
        <w:t xml:space="preserve"> </w:t>
      </w:r>
      <w:r>
        <w:t xml:space="preserve">49.0</w:t>
      </w:r>
      <w:r>
        <w:br/>
      </w:r>
      <w:r>
        <w:t xml:space="preserve">41.7</w:t>
      </w:r>
      <w:r>
        <w:t xml:space="preserve"> </w:t>
      </w:r>
      <w:r>
        <w:t xml:space="preserve">41.0</w:t>
      </w:r>
      <w:r>
        <w:t xml:space="preserve"> </w:t>
      </w:r>
      <w:r>
        <w:t xml:space="preserve">Revenue for sale at 3 €/t CO2e</w:t>
      </w:r>
      <w:r>
        <w:t xml:space="preserve"> </w:t>
      </w:r>
      <w:r>
        <w:t xml:space="preserve">Mio €/a</w:t>
      </w:r>
      <w:r>
        <w:t xml:space="preserve"> </w:t>
      </w:r>
      <w:r>
        <w:t xml:space="preserve">*</w:t>
      </w:r>
      <w:r>
        <w:t xml:space="preserve"> </w:t>
      </w:r>
      <w:r>
        <w:t xml:space="preserve">125.1</w:t>
      </w:r>
      <w:r>
        <w:t xml:space="preserve"> </w:t>
      </w:r>
      <w:r>
        <w:t xml:space="preserve">123.1</w:t>
      </w:r>
      <w:r>
        <w:t xml:space="preserve"> </w:t>
      </w:r>
      <w:r>
        <w:t xml:space="preserve">Note: * In option 1, no quota allocation price is included.</w:t>
      </w:r>
      <w:r>
        <w:br/>
      </w:r>
      <w:r>
        <w:t xml:space="preserve">The allocation price collected from quota holders will reduce the benefit that would</w:t>
      </w:r>
      <w:r>
        <w:t xml:space="preserve"> </w:t>
      </w:r>
      <w:r>
        <w:t xml:space="preserve">normally occur in the HFC supply chain due to the HFC price increases resulting from</w:t>
      </w:r>
      <w:r>
        <w:t xml:space="preserve"> </w:t>
      </w:r>
      <w:r>
        <w:t xml:space="preserve">the phase-down.</w:t>
      </w:r>
    </w:p>
    <w:p>
      <w:pPr>
        <w:pStyle w:val="BodyText"/>
      </w:pPr>
      <w:r>
        <w:t xml:space="preserve">199</w:t>
      </w:r>
      <w:r>
        <w:t xml:space="preserve"> </w:t>
      </w:r>
      <w:r>
        <w:t xml:space="preserve">A8</w:t>
      </w:r>
      <w:r>
        <w:t xml:space="preserve"> </w:t>
      </w:r>
      <w:r>
        <w:t xml:space="preserve">Separate production phase-down</w:t>
      </w:r>
      <w:r>
        <w:t xml:space="preserve"> </w:t>
      </w:r>
      <w:r>
        <w:t xml:space="preserve">Next to the HFC consumption phase-down, the Protocol’s Kigali Amendment features a</w:t>
      </w:r>
      <w:r>
        <w:t xml:space="preserve"> </w:t>
      </w:r>
      <w:r>
        <w:t xml:space="preserve">parallel phase-down scheme for the production of HFCs in the EU and its Member</w:t>
      </w:r>
      <w:r>
        <w:t xml:space="preserve"> </w:t>
      </w:r>
      <w:r>
        <w:t xml:space="preserve">States. The EU &amp; their Member States can under the Protocol’s REIO94 clause (Article</w:t>
      </w:r>
      <w:r>
        <w:t xml:space="preserve"> </w:t>
      </w:r>
      <w:r>
        <w:t xml:space="preserve">2(8)(a)) decide jointly whether</w:t>
      </w:r>
      <w:r>
        <w:br/>
      </w:r>
      <w:r>
        <w:t xml:space="preserve">a) each Member State would need to comply individually with their respective HFC</w:t>
      </w:r>
      <w:r>
        <w:t xml:space="preserve"> </w:t>
      </w:r>
      <w:r>
        <w:t xml:space="preserve">production phase-down, or</w:t>
      </w:r>
      <w:r>
        <w:t xml:space="preserve"> </w:t>
      </w:r>
      <w:r>
        <w:t xml:space="preserve">b) the EU would comply jointly as a REIO.</w:t>
      </w:r>
      <w:r>
        <w:t xml:space="preserve"> </w:t>
      </w:r>
      <w:r>
        <w:t xml:space="preserve">While the HFC consumption phase-down is complied with jointly as a REIO, the status</w:t>
      </w:r>
      <w:r>
        <w:t xml:space="preserve"> </w:t>
      </w:r>
      <w:r>
        <w:t xml:space="preserve">quo for HFC production currently is compliance at Member State level. A REIO</w:t>
      </w:r>
      <w:r>
        <w:t xml:space="preserve"> </w:t>
      </w:r>
      <w:r>
        <w:t xml:space="preserve">compliance would need to be notified to the Ozone Secretariat of the Protocol. With an</w:t>
      </w:r>
      <w:r>
        <w:t xml:space="preserve"> </w:t>
      </w:r>
      <w:r>
        <w:t xml:space="preserve">EU-wide scheme addressing the HFC production phase-down in a revised Regulation,</w:t>
      </w:r>
      <w:r>
        <w:t xml:space="preserve"> </w:t>
      </w:r>
      <w:r>
        <w:t xml:space="preserve">Member States would have the option to in the future to agree to switch to the REIO</w:t>
      </w:r>
      <w:r>
        <w:t xml:space="preserve"> </w:t>
      </w:r>
      <w:r>
        <w:t xml:space="preserve">approach without in any way endangering compliance.</w:t>
      </w:r>
      <w:r>
        <w:t xml:space="preserve"> </w:t>
      </w:r>
      <w:r>
        <w:t xml:space="preserve">In order to facilitate compliance with the Protocol’s HFC production phase-down, both</w:t>
      </w:r>
      <w:r>
        <w:t xml:space="preserve"> </w:t>
      </w:r>
      <w:r>
        <w:t xml:space="preserve">jointly as EU or at Member States basis, the introduction of an EU-wide phase-down</w:t>
      </w:r>
      <w:r>
        <w:t xml:space="preserve"> </w:t>
      </w:r>
      <w:r>
        <w:t xml:space="preserve">scheme for HFC production, similar to the one that was successfully implemented under</w:t>
      </w:r>
      <w:r>
        <w:t xml:space="preserve"> </w:t>
      </w:r>
      <w:r>
        <w:t xml:space="preserve">the Ozone Regulation that ended in 2020, is proposed for all three policy options in the</w:t>
      </w:r>
      <w:r>
        <w:t xml:space="preserve"> </w:t>
      </w:r>
      <w:r>
        <w:t xml:space="preserve">same way, as described below.</w:t>
      </w:r>
      <w:r>
        <w:t xml:space="preserve"> </w:t>
      </w:r>
      <w:r>
        <w:t xml:space="preserve">A8.1 Metrics to be considered for the HFC production</w:t>
      </w:r>
      <w:r>
        <w:t xml:space="preserve"> </w:t>
      </w:r>
      <w:r>
        <w:t xml:space="preserve">phase-down</w:t>
      </w:r>
      <w:r>
        <w:t xml:space="preserve"> </w:t>
      </w:r>
      <w:r>
        <w:t xml:space="preserve">“Production” as defined under the Protocol is produced amounts minus feedstock use</w:t>
      </w:r>
      <w:r>
        <w:t xml:space="preserve"> </w:t>
      </w:r>
      <w:r>
        <w:t xml:space="preserve">minus destruction. As clarified by means of the reporting rules,</w:t>
      </w:r>
      <w:r>
        <w:br/>
      </w:r>
      <w:r>
        <w:t xml:space="preserve"> feedstock use eligible for subtraction is limited to produced amounts for feedstock</w:t>
      </w:r>
      <w:r>
        <w:t xml:space="preserve"> </w:t>
      </w:r>
      <w:r>
        <w:t xml:space="preserve">use in the own country (for EU MS, this would apply on MS level), and</w:t>
      </w:r>
      <w:r>
        <w:br/>
      </w:r>
      <w:r>
        <w:t xml:space="preserve"> non-captured amounts of generated HFCs (by-production) are not considered.</w:t>
      </w:r>
      <w:r>
        <w:t xml:space="preserve"> </w:t>
      </w:r>
      <w:r>
        <w:t xml:space="preserve">The baseline for the HFC production phase-down under the Protocol is calculated by</w:t>
      </w:r>
      <w:r>
        <w:t xml:space="preserve"> </w:t>
      </w:r>
      <w:r>
        <w:t xml:space="preserve">adding</w:t>
      </w:r>
      <w:r>
        <w:t xml:space="preserve"> </w:t>
      </w:r>
      <w:r>
        <w:t xml:space="preserve"> the average 2011-2013 HFC production (defined as above) and</w:t>
      </w:r>
      <w:r>
        <w:t xml:space="preserve"> </w:t>
      </w:r>
      <w:r>
        <w:t xml:space="preserve"> 15% of the HCFC production baseline (as defined below).</w:t>
      </w:r>
      <w:r>
        <w:t xml:space="preserve"> </w:t>
      </w:r>
      <w:r>
        <w:t xml:space="preserve">The HCFC production baseline is the average of</w:t>
      </w:r>
      <w:r>
        <w:t xml:space="preserve"> </w:t>
      </w:r>
      <w:r>
        <w:t xml:space="preserve"> 1989 HCFC production + 2.8% of 1989 CFC production</w:t>
      </w:r>
      <w:r>
        <w:t xml:space="preserve"> </w:t>
      </w:r>
      <w:r>
        <w:t xml:space="preserve"> 1989 HCFC consumption + 2.8% of 1989 CFC consumption95</w:t>
      </w:r>
    </w:p>
    <w:p>
      <w:pPr>
        <w:pStyle w:val="BodyText"/>
      </w:pPr>
      <w:r>
        <w:t xml:space="preserve">94 Regional Economic Interest Organisation</w:t>
      </w:r>
      <w:r>
        <w:t xml:space="preserve"> </w:t>
      </w:r>
      <w:r>
        <w:t xml:space="preserve">95 For the Member States of the EU-12 of 1989 (Belgium, Denmark, France, Germany, Greece,</w:t>
      </w:r>
      <w:r>
        <w:t xml:space="preserve"> </w:t>
      </w:r>
      <w:r>
        <w:t xml:space="preserve">Ireland, Italy, Luxembourg, Netherlands, Portugal, Spain and the United Kingdom) consumption</w:t>
      </w:r>
      <w:r>
        <w:t xml:space="preserve"> </w:t>
      </w:r>
      <w:r>
        <w:t xml:space="preserve">data for individual MS is not available. For those parties to the MP, the Ozone Secretariat at UNEP</w:t>
      </w:r>
      <w:r>
        <w:t xml:space="preserve"> </w:t>
      </w:r>
      <w:r>
        <w:t xml:space="preserve">thus uses HCFC &amp; CFC production data only for the calculation of the HFC production baselines.</w:t>
      </w:r>
    </w:p>
    <w:p>
      <w:pPr>
        <w:pStyle w:val="BodyText"/>
      </w:pPr>
      <w:r>
        <w:t xml:space="preserve">200</w:t>
      </w:r>
      <w:r>
        <w:t xml:space="preserve"> </w:t>
      </w:r>
      <w:r>
        <w:t xml:space="preserve">Consumption under the Protocol is production (as defined above) plus imports minus</w:t>
      </w:r>
      <w:r>
        <w:t xml:space="preserve"> </w:t>
      </w:r>
      <w:r>
        <w:t xml:space="preserve">exports.</w:t>
      </w:r>
      <w:r>
        <w:t xml:space="preserve"> </w:t>
      </w:r>
      <w:r>
        <w:t xml:space="preserve">The envisaged Regulation’s HFC production phase-down would apply to remaining EU</w:t>
      </w:r>
      <w:r>
        <w:t xml:space="preserve"> </w:t>
      </w:r>
      <w:r>
        <w:t xml:space="preserve">HFC producers. For those companies, uncaptured by-production, production for</w:t>
      </w:r>
      <w:r>
        <w:t xml:space="preserve"> </w:t>
      </w:r>
      <w:r>
        <w:t xml:space="preserve">feedstock use and production destroyed before placing on the market should be</w:t>
      </w:r>
      <w:r>
        <w:t xml:space="preserve"> </w:t>
      </w:r>
      <w:r>
        <w:t xml:space="preserve">considered (= subtracted from gross production reported in section 1A of the reporting</w:t>
      </w:r>
      <w:r>
        <w:t xml:space="preserve"> </w:t>
      </w:r>
      <w:r>
        <w:t xml:space="preserve">questionnaire under F-gas Regulation Art 19). “Downstream” destruction of recovered</w:t>
      </w:r>
      <w:r>
        <w:t xml:space="preserve"> </w:t>
      </w:r>
      <w:r>
        <w:t xml:space="preserve">used HFCs, imported into or collected within the EU, should not be considered for the F-</w:t>
      </w:r>
      <w:r>
        <w:t xml:space="preserve"> </w:t>
      </w:r>
      <w:r>
        <w:t xml:space="preserve">gas Regulation production phase-down. Any such amounts (~ 0.5 – 2 Mt CO2e/a in 2015-</w:t>
      </w:r>
      <w:r>
        <w:t xml:space="preserve"> </w:t>
      </w:r>
      <w:r>
        <w:t xml:space="preserve">2019, EU28) can be considered a safety margin for compliance with the Protocol’s</w:t>
      </w:r>
      <w:r>
        <w:t xml:space="preserve"> </w:t>
      </w:r>
      <w:r>
        <w:t xml:space="preserve">production phase-down, both at Member State or possibly at EU/REIO level.</w:t>
      </w:r>
      <w:r>
        <w:t xml:space="preserve"> </w:t>
      </w:r>
      <w:r>
        <w:t xml:space="preserve">The activity subject to limitations under the EU production phase-down should thus be:</w:t>
      </w:r>
      <w:r>
        <w:t xml:space="preserve"> </w:t>
      </w:r>
      <w:r>
        <w:t xml:space="preserve">“Production for Sale” (PfS) = Gross production (BDR: 1A) – uncaptured (by-)</w:t>
      </w:r>
      <w:r>
        <w:t xml:space="preserve"> </w:t>
      </w:r>
      <w:r>
        <w:t xml:space="preserve">production amounts – Production for destruction – Production for feedstock use</w:t>
      </w:r>
      <w:r>
        <w:br/>
      </w:r>
      <w:r>
        <w:t xml:space="preserve">A8.1.1 Definition of production for destruction</w:t>
      </w:r>
      <w:r>
        <w:t xml:space="preserve"> </w:t>
      </w:r>
      <w:r>
        <w:t xml:space="preserve">In this context, production for destruction covers the following as annually reported</w:t>
      </w:r>
      <w:r>
        <w:t xml:space="preserve"> </w:t>
      </w:r>
      <w:r>
        <w:t xml:space="preserve">under Art 19:</w:t>
      </w:r>
      <w:r>
        <w:t xml:space="preserve"> </w:t>
      </w:r>
      <w:r>
        <w:t xml:space="preserve">a) Captured production amounts destroyed by the producer</w:t>
      </w:r>
      <w:r>
        <w:br/>
      </w:r>
      <w:r>
        <w:t xml:space="preserve">b) Captured production amounts handed over by the producer to another company</w:t>
      </w:r>
      <w:r>
        <w:t xml:space="preserve"> </w:t>
      </w:r>
      <w:r>
        <w:t xml:space="preserve">for destruction</w:t>
      </w:r>
      <w:r>
        <w:t xml:space="preserve"> </w:t>
      </w:r>
      <w:r>
        <w:t xml:space="preserve">A8.1.2 Definition of production for feedstock use</w:t>
      </w:r>
      <w:r>
        <w:t xml:space="preserve"> </w:t>
      </w:r>
      <w:r>
        <w:t xml:space="preserve">The subtraction for feedstock use may possibly refer to</w:t>
      </w:r>
      <w:r>
        <w:br/>
      </w:r>
      <w:r>
        <w:t xml:space="preserve">a) own feedstock use by the producer</w:t>
      </w:r>
      <w:r>
        <w:t xml:space="preserve"> </w:t>
      </w:r>
      <w:r>
        <w:t xml:space="preserve">b) production for feedstock use with in the own MS</w:t>
      </w:r>
      <w:r>
        <w:t xml:space="preserve"> </w:t>
      </w:r>
      <w:r>
        <w:t xml:space="preserve">c) production for feedstock use by any company within the EU</w:t>
      </w:r>
      <w:r>
        <w:t xml:space="preserve"> </w:t>
      </w:r>
      <w:r>
        <w:t xml:space="preserve">d) production for feedstock use anywhere.</w:t>
      </w:r>
      <w:r>
        <w:t xml:space="preserve"> </w:t>
      </w:r>
      <w:r>
        <w:t xml:space="preserve">Note that cases a) &amp; b) have been reported so far. Only cases a) &amp; b would be</w:t>
      </w:r>
      <w:r>
        <w:t xml:space="preserve"> </w:t>
      </w:r>
      <w:r>
        <w:t xml:space="preserve">subtractable under MP monitoring rules for compliance on EU MS level. However, to</w:t>
      </w:r>
      <w:r>
        <w:t xml:space="preserve"> </w:t>
      </w:r>
      <w:r>
        <w:t xml:space="preserve">avoid any conflict with EU internal market principles, the definition should be</w:t>
      </w:r>
      <w:r>
        <w:t xml:space="preserve"> </w:t>
      </w:r>
      <w:r>
        <w:t xml:space="preserve">extended to cases a, b &amp; c96.</w:t>
      </w:r>
      <w:r>
        <w:br/>
      </w:r>
      <w:r>
        <w:t xml:space="preserve">A8.1.3 Coverage of HFC-161</w:t>
      </w:r>
      <w:r>
        <w:t xml:space="preserve"> </w:t>
      </w:r>
      <w:r>
        <w:t xml:space="preserve">HFC-161 is an HFC according to Annex I of the Regulation, but it is not covered under</w:t>
      </w:r>
      <w:r>
        <w:t xml:space="preserve"> </w:t>
      </w:r>
      <w:r>
        <w:t xml:space="preserve">the MP. So far, no production of HFC-161 has been reported in the EU. An explicit</w:t>
      </w:r>
    </w:p>
    <w:p>
      <w:pPr>
        <w:pStyle w:val="BodyText"/>
      </w:pPr>
      <w:r>
        <w:t xml:space="preserve">96 In case HFC amounts would be reported for feedstock use in other EU MS, those could possibly be</w:t>
      </w:r>
      <w:r>
        <w:t xml:space="preserve"> </w:t>
      </w:r>
      <w:r>
        <w:t xml:space="preserve">counterbalanced by downstream destruction of used HFCs, subject to subtraction under MP</w:t>
      </w:r>
      <w:r>
        <w:t xml:space="preserve"> </w:t>
      </w:r>
      <w:r>
        <w:t xml:space="preserve">accounting rules for HFC production. Nevertheless, such an approach could theoretically lead to</w:t>
      </w:r>
      <w:r>
        <w:t xml:space="preserve"> </w:t>
      </w:r>
      <w:r>
        <w:t xml:space="preserve">MP non-compliance at MS level. If EU MS will opt for the REIO approach, non-compliance at EU is</w:t>
      </w:r>
      <w:r>
        <w:t xml:space="preserve"> </w:t>
      </w:r>
      <w:r>
        <w:t xml:space="preserve">even more unlikely.</w:t>
      </w:r>
    </w:p>
    <w:p>
      <w:pPr>
        <w:pStyle w:val="BodyText"/>
      </w:pPr>
      <w:r>
        <w:t xml:space="preserve">201</w:t>
      </w:r>
      <w:r>
        <w:t xml:space="preserve"> </w:t>
      </w:r>
      <w:r>
        <w:t xml:space="preserve">exemption of HFC-161 from the EU PfS production phase-down is thus not</w:t>
      </w:r>
      <w:r>
        <w:t xml:space="preserve"> </w:t>
      </w:r>
      <w:r>
        <w:t xml:space="preserve">necessary.</w:t>
      </w:r>
      <w:r>
        <w:t xml:space="preserve"> </w:t>
      </w:r>
      <w:r>
        <w:t xml:space="preserve">A8.2 The Protocol’s HFC production baseline for the EU</w:t>
      </w:r>
      <w:r>
        <w:t xml:space="preserve"> </w:t>
      </w:r>
      <w:r>
        <w:t xml:space="preserve">and its Member States</w:t>
      </w:r>
      <w:r>
        <w:t xml:space="preserve"> </w:t>
      </w:r>
      <w:r>
        <w:t xml:space="preserve">The Protocol’s HFC baseline of EU Member States sum up to 84.3 MtCO2e for the</w:t>
      </w:r>
      <w:r>
        <w:t xml:space="preserve"> </w:t>
      </w:r>
      <w:r>
        <w:t xml:space="preserve">EU27. 72% thereof are derived from 2011-2013 HFC production (corrected for feedstock</w:t>
      </w:r>
      <w:r>
        <w:t xml:space="preserve"> </w:t>
      </w:r>
      <w:r>
        <w:t xml:space="preserve">use and destruction according to Protocol definitions), 28% are derived from the 1989</w:t>
      </w:r>
      <w:r>
        <w:t xml:space="preserve"> </w:t>
      </w:r>
      <w:r>
        <w:t xml:space="preserve">HCFC production baseline. 98% of the aggregated HFC production baselines for the</w:t>
      </w:r>
      <w:r>
        <w:t xml:space="preserve"> </w:t>
      </w:r>
      <w:r>
        <w:t xml:space="preserve">EU27 are allocated to a set of five Member States: France, Germany, Spain, the</w:t>
      </w:r>
      <w:r>
        <w:t xml:space="preserve"> </w:t>
      </w:r>
      <w:r>
        <w:t xml:space="preserve">Netherlands and Italy.</w:t>
      </w:r>
      <w:r>
        <w:br/>
      </w:r>
      <w:r>
        <w:t xml:space="preserve">A8.2.1 HFC production in the EU</w:t>
      </w:r>
      <w:r>
        <w:t xml:space="preserve"> </w:t>
      </w:r>
      <w:r>
        <w:t xml:space="preserve">Since 2015, HFC Production (defined as Production for Sale, PfS) in the EU27 has been</w:t>
      </w:r>
      <w:r>
        <w:t xml:space="preserve"> </w:t>
      </w:r>
      <w:r>
        <w:t xml:space="preserve">limited to France and Germany. HFC production ended 2014 in Spain, and 2012 in Italy.</w:t>
      </w:r>
      <w:r>
        <w:t xml:space="preserve"> </w:t>
      </w:r>
      <w:r>
        <w:t xml:space="preserve">For all other EU MS, the Protocol’s HFC production baseline is fully derived from the</w:t>
      </w:r>
      <w:r>
        <w:t xml:space="preserve"> </w:t>
      </w:r>
      <w:r>
        <w:t xml:space="preserve">HCFC production baseline, i.e. from production capacities in place over 30 years ago</w:t>
      </w:r>
      <w:r>
        <w:t xml:space="preserve"> </w:t>
      </w:r>
      <w:r>
        <w:t xml:space="preserve">which for that reason do not correspond anymore to today’s activity. The distribution of</w:t>
      </w:r>
      <w:r>
        <w:t xml:space="preserve"> </w:t>
      </w:r>
      <w:r>
        <w:t xml:space="preserve">the PfS baseline between MS thus significantly differs from the Protocol’s HFC</w:t>
      </w:r>
      <w:r>
        <w:t xml:space="preserve"> </w:t>
      </w:r>
      <w:r>
        <w:t xml:space="preserve">production baseline. 2011-2013 PfS of HFCs was reported by 7 companies in the EU27:</w:t>
      </w:r>
      <w:r>
        <w:t xml:space="preserve"> </w:t>
      </w:r>
      <w:r>
        <w:t xml:space="preserve">2x DE, 1x ES, 3x FR &amp; 1x IT.</w:t>
      </w:r>
      <w:r>
        <w:t xml:space="preserve"> </w:t>
      </w:r>
      <w:r>
        <w:t xml:space="preserve">A8.2.2 Allocation of Protocol’s HFC production baseline to EU HFC producers</w:t>
      </w:r>
      <w:r>
        <w:br/>
      </w:r>
      <w:r>
        <w:t xml:space="preserve">Given the world-wide HFC consumption phase-down schemes agreed under the</w:t>
      </w:r>
      <w:r>
        <w:t xml:space="preserve"> </w:t>
      </w:r>
      <w:r>
        <w:t xml:space="preserve">Protocol, the Protocol’s HFC production phase-down scheme needs to ascertain that</w:t>
      </w:r>
      <w:r>
        <w:t xml:space="preserve"> </w:t>
      </w:r>
      <w:r>
        <w:t xml:space="preserve">overall production is phased down, but at the same time attempts to address a level-</w:t>
      </w:r>
      <w:r>
        <w:t xml:space="preserve"> </w:t>
      </w:r>
      <w:r>
        <w:t xml:space="preserve">playing field between HFC producers located in different parties to the Protocol, while</w:t>
      </w:r>
      <w:r>
        <w:t xml:space="preserve"> </w:t>
      </w:r>
      <w:r>
        <w:t xml:space="preserve">leaving more time for developing countries. The objective of the proposed Regulation’s</w:t>
      </w:r>
      <w:r>
        <w:t xml:space="preserve"> </w:t>
      </w:r>
      <w:r>
        <w:t xml:space="preserve">HFC production phase-down scheme at EU level is thus to facilitate compliance with the</w:t>
      </w:r>
      <w:r>
        <w:t xml:space="preserve"> </w:t>
      </w:r>
      <w:r>
        <w:t xml:space="preserve">Protocol’s production phase-down at Member State and EU levels. The allocation</w:t>
      </w:r>
      <w:r>
        <w:t xml:space="preserve"> </w:t>
      </w:r>
      <w:r>
        <w:t xml:space="preserve">method of the EU HFC production baseline to companies involved should ideally feature</w:t>
      </w:r>
      <w:r>
        <w:t xml:space="preserve"> </w:t>
      </w:r>
      <w:r>
        <w:t xml:space="preserve">a complete distribution of total available EU production rights.97</w:t>
      </w:r>
      <w:r>
        <w:br/>
      </w:r>
      <w:r>
        <w:t xml:space="preserve">The general approach for the allocation of the Protocol baseline to companies is to assign</w:t>
      </w:r>
      <w:r>
        <w:t xml:space="preserve"> </w:t>
      </w:r>
      <w:r>
        <w:t xml:space="preserve">to companies their 2011-2013 PfS baseline and additionally allocate a top-up based on</w:t>
      </w:r>
      <w:r>
        <w:t xml:space="preserve"> </w:t>
      </w:r>
      <w:r>
        <w:t xml:space="preserve">the gap between the EU27 Protocol HFC production baseline and the aggregated EU27</w:t>
      </w:r>
      <w:r>
        <w:t xml:space="preserve"> </w:t>
      </w:r>
      <w:r>
        <w:t xml:space="preserve">2011-2013 PfS baseline (since the Protocol allows for more rights than distribution based</w:t>
      </w:r>
      <w:r>
        <w:t xml:space="preserve"> </w:t>
      </w:r>
      <w:r>
        <w:t xml:space="preserve">solely on PfS). That gap amounts to 22.6 Mt CO2e, which is about 27% of the EU27</w:t>
      </w:r>
      <w:r>
        <w:t xml:space="preserve"> </w:t>
      </w:r>
      <w:r>
        <w:t xml:space="preserve">baseline under the MP or 37% of the EU-wide 2011-2013 PfS baseline. That gap of 22.6</w:t>
      </w:r>
      <w:r>
        <w:t xml:space="preserve"> </w:t>
      </w:r>
      <w:r>
        <w:t xml:space="preserve">Mt CO2e would, following the considerations above, be distributed among the 7 EU27</w:t>
      </w:r>
      <w:r>
        <w:t xml:space="preserve"> </w:t>
      </w:r>
      <w:r>
        <w:t xml:space="preserve">PfS incumbents.</w:t>
      </w:r>
    </w:p>
    <w:p>
      <w:pPr>
        <w:pStyle w:val="BodyText"/>
      </w:pPr>
      <w:r>
        <w:t xml:space="preserve">97 Given that „production“ is also part of the “placing on the market” HFC quota system which is</w:t>
      </w:r>
      <w:r>
        <w:t xml:space="preserve"> </w:t>
      </w:r>
      <w:r>
        <w:t xml:space="preserve">going down quickly, a re-introduction of production into the EU is not feasible</w:t>
      </w:r>
    </w:p>
    <w:p>
      <w:pPr>
        <w:pStyle w:val="BodyText"/>
      </w:pPr>
      <w:r>
        <w:t xml:space="preserve">202</w:t>
      </w:r>
      <w:r>
        <w:t xml:space="preserve"> </w:t>
      </w:r>
      <w:r>
        <w:t xml:space="preserve">However, a relevant condition for a distribution of the gap is also that the EU production</w:t>
      </w:r>
      <w:r>
        <w:t xml:space="preserve"> </w:t>
      </w:r>
      <w:r>
        <w:t xml:space="preserve">phase-down scheme shall be designed to safeguard compliance with the Protocol’s</w:t>
      </w:r>
      <w:r>
        <w:t xml:space="preserve"> </w:t>
      </w:r>
      <w:r>
        <w:t xml:space="preserve">production phase-down not only at aggregated EU27 level, but also at Member State</w:t>
      </w:r>
      <w:r>
        <w:t xml:space="preserve"> </w:t>
      </w:r>
      <w:r>
        <w:t xml:space="preserve">levels (in case the REIO clause is never used). An allocation approach for the gap which</w:t>
      </w:r>
      <w:r>
        <w:t xml:space="preserve"> </w:t>
      </w:r>
      <w:r>
        <w:t xml:space="preserve">would avoid a stricter restriction of HFC production than in the case of measures taken</w:t>
      </w:r>
      <w:r>
        <w:t xml:space="preserve"> </w:t>
      </w:r>
      <w:r>
        <w:t xml:space="preserve">individually by affected Member States (i.e. France and Germany) to comply with the</w:t>
      </w:r>
      <w:r>
        <w:t xml:space="preserve"> </w:t>
      </w:r>
      <w:r>
        <w:t xml:space="preserve">Protocol’s HFC production phase-down does necessarily require that the gaps at Member</w:t>
      </w:r>
      <w:r>
        <w:t xml:space="preserve"> </w:t>
      </w:r>
      <w:r>
        <w:t xml:space="preserve">State level (i.e. Protocol baseline vs. PFS at DE, FR, …level) are also allocated to the</w:t>
      </w:r>
      <w:r>
        <w:t xml:space="preserve"> </w:t>
      </w:r>
      <w:r>
        <w:t xml:space="preserve">HFC producers of the respective Member State. Given such an approach, the Protocol</w:t>
      </w:r>
      <w:r>
        <w:t xml:space="preserve"> </w:t>
      </w:r>
      <w:r>
        <w:t xml:space="preserve">baselines for France, Germany, Italy and Spain could be fully distributed, while the</w:t>
      </w:r>
      <w:r>
        <w:t xml:space="preserve"> </w:t>
      </w:r>
      <w:r>
        <w:t xml:space="preserve">Protocol baselines for the other EU27-MS, amounting to about 5.2 Mt CO2e, or 23%, of</w:t>
      </w:r>
      <w:r>
        <w:t xml:space="preserve"> </w:t>
      </w:r>
      <w:r>
        <w:t xml:space="preserve">the EU wide ‘gap’ would not be directly allocated to EU HFC producers.</w:t>
      </w:r>
      <w:r>
        <w:br/>
      </w:r>
      <w:r>
        <w:t xml:space="preserve">For the allocation of the French and German gaps to French and German HFC producers,</w:t>
      </w:r>
      <w:r>
        <w:t xml:space="preserve"> </w:t>
      </w:r>
      <w:r>
        <w:t xml:space="preserve">a distribution method needs to be defined, for Italy and Spain this does not matter as only</w:t>
      </w:r>
      <w:r>
        <w:t xml:space="preserve"> </w:t>
      </w:r>
      <w:r>
        <w:t xml:space="preserve">one company per Member State is involved. The gap could be distributed either</w:t>
      </w:r>
      <w:r>
        <w:t xml:space="preserve"> </w:t>
      </w:r>
      <w:r>
        <w:t xml:space="preserve">a) Pro rata (same amount in t CO2e per company in the respective Member State), or</w:t>
      </w:r>
      <w:r>
        <w:t xml:space="preserve"> </w:t>
      </w:r>
      <w:r>
        <w:t xml:space="preserve">b) Proportional to the size of the 2011-2013 PfS baseline of each company, or</w:t>
      </w:r>
      <w:r>
        <w:br/>
      </w:r>
      <w:r>
        <w:t xml:space="preserve">c) In any combination of both approaches above (e.g. 50% of gap distributed pro</w:t>
      </w:r>
      <w:r>
        <w:t xml:space="preserve"> </w:t>
      </w:r>
      <w:r>
        <w:t xml:space="preserve">rata, 50% proportional etc)</w:t>
      </w:r>
      <w:r>
        <w:t xml:space="preserve"> </w:t>
      </w:r>
      <w:r>
        <w:t xml:space="preserve">The choice of the distribution method for the gap will imply at what speed and schedule</w:t>
      </w:r>
      <w:r>
        <w:t xml:space="preserve"> </w:t>
      </w:r>
      <w:r>
        <w:t xml:space="preserve">the involved companies per MS will need to reduce domestic production. The pro-rata</w:t>
      </w:r>
      <w:r>
        <w:t xml:space="preserve"> </w:t>
      </w:r>
      <w:r>
        <w:t xml:space="preserve">approach appears to be easiest to justify. However, the choice of approach does not have</w:t>
      </w:r>
      <w:r>
        <w:t xml:space="preserve"> </w:t>
      </w:r>
      <w:r>
        <w:t xml:space="preserve">further implications on the general workings of the EU production phase-down, or the</w:t>
      </w:r>
      <w:r>
        <w:t xml:space="preserve"> </w:t>
      </w:r>
      <w:r>
        <w:t xml:space="preserve">assessment of impacts.</w:t>
      </w:r>
      <w:r>
        <w:t xml:space="preserve"> </w:t>
      </w:r>
      <w:r>
        <w:t xml:space="preserve">A8.3 Approach for legal implementation in the F-gas</w:t>
      </w:r>
      <w:r>
        <w:t xml:space="preserve"> </w:t>
      </w:r>
      <w:r>
        <w:t xml:space="preserve">Regulation</w:t>
      </w:r>
      <w:r>
        <w:t xml:space="preserve"> </w:t>
      </w:r>
      <w:r>
        <w:t xml:space="preserve">For the legal implementation in a revised Regulation, it is suggested to follow the</w:t>
      </w:r>
      <w:r>
        <w:t xml:space="preserve"> </w:t>
      </w:r>
      <w:r>
        <w:t xml:space="preserve">approach taken in the ODS-Regulation for the ODS production phase-down which</w:t>
      </w:r>
      <w:r>
        <w:t xml:space="preserve"> </w:t>
      </w:r>
      <w:r>
        <w:t xml:space="preserve">allows both companies and Member States to engage in transfers of production rights.</w:t>
      </w:r>
    </w:p>
    <w:p>
      <w:pPr>
        <w:pStyle w:val="BodyText"/>
      </w:pPr>
      <w:r>
        <w:t xml:space="preserve">203</w:t>
      </w:r>
      <w:r>
        <w:t xml:space="preserve"> </w:t>
      </w:r>
      <w:r>
        <w:t xml:space="preserve">A9</w:t>
      </w:r>
      <w:r>
        <w:t xml:space="preserve"> </w:t>
      </w:r>
      <w:r>
        <w:t xml:space="preserve">Prohibitions considered in the impact assessment</w:t>
      </w:r>
      <w:r>
        <w:t xml:space="preserve"> </w:t>
      </w:r>
      <w:r>
        <w:t xml:space="preserve">A9.1 Prohibition of F-gases (Annex I) in new fire protection</w:t>
      </w:r>
      <w:r>
        <w:t xml:space="preserve"> </w:t>
      </w:r>
      <w:r>
        <w:t xml:space="preserve">equipment</w:t>
      </w:r>
      <w:r>
        <w:br/>
      </w:r>
      <w:r>
        <w:t xml:space="preserve">The prohibition is based on the significant decrease of HFCs used as fire extinguishing agents</w:t>
      </w:r>
      <w:r>
        <w:t xml:space="preserve"> </w:t>
      </w:r>
      <w:r>
        <w:t xml:space="preserve">since 2015 as well as the large-scale use and availability of non-F-gas alternatives which was</w:t>
      </w:r>
      <w:r>
        <w:t xml:space="preserve"> </w:t>
      </w:r>
      <w:r>
        <w:t xml:space="preserve">confirmed by industry stakeholders and consulted experts. Alternative technologies are</w:t>
      </w:r>
      <w:r>
        <w:t xml:space="preserve"> </w:t>
      </w:r>
      <w:r>
        <w:t xml:space="preserve">common in this sector and allow for an immediate replacement of HFCs, except for when</w:t>
      </w:r>
      <w:r>
        <w:t xml:space="preserve"> </w:t>
      </w:r>
      <w:r>
        <w:t xml:space="preserve">national safety standards are to be met in special applications including mining, military,</w:t>
      </w:r>
      <w:r>
        <w:t xml:space="preserve"> </w:t>
      </w:r>
      <w:r>
        <w:t xml:space="preserve">aviation, and nuclear power plants which require substances with special extinguishing</w:t>
      </w:r>
      <w:r>
        <w:t xml:space="preserve"> </w:t>
      </w:r>
      <w:r>
        <w:t xml:space="preserve">capacities that cannot be met by the alternatives currently available on the market. From</w:t>
      </w:r>
      <w:r>
        <w:t xml:space="preserve"> </w:t>
      </w:r>
      <w:r>
        <w:t xml:space="preserve">2024, all HFC quantities needed can come from reclaimed quantities. PFCs and SF6 are not</w:t>
      </w:r>
      <w:r>
        <w:t xml:space="preserve"> </w:t>
      </w:r>
      <w:r>
        <w:t xml:space="preserve">used.</w:t>
      </w:r>
      <w:r>
        <w:t xml:space="preserve"> </w:t>
      </w:r>
      <w:r>
        <w:t xml:space="preserve">A9.2 Prohibition of F-gases (Annex I) in new small hermetic</w:t>
      </w:r>
      <w:r>
        <w:t xml:space="preserve"> </w:t>
      </w:r>
      <w:r>
        <w:t xml:space="preserve">refrigeration and heat pump appliances</w:t>
      </w:r>
      <w:r>
        <w:br/>
      </w:r>
      <w:r>
        <w:t xml:space="preserve">The prohibition addresses small hermetic refrigeration and heat pump appliances for</w:t>
      </w:r>
      <w:r>
        <w:t xml:space="preserve"> </w:t>
      </w:r>
      <w:r>
        <w:t xml:space="preserve">household and commercial use which still use high-GWP HFCs (PFCs and SF6 are not used),</w:t>
      </w:r>
      <w:r>
        <w:t xml:space="preserve"> </w:t>
      </w:r>
      <w:r>
        <w:t xml:space="preserve">but where suitable alternatives are fully available. Examples include cream and ice cream</w:t>
      </w:r>
      <w:r>
        <w:t xml:space="preserve"> </w:t>
      </w:r>
      <w:r>
        <w:t xml:space="preserve">makers, (slushed) ice makers, water coolers, juice makers, milk coolers attached to coffee</w:t>
      </w:r>
      <w:r>
        <w:t xml:space="preserve"> </w:t>
      </w:r>
      <w:r>
        <w:t xml:space="preserve">machines, beer and wine coolers, heat pump tumble driers etc.</w:t>
      </w:r>
      <w:r>
        <w:br/>
      </w:r>
      <w:r>
        <w:t xml:space="preserve">Due to the small charge size and the hermetic nature of these appliances, end-of life recovery</w:t>
      </w:r>
      <w:r>
        <w:t xml:space="preserve"> </w:t>
      </w:r>
      <w:r>
        <w:t xml:space="preserve">of the HFC charge is typically not carried out as many appliances are not separated in the</w:t>
      </w:r>
      <w:r>
        <w:t xml:space="preserve"> </w:t>
      </w:r>
      <w:r>
        <w:t xml:space="preserve">waste scheme so that the full charge is often emitted at end-of-life. Alternatives to HFCs for</w:t>
      </w:r>
      <w:r>
        <w:t xml:space="preserve"> </w:t>
      </w:r>
      <w:r>
        <w:t xml:space="preserve">small hermetic refrigeration units (such as R290) are already widely available and allow for</w:t>
      </w:r>
      <w:r>
        <w:t xml:space="preserve"> </w:t>
      </w:r>
      <w:r>
        <w:t xml:space="preserve">immediate and full replacement of HFCs.</w:t>
      </w:r>
      <w:r>
        <w:br/>
      </w:r>
      <w:r>
        <w:t xml:space="preserve">The prohibition concerns manufacturers, importers and distributors of small hermetic</w:t>
      </w:r>
      <w:r>
        <w:t xml:space="preserve"> </w:t>
      </w:r>
      <w:r>
        <w:t xml:space="preserve">appliances.</w:t>
      </w:r>
      <w:r>
        <w:br/>
      </w:r>
      <w:r>
        <w:t xml:space="preserve">A9.3 Prohibition the use of PFCs in RACHP equipment</w:t>
      </w:r>
      <w:r>
        <w:t xml:space="preserve"> </w:t>
      </w:r>
      <w:r>
        <w:t xml:space="preserve">PFCs are contained in a few refrigerant blends, especially blends that were introduced as</w:t>
      </w:r>
      <w:r>
        <w:t xml:space="preserve"> </w:t>
      </w:r>
      <w:r>
        <w:t xml:space="preserve">retrofit options (drop-in) for equipment formerly containing HCFCs (R22; R503) or CFCs</w:t>
      </w:r>
      <w:r>
        <w:t xml:space="preserve"> </w:t>
      </w:r>
      <w:r>
        <w:t xml:space="preserve">(R13) to allow the use of existing equipment and systems until end-of-life. Examples include</w:t>
      </w:r>
      <w:r>
        <w:t xml:space="preserve"> </w:t>
      </w:r>
      <w:r>
        <w:t xml:space="preserve">R413A (“Isceon 49”; R134a 88%; C3F8 9%; isobutane 3%), R508A (“Klea 5R3”; R23 39%;</w:t>
      </w:r>
      <w:r>
        <w:t xml:space="preserve"> </w:t>
      </w:r>
      <w:r>
        <w:t xml:space="preserve">C2F6 61%) and R508B (“Freon 95” or “Suva 95”; R23 46%; C2F6 54%; for ultra-low</w:t>
      </w:r>
      <w:r>
        <w:t xml:space="preserve"> </w:t>
      </w:r>
      <w:r>
        <w:t xml:space="preserve">temperature applications).</w:t>
      </w:r>
      <w:r>
        <w:t xml:space="preserve"> </w:t>
      </w:r>
      <w:r>
        <w:t xml:space="preserve">The analysis of reported data shows that PFCs play a niche role as refrigerants today. Even</w:t>
      </w:r>
      <w:r>
        <w:t xml:space="preserve"> </w:t>
      </w:r>
      <w:r>
        <w:t xml:space="preserve">though the use of such blends is not necessary anymore as there are suitable alternatives, new</w:t>
      </w:r>
      <w:r>
        <w:t xml:space="preserve"> </w:t>
      </w:r>
      <w:r>
        <w:t xml:space="preserve">equipment running on PFC refrigerant blends is still entering the market.</w:t>
      </w:r>
    </w:p>
    <w:p>
      <w:pPr>
        <w:pStyle w:val="BodyText"/>
      </w:pPr>
      <w:r>
        <w:t xml:space="preserve">204</w:t>
      </w:r>
      <w:r>
        <w:t xml:space="preserve"> </w:t>
      </w:r>
      <w:r>
        <w:t xml:space="preserve">The prohibition refers to refrigerant manufacturers and equipment producers, importers and</w:t>
      </w:r>
      <w:r>
        <w:t xml:space="preserve"> </w:t>
      </w:r>
      <w:r>
        <w:t xml:space="preserve">distributors as well as RAC service technicians.</w:t>
      </w:r>
      <w:r>
        <w:br/>
      </w:r>
      <w:r>
        <w:t xml:space="preserve">A9.4 Prohibition of F-gases (Annex I) in stationary AC and</w:t>
      </w:r>
      <w:r>
        <w:t xml:space="preserve"> </w:t>
      </w:r>
      <w:r>
        <w:t xml:space="preserve">heat pumps</w:t>
      </w:r>
      <w:r>
        <w:t xml:space="preserve"> </w:t>
      </w:r>
      <w:r>
        <w:t xml:space="preserve">The prohibition relates to stationary air conditioning equipment and heat pumps (heating and</w:t>
      </w:r>
      <w:r>
        <w:t xml:space="preserve"> </w:t>
      </w:r>
      <w:r>
        <w:t xml:space="preserve">cooling mode)</w:t>
      </w:r>
      <w:r>
        <w:br/>
      </w:r>
      <w:r>
        <w:t xml:space="preserve"> of a rated capacity of up to 12 kW that contain, or whose functioning relies upon</w:t>
      </w:r>
      <w:r>
        <w:t xml:space="preserve"> </w:t>
      </w:r>
      <w:r>
        <w:t xml:space="preserve">fluorinated greenhouse gases with a GWP of 150 or more from 1 January 2025 and</w:t>
      </w:r>
      <w:r>
        <w:t xml:space="preserve"> </w:t>
      </w:r>
      <w:r>
        <w:t xml:space="preserve"> of a rated capacity of more than 12 kW that contain, or whose functioning relies upon</w:t>
      </w:r>
      <w:r>
        <w:t xml:space="preserve"> </w:t>
      </w:r>
      <w:r>
        <w:t xml:space="preserve">fluorinated greenhouse gases with a GWP of 750 or more from 1 January 2025.</w:t>
      </w:r>
      <w:r>
        <w:t xml:space="preserve"> </w:t>
      </w:r>
      <w:r>
        <w:t xml:space="preserve">Current technology trends towards low-GWP alternatives can be seen in all AC and heat</w:t>
      </w:r>
      <w:r>
        <w:t xml:space="preserve"> </w:t>
      </w:r>
      <w:r>
        <w:t xml:space="preserve">pump applications and already resulted in the introduction of A2L and A3 refrigerants (such</w:t>
      </w:r>
      <w:r>
        <w:t xml:space="preserve"> </w:t>
      </w:r>
      <w:r>
        <w:t xml:space="preserve">as R32, R454C, R290) in a wide range of air conditioning and heat pump products and ahead</w:t>
      </w:r>
      <w:r>
        <w:t xml:space="preserve"> </w:t>
      </w:r>
      <w:r>
        <w:t xml:space="preserve">of the prohibition spelled out in Annex III(15) of the current regulation98,99. At the same time,</w:t>
      </w:r>
      <w:r>
        <w:t xml:space="preserve"> </w:t>
      </w:r>
      <w:r>
        <w:t xml:space="preserve">research on charge-size minimisation for flammable refrigerants is progressing fast. In</w:t>
      </w:r>
      <w:r>
        <w:t xml:space="preserve"> </w:t>
      </w:r>
      <w:r>
        <w:t xml:space="preserve">addition, both small and larger single-split air conditioning systems and heat pumps offer</w:t>
      </w:r>
      <w:r>
        <w:t xml:space="preserve"> </w:t>
      </w:r>
      <w:r>
        <w:t xml:space="preserve">great potential for further GWP reductions. However, due to larger charge sizes, safety</w:t>
      </w:r>
      <w:r>
        <w:t xml:space="preserve"> </w:t>
      </w:r>
      <w:r>
        <w:t xml:space="preserve">concerns are more limiting for the larger equipment types (i.e. larger than 12kW) at this</w:t>
      </w:r>
      <w:r>
        <w:t xml:space="preserve"> </w:t>
      </w:r>
      <w:r>
        <w:t xml:space="preserve">moment in time, so that the introduction of low-GWP alternatives will likely need more time.</w:t>
      </w:r>
      <w:r>
        <w:t xml:space="preserve"> </w:t>
      </w:r>
      <w:r>
        <w:t xml:space="preserve">Given the expected growth rates of the heat pump sector, which is currently driven mainly by</w:t>
      </w:r>
      <w:r>
        <w:t xml:space="preserve"> </w:t>
      </w:r>
      <w:r>
        <w:t xml:space="preserve">the promotion of more energy efficient heating, the choice of refrigerant is also</w:t>
      </w:r>
      <w:r>
        <w:t xml:space="preserve"> </w:t>
      </w:r>
      <w:r>
        <w:t xml:space="preserve">fundamentally relevant to reduce emissions from the anticipated and desirable growth in this</w:t>
      </w:r>
      <w:r>
        <w:t xml:space="preserve"> </w:t>
      </w:r>
      <w:r>
        <w:t xml:space="preserve">sector. Safety standards are being revised to allow for easier use of low-GWP alternatives</w:t>
      </w:r>
      <w:r>
        <w:t xml:space="preserve"> </w:t>
      </w:r>
      <w:r>
        <w:t xml:space="preserve">including flammables at higher charges and are expected be updated in the near term (i.e. </w:t>
      </w:r>
      <w:r>
        <w:t xml:space="preserve"> </w:t>
      </w:r>
      <w:r>
        <w:t xml:space="preserve">2022) according to information from experts involved in the standardisation working groups.</w:t>
      </w:r>
      <w:r>
        <w:br/>
      </w:r>
      <w:r>
        <w:t xml:space="preserve">The metrics for this prohibition are based on capacity (kW) to align with other relevant</w:t>
      </w:r>
      <w:r>
        <w:t xml:space="preserve"> </w:t>
      </w:r>
      <w:r>
        <w:t xml:space="preserve">regulations (e.g. eco-design regulation), and the prohibition would refer to placing on the</w:t>
      </w:r>
      <w:r>
        <w:t xml:space="preserve"> </w:t>
      </w:r>
      <w:r>
        <w:t xml:space="preserve">market as well as installation of such equipment from 2025. This date would give sufficient</w:t>
      </w:r>
      <w:r>
        <w:t xml:space="preserve"> </w:t>
      </w:r>
      <w:r>
        <w:t xml:space="preserve">time for further technological refinement and progress on updating the relevant standards in</w:t>
      </w:r>
      <w:r>
        <w:t xml:space="preserve"> </w:t>
      </w:r>
      <w:r>
        <w:t xml:space="preserve">line with technology. For perspective, R32 was introduced in this sector in a timeframe of 4</w:t>
      </w:r>
      <w:r>
        <w:t xml:space="preserve"> </w:t>
      </w:r>
      <w:r>
        <w:t xml:space="preserve">years from near zero to close to 90 %, even without a prohibition deadline.</w:t>
      </w:r>
      <w:r>
        <w:br/>
      </w:r>
      <w:r>
        <w:t xml:space="preserve">An exemption would be included to allow for continued use of HFCs where standards and</w:t>
      </w:r>
      <w:r>
        <w:t xml:space="preserve"> </w:t>
      </w:r>
      <w:r>
        <w:t xml:space="preserve">codes do not currently allow for the use of A3 refrigerants, i.e. hydrocarbons. Equipment for</w:t>
      </w:r>
      <w:r>
        <w:t xml:space="preserve"> </w:t>
      </w:r>
      <w:r>
        <w:t xml:space="preserve">this purpose would need to carry special labelling and evidence such as technical</w:t>
      </w:r>
      <w:r>
        <w:t xml:space="preserve"> </w:t>
      </w:r>
      <w:r>
        <w:t xml:space="preserve">documentation needs to be kept and provided upon request to Member State authorities. This</w:t>
      </w:r>
    </w:p>
    <w:p>
      <w:pPr>
        <w:pStyle w:val="BodyText"/>
      </w:pPr>
      <w:r>
        <w:t xml:space="preserve">98 EU COM 2020: The availability of refrigerants for new split air conditioning systems that can replace</w:t>
      </w:r>
      <w:r>
        <w:t xml:space="preserve"> </w:t>
      </w:r>
      <w:r>
        <w:t xml:space="preserve">fluorinated greenhouse gases or result in a lower climate impact.</w:t>
      </w:r>
      <w:r>
        <w:br/>
      </w:r>
      <w:r>
        <w:t xml:space="preserve">https://ec.europa.eu/clima/sites/clima/files/news/docs/c_2020_6637_en.pdf</w:t>
      </w:r>
      <w:r>
        <w:br/>
      </w:r>
      <w:r>
        <w:t xml:space="preserve">99 Announcement by Midea to introduce R290 in split air conditioning units in the EU in 2021 at the Green</w:t>
      </w:r>
      <w:r>
        <w:t xml:space="preserve"> </w:t>
      </w:r>
      <w:r>
        <w:t xml:space="preserve">Cooling Summit 2021, 26 May 2021.</w:t>
      </w:r>
    </w:p>
    <w:p>
      <w:pPr>
        <w:pStyle w:val="BodyText"/>
      </w:pPr>
      <w:r>
        <w:t xml:space="preserve">205</w:t>
      </w:r>
      <w:r>
        <w:t xml:space="preserve"> </w:t>
      </w:r>
      <w:r>
        <w:t xml:space="preserve">exemption would allow for further technical development as stakeholders such as the industry</w:t>
      </w:r>
      <w:r>
        <w:t xml:space="preserve"> </w:t>
      </w:r>
      <w:r>
        <w:t xml:space="preserve">associations EPEE or JBCE pointed out that there may be special circumstances such as long</w:t>
      </w:r>
      <w:r>
        <w:t xml:space="preserve"> </w:t>
      </w:r>
      <w:r>
        <w:t xml:space="preserve">pipes or similar that require higher charges than permitted under safety standards.</w:t>
      </w:r>
      <w:r>
        <w:t xml:space="preserve"> </w:t>
      </w:r>
      <w:r>
        <w:t xml:space="preserve">The prohibition would concern manufacturers, importers and distributors of stationary air</w:t>
      </w:r>
      <w:r>
        <w:t xml:space="preserve"> </w:t>
      </w:r>
      <w:r>
        <w:t xml:space="preserve">conditioning and heat pump equipment as well as end-users and service companies.</w:t>
      </w:r>
      <w:r>
        <w:br/>
      </w:r>
      <w:r>
        <w:t xml:space="preserve">A9.5 Removal of exemption for smaller refrigeration equipment</w:t>
      </w:r>
      <w:r>
        <w:t xml:space="preserve"> </w:t>
      </w:r>
      <w:r>
        <w:t xml:space="preserve">from the prohibition of using high GWP F-gases</w:t>
      </w:r>
      <w:r>
        <w:t xml:space="preserve"> </w:t>
      </w:r>
      <w:r>
        <w:t xml:space="preserve">The current provision to use F-gases with GWP &gt;2500 for servicing and maintenance from</w:t>
      </w:r>
      <w:r>
        <w:t xml:space="preserve"> </w:t>
      </w:r>
      <w:r>
        <w:t xml:space="preserve">2020 onwards exempts stationary and mobile refrigeration equipment with a charge size</w:t>
      </w:r>
      <w:r>
        <w:t xml:space="preserve"> </w:t>
      </w:r>
      <w:r>
        <w:t xml:space="preserve">below 40 t CO2 equivalents. Feedback from industry showed that this exemption is not</w:t>
      </w:r>
      <w:r>
        <w:t xml:space="preserve"> </w:t>
      </w:r>
      <w:r>
        <w:t xml:space="preserve">relevant in practice, i.e. a distinction is often not made between charge sizes above and below</w:t>
      </w:r>
      <w:r>
        <w:t xml:space="preserve"> </w:t>
      </w:r>
      <w:r>
        <w:t xml:space="preserve">40 tCO2e during service and maintenance. Alternatives to high-GWP refrigerants (R404A,</w:t>
      </w:r>
      <w:r>
        <w:t xml:space="preserve"> </w:t>
      </w:r>
      <w:r>
        <w:t xml:space="preserve">R507) are available for all stationary and mobile refrigeration applications including the</w:t>
      </w:r>
      <w:r>
        <w:t xml:space="preserve"> </w:t>
      </w:r>
      <w:r>
        <w:t xml:space="preserve">exempted capacity range.</w:t>
      </w:r>
      <w:r>
        <w:t xml:space="preserve"> </w:t>
      </w:r>
      <w:r>
        <w:t xml:space="preserve">The stakeholders concerned by removing this exemption are manufacturers, equipment</w:t>
      </w:r>
      <w:r>
        <w:t xml:space="preserve"> </w:t>
      </w:r>
      <w:r>
        <w:t xml:space="preserve">owners/operators, service companies performing maintenance work at existing systems and,</w:t>
      </w:r>
      <w:r>
        <w:t xml:space="preserve"> </w:t>
      </w:r>
      <w:r>
        <w:t xml:space="preserve">indirectly, refrigerant importers and distributors.</w:t>
      </w:r>
      <w:r>
        <w:br/>
      </w:r>
      <w:r>
        <w:t xml:space="preserve">A9.6 Prohibition of F-gases (Annex I) in personal care</w:t>
      </w:r>
      <w:r>
        <w:t xml:space="preserve"> </w:t>
      </w:r>
      <w:r>
        <w:t xml:space="preserve">products</w:t>
      </w:r>
      <w:r>
        <w:t xml:space="preserve"> </w:t>
      </w:r>
      <w:r>
        <w:t xml:space="preserve">This prohibition relates to the use of HFCs and PFCs in personal care products (SF6 is not</w:t>
      </w:r>
      <w:r>
        <w:t xml:space="preserve"> </w:t>
      </w:r>
      <w:r>
        <w:t xml:space="preserve">used) such as creams and liquids for skin and nail care (mainly perfluorodecalin) as well as</w:t>
      </w:r>
      <w:r>
        <w:t xml:space="preserve"> </w:t>
      </w:r>
      <w:r>
        <w:t xml:space="preserve">sprays and mousses for hair and skin care. The use of F-gases in these product types is</w:t>
      </w:r>
      <w:r>
        <w:t xml:space="preserve"> </w:t>
      </w:r>
      <w:r>
        <w:t xml:space="preserve">limited as various alternatives are commonly used by most manufacturers. F-gases contained</w:t>
      </w:r>
      <w:r>
        <w:t xml:space="preserve"> </w:t>
      </w:r>
      <w:r>
        <w:t xml:space="preserve">in this type of products are fully emitted and cannot be recovered or contained (emissive</w:t>
      </w:r>
      <w:r>
        <w:t xml:space="preserve"> </w:t>
      </w:r>
      <w:r>
        <w:t xml:space="preserve">uses).</w:t>
      </w:r>
      <w:r>
        <w:br/>
      </w:r>
      <w:r>
        <w:t xml:space="preserve">Stakeholders concerned include manufacturers, importers and distributers of personal care</w:t>
      </w:r>
      <w:r>
        <w:t xml:space="preserve"> </w:t>
      </w:r>
      <w:r>
        <w:t xml:space="preserve">products currently containing F-gases. They would need to adapt their product formulations</w:t>
      </w:r>
      <w:r>
        <w:t xml:space="preserve"> </w:t>
      </w:r>
      <w:r>
        <w:t xml:space="preserve">where they do not already use the alternatives.</w:t>
      </w:r>
      <w:r>
        <w:br/>
      </w:r>
      <w:r>
        <w:t xml:space="preserve">A9.7 Prohibition of the use of F-gases (Annex I) for skin</w:t>
      </w:r>
      <w:r>
        <w:t xml:space="preserve"> </w:t>
      </w:r>
      <w:r>
        <w:t xml:space="preserve">cooling</w:t>
      </w:r>
      <w:r>
        <w:t xml:space="preserve"> </w:t>
      </w:r>
      <w:r>
        <w:t xml:space="preserve">Skin cooling equipment relying on HFCs are not only used for purely medical, but also for</w:t>
      </w:r>
      <w:r>
        <w:t xml:space="preserve"> </w:t>
      </w:r>
      <w:r>
        <w:t xml:space="preserve">cosmetic purposes in beauty treatments, e.g. hair removal, and direct emissions occur from</w:t>
      </w:r>
      <w:r>
        <w:t xml:space="preserve"> </w:t>
      </w:r>
      <w:r>
        <w:t xml:space="preserve">such uses. Alternatives are available and should allow for replacement of HFCs.</w:t>
      </w:r>
      <w:r>
        <w:br/>
      </w:r>
      <w:r>
        <w:t xml:space="preserve">A9.8 Prohibition of SF6 in new switchgear</w:t>
      </w:r>
      <w:r>
        <w:t xml:space="preserve"> </w:t>
      </w:r>
      <w:r>
        <w:t xml:space="preserve">In recent years, several alternatives to SF6 in both medium-voltage (MV) and high-voltage</w:t>
      </w:r>
      <w:r>
        <w:t xml:space="preserve"> </w:t>
      </w:r>
      <w:r>
        <w:t xml:space="preserve">(HV) electrical switchgear were developed. While the market introduction in the MV</w:t>
      </w:r>
      <w:r>
        <w:t xml:space="preserve"> </w:t>
      </w:r>
      <w:r>
        <w:t xml:space="preserve">segment is more advanced and alternatives are widely available, this is not yet the case for</w:t>
      </w:r>
    </w:p>
    <w:p>
      <w:pPr>
        <w:pStyle w:val="BodyText"/>
      </w:pPr>
      <w:r>
        <w:t xml:space="preserve">206</w:t>
      </w:r>
      <w:r>
        <w:t xml:space="preserve"> </w:t>
      </w:r>
      <w:r>
        <w:t xml:space="preserve">some HV applications so that a little more time is needed for this market segment. The</w:t>
      </w:r>
      <w:r>
        <w:t xml:space="preserve"> </w:t>
      </w:r>
      <w:r>
        <w:t xml:space="preserve">prohibitions distinguish between voltage and distribution levels and relates to</w:t>
      </w:r>
      <w:r>
        <w:br/>
      </w:r>
      <w:r>
        <w:t xml:space="preserve">-</w:t>
      </w:r>
      <w:r>
        <w:t xml:space="preserve"> </w:t>
      </w:r>
      <w:r>
        <w:t xml:space="preserve">new MV electrical switchgear for primary and secondary distribution, differentiated</w:t>
      </w:r>
      <w:r>
        <w:t xml:space="preserve"> </w:t>
      </w:r>
      <w:r>
        <w:t xml:space="preserve">by voltage level – up to 24 kV from 2026 and 24-52 kV from 2030,</w:t>
      </w:r>
      <w:r>
        <w:br/>
      </w:r>
      <w:r>
        <w:t xml:space="preserve">-</w:t>
      </w:r>
      <w:r>
        <w:t xml:space="preserve"> </w:t>
      </w:r>
      <w:r>
        <w:t xml:space="preserve">new HV electrical switchgear, in the range of 52-145 kV and up to 50 kA short</w:t>
      </w:r>
      <w:r>
        <w:t xml:space="preserve"> </w:t>
      </w:r>
      <w:r>
        <w:t xml:space="preserve">circuit current from 2028, more than 145 kV or more than 50kA short circuit current</w:t>
      </w:r>
      <w:r>
        <w:t xml:space="preserve"> </w:t>
      </w:r>
      <w:r>
        <w:t xml:space="preserve">from 2031, using F-gases with GWP &gt; 2000 as insulating or breaking medium.</w:t>
      </w:r>
    </w:p>
    <w:p>
      <w:pPr>
        <w:pStyle w:val="BodyText"/>
      </w:pPr>
      <w:r>
        <w:t xml:space="preserve">Industry input and literature research suggest that several alternative mixtures and substances</w:t>
      </w:r>
      <w:r>
        <w:t xml:space="preserve"> </w:t>
      </w:r>
      <w:r>
        <w:t xml:space="preserve">are available with GWP&lt;2000 within the indicated time frames. The transition from SF6</w:t>
      </w:r>
      <w:r>
        <w:t xml:space="preserve"> </w:t>
      </w:r>
      <w:r>
        <w:t xml:space="preserve">towards lower-GWP alternatives will lead to a reduction in the demand of SF6.</w:t>
      </w:r>
      <w:r>
        <w:t xml:space="preserve"> </w:t>
      </w:r>
      <w:r>
        <w:t xml:space="preserve">A9.9 Use prohibition of desflurane as inhalation anaesthetic</w:t>
      </w:r>
      <w:r>
        <w:t xml:space="preserve"> </w:t>
      </w:r>
      <w:r>
        <w:t xml:space="preserve">The prohibition relates to the use of the fluorinated inhalation anaesthetic desflurane (GWP</w:t>
      </w:r>
      <w:r>
        <w:t xml:space="preserve"> </w:t>
      </w:r>
      <w:r>
        <w:t xml:space="preserve">989) that is currently not restricted but is commonly used throughout the EU and fully</w:t>
      </w:r>
      <w:r>
        <w:t xml:space="preserve"> </w:t>
      </w:r>
      <w:r>
        <w:t xml:space="preserve">emitted during use. Recently, a technology to capture inhalation anaesthetics has been</w:t>
      </w:r>
      <w:r>
        <w:t xml:space="preserve"> </w:t>
      </w:r>
      <w:r>
        <w:t xml:space="preserve">developed but it is not yet widely available. Suitable alternatives include sevoflurane (GWP</w:t>
      </w:r>
      <w:r>
        <w:t xml:space="preserve"> </w:t>
      </w:r>
      <w:r>
        <w:t xml:space="preserve">216; AR5) and isoflurane (GWP 350; AR4) which are both widely available and commonly</w:t>
      </w:r>
      <w:r>
        <w:t xml:space="preserve"> </w:t>
      </w:r>
      <w:r>
        <w:t xml:space="preserve">applied as well and can replace desflurane in almost all cases. An exemptions to the</w:t>
      </w:r>
      <w:r>
        <w:t xml:space="preserve"> </w:t>
      </w:r>
      <w:r>
        <w:t xml:space="preserve">prohibition is specified for the few instances where this may not be the case.</w:t>
      </w:r>
      <w:r>
        <w:br/>
      </w:r>
      <w:r>
        <w:t xml:space="preserve">The prohibition would affect producers, importers and distributors of medical products as</w:t>
      </w:r>
      <w:r>
        <w:t xml:space="preserve"> </w:t>
      </w:r>
      <w:r>
        <w:t xml:space="preserve">well as end-users such as hospitals and clinics.</w:t>
      </w:r>
    </w:p>
    <w:p>
      <w:pPr>
        <w:pStyle w:val="BodyText"/>
      </w:pPr>
      <w:r>
        <w:t xml:space="preserve">207</w:t>
      </w:r>
      <w:r>
        <w:t xml:space="preserve"> </w:t>
      </w:r>
      <w:r>
        <w:t xml:space="preserve">A10 Detailed analysis on reporting and verification</w:t>
      </w:r>
      <w:r>
        <w:t xml:space="preserve"> </w:t>
      </w:r>
      <w:r>
        <w:t xml:space="preserve">thresholds</w:t>
      </w:r>
      <w:r>
        <w:t xml:space="preserve"> </w:t>
      </w:r>
      <w:r>
        <w:t xml:space="preserve">A10.1 Verification thresholds for HFC bulk producers/ importers</w:t>
      </w:r>
      <w:r>
        <w:t xml:space="preserve"> </w:t>
      </w:r>
      <w:r>
        <w:t xml:space="preserve">and for importers of cooling equipment containing HFCs</w:t>
      </w:r>
      <w:r>
        <w:t xml:space="preserve"> </w:t>
      </w:r>
      <w:r>
        <w:t xml:space="preserve">A10.1.1 Bulk POM verification thresholds</w:t>
      </w:r>
      <w:r>
        <w:t xml:space="preserve"> </w:t>
      </w:r>
      <w:r>
        <w:t xml:space="preserve">Based on the quota amounts100 received by companies in the years 2018, 2020 and 2021101,</w:t>
      </w:r>
      <w:r>
        <w:t xml:space="preserve"> </w:t>
      </w:r>
      <w:r>
        <w:t xml:space="preserve">an analysis was conducted to determine the share of companies which received quota</w:t>
      </w:r>
      <w:r>
        <w:t xml:space="preserve"> </w:t>
      </w:r>
      <w:r>
        <w:t xml:space="preserve">amounts above different thresholds as well as the share of total allocated quota covered by</w:t>
      </w:r>
      <w:r>
        <w:t xml:space="preserve"> </w:t>
      </w:r>
      <w:r>
        <w:t xml:space="preserve">different verification thresholds.</w:t>
      </w:r>
      <w:r>
        <w:br/>
      </w:r>
      <w:r>
        <w:t xml:space="preserve">Under the assumption that the total number of companies remains at 2021 levels (i.e. 1772)</w:t>
      </w:r>
      <w:r>
        <w:t xml:space="preserve"> </w:t>
      </w:r>
      <w:r>
        <w:t xml:space="preserve">between 2021 and 2030 and that companies’ share of total allocated quota is constant during</w:t>
      </w:r>
      <w:r>
        <w:t xml:space="preserve"> </w:t>
      </w:r>
      <w:r>
        <w:t xml:space="preserve">this period, a projection of shares of companies and quota below different thresholds was</w:t>
      </w:r>
      <w:r>
        <w:t xml:space="preserve"> </w:t>
      </w:r>
      <w:r>
        <w:t xml:space="preserve">developed, for the phase-down schedule of the current Regulation.</w:t>
      </w:r>
      <w:r>
        <w:t xml:space="preserve"> </w:t>
      </w:r>
      <w:r>
        <w:t xml:space="preserve">Table 30: Share of companies which received quota amounts above different thresholds</w:t>
      </w:r>
      <w:r>
        <w:t xml:space="preserve"> </w:t>
      </w:r>
      <w:r>
        <w:t xml:space="preserve">% of companies with quota …</w:t>
      </w:r>
      <w:r>
        <w:t xml:space="preserve"> </w:t>
      </w:r>
      <w:r>
        <w:t xml:space="preserve">2018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</w:p>
    <w:p>
      <w:pPr>
        <w:pStyle w:val="BlockText"/>
      </w:pPr>
      <w:r>
        <w:t xml:space="preserve">500t CO2e</w:t>
      </w:r>
      <w:r>
        <w:t xml:space="preserve"> </w:t>
      </w:r>
      <w:r>
        <w:t xml:space="preserve">100%</w:t>
      </w:r>
      <w:r>
        <w:t xml:space="preserve"> </w:t>
      </w:r>
      <w:r>
        <w:t xml:space="preserve">99%</w:t>
      </w:r>
      <w:r>
        <w:t xml:space="preserve"> </w:t>
      </w:r>
      <w:r>
        <w:t xml:space="preserve">99%</w:t>
      </w:r>
      <w:r>
        <w:t xml:space="preserve"> </w:t>
      </w:r>
      <w:r>
        <w:t xml:space="preserve">98%</w:t>
      </w:r>
      <w:r>
        <w:t xml:space="preserve"> </w:t>
      </w:r>
      <w:r>
        <w:t xml:space="preserve">97%</w:t>
      </w:r>
    </w:p>
    <w:p>
      <w:pPr>
        <w:pStyle w:val="BlockText"/>
      </w:pPr>
      <w:r>
        <w:t xml:space="preserve">1,000t CO2e</w:t>
      </w:r>
      <w:r>
        <w:t xml:space="preserve"> </w:t>
      </w:r>
      <w:r>
        <w:t xml:space="preserve">100%</w:t>
      </w:r>
      <w:r>
        <w:t xml:space="preserve"> </w:t>
      </w:r>
      <w:r>
        <w:t xml:space="preserve">99%</w:t>
      </w:r>
      <w:r>
        <w:t xml:space="preserve"> </w:t>
      </w:r>
      <w:r>
        <w:t xml:space="preserve">98%</w:t>
      </w:r>
      <w:r>
        <w:t xml:space="preserve"> </w:t>
      </w:r>
      <w:r>
        <w:t xml:space="preserve">95%</w:t>
      </w:r>
      <w:r>
        <w:t xml:space="preserve"> </w:t>
      </w:r>
      <w:r>
        <w:t xml:space="preserve">86%</w:t>
      </w:r>
    </w:p>
    <w:p>
      <w:pPr>
        <w:pStyle w:val="BlockText"/>
      </w:pPr>
      <w:r>
        <w:t xml:space="preserve">2,000t CO2e</w:t>
      </w:r>
      <w:r>
        <w:t xml:space="preserve"> </w:t>
      </w:r>
      <w:r>
        <w:t xml:space="preserve">99%</w:t>
      </w:r>
      <w:r>
        <w:t xml:space="preserve"> </w:t>
      </w:r>
      <w:r>
        <w:t xml:space="preserve">99%</w:t>
      </w:r>
      <w:r>
        <w:t xml:space="preserve"> </w:t>
      </w:r>
      <w:r>
        <w:t xml:space="preserve">89%</w:t>
      </w:r>
      <w:r>
        <w:t xml:space="preserve"> </w:t>
      </w:r>
      <w:r>
        <w:t xml:space="preserve">86%</w:t>
      </w:r>
      <w:r>
        <w:t xml:space="preserve"> </w:t>
      </w:r>
      <w:r>
        <w:t xml:space="preserve">83%</w:t>
      </w:r>
    </w:p>
    <w:p>
      <w:pPr>
        <w:pStyle w:val="BlockText"/>
      </w:pPr>
      <w:r>
        <w:t xml:space="preserve">2,500t CO2e</w:t>
      </w:r>
      <w:r>
        <w:t xml:space="preserve"> </w:t>
      </w:r>
      <w:r>
        <w:t xml:space="preserve">99%</w:t>
      </w:r>
      <w:r>
        <w:t xml:space="preserve"> </w:t>
      </w:r>
      <w:r>
        <w:t xml:space="preserve">98%</w:t>
      </w:r>
      <w:r>
        <w:t xml:space="preserve"> </w:t>
      </w:r>
      <w:r>
        <w:t xml:space="preserve">88%</w:t>
      </w:r>
      <w:r>
        <w:t xml:space="preserve"> </w:t>
      </w:r>
      <w:r>
        <w:t xml:space="preserve">85%</w:t>
      </w:r>
      <w:r>
        <w:t xml:space="preserve"> </w:t>
      </w:r>
      <w:r>
        <w:t xml:space="preserve">59%</w:t>
      </w:r>
    </w:p>
    <w:p>
      <w:pPr>
        <w:pStyle w:val="BlockText"/>
      </w:pPr>
      <w:r>
        <w:t xml:space="preserve">3,000t CO2e</w:t>
      </w:r>
      <w:r>
        <w:t xml:space="preserve"> </w:t>
      </w:r>
      <w:r>
        <w:t xml:space="preserve">99%</w:t>
      </w:r>
      <w:r>
        <w:t xml:space="preserve"> </w:t>
      </w:r>
      <w:r>
        <w:t xml:space="preserve">98%</w:t>
      </w:r>
      <w:r>
        <w:t xml:space="preserve"> </w:t>
      </w:r>
      <w:r>
        <w:t xml:space="preserve">87%</w:t>
      </w:r>
      <w:r>
        <w:t xml:space="preserve"> </w:t>
      </w:r>
      <w:r>
        <w:t xml:space="preserve">84%</w:t>
      </w:r>
      <w:r>
        <w:t xml:space="preserve"> </w:t>
      </w:r>
      <w:r>
        <w:t xml:space="preserve">30%</w:t>
      </w:r>
    </w:p>
    <w:p>
      <w:pPr>
        <w:pStyle w:val="BlockText"/>
      </w:pPr>
      <w:r>
        <w:t xml:space="preserve">5,000t CO2e</w:t>
      </w:r>
      <w:r>
        <w:t xml:space="preserve"> </w:t>
      </w:r>
      <w:r>
        <w:t xml:space="preserve">98%</w:t>
      </w:r>
      <w:r>
        <w:t xml:space="preserve"> </w:t>
      </w:r>
      <w:r>
        <w:t xml:space="preserve">98%</w:t>
      </w:r>
      <w:r>
        <w:t xml:space="preserve"> </w:t>
      </w:r>
      <w:r>
        <w:t xml:space="preserve">84%</w:t>
      </w:r>
      <w:r>
        <w:t xml:space="preserve"> </w:t>
      </w:r>
      <w:r>
        <w:t xml:space="preserve">32%</w:t>
      </w:r>
      <w:r>
        <w:t xml:space="preserve"> </w:t>
      </w:r>
      <w:r>
        <w:t xml:space="preserve">15%</w:t>
      </w:r>
    </w:p>
    <w:p>
      <w:pPr>
        <w:pStyle w:val="BlockText"/>
      </w:pPr>
      <w:r>
        <w:t xml:space="preserve">10,000t CO2e</w:t>
      </w:r>
      <w:r>
        <w:t xml:space="preserve"> </w:t>
      </w:r>
      <w:r>
        <w:t xml:space="preserve">97%</w:t>
      </w:r>
      <w:r>
        <w:t xml:space="preserve"> </w:t>
      </w:r>
      <w:r>
        <w:t xml:space="preserve">19%</w:t>
      </w:r>
      <w:r>
        <w:t xml:space="preserve"> </w:t>
      </w:r>
      <w:r>
        <w:t xml:space="preserve">23%</w:t>
      </w:r>
      <w:r>
        <w:t xml:space="preserve"> </w:t>
      </w:r>
      <w:r>
        <w:t xml:space="preserve">14%</w:t>
      </w:r>
      <w:r>
        <w:t xml:space="preserve"> </w:t>
      </w:r>
      <w:r>
        <w:t xml:space="preserve">3%</w:t>
      </w:r>
    </w:p>
    <w:p>
      <w:pPr>
        <w:pStyle w:val="BlockText"/>
      </w:pPr>
      <w:r>
        <w:t xml:space="preserve">20,000t CO2e</w:t>
      </w:r>
      <w:r>
        <w:t xml:space="preserve"> </w:t>
      </w:r>
      <w:r>
        <w:t xml:space="preserve">33%</w:t>
      </w:r>
      <w:r>
        <w:t xml:space="preserve"> </w:t>
      </w:r>
      <w:r>
        <w:t xml:space="preserve">17%</w:t>
      </w:r>
      <w:r>
        <w:t xml:space="preserve"> </w:t>
      </w:r>
      <w:r>
        <w:t xml:space="preserve">12%</w:t>
      </w:r>
      <w:r>
        <w:t xml:space="preserve"> </w:t>
      </w:r>
      <w:r>
        <w:t xml:space="preserve">3%</w:t>
      </w:r>
      <w:r>
        <w:t xml:space="preserve"> </w:t>
      </w:r>
      <w:r>
        <w:t xml:space="preserve">2%</w:t>
      </w:r>
      <w:r>
        <w:t xml:space="preserve"> </w:t>
      </w:r>
      <w:r>
        <w:t xml:space="preserve">Source: DG Clima HFC registry, own calculations</w:t>
      </w:r>
      <w:r>
        <w:t xml:space="preserve"> </w:t>
      </w:r>
      <w:r>
        <w:t xml:space="preserve">Table 31: Share of total allocated quota covered by different verification thresholds</w:t>
      </w:r>
      <w:r>
        <w:t xml:space="preserve"> </w:t>
      </w:r>
      <w:r>
        <w:t xml:space="preserve">% of Quota covered with threshold</w:t>
      </w:r>
      <w:r>
        <w:t xml:space="preserve"> </w:t>
      </w:r>
      <w:r>
        <w:t xml:space="preserve">2018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</w:p>
    <w:p>
      <w:pPr>
        <w:pStyle w:val="BlockText"/>
      </w:pPr>
      <w:r>
        <w:t xml:space="preserve">500t CO2e</w:t>
      </w:r>
      <w:r>
        <w:t xml:space="preserve"> </w:t>
      </w:r>
      <w:r>
        <w:t xml:space="preserve">100.0%</w:t>
      </w:r>
      <w:r>
        <w:t xml:space="preserve"> </w:t>
      </w:r>
      <w:r>
        <w:t xml:space="preserve">100.0%</w:t>
      </w:r>
      <w:r>
        <w:t xml:space="preserve"> </w:t>
      </w:r>
      <w:r>
        <w:t xml:space="preserve">100.0%</w:t>
      </w:r>
      <w:r>
        <w:t xml:space="preserve"> </w:t>
      </w:r>
      <w:r>
        <w:t xml:space="preserve">100.0%</w:t>
      </w:r>
      <w:r>
        <w:t xml:space="preserve"> </w:t>
      </w:r>
      <w:r>
        <w:t xml:space="preserve">99.9%</w:t>
      </w:r>
    </w:p>
    <w:p>
      <w:pPr>
        <w:pStyle w:val="BlockText"/>
      </w:pPr>
      <w:r>
        <w:t xml:space="preserve">1,000t CO2e</w:t>
      </w:r>
      <w:r>
        <w:t xml:space="preserve"> </w:t>
      </w:r>
      <w:r>
        <w:t xml:space="preserve">100.0%</w:t>
      </w:r>
      <w:r>
        <w:t xml:space="preserve"> </w:t>
      </w:r>
      <w:r>
        <w:t xml:space="preserve">100.0%</w:t>
      </w:r>
      <w:r>
        <w:t xml:space="preserve"> </w:t>
      </w:r>
      <w:r>
        <w:t xml:space="preserve">100.0%</w:t>
      </w:r>
      <w:r>
        <w:t xml:space="preserve"> </w:t>
      </w:r>
      <w:r>
        <w:t xml:space="preserve">99.8%</w:t>
      </w:r>
      <w:r>
        <w:t xml:space="preserve"> </w:t>
      </w:r>
      <w:r>
        <w:t xml:space="preserve">99.3%</w:t>
      </w:r>
    </w:p>
    <w:p>
      <w:pPr>
        <w:pStyle w:val="BlockText"/>
      </w:pPr>
      <w:r>
        <w:t xml:space="preserve">2,000t CO2e</w:t>
      </w:r>
      <w:r>
        <w:t xml:space="preserve"> </w:t>
      </w:r>
      <w:r>
        <w:t xml:space="preserve">100.0%</w:t>
      </w:r>
      <w:r>
        <w:t xml:space="preserve"> </w:t>
      </w:r>
      <w:r>
        <w:t xml:space="preserve">100.0%</w:t>
      </w:r>
      <w:r>
        <w:t xml:space="preserve"> </w:t>
      </w:r>
      <w:r>
        <w:t xml:space="preserve">99.5%</w:t>
      </w:r>
      <w:r>
        <w:t xml:space="preserve"> </w:t>
      </w:r>
      <w:r>
        <w:t xml:space="preserve">99.3%</w:t>
      </w:r>
      <w:r>
        <w:t xml:space="preserve"> </w:t>
      </w:r>
      <w:r>
        <w:t xml:space="preserve">99.0%</w:t>
      </w:r>
    </w:p>
    <w:p>
      <w:pPr>
        <w:pStyle w:val="BlockText"/>
      </w:pPr>
      <w:r>
        <w:t xml:space="preserve">2,500t CO2e</w:t>
      </w:r>
      <w:r>
        <w:t xml:space="preserve"> </w:t>
      </w:r>
      <w:r>
        <w:t xml:space="preserve">100.0%</w:t>
      </w:r>
      <w:r>
        <w:t xml:space="preserve"> </w:t>
      </w:r>
      <w:r>
        <w:t xml:space="preserve">100.0%</w:t>
      </w:r>
      <w:r>
        <w:t xml:space="preserve"> </w:t>
      </w:r>
      <w:r>
        <w:t xml:space="preserve">99.5%</w:t>
      </w:r>
      <w:r>
        <w:t xml:space="preserve"> </w:t>
      </w:r>
      <w:r>
        <w:t xml:space="preserve">99.2%</w:t>
      </w:r>
      <w:r>
        <w:t xml:space="preserve"> </w:t>
      </w:r>
      <w:r>
        <w:t xml:space="preserve">94.4%</w:t>
      </w:r>
    </w:p>
    <w:p>
      <w:pPr>
        <w:pStyle w:val="BlockText"/>
      </w:pPr>
      <w:r>
        <w:t xml:space="preserve">3,000t CO2e</w:t>
      </w:r>
      <w:r>
        <w:t xml:space="preserve"> </w:t>
      </w:r>
      <w:r>
        <w:t xml:space="preserve">100.0%</w:t>
      </w:r>
      <w:r>
        <w:t xml:space="preserve"> </w:t>
      </w:r>
      <w:r>
        <w:t xml:space="preserve">100.0%</w:t>
      </w:r>
      <w:r>
        <w:t xml:space="preserve"> </w:t>
      </w:r>
      <w:r>
        <w:t xml:space="preserve">99.4%</w:t>
      </w:r>
      <w:r>
        <w:t xml:space="preserve"> </w:t>
      </w:r>
      <w:r>
        <w:t xml:space="preserve">99.1%</w:t>
      </w:r>
      <w:r>
        <w:t xml:space="preserve"> </w:t>
      </w:r>
      <w:r>
        <w:t xml:space="preserve">87.5%</w:t>
      </w:r>
    </w:p>
    <w:p>
      <w:pPr>
        <w:pStyle w:val="BlockText"/>
      </w:pPr>
      <w:r>
        <w:t xml:space="preserve">5,000t CO2e</w:t>
      </w:r>
      <w:r>
        <w:t xml:space="preserve"> </w:t>
      </w:r>
      <w:r>
        <w:t xml:space="preserve">100.0%</w:t>
      </w:r>
      <w:r>
        <w:t xml:space="preserve"> </w:t>
      </w:r>
      <w:r>
        <w:t xml:space="preserve">99.9%</w:t>
      </w:r>
      <w:r>
        <w:t xml:space="preserve"> </w:t>
      </w:r>
      <w:r>
        <w:t xml:space="preserve">99.1%</w:t>
      </w:r>
      <w:r>
        <w:t xml:space="preserve"> </w:t>
      </w:r>
      <w:r>
        <w:t xml:space="preserve">88.0%</w:t>
      </w:r>
      <w:r>
        <w:t xml:space="preserve"> </w:t>
      </w:r>
      <w:r>
        <w:t xml:space="preserve">82.7%</w:t>
      </w:r>
    </w:p>
    <w:p>
      <w:pPr>
        <w:pStyle w:val="BlockText"/>
      </w:pPr>
      <w:r>
        <w:t xml:space="preserve">10,000t CO2e</w:t>
      </w:r>
      <w:r>
        <w:t xml:space="preserve"> </w:t>
      </w:r>
      <w:r>
        <w:t xml:space="preserve">99.9%</w:t>
      </w:r>
      <w:r>
        <w:t xml:space="preserve"> </w:t>
      </w:r>
      <w:r>
        <w:t xml:space="preserve">91.6%</w:t>
      </w:r>
      <w:r>
        <w:t xml:space="preserve"> </w:t>
      </w:r>
      <w:r>
        <w:t xml:space="preserve">85.7%</w:t>
      </w:r>
      <w:r>
        <w:t xml:space="preserve"> </w:t>
      </w:r>
      <w:r>
        <w:t xml:space="preserve">82.3%</w:t>
      </w:r>
      <w:r>
        <w:t xml:space="preserve"> </w:t>
      </w:r>
      <w:r>
        <w:t xml:space="preserve">75.3%</w:t>
      </w:r>
    </w:p>
    <w:p>
      <w:pPr>
        <w:pStyle w:val="BlockText"/>
      </w:pPr>
      <w:r>
        <w:t xml:space="preserve">20,000t CO2e</w:t>
      </w:r>
      <w:r>
        <w:t xml:space="preserve"> </w:t>
      </w:r>
      <w:r>
        <w:t xml:space="preserve">91.8%</w:t>
      </w:r>
      <w:r>
        <w:t xml:space="preserve"> </w:t>
      </w:r>
      <w:r>
        <w:t xml:space="preserve">90.8%</w:t>
      </w:r>
      <w:r>
        <w:t xml:space="preserve"> </w:t>
      </w:r>
      <w:r>
        <w:t xml:space="preserve">81.0%</w:t>
      </w:r>
      <w:r>
        <w:t xml:space="preserve"> </w:t>
      </w:r>
      <w:r>
        <w:t xml:space="preserve">75.2%</w:t>
      </w:r>
      <w:r>
        <w:t xml:space="preserve"> </w:t>
      </w:r>
      <w:r>
        <w:t xml:space="preserve">74.1%</w:t>
      </w:r>
    </w:p>
    <w:p>
      <w:pPr>
        <w:pStyle w:val="FirstParagraph"/>
      </w:pPr>
      <w:r>
        <w:t xml:space="preserve">100 Both quota allocated based on reference values as well as quota based on declarations were</w:t>
      </w:r>
      <w:r>
        <w:t xml:space="preserve"> </w:t>
      </w:r>
      <w:r>
        <w:t xml:space="preserve">considered.</w:t>
      </w:r>
      <w:r>
        <w:t xml:space="preserve"> </w:t>
      </w:r>
      <w:r>
        <w:t xml:space="preserve">101 2019 was not considered as that year had a very high number of new entrants, before introduction of</w:t>
      </w:r>
      <w:r>
        <w:t xml:space="preserve"> </w:t>
      </w:r>
      <w:r>
        <w:t xml:space="preserve">Commission Regulation (EU) 2019/661 requiring more registration data from applicants</w:t>
      </w:r>
    </w:p>
    <w:p>
      <w:pPr>
        <w:pStyle w:val="BodyText"/>
      </w:pPr>
      <w:r>
        <w:t xml:space="preserve">208</w:t>
      </w:r>
      <w:r>
        <w:t xml:space="preserve"> </w:t>
      </w:r>
      <w:r>
        <w:t xml:space="preserve">Source: DG Clima HFC registry, ÖkoRecherche et al (2021)</w:t>
      </w:r>
      <w:r>
        <w:t xml:space="preserve"> </w:t>
      </w:r>
      <w:r>
        <w:t xml:space="preserve">The analysis indicates that while the current threshold for verification of bulk (i.e. </w:t>
      </w:r>
      <w:r>
        <w:t xml:space="preserve"> </w:t>
      </w:r>
      <w:r>
        <w:t xml:space="preserve">10,000 tCO2e) affects 19 % of companies and covers about 92 % of reportable quota use in</w:t>
      </w:r>
      <w:r>
        <w:t xml:space="preserve"> </w:t>
      </w:r>
      <w:r>
        <w:t xml:space="preserve">2020, the same threshold would only cover about 75 % of reportable quota use in 2030. In</w:t>
      </w:r>
      <w:r>
        <w:t xml:space="preserve"> </w:t>
      </w:r>
      <w:r>
        <w:t xml:space="preserve">order to achieve a quota coverage closer to 100% in the 2030 time horizon, the threshold for</w:t>
      </w:r>
      <w:r>
        <w:t xml:space="preserve"> </w:t>
      </w:r>
      <w:r>
        <w:t xml:space="preserve">the verification obligation would need to be lowered to at least 2,000 t CO2e. Then, a quota</w:t>
      </w:r>
      <w:r>
        <w:t xml:space="preserve"> </w:t>
      </w:r>
      <w:r>
        <w:t xml:space="preserve">coverage of 99%, affecting 83% of quota holders (approx. 1500 out of ~1800 assumed quota</w:t>
      </w:r>
      <w:r>
        <w:t xml:space="preserve"> </w:t>
      </w:r>
      <w:r>
        <w:t xml:space="preserve">holders) would be reached. A threshold of 1,000 t CO2e would de facto have very similar</w:t>
      </w:r>
      <w:r>
        <w:t xml:space="preserve"> </w:t>
      </w:r>
      <w:r>
        <w:t xml:space="preserve">effects like a threshold of 2,000 t CO2e. Only few additional companies are likely to be</w:t>
      </w:r>
      <w:r>
        <w:t xml:space="preserve"> </w:t>
      </w:r>
      <w:r>
        <w:t xml:space="preserve">affected.</w:t>
      </w:r>
      <w:r>
        <w:t xml:space="preserve"> </w:t>
      </w:r>
      <w:r>
        <w:t xml:space="preserve">A10.1.2 RAC Equipment verification thresholds</w:t>
      </w:r>
      <w:r>
        <w:t xml:space="preserve"> </w:t>
      </w:r>
      <w:r>
        <w:t xml:space="preserve">Authorisation use as reported by equipment importing companies for the year 2020</w:t>
      </w:r>
      <w:r>
        <w:t xml:space="preserve"> </w:t>
      </w:r>
      <w:r>
        <w:t xml:space="preserve">(approximately 1,000 companies reporting on imports of approx. 10 Mt CO2e) was compared</w:t>
      </w:r>
      <w:r>
        <w:t xml:space="preserve"> </w:t>
      </w:r>
      <w:r>
        <w:t xml:space="preserve">to different thresholds for verification. It shows that while the current de facto threshold of</w:t>
      </w:r>
      <w:r>
        <w:t xml:space="preserve"> </w:t>
      </w:r>
      <w:r>
        <w:t xml:space="preserve">100 tCO2e requires about 83 % of equipment importing companies to verify their report, a</w:t>
      </w:r>
      <w:r>
        <w:t xml:space="preserve"> </w:t>
      </w:r>
      <w:r>
        <w:t xml:space="preserve">threshold of 500 t CO2e would reduce this share to 61% and a threshold of 1000 t CO2e</w:t>
      </w:r>
      <w:r>
        <w:t xml:space="preserve"> </w:t>
      </w:r>
      <w:r>
        <w:t xml:space="preserve">would require less than half of equipment importing companies to verify their report. Due to</w:t>
      </w:r>
      <w:r>
        <w:t xml:space="preserve"> </w:t>
      </w:r>
      <w:r>
        <w:t xml:space="preserve">the large amount of small equipment importing companies, a verification threshold of</w:t>
      </w:r>
      <w:r>
        <w:t xml:space="preserve"> </w:t>
      </w:r>
      <w:r>
        <w:t xml:space="preserve">1000t t CO2e would however still cover 98% of the HFCs in imported equipment.</w:t>
      </w:r>
      <w:r>
        <w:br/>
      </w:r>
      <w:r>
        <w:t xml:space="preserve">Table 32: Authorisation use by companies compared to verification thresholds</w:t>
      </w:r>
    </w:p>
    <w:p>
      <w:pPr>
        <w:pStyle w:val="BodyText"/>
      </w:pPr>
      <w:r>
        <w:t xml:space="preserve">% of companies with authorisation use in</w:t>
      </w:r>
      <w:r>
        <w:t xml:space="preserve"> </w:t>
      </w:r>
      <w:r>
        <w:t xml:space="preserve">need of verification</w:t>
      </w:r>
      <w:r>
        <w:t xml:space="preserve"> </w:t>
      </w:r>
      <w:r>
        <w:t xml:space="preserve">% of authorisation use in need of verification</w:t>
      </w:r>
      <w:r>
        <w:t xml:space="preserve"> </w:t>
      </w:r>
      <w:r>
        <w:t xml:space="preserve">covered by threshold</w:t>
      </w:r>
      <w:r>
        <w:t xml:space="preserve"> </w:t>
      </w:r>
      <w:r>
        <w:t xml:space="preserve">&gt;100t CO2e</w:t>
      </w:r>
      <w:r>
        <w:t xml:space="preserve"> </w:t>
      </w:r>
      <w:r>
        <w:t xml:space="preserve">83%</w:t>
      </w:r>
      <w:r>
        <w:t xml:space="preserve"> </w:t>
      </w:r>
      <w:r>
        <w:t xml:space="preserve">100%</w:t>
      </w:r>
      <w:r>
        <w:t xml:space="preserve"> </w:t>
      </w:r>
      <w:r>
        <w:t xml:space="preserve">&gt;500t CO2e</w:t>
      </w:r>
      <w:r>
        <w:t xml:space="preserve"> </w:t>
      </w:r>
      <w:r>
        <w:t xml:space="preserve">61%</w:t>
      </w:r>
      <w:r>
        <w:t xml:space="preserve"> </w:t>
      </w:r>
      <w:r>
        <w:t xml:space="preserve">99%</w:t>
      </w:r>
      <w:r>
        <w:t xml:space="preserve"> </w:t>
      </w:r>
      <w:r>
        <w:t xml:space="preserve">&gt;1000t CO2e</w:t>
      </w:r>
      <w:r>
        <w:t xml:space="preserve"> </w:t>
      </w:r>
      <w:r>
        <w:t xml:space="preserve">48%</w:t>
      </w:r>
      <w:r>
        <w:t xml:space="preserve"> </w:t>
      </w:r>
      <w:r>
        <w:t xml:space="preserve">98%</w:t>
      </w:r>
      <w:r>
        <w:t xml:space="preserve"> </w:t>
      </w:r>
      <w:r>
        <w:t xml:space="preserve">&gt;2,000t CO2e</w:t>
      </w:r>
      <w:r>
        <w:t xml:space="preserve"> </w:t>
      </w:r>
      <w:r>
        <w:t xml:space="preserve">36%</w:t>
      </w:r>
      <w:r>
        <w:t xml:space="preserve"> </w:t>
      </w:r>
      <w:r>
        <w:t xml:space="preserve">96%</w:t>
      </w:r>
      <w:r>
        <w:t xml:space="preserve"> </w:t>
      </w:r>
      <w:r>
        <w:t xml:space="preserve">&gt;2,500t CO2e</w:t>
      </w:r>
      <w:r>
        <w:t xml:space="preserve"> </w:t>
      </w:r>
      <w:r>
        <w:t xml:space="preserve">33%</w:t>
      </w:r>
      <w:r>
        <w:t xml:space="preserve"> </w:t>
      </w:r>
      <w:r>
        <w:t xml:space="preserve">96%</w:t>
      </w:r>
      <w:r>
        <w:t xml:space="preserve"> </w:t>
      </w:r>
      <w:r>
        <w:t xml:space="preserve">&gt;3000t CO2e</w:t>
      </w:r>
      <w:r>
        <w:br/>
      </w:r>
      <w:r>
        <w:t xml:space="preserve">29%</w:t>
      </w:r>
      <w:r>
        <w:t xml:space="preserve"> </w:t>
      </w:r>
      <w:r>
        <w:t xml:space="preserve">95%</w:t>
      </w:r>
      <w:r>
        <w:t xml:space="preserve"> </w:t>
      </w:r>
      <w:r>
        <w:t xml:space="preserve">&gt;5000t CO2e</w:t>
      </w:r>
      <w:r>
        <w:t xml:space="preserve"> </w:t>
      </w:r>
      <w:r>
        <w:t xml:space="preserve">22%</w:t>
      </w:r>
      <w:r>
        <w:t xml:space="preserve"> </w:t>
      </w:r>
      <w:r>
        <w:t xml:space="preserve">92%</w:t>
      </w:r>
      <w:r>
        <w:t xml:space="preserve"> </w:t>
      </w:r>
      <w:r>
        <w:t xml:space="preserve">&gt;10,000t CO2e</w:t>
      </w:r>
      <w:r>
        <w:t xml:space="preserve"> </w:t>
      </w:r>
      <w:r>
        <w:t xml:space="preserve">15%</w:t>
      </w:r>
      <w:r>
        <w:t xml:space="preserve"> </w:t>
      </w:r>
      <w:r>
        <w:t xml:space="preserve">86%</w:t>
      </w:r>
      <w:r>
        <w:t xml:space="preserve"> </w:t>
      </w:r>
      <w:r>
        <w:t xml:space="preserve">&gt;20,000t CO2e</w:t>
      </w:r>
      <w:r>
        <w:t xml:space="preserve"> </w:t>
      </w:r>
      <w:r>
        <w:t xml:space="preserve">8%</w:t>
      </w:r>
      <w:r>
        <w:t xml:space="preserve"> </w:t>
      </w:r>
      <w:r>
        <w:t xml:space="preserve">76%</w:t>
      </w:r>
      <w:r>
        <w:t xml:space="preserve"> </w:t>
      </w:r>
      <w:r>
        <w:t xml:space="preserve">Source: Data reported by companies to EEA BDR, own calculations</w:t>
      </w:r>
      <w:r>
        <w:t xml:space="preserve"> </w:t>
      </w:r>
      <w:r>
        <w:t xml:space="preserve">A10.1.3 Conclusion on verification thresholds for bulk and equipment</w:t>
      </w:r>
      <w:r>
        <w:t xml:space="preserve"> </w:t>
      </w:r>
      <w:r>
        <w:t xml:space="preserve">For a joint threshold for bulk &amp; equipment verification, i.e. aligning the two thresholds</w:t>
      </w:r>
      <w:r>
        <w:t xml:space="preserve"> </w:t>
      </w:r>
      <w:r>
        <w:t xml:space="preserve">for better coherence and transparency, a threshold of 1,000 t CO2e is suggested which</w:t>
      </w:r>
      <w:r>
        <w:t xml:space="preserve"> </w:t>
      </w:r>
      <w:r>
        <w:t xml:space="preserve">would likely cover about 99% of bulk quota &amp; 98% of equipment imports while lifting the</w:t>
      </w:r>
      <w:r>
        <w:t xml:space="preserve"> </w:t>
      </w:r>
      <w:r>
        <w:t xml:space="preserve">verification obligation for approx. 50% of equipment importers and thus reducing the burden</w:t>
      </w:r>
      <w:r>
        <w:t xml:space="preserve"> </w:t>
      </w:r>
      <w:r>
        <w:t xml:space="preserve">for small companies.</w:t>
      </w:r>
    </w:p>
    <w:p>
      <w:pPr>
        <w:pStyle w:val="BodyText"/>
      </w:pPr>
      <w:r>
        <w:t xml:space="preserve">209</w:t>
      </w:r>
      <w:r>
        <w:t xml:space="preserve"> </w:t>
      </w:r>
      <w:r>
        <w:t xml:space="preserve">A10.1.4 Overview of changes envisaged to the reporting and verification thresholds</w:t>
      </w:r>
      <w:r>
        <w:t xml:space="preserve"> </w:t>
      </w:r>
      <w:r>
        <w:t xml:space="preserve">A number of changes to reporting and monitoring rules are foreseen due to (i) the need to</w:t>
      </w:r>
      <w:r>
        <w:t xml:space="preserve"> </w:t>
      </w:r>
      <w:r>
        <w:t xml:space="preserve">adjust to the Protocol, (ii) control illegal trade more efficiently, (iii) improve clarity of the</w:t>
      </w:r>
      <w:r>
        <w:t xml:space="preserve"> </w:t>
      </w:r>
      <w:r>
        <w:t xml:space="preserve">rules for companies and (iv) reduce administrative burden where possible. Table 32 gives an</w:t>
      </w:r>
      <w:r>
        <w:t xml:space="preserve"> </w:t>
      </w:r>
      <w:r>
        <w:t xml:space="preserve">overview of all changes considered under the three options and the rationale for doing so.</w:t>
      </w:r>
      <w:r>
        <w:t xml:space="preserve"> </w:t>
      </w:r>
      <w:r>
        <w:t xml:space="preserve">Table 33. Overview of considered changes to the reporting and verification rules</w:t>
      </w:r>
      <w:r>
        <w:t xml:space="preserve"> </w:t>
      </w:r>
      <w:r>
        <w:t xml:space="preserve">Measure target</w:t>
      </w:r>
      <w:r>
        <w:t xml:space="preserve"> </w:t>
      </w:r>
      <w:r>
        <w:t xml:space="preserve">Status quo</w:t>
      </w:r>
      <w:r>
        <w:t xml:space="preserve"> </w:t>
      </w:r>
      <w:r>
        <w:t xml:space="preserve">Comment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br/>
      </w:r>
      <w:r>
        <w:t xml:space="preserve">Reporting obligation &amp; thresholds (Art 19)</w:t>
      </w:r>
      <w:r>
        <w:t xml:space="preserve"> </w:t>
      </w:r>
      <w:r>
        <w:t xml:space="preserve">Production</w:t>
      </w:r>
      <w:r>
        <w:t xml:space="preserve"> </w:t>
      </w:r>
      <w:r>
        <w:t xml:space="preserve">Threshold:</w:t>
      </w:r>
      <w:r>
        <w:t xml:space="preserve"> </w:t>
      </w:r>
      <w:r>
        <w:t xml:space="preserve">1t / 100 t CO2e</w:t>
      </w:r>
      <w:r>
        <w:t xml:space="preserve"> </w:t>
      </w:r>
      <w:r>
        <w:t xml:space="preserve">of Annex I &amp; II</w:t>
      </w:r>
      <w:r>
        <w:t xml:space="preserve"> </w:t>
      </w:r>
      <w:r>
        <w:t xml:space="preserve">For HFCs, a reporting threshold is</w:t>
      </w:r>
      <w:r>
        <w:t xml:space="preserve"> </w:t>
      </w:r>
      <w:r>
        <w:t xml:space="preserve">inconsistent with the EU reporting</w:t>
      </w:r>
      <w:r>
        <w:t xml:space="preserve"> </w:t>
      </w:r>
      <w:r>
        <w:t xml:space="preserve">obligation under the MP</w:t>
      </w:r>
      <w:r>
        <w:t xml:space="preserve"> </w:t>
      </w:r>
      <w:r>
        <w:t xml:space="preserve">Remove threshold</w:t>
      </w:r>
      <w:r>
        <w:t xml:space="preserve"> </w:t>
      </w:r>
      <w:r>
        <w:t xml:space="preserve">for HFCs,</w:t>
      </w:r>
      <w:r>
        <w:br/>
      </w:r>
      <w:r>
        <w:t xml:space="preserve">keep threshold</w:t>
      </w:r>
      <w:r>
        <w:t xml:space="preserve"> </w:t>
      </w:r>
      <w:r>
        <w:t xml:space="preserve">for other Annex I</w:t>
      </w:r>
      <w:r>
        <w:t xml:space="preserve"> </w:t>
      </w:r>
      <w:r>
        <w:t xml:space="preserve">&amp; Annex II gases</w:t>
      </w:r>
      <w:r>
        <w:t xml:space="preserve"> </w:t>
      </w:r>
      <w:r>
        <w:t xml:space="preserve">= option 1</w:t>
      </w:r>
      <w:r>
        <w:t xml:space="preserve"> </w:t>
      </w:r>
      <w:r>
        <w:t xml:space="preserve">= option 1</w:t>
      </w:r>
      <w:r>
        <w:t xml:space="preserve"> </w:t>
      </w:r>
      <w:r>
        <w:t xml:space="preserve">Bulk import</w:t>
      </w:r>
      <w:r>
        <w:t xml:space="preserve"> </w:t>
      </w:r>
      <w:r>
        <w:t xml:space="preserve">Threshold:</w:t>
      </w:r>
      <w:r>
        <w:t xml:space="preserve"> </w:t>
      </w:r>
      <w:r>
        <w:t xml:space="preserve">1t / 100 t CO2e</w:t>
      </w:r>
      <w:r>
        <w:t xml:space="preserve"> </w:t>
      </w:r>
      <w:r>
        <w:t xml:space="preserve">of Annex I &amp; II</w:t>
      </w:r>
      <w:r>
        <w:t xml:space="preserve"> </w:t>
      </w:r>
      <w:r>
        <w:t xml:space="preserve">For HFCs, a reporting threshold is</w:t>
      </w:r>
      <w:r>
        <w:t xml:space="preserve"> </w:t>
      </w:r>
      <w:r>
        <w:t xml:space="preserve">inconsistent with the EU reporting</w:t>
      </w:r>
      <w:r>
        <w:t xml:space="preserve"> </w:t>
      </w:r>
      <w:r>
        <w:t xml:space="preserve">obligation under the MP</w:t>
      </w:r>
      <w:r>
        <w:t xml:space="preserve"> </w:t>
      </w:r>
      <w:r>
        <w:t xml:space="preserve">Remove threshold</w:t>
      </w:r>
      <w:r>
        <w:t xml:space="preserve"> </w:t>
      </w:r>
      <w:r>
        <w:t xml:space="preserve">for HFCs,</w:t>
      </w:r>
      <w:r>
        <w:br/>
      </w:r>
      <w:r>
        <w:t xml:space="preserve">keep threshold</w:t>
      </w:r>
      <w:r>
        <w:t xml:space="preserve"> </w:t>
      </w:r>
      <w:r>
        <w:t xml:space="preserve">for other Annex I</w:t>
      </w:r>
      <w:r>
        <w:t xml:space="preserve"> </w:t>
      </w:r>
      <w:r>
        <w:t xml:space="preserve">&amp; Annex II gases</w:t>
      </w:r>
      <w:r>
        <w:t xml:space="preserve"> </w:t>
      </w:r>
      <w:r>
        <w:t xml:space="preserve">= option 1</w:t>
      </w:r>
      <w:r>
        <w:t xml:space="preserve"> </w:t>
      </w:r>
      <w:r>
        <w:t xml:space="preserve">= option 1</w:t>
      </w:r>
      <w:r>
        <w:t xml:space="preserve"> </w:t>
      </w:r>
      <w:r>
        <w:t xml:space="preserve">Bulk export</w:t>
      </w:r>
      <w:r>
        <w:t xml:space="preserve"> </w:t>
      </w:r>
      <w:r>
        <w:t xml:space="preserve">Threshold:</w:t>
      </w:r>
      <w:r>
        <w:t xml:space="preserve"> </w:t>
      </w:r>
      <w:r>
        <w:t xml:space="preserve">1t / 100 t CO2e</w:t>
      </w:r>
      <w:r>
        <w:t xml:space="preserve"> </w:t>
      </w:r>
      <w:r>
        <w:t xml:space="preserve">of Annex I &amp; II</w:t>
      </w:r>
      <w:r>
        <w:t xml:space="preserve"> </w:t>
      </w:r>
      <w:r>
        <w:t xml:space="preserve">For HFCs, a reporting threshold is</w:t>
      </w:r>
      <w:r>
        <w:t xml:space="preserve"> </w:t>
      </w:r>
      <w:r>
        <w:t xml:space="preserve">inconsistent with the EU reporting</w:t>
      </w:r>
      <w:r>
        <w:t xml:space="preserve"> </w:t>
      </w:r>
      <w:r>
        <w:t xml:space="preserve">obligation under the MP</w:t>
      </w:r>
      <w:r>
        <w:t xml:space="preserve"> </w:t>
      </w:r>
      <w:r>
        <w:t xml:space="preserve">Remove threshold</w:t>
      </w:r>
      <w:r>
        <w:t xml:space="preserve"> </w:t>
      </w:r>
      <w:r>
        <w:t xml:space="preserve">for HFCs,</w:t>
      </w:r>
      <w:r>
        <w:br/>
      </w:r>
      <w:r>
        <w:t xml:space="preserve">keep threshold</w:t>
      </w:r>
      <w:r>
        <w:t xml:space="preserve"> </w:t>
      </w:r>
      <w:r>
        <w:t xml:space="preserve">for other Annex I</w:t>
      </w:r>
      <w:r>
        <w:t xml:space="preserve"> </w:t>
      </w:r>
      <w:r>
        <w:t xml:space="preserve">&amp; Annex II gases</w:t>
      </w:r>
      <w:r>
        <w:t xml:space="preserve"> </w:t>
      </w:r>
      <w:r>
        <w:t xml:space="preserve">= option 1</w:t>
      </w:r>
      <w:r>
        <w:t xml:space="preserve"> </w:t>
      </w:r>
      <w:r>
        <w:t xml:space="preserve">= option 1</w:t>
      </w:r>
      <w:r>
        <w:t xml:space="preserve"> </w:t>
      </w:r>
      <w:r>
        <w:t xml:space="preserve">Destruction</w:t>
      </w:r>
      <w:r>
        <w:t xml:space="preserve"> </w:t>
      </w:r>
      <w:r>
        <w:t xml:space="preserve">Threshold:</w:t>
      </w:r>
      <w:r>
        <w:t xml:space="preserve"> </w:t>
      </w:r>
      <w:r>
        <w:t xml:space="preserve">1t / 1000 t CO2e</w:t>
      </w:r>
      <w:r>
        <w:t xml:space="preserve"> </w:t>
      </w:r>
      <w:r>
        <w:t xml:space="preserve">of Annex I &amp; II</w:t>
      </w:r>
      <w:r>
        <w:t xml:space="preserve"> </w:t>
      </w:r>
      <w:r>
        <w:t xml:space="preserve">For HFCs, a reporting threshold is</w:t>
      </w:r>
      <w:r>
        <w:t xml:space="preserve"> </w:t>
      </w:r>
      <w:r>
        <w:t xml:space="preserve">inconsistent with the EU reporting</w:t>
      </w:r>
      <w:r>
        <w:t xml:space="preserve"> </w:t>
      </w:r>
      <w:r>
        <w:t xml:space="preserve">obligation under the MP</w:t>
      </w:r>
      <w:r>
        <w:t xml:space="preserve"> </w:t>
      </w:r>
      <w:r>
        <w:t xml:space="preserve">Remove threshold</w:t>
      </w:r>
      <w:r>
        <w:t xml:space="preserve"> </w:t>
      </w:r>
      <w:r>
        <w:t xml:space="preserve">for HFCs,</w:t>
      </w:r>
      <w:r>
        <w:br/>
      </w:r>
      <w:r>
        <w:t xml:space="preserve">keep threshold</w:t>
      </w:r>
      <w:r>
        <w:t xml:space="preserve"> </w:t>
      </w:r>
      <w:r>
        <w:t xml:space="preserve">for other Annex I</w:t>
      </w:r>
      <w:r>
        <w:t xml:space="preserve"> </w:t>
      </w:r>
      <w:r>
        <w:t xml:space="preserve">&amp; Annex II gases</w:t>
      </w:r>
      <w:r>
        <w:t xml:space="preserve"> </w:t>
      </w:r>
      <w:r>
        <w:t xml:space="preserve">= option 1</w:t>
      </w:r>
      <w:r>
        <w:t xml:space="preserve"> </w:t>
      </w:r>
      <w:r>
        <w:t xml:space="preserve">= option 1</w:t>
      </w:r>
      <w:r>
        <w:t xml:space="preserve"> </w:t>
      </w:r>
      <w:r>
        <w:t xml:space="preserve">Reclamation</w:t>
      </w:r>
      <w:r>
        <w:t xml:space="preserve"> </w:t>
      </w:r>
      <w:r>
        <w:t xml:space="preserve">None</w:t>
      </w:r>
      <w:r>
        <w:t xml:space="preserve"> </w:t>
      </w:r>
      <w:r>
        <w:t xml:space="preserve">Obligation currently only for</w:t>
      </w:r>
      <w:r>
        <w:t xml:space="preserve"> </w:t>
      </w:r>
      <w:r>
        <w:t xml:space="preserve">producers, bulk</w:t>
      </w:r>
      <w:r>
        <w:t xml:space="preserve"> </w:t>
      </w:r>
      <w:r>
        <w:t xml:space="preserve">importers and exporters</w:t>
      </w:r>
      <w:r>
        <w:t xml:space="preserve"> </w:t>
      </w:r>
      <w:r>
        <w:t xml:space="preserve">none</w:t>
      </w:r>
      <w:r>
        <w:t xml:space="preserve"> </w:t>
      </w:r>
      <w:r>
        <w:t xml:space="preserve">Add obligation</w:t>
      </w:r>
      <w:r>
        <w:t xml:space="preserve"> </w:t>
      </w:r>
      <w:r>
        <w:t xml:space="preserve">for Annex I &amp;</w:t>
      </w:r>
      <w:r>
        <w:t xml:space="preserve"> </w:t>
      </w:r>
      <w:r>
        <w:t xml:space="preserve">Annex II gases,</w:t>
      </w:r>
      <w:r>
        <w:br/>
      </w:r>
      <w:r>
        <w:t xml:space="preserve">threshold: 1t /</w:t>
      </w:r>
      <w:r>
        <w:t xml:space="preserve"> </w:t>
      </w:r>
      <w:r>
        <w:t xml:space="preserve">100 t CO2e</w:t>
      </w:r>
      <w:r>
        <w:t xml:space="preserve"> </w:t>
      </w:r>
      <w:r>
        <w:t xml:space="preserve">= option 2</w:t>
      </w:r>
      <w:r>
        <w:t xml:space="preserve"> </w:t>
      </w:r>
      <w:r>
        <w:t xml:space="preserve">Recycling</w:t>
      </w:r>
      <w:r>
        <w:br/>
      </w:r>
      <w:r>
        <w:t xml:space="preserve">None</w:t>
      </w:r>
      <w:r>
        <w:t xml:space="preserve"> </w:t>
      </w:r>
      <w:r>
        <w:t xml:space="preserve">Obligation currently only for</w:t>
      </w:r>
      <w:r>
        <w:t xml:space="preserve"> </w:t>
      </w:r>
      <w:r>
        <w:t xml:space="preserve">producers, bulk importers and</w:t>
      </w:r>
      <w:r>
        <w:t xml:space="preserve"> </w:t>
      </w:r>
      <w:r>
        <w:t xml:space="preserve">exporters in 2014 F-gas Regulation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Add</w:t>
      </w:r>
      <w:r>
        <w:t xml:space="preserve"> </w:t>
      </w:r>
      <w:r>
        <w:t xml:space="preserve">obligation</w:t>
      </w:r>
      <w:r>
        <w:t xml:space="preserve"> </w:t>
      </w:r>
      <w:r>
        <w:t xml:space="preserve">for Annex I</w:t>
      </w:r>
      <w:r>
        <w:t xml:space="preserve"> </w:t>
      </w:r>
      <w:r>
        <w:t xml:space="preserve">&amp; Annex II</w:t>
      </w:r>
      <w:r>
        <w:t xml:space="preserve"> </w:t>
      </w:r>
      <w:r>
        <w:t xml:space="preserve">gases,</w:t>
      </w:r>
      <w:r>
        <w:br/>
      </w:r>
      <w:r>
        <w:t xml:space="preserve">threshold:</w:t>
      </w:r>
      <w:r>
        <w:t xml:space="preserve"> </w:t>
      </w:r>
      <w:r>
        <w:t xml:space="preserve">1t / 100 t</w:t>
      </w:r>
      <w:r>
        <w:t xml:space="preserve"> </w:t>
      </w:r>
      <w:r>
        <w:t xml:space="preserve">CO2e</w:t>
      </w:r>
      <w:r>
        <w:br/>
      </w:r>
      <w:r>
        <w:t xml:space="preserve">Recipients of</w:t>
      </w:r>
      <w:r>
        <w:t xml:space="preserve"> </w:t>
      </w:r>
      <w:r>
        <w:t xml:space="preserve">quota-exempted</w:t>
      </w:r>
      <w:r>
        <w:t xml:space="preserve"> </w:t>
      </w:r>
      <w:r>
        <w:t xml:space="preserve">gases for military,</w:t>
      </w:r>
      <w:r>
        <w:t xml:space="preserve"> </w:t>
      </w:r>
      <w:r>
        <w:t xml:space="preserve">semiconductor &amp;</w:t>
      </w:r>
      <w:r>
        <w:t xml:space="preserve"> </w:t>
      </w:r>
      <w:r>
        <w:t xml:space="preserve">MDIs (unless</w:t>
      </w:r>
      <w:r>
        <w:t xml:space="preserve"> </w:t>
      </w:r>
      <w:r>
        <w:t xml:space="preserve">exemption</w:t>
      </w:r>
      <w:r>
        <w:br/>
      </w:r>
      <w:r>
        <w:t xml:space="preserve">removed)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none</w:t>
      </w:r>
      <w:r>
        <w:t xml:space="preserve"> </w:t>
      </w:r>
      <w:r>
        <w:t xml:space="preserve">Add obligation</w:t>
      </w:r>
      <w:r>
        <w:t xml:space="preserve"> </w:t>
      </w:r>
      <w:r>
        <w:t xml:space="preserve">to report on</w:t>
      </w:r>
      <w:r>
        <w:t xml:space="preserve"> </w:t>
      </w:r>
      <w:r>
        <w:t xml:space="preserve">received</w:t>
      </w:r>
      <w:r>
        <w:t xml:space="preserve"> </w:t>
      </w:r>
      <w:r>
        <w:t xml:space="preserve">exempted HFCs</w:t>
      </w:r>
      <w:r>
        <w:t xml:space="preserve"> </w:t>
      </w:r>
      <w:r>
        <w:t xml:space="preserve">&amp; identify</w:t>
      </w:r>
      <w:r>
        <w:t xml:space="preserve"> </w:t>
      </w:r>
      <w:r>
        <w:t xml:space="preserve">supplier, no</w:t>
      </w:r>
      <w:r>
        <w:t xml:space="preserve"> </w:t>
      </w:r>
      <w:r>
        <w:t xml:space="preserve">threshold</w:t>
      </w:r>
      <w:r>
        <w:t xml:space="preserve"> </w:t>
      </w:r>
      <w:r>
        <w:t xml:space="preserve">= option 2</w:t>
      </w:r>
      <w:r>
        <w:t xml:space="preserve"> </w:t>
      </w:r>
      <w:r>
        <w:t xml:space="preserve">Product/Equipment</w:t>
      </w:r>
      <w:r>
        <w:t xml:space="preserve"> </w:t>
      </w:r>
      <w:r>
        <w:t xml:space="preserve">imports</w:t>
      </w:r>
      <w:r>
        <w:t xml:space="preserve"> </w:t>
      </w:r>
      <w:r>
        <w:t xml:space="preserve">Threshold:</w:t>
      </w:r>
      <w:r>
        <w:t xml:space="preserve"> </w:t>
      </w:r>
      <w:r>
        <w:t xml:space="preserve">500 tCO2e</w:t>
      </w:r>
      <w:r>
        <w:br/>
      </w:r>
      <w:r>
        <w:t xml:space="preserve">of Annex I &amp; II</w:t>
      </w:r>
      <w:r>
        <w:t xml:space="preserve"> </w:t>
      </w:r>
      <w:r>
        <w:t xml:space="preserve">This currently conflicts with 100</w:t>
      </w:r>
      <w:r>
        <w:t xml:space="preserve"> </w:t>
      </w:r>
      <w:r>
        <w:t xml:space="preserve">tCO2e HFC threshold for authorisation</w:t>
      </w:r>
      <w:r>
        <w:t xml:space="preserve"> </w:t>
      </w:r>
      <w:r>
        <w:t xml:space="preserve">obligation and verification obligation</w:t>
      </w:r>
      <w:r>
        <w:t xml:space="preserve"> </w:t>
      </w:r>
      <w:r>
        <w:t xml:space="preserve">Threshold:</w:t>
      </w:r>
      <w:r>
        <w:t xml:space="preserve"> </w:t>
      </w:r>
      <w:r>
        <w:t xml:space="preserve">100 tCO2e of HFCs</w:t>
      </w:r>
      <w:r>
        <w:t xml:space="preserve"> </w:t>
      </w:r>
      <w:r>
        <w:t xml:space="preserve">and 500 tCO2e of</w:t>
      </w:r>
      <w:r>
        <w:t xml:space="preserve"> </w:t>
      </w:r>
      <w:r>
        <w:t xml:space="preserve">Annex I &amp; II</w:t>
      </w:r>
    </w:p>
    <w:p>
      <w:pPr>
        <w:pStyle w:val="BodyText"/>
      </w:pPr>
      <w:r>
        <w:t xml:space="preserve">= option 1</w:t>
      </w:r>
      <w:r>
        <w:t xml:space="preserve"> </w:t>
      </w:r>
      <w:r>
        <w:t xml:space="preserve">= option 1</w:t>
      </w:r>
      <w:r>
        <w:t xml:space="preserve"> </w:t>
      </w:r>
      <w:r>
        <w:t xml:space="preserve">Product/Equipment</w:t>
      </w:r>
      <w:r>
        <w:t xml:space="preserve"> </w:t>
      </w:r>
      <w:r>
        <w:t xml:space="preserve">exports</w:t>
      </w:r>
      <w:r>
        <w:t xml:space="preserve"> </w:t>
      </w:r>
      <w:r>
        <w:t xml:space="preserve">None</w:t>
      </w:r>
      <w:r>
        <w:t xml:space="preserve"> </w:t>
      </w:r>
      <w:r>
        <w:t xml:space="preserve">SF6 likely relevant in absolute terms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Threshold:</w:t>
      </w:r>
      <w:r>
        <w:t xml:space="preserve"> </w:t>
      </w:r>
      <w:r>
        <w:t xml:space="preserve">1t / 100 t</w:t>
      </w:r>
      <w:r>
        <w:t xml:space="preserve"> </w:t>
      </w:r>
      <w:r>
        <w:t xml:space="preserve">CO2e</w:t>
      </w:r>
      <w:r>
        <w:br/>
      </w:r>
      <w:r>
        <w:t xml:space="preserve">of HFCs &amp;</w:t>
      </w:r>
    </w:p>
    <w:p>
      <w:pPr>
        <w:pStyle w:val="BodyText"/>
      </w:pPr>
      <w:r>
        <w:t xml:space="preserve">210</w:t>
      </w:r>
      <w:r>
        <w:t xml:space="preserve"> </w:t>
      </w:r>
      <w:r>
        <w:t xml:space="preserve">Measure target</w:t>
      </w:r>
      <w:r>
        <w:t xml:space="preserve"> </w:t>
      </w:r>
      <w:r>
        <w:t xml:space="preserve">Status quo</w:t>
      </w:r>
      <w:r>
        <w:t xml:space="preserve"> </w:t>
      </w:r>
      <w:r>
        <w:t xml:space="preserve">Comment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br/>
      </w:r>
      <w:r>
        <w:t xml:space="preserve">SF6</w:t>
      </w:r>
      <w:r>
        <w:t xml:space="preserve"> </w:t>
      </w:r>
      <w:r>
        <w:t xml:space="preserve">Operation and</w:t>
      </w:r>
      <w:r>
        <w:t xml:space="preserve"> </w:t>
      </w:r>
      <w:r>
        <w:t xml:space="preserve">decommissioning</w:t>
      </w:r>
      <w:r>
        <w:t xml:space="preserve"> </w:t>
      </w:r>
      <w:r>
        <w:t xml:space="preserve">of electrical</w:t>
      </w:r>
      <w:r>
        <w:t xml:space="preserve"> </w:t>
      </w:r>
      <w:r>
        <w:t xml:space="preserve">equipment / SF6</w:t>
      </w:r>
      <w:r>
        <w:t xml:space="preserve"> </w:t>
      </w:r>
      <w:r>
        <w:t xml:space="preserve">None</w:t>
      </w:r>
      <w:r>
        <w:t xml:space="preserve"> </w:t>
      </w:r>
      <w:r>
        <w:t xml:space="preserve">Reporting on lifetime losses by grid</w:t>
      </w:r>
      <w:r>
        <w:t xml:space="preserve"> </w:t>
      </w:r>
      <w:r>
        <w:t xml:space="preserve">operators:</w:t>
      </w:r>
      <w:r>
        <w:t xml:space="preserve"> </w:t>
      </w:r>
      <w:r>
        <w:t xml:space="preserve">Scope of reportable data should</w:t>
      </w:r>
      <w:r>
        <w:t xml:space="preserve"> </w:t>
      </w:r>
      <w:r>
        <w:t xml:space="preserve">include:</w:t>
      </w:r>
      <w:r>
        <w:t xml:space="preserve"> </w:t>
      </w:r>
      <w:r>
        <w:t xml:space="preserve">Country of operation, type and</w:t>
      </w:r>
      <w:r>
        <w:t xml:space="preserve"> </w:t>
      </w:r>
      <w:r>
        <w:t xml:space="preserve">quantity of refilled equipment,</w:t>
      </w:r>
      <w:r>
        <w:br/>
      </w:r>
      <w:r>
        <w:t xml:space="preserve">SF6 amounts refilled</w:t>
      </w:r>
      <w:r>
        <w:t xml:space="preserve"> </w:t>
      </w:r>
      <w:r>
        <w:t xml:space="preserve">Reporting obligation directed to</w:t>
      </w:r>
      <w:r>
        <w:t xml:space="preserve"> </w:t>
      </w:r>
      <w:r>
        <w:t xml:space="preserve">undertakings active in the</w:t>
      </w:r>
      <w:r>
        <w:t xml:space="preserve"> </w:t>
      </w:r>
      <w:r>
        <w:t xml:space="preserve">decommissioning of electrical</w:t>
      </w:r>
      <w:r>
        <w:t xml:space="preserve"> </w:t>
      </w:r>
      <w:r>
        <w:t xml:space="preserve">equipment (EoL treatment).</w:t>
      </w:r>
      <w:r>
        <w:br/>
      </w:r>
      <w:r>
        <w:t xml:space="preserve">Scope of reportable data should</w:t>
      </w:r>
      <w:r>
        <w:t xml:space="preserve"> </w:t>
      </w:r>
      <w:r>
        <w:t xml:space="preserve">include:</w:t>
      </w:r>
      <w:r>
        <w:br/>
      </w:r>
      <w:r>
        <w:t xml:space="preserve">Country of decommissioning, type of</w:t>
      </w:r>
      <w:r>
        <w:t xml:space="preserve"> </w:t>
      </w:r>
      <w:r>
        <w:t xml:space="preserve">equipment, Standard charge,</w:t>
      </w:r>
      <w:r>
        <w:t xml:space="preserve"> </w:t>
      </w:r>
      <w:r>
        <w:t xml:space="preserve">Recovered charge, Supplementary</w:t>
      </w:r>
      <w:r>
        <w:t xml:space="preserve"> </w:t>
      </w:r>
      <w:r>
        <w:t xml:space="preserve">Obligation for equipment operators</w:t>
      </w:r>
      <w:r>
        <w:t xml:space="preserve"> </w:t>
      </w:r>
      <w:r>
        <w:t xml:space="preserve">to provide standard charge to</w:t>
      </w:r>
      <w:r>
        <w:t xml:space="preserve"> </w:t>
      </w:r>
      <w:r>
        <w:t xml:space="preserve">decommissioner to be added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Threshold:</w:t>
      </w:r>
      <w:r>
        <w:t xml:space="preserve"> </w:t>
      </w:r>
      <w:r>
        <w:t xml:space="preserve">5 kg SF6 [~</w:t>
      </w:r>
      <w:r>
        <w:t xml:space="preserve"> </w:t>
      </w:r>
      <w:r>
        <w:t xml:space="preserve">100 t CO2e)</w:t>
      </w:r>
      <w:r>
        <w:t xml:space="preserve"> </w:t>
      </w:r>
      <w:r>
        <w:t xml:space="preserve">Mandatory NIL</w:t>
      </w:r>
      <w:r>
        <w:t xml:space="preserve"> </w:t>
      </w:r>
      <w:r>
        <w:t xml:space="preserve">report for</w:t>
      </w:r>
      <w:r>
        <w:t xml:space="preserve"> </w:t>
      </w:r>
      <w:r>
        <w:t xml:space="preserve">companies with</w:t>
      </w:r>
      <w:r>
        <w:t xml:space="preserve"> </w:t>
      </w:r>
      <w:r>
        <w:t xml:space="preserve">activities below</w:t>
      </w:r>
      <w:r>
        <w:t xml:space="preserve"> </w:t>
      </w:r>
      <w:r>
        <w:t xml:space="preserve">thresholds</w:t>
      </w:r>
      <w:r>
        <w:t xml:space="preserve"> </w:t>
      </w:r>
      <w:r>
        <w:t xml:space="preserve">None</w:t>
      </w:r>
      <w:r>
        <w:t xml:space="preserve"> </w:t>
      </w:r>
      <w:r>
        <w:t xml:space="preserve">Would help compliance checks for</w:t>
      </w:r>
      <w:r>
        <w:t xml:space="preserve"> </w:t>
      </w:r>
      <w:r>
        <w:t xml:space="preserve">quota &amp; authorisation holders</w:t>
      </w:r>
      <w:r>
        <w:br/>
      </w:r>
      <w:r>
        <w:t xml:space="preserve">Obligatory</w:t>
      </w:r>
      <w:r>
        <w:t xml:space="preserve"> </w:t>
      </w:r>
      <w:r>
        <w:t xml:space="preserve">for</w:t>
      </w:r>
      <w:r>
        <w:t xml:space="preserve"> </w:t>
      </w:r>
      <w:r>
        <w:t xml:space="preserve">quota holders</w:t>
      </w:r>
      <w:r>
        <w:t xml:space="preserve"> </w:t>
      </w:r>
      <w:r>
        <w:t xml:space="preserve">= option 1</w:t>
      </w:r>
      <w:r>
        <w:t xml:space="preserve"> </w:t>
      </w:r>
      <w:r>
        <w:t xml:space="preserve">= option 1</w:t>
      </w:r>
      <w:r>
        <w:t xml:space="preserve"> </w:t>
      </w:r>
      <w:r>
        <w:t xml:space="preserve">Verification obligation &amp; thresholds (Art 19 &amp; 14)</w:t>
      </w:r>
      <w:r>
        <w:t xml:space="preserve"> </w:t>
      </w:r>
      <w:r>
        <w:t xml:space="preserve">POM of HFCs (bulk)</w:t>
      </w:r>
      <w:r>
        <w:t xml:space="preserve"> </w:t>
      </w:r>
      <w:r>
        <w:t xml:space="preserve">Threshold:</w:t>
      </w:r>
      <w:r>
        <w:t xml:space="preserve"> </w:t>
      </w:r>
      <w:r>
        <w:t xml:space="preserve">10 000 t CO2e</w:t>
      </w:r>
      <w:r>
        <w:t xml:space="preserve"> </w:t>
      </w:r>
      <w:r>
        <w:t xml:space="preserve">Many new entrants are falling under</w:t>
      </w:r>
      <w:r>
        <w:t xml:space="preserve"> </w:t>
      </w:r>
      <w:r>
        <w:t xml:space="preserve">the threshold</w:t>
      </w:r>
      <w:r>
        <w:t xml:space="preserve"> </w:t>
      </w:r>
      <w:r>
        <w:t xml:space="preserve">Threshold:</w:t>
      </w:r>
      <w:r>
        <w:t xml:space="preserve"> </w:t>
      </w:r>
      <w:r>
        <w:t xml:space="preserve">1000 t CO2e</w:t>
      </w:r>
      <w:r>
        <w:t xml:space="preserve"> </w:t>
      </w:r>
      <w:r>
        <w:t xml:space="preserve">Threshold:</w:t>
      </w:r>
      <w:r>
        <w:t xml:space="preserve"> </w:t>
      </w:r>
      <w:r>
        <w:t xml:space="preserve">1,000 t CO2e</w:t>
      </w:r>
      <w:r>
        <w:t xml:space="preserve"> </w:t>
      </w:r>
      <w:r>
        <w:t xml:space="preserve">= option 1</w:t>
      </w:r>
      <w:r>
        <w:t xml:space="preserve"> </w:t>
      </w:r>
      <w:r>
        <w:t xml:space="preserve">POM of HFCs in</w:t>
      </w:r>
      <w:r>
        <w:t xml:space="preserve"> </w:t>
      </w:r>
      <w:r>
        <w:t xml:space="preserve">RAC equipment</w:t>
      </w:r>
      <w:r>
        <w:t xml:space="preserve"> </w:t>
      </w:r>
      <w:r>
        <w:t xml:space="preserve">In</w:t>
      </w:r>
      <w:r>
        <w:t xml:space="preserve"> </w:t>
      </w:r>
      <w:r>
        <w:t xml:space="preserve">F-gas</w:t>
      </w:r>
      <w:r>
        <w:t xml:space="preserve"> </w:t>
      </w:r>
      <w:r>
        <w:t xml:space="preserve">Regulation</w:t>
      </w:r>
      <w:r>
        <w:t xml:space="preserve"> </w:t>
      </w:r>
      <w:r>
        <w:t xml:space="preserve">2014,</w:t>
      </w:r>
      <w:r>
        <w:t xml:space="preserve"> </w:t>
      </w:r>
      <w:r>
        <w:t xml:space="preserve">de-facto</w:t>
      </w:r>
      <w:r>
        <w:t xml:space="preserve"> </w:t>
      </w:r>
      <w:r>
        <w:t xml:space="preserve">100t</w:t>
      </w:r>
      <w:r>
        <w:t xml:space="preserve"> </w:t>
      </w:r>
      <w:r>
        <w:t xml:space="preserve">CO2e</w:t>
      </w:r>
      <w:r>
        <w:t xml:space="preserve"> </w:t>
      </w:r>
      <w:r>
        <w:t xml:space="preserve">threshold based</w:t>
      </w:r>
      <w:r>
        <w:t xml:space="preserve"> </w:t>
      </w:r>
      <w:r>
        <w:t xml:space="preserve">on</w:t>
      </w:r>
      <w:r>
        <w:t xml:space="preserve"> </w:t>
      </w:r>
      <w:r>
        <w:t xml:space="preserve">Art</w:t>
      </w:r>
      <w:r>
        <w:t xml:space="preserve"> </w:t>
      </w:r>
      <w:r>
        <w:t xml:space="preserve">14</w:t>
      </w:r>
      <w:r>
        <w:t xml:space="preserve"> </w:t>
      </w:r>
      <w:r>
        <w:t xml:space="preserve">pointing to Art</w:t>
      </w:r>
      <w:r>
        <w:t xml:space="preserve"> </w:t>
      </w:r>
      <w:r>
        <w:t xml:space="preserve">15</w:t>
      </w:r>
    </w:p>
    <w:p>
      <w:pPr>
        <w:pStyle w:val="BodyText"/>
      </w:pPr>
      <w:r>
        <w:t xml:space="preserve">Threshold:</w:t>
      </w:r>
      <w:r>
        <w:t xml:space="preserve"> </w:t>
      </w:r>
      <w:r>
        <w:t xml:space="preserve">1,000 t CO2e</w:t>
      </w:r>
      <w:r>
        <w:br/>
      </w:r>
      <w:r>
        <w:t xml:space="preserve">= option 1</w:t>
      </w:r>
      <w:r>
        <w:t xml:space="preserve"> </w:t>
      </w:r>
      <w:r>
        <w:t xml:space="preserve">=option 1</w:t>
      </w:r>
      <w:r>
        <w:t xml:space="preserve"> </w:t>
      </w:r>
      <w:r>
        <w:t xml:space="preserve">Submission obligation for verification reports (Art 19 &amp; 14)</w:t>
      </w:r>
      <w:r>
        <w:t xml:space="preserve"> </w:t>
      </w:r>
      <w:r>
        <w:t xml:space="preserve">POM of HFCs (bulk)</w:t>
      </w:r>
      <w:r>
        <w:t xml:space="preserve"> </w:t>
      </w:r>
      <w:r>
        <w:t xml:space="preserve">On request by</w:t>
      </w:r>
      <w:r>
        <w:t xml:space="preserve"> </w:t>
      </w:r>
      <w:r>
        <w:t xml:space="preserve">authorities</w:t>
      </w:r>
      <w:r>
        <w:t xml:space="preserve"> </w:t>
      </w:r>
      <w:r>
        <w:t xml:space="preserve">BDR submission facility is available</w:t>
      </w:r>
      <w:r>
        <w:t xml:space="preserve"> </w:t>
      </w:r>
      <w:r>
        <w:t xml:space="preserve">Obligatory in all</w:t>
      </w:r>
      <w:r>
        <w:t xml:space="preserve"> </w:t>
      </w:r>
      <w:r>
        <w:t xml:space="preserve">cases above</w:t>
      </w:r>
      <w:r>
        <w:t xml:space="preserve"> </w:t>
      </w:r>
      <w:r>
        <w:t xml:space="preserve">threshold</w:t>
      </w:r>
      <w:r>
        <w:t xml:space="preserve"> </w:t>
      </w:r>
      <w:r>
        <w:t xml:space="preserve">= option 1</w:t>
      </w:r>
      <w:r>
        <w:t xml:space="preserve"> </w:t>
      </w:r>
      <w:r>
        <w:t xml:space="preserve">= option 1</w:t>
      </w:r>
      <w:r>
        <w:t xml:space="preserve"> </w:t>
      </w:r>
      <w:r>
        <w:t xml:space="preserve">POM of HFCs in</w:t>
      </w:r>
      <w:r>
        <w:t xml:space="preserve"> </w:t>
      </w:r>
      <w:r>
        <w:t xml:space="preserve">RAC equipment</w:t>
      </w:r>
      <w:r>
        <w:t xml:space="preserve"> </w:t>
      </w:r>
      <w:r>
        <w:t xml:space="preserve">Obligatory in all</w:t>
      </w:r>
      <w:r>
        <w:t xml:space="preserve"> </w:t>
      </w:r>
      <w:r>
        <w:t xml:space="preserve">cases</w:t>
      </w:r>
      <w:r>
        <w:t xml:space="preserve"> </w:t>
      </w:r>
      <w:r>
        <w:t xml:space="preserve">above</w:t>
      </w:r>
      <w:r>
        <w:t xml:space="preserve"> </w:t>
      </w:r>
      <w:r>
        <w:t xml:space="preserve">threshold</w:t>
      </w:r>
      <w:r>
        <w:t xml:space="preserve"> </w:t>
      </w:r>
      <w:r>
        <w:t xml:space="preserve">BDR submission facility is available</w:t>
      </w:r>
      <w:r>
        <w:t xml:space="preserve"> </w:t>
      </w:r>
      <w:r>
        <w:t xml:space="preserve">Keep</w:t>
      </w:r>
      <w:r>
        <w:br/>
      </w:r>
      <w:r>
        <w:t xml:space="preserve">Keep</w:t>
      </w:r>
      <w:r>
        <w:br/>
      </w:r>
      <w:r>
        <w:t xml:space="preserve">Keep</w:t>
      </w:r>
      <w:r>
        <w:br/>
      </w:r>
      <w:r>
        <w:t xml:space="preserve">Timing of reporting obligation (Art 19)</w:t>
      </w:r>
      <w:r>
        <w:t xml:space="preserve"> </w:t>
      </w:r>
      <w:r>
        <w:t xml:space="preserve">All reporters</w:t>
      </w:r>
      <w:r>
        <w:t xml:space="preserve"> </w:t>
      </w:r>
      <w:r>
        <w:t xml:space="preserve">31 March</w:t>
      </w:r>
    </w:p>
    <w:p>
      <w:pPr>
        <w:pStyle w:val="BodyText"/>
      </w:pPr>
      <w:r>
        <w:t xml:space="preserve">Keep</w:t>
      </w:r>
      <w:r>
        <w:br/>
      </w:r>
      <w:r>
        <w:t xml:space="preserve">Keep</w:t>
      </w:r>
      <w:r>
        <w:br/>
      </w:r>
      <w:r>
        <w:t xml:space="preserve">Keep</w:t>
      </w:r>
      <w:r>
        <w:br/>
      </w:r>
      <w:r>
        <w:t xml:space="preserve">Timing of verification (&amp; submission) obligation (Art 19, Art 14)</w:t>
      </w:r>
      <w:r>
        <w:t xml:space="preserve"> </w:t>
      </w:r>
      <w:r>
        <w:t xml:space="preserve">POM of HFCs (bulk)</w:t>
      </w:r>
      <w:r>
        <w:t xml:space="preserve"> </w:t>
      </w:r>
      <w:r>
        <w:t xml:space="preserve">30 June</w:t>
      </w:r>
      <w:r>
        <w:t xml:space="preserve"> </w:t>
      </w:r>
      <w:r>
        <w:t xml:space="preserve">Joint date for bulk &amp; equipment</w:t>
      </w:r>
      <w:r>
        <w:t xml:space="preserve"> </w:t>
      </w:r>
      <w:r>
        <w:t xml:space="preserve">preferable,</w:t>
      </w:r>
      <w:r>
        <w:t xml:space="preserve"> </w:t>
      </w:r>
      <w:r>
        <w:t xml:space="preserve">30 June is challenge for compliance</w:t>
      </w:r>
      <w:r>
        <w:t xml:space="preserve"> </w:t>
      </w:r>
      <w:r>
        <w:t xml:space="preserve">process</w:t>
      </w:r>
      <w:r>
        <w:t xml:space="preserve"> </w:t>
      </w:r>
      <w:r>
        <w:t xml:space="preserve">30 April</w:t>
      </w:r>
      <w:r>
        <w:t xml:space="preserve"> </w:t>
      </w:r>
      <w:r>
        <w:t xml:space="preserve">= option 1</w:t>
      </w:r>
      <w:r>
        <w:t xml:space="preserve"> </w:t>
      </w:r>
      <w:r>
        <w:t xml:space="preserve">= option 1</w:t>
      </w:r>
      <w:r>
        <w:t xml:space="preserve"> </w:t>
      </w:r>
      <w:r>
        <w:t xml:space="preserve">POM of HFCs in</w:t>
      </w:r>
      <w:r>
        <w:t xml:space="preserve"> </w:t>
      </w:r>
      <w:r>
        <w:t xml:space="preserve">RAC equipment</w:t>
      </w:r>
      <w:r>
        <w:t xml:space="preserve"> </w:t>
      </w:r>
      <w:r>
        <w:t xml:space="preserve">31 March</w:t>
      </w:r>
      <w:r>
        <w:t xml:space="preserve"> </w:t>
      </w:r>
      <w:r>
        <w:t xml:space="preserve">Aligning reporting deadline bulk &amp;</w:t>
      </w:r>
      <w:r>
        <w:t xml:space="preserve"> </w:t>
      </w:r>
      <w:r>
        <w:t xml:space="preserve">equipment.</w:t>
      </w:r>
      <w:r>
        <w:t xml:space="preserve"> </w:t>
      </w:r>
      <w:r>
        <w:t xml:space="preserve">Timespan between report &amp;</w:t>
      </w:r>
      <w:r>
        <w:t xml:space="preserve"> </w:t>
      </w:r>
      <w:r>
        <w:t xml:space="preserve">verification makes sense</w:t>
      </w:r>
      <w:r>
        <w:t xml:space="preserve"> </w:t>
      </w:r>
      <w:r>
        <w:t xml:space="preserve">many Verifiers are busy with ETS for</w:t>
      </w:r>
      <w:r>
        <w:t xml:space="preserve"> </w:t>
      </w:r>
      <w:r>
        <w:t xml:space="preserve">31 March deadline</w:t>
      </w:r>
      <w:r>
        <w:t xml:space="preserve"> </w:t>
      </w:r>
      <w:r>
        <w:t xml:space="preserve">30 April</w:t>
      </w:r>
      <w:r>
        <w:t xml:space="preserve"> </w:t>
      </w:r>
      <w:r>
        <w:t xml:space="preserve">= option 1</w:t>
      </w:r>
      <w:r>
        <w:t xml:space="preserve"> </w:t>
      </w:r>
      <w:r>
        <w:t xml:space="preserve">= option 1</w:t>
      </w:r>
    </w:p>
    <w:p>
      <w:pPr>
        <w:pStyle w:val="BodyText"/>
      </w:pPr>
      <w:r>
        <w:t xml:space="preserve">211</w:t>
      </w:r>
      <w:r>
        <w:t xml:space="preserve"> </w:t>
      </w:r>
      <w:r>
        <w:t xml:space="preserve">Measure target</w:t>
      </w:r>
      <w:r>
        <w:t xml:space="preserve"> </w:t>
      </w:r>
      <w:r>
        <w:t xml:space="preserve">Status quo</w:t>
      </w:r>
      <w:r>
        <w:t xml:space="preserve"> </w:t>
      </w:r>
      <w:r>
        <w:t xml:space="preserve">Comment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br/>
      </w:r>
      <w:r>
        <w:t xml:space="preserve">Integration of electronic verification into the BDR reporting process</w:t>
      </w:r>
      <w:r>
        <w:t xml:space="preserve"> </w:t>
      </w:r>
      <w:r>
        <w:t xml:space="preserve">POM of HFCs (bulk)</w:t>
      </w:r>
      <w:r>
        <w:t xml:space="preserve"> </w:t>
      </w:r>
      <w:r>
        <w:t xml:space="preserve">none</w:t>
      </w:r>
      <w:r>
        <w:t xml:space="preserve"> </w:t>
      </w:r>
      <w:r>
        <w:t xml:space="preserve">Process modelled after established</w:t>
      </w:r>
      <w:r>
        <w:t xml:space="preserve"> </w:t>
      </w:r>
      <w:r>
        <w:t xml:space="preserve">ETS processes would render</w:t>
      </w:r>
      <w:r>
        <w:t xml:space="preserve"> </w:t>
      </w:r>
      <w:r>
        <w:t xml:space="preserve">verification processes more efficient</w:t>
      </w:r>
      <w:r>
        <w:t xml:space="preserve"> </w:t>
      </w:r>
      <w:r>
        <w:t xml:space="preserve">and easier accessible for compliance</w:t>
      </w:r>
      <w:r>
        <w:t xml:space="preserve"> </w:t>
      </w:r>
      <w:r>
        <w:t xml:space="preserve">checks. Processes would cover</w:t>
      </w:r>
      <w:r>
        <w:t xml:space="preserve"> </w:t>
      </w:r>
      <w:r>
        <w:t xml:space="preserve">verification thresholds &amp; submission</w:t>
      </w:r>
      <w:r>
        <w:t xml:space="preserve"> </w:t>
      </w:r>
      <w:r>
        <w:t xml:space="preserve">obligations &amp; is in line with approach</w:t>
      </w:r>
      <w:r>
        <w:t xml:space="preserve"> </w:t>
      </w:r>
      <w:r>
        <w:t xml:space="preserve">to timing deadlines;</w:t>
      </w:r>
      <w:r>
        <w:t xml:space="preserve"> </w:t>
      </w:r>
      <w:r>
        <w:t xml:space="preserve">Admin burden for EEA to set up</w:t>
      </w:r>
      <w:r>
        <w:t xml:space="preserve"> </w:t>
      </w:r>
      <w:r>
        <w:t xml:space="preserve">none</w:t>
      </w:r>
      <w:r>
        <w:t xml:space="preserve"> </w:t>
      </w:r>
      <w:r>
        <w:t xml:space="preserve">Set legal basis</w:t>
      </w:r>
      <w:r>
        <w:t xml:space="preserve"> </w:t>
      </w:r>
      <w:r>
        <w:t xml:space="preserve">= option 2</w:t>
      </w:r>
      <w:r>
        <w:t xml:space="preserve"> </w:t>
      </w:r>
      <w:r>
        <w:t xml:space="preserve">POM of HFCs in</w:t>
      </w:r>
      <w:r>
        <w:t xml:space="preserve"> </w:t>
      </w:r>
      <w:r>
        <w:t xml:space="preserve">RAC equipment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Set legal basis</w:t>
      </w:r>
      <w:r>
        <w:t xml:space="preserve"> </w:t>
      </w:r>
      <w:r>
        <w:t xml:space="preserve">= option 2</w:t>
      </w:r>
    </w:p>
    <w:p>
      <w:pPr>
        <w:pStyle w:val="BodyText"/>
      </w:pPr>
      <w:r>
        <w:t xml:space="preserve">212</w:t>
      </w:r>
      <w:r>
        <w:t xml:space="preserve"> </w:t>
      </w:r>
      <w:r>
        <w:t xml:space="preserve">A11 Detailed information on emissions</w:t>
      </w:r>
      <w:r>
        <w:t xml:space="preserve"> </w:t>
      </w:r>
      <w:r>
        <w:t xml:space="preserve">A11.1 Historic development of emissions</w:t>
      </w:r>
      <w:r>
        <w:t xml:space="preserve"> </w:t>
      </w:r>
      <w:r>
        <w:t xml:space="preserve">Figure 26: F-gas emissions in EU27 + UK from 1990 to 2019</w:t>
      </w:r>
    </w:p>
    <w:p>
      <w:pPr>
        <w:pStyle w:val="BodyText"/>
      </w:pPr>
      <w:r>
        <w:t xml:space="preserve">HFCs rose quickly in the 1990s due to the replacement of ODS, in particular in refrigeration</w:t>
      </w:r>
      <w:r>
        <w:t xml:space="preserve"> </w:t>
      </w:r>
      <w:r>
        <w:t xml:space="preserve">and AC, but also in foams, aerosols etc. The reductions from 1997-2001 were achieved due to</w:t>
      </w:r>
      <w:r>
        <w:t xml:space="preserve"> </w:t>
      </w:r>
      <w:r>
        <w:t xml:space="preserve">the elimination of HFC-23 emissions in chemical industrial production. However, the</w:t>
      </w:r>
      <w:r>
        <w:t xml:space="preserve"> </w:t>
      </w:r>
      <w:r>
        <w:t xml:space="preserve">growing trend of HFC emissions continued until 2014, after which the EU F-gas policy</w:t>
      </w:r>
      <w:r>
        <w:t xml:space="preserve"> </w:t>
      </w:r>
      <w:r>
        <w:t xml:space="preserve">started to take effect and led to year-on-year decreases until today. Emissions of PFCs, and</w:t>
      </w:r>
      <w:r>
        <w:t xml:space="preserve"> </w:t>
      </w:r>
      <w:r>
        <w:t xml:space="preserve">from 1996 onwards also SF6, could be reduced until ca. 2010, most likely due to higher</w:t>
      </w:r>
      <w:r>
        <w:t xml:space="preserve"> </w:t>
      </w:r>
      <w:r>
        <w:t xml:space="preserve">awareness and better production and management processes. However, from 2010 onwards,</w:t>
      </w:r>
      <w:r>
        <w:t xml:space="preserve"> </w:t>
      </w:r>
      <w:r>
        <w:t xml:space="preserve">the emissions of both substance (groups) has stagnated</w:t>
      </w:r>
      <w:r>
        <w:br/>
      </w:r>
      <w:r>
        <w:t xml:space="preserve">A11.2 Baseline development of emissions</w:t>
      </w:r>
      <w:r>
        <w:t xml:space="preserve"> </w:t>
      </w:r>
      <w:r>
        <w:t xml:space="preserve">The existing Regulation reduced the emission of F-gases in the EU (see Evaluation report,</w:t>
      </w:r>
      <w:r>
        <w:t xml:space="preserve"> </w:t>
      </w:r>
      <w:r>
        <w:t xml:space="preserve">Annex A5). For the future, the projections show that without further EU action (baseline</w:t>
      </w:r>
      <w:r>
        <w:t xml:space="preserve"> </w:t>
      </w:r>
      <w:r>
        <w:t xml:space="preserve">scenario), the emissions will decrease until 2040 and thereafter stagnate until 2050 at 27 Mt</w:t>
      </w:r>
      <w:r>
        <w:t xml:space="preserve"> </w:t>
      </w:r>
      <w:r>
        <w:t xml:space="preserve">CO2e. F-gas emission reductions will only reach 44MtCO2e in 2030, while the original</w:t>
      </w:r>
      <w:r>
        <w:t xml:space="preserve"> </w:t>
      </w:r>
      <w:r>
        <w:t xml:space="preserve">objective for a cost-efficient contribution would be a 60% reduction from 2005 levels, e.g. 33</w:t>
      </w:r>
      <w:r>
        <w:t xml:space="preserve"> </w:t>
      </w:r>
      <w:r>
        <w:t xml:space="preserve">MtCO2e (see Figure 26).</w:t>
      </w:r>
    </w:p>
    <w:p>
      <w:pPr>
        <w:pStyle w:val="BodyText"/>
      </w:pPr>
      <w:r>
        <w:t xml:space="preserve">213</w:t>
      </w:r>
    </w:p>
    <w:p>
      <w:pPr>
        <w:pStyle w:val="BodyText"/>
      </w:pPr>
      <w:r>
        <w:t xml:space="preserve">Figure 27: EU27 modelled baseline F-gas emissions and data reported under the UNFCCC [in tCO2e]</w:t>
      </w:r>
      <w:r>
        <w:t xml:space="preserve"> </w:t>
      </w:r>
      <w:r>
        <w:t xml:space="preserve">Source: AnaFgas modelling, UNFCCC (https://unfccc.int/documents/275968). Reported values under United</w:t>
      </w:r>
      <w:r>
        <w:t xml:space="preserve"> </w:t>
      </w:r>
      <w:r>
        <w:t xml:space="preserve">Nation Framework Convention on Climate Change (UNFCCC) are included for comparison to the modelled</w:t>
      </w:r>
    </w:p>
    <w:p>
      <w:pPr>
        <w:pStyle w:val="BodyText"/>
      </w:pPr>
      <w:r>
        <w:t xml:space="preserve">214</w:t>
      </w:r>
    </w:p>
    <w:p>
      <w:pPr>
        <w:pStyle w:val="BodyText"/>
      </w:pPr>
      <w:r>
        <w:t xml:space="preserve">Figure 27. Baseline development of F-gas demand and emissions at sectoral level</w:t>
      </w:r>
    </w:p>
    <w:p>
      <w:pPr>
        <w:pStyle w:val="BodyText"/>
      </w:pPr>
      <w:r>
        <w:t xml:space="preserve">A11.3 Emissions of the Options</w:t>
      </w:r>
      <w:r>
        <w:t xml:space="preserve"> </w:t>
      </w:r>
      <w:r>
        <w:t xml:space="preserve">Under Option 1, emissions will exceed baseline values until 2046 and will drop slightly</w:t>
      </w:r>
      <w:r>
        <w:t xml:space="preserve"> </w:t>
      </w:r>
      <w:r>
        <w:t xml:space="preserve">below the baseline from 2047. In contrast, under Option 2, emissions slightly fall below the</w:t>
      </w:r>
      <w:r>
        <w:t xml:space="preserve"> </w:t>
      </w:r>
      <w:r>
        <w:t xml:space="preserve">baseline already in 2025, further strongly decrease until 2040 and then level out until 2050 at</w:t>
      </w:r>
      <w:r>
        <w:t xml:space="preserve"> </w:t>
      </w:r>
      <w:r>
        <w:t xml:space="preserve">around 14 Mt CO2 eq. Option 3 shows a similar development in emissions, but the decrease is</w:t>
      </w:r>
      <w:r>
        <w:t xml:space="preserve"> </w:t>
      </w:r>
      <w:r>
        <w:t xml:space="preserve">more pronounced and emissions level out at around 13 Mt CO2 until 2050.</w:t>
      </w:r>
      <w:r>
        <w:t xml:space="preserve"> </w:t>
      </w:r>
      <w:r>
        <w:t xml:space="preserve">Across all scenarios, HFCs are by far the most important contributor to the overall emissions,</w:t>
      </w:r>
      <w:r>
        <w:t xml:space="preserve"> </w:t>
      </w:r>
      <w:r>
        <w:t xml:space="preserve">especially in the years until 2040. Under Option 2 and 3, SF6 shows slightly more reduction</w:t>
      </w:r>
      <w:r>
        <w:t xml:space="preserve"> </w:t>
      </w:r>
      <w:r>
        <w:t xml:space="preserve">in emission compared to the baseline and the Option 1, while other F-gases (PFCs,</w:t>
      </w:r>
      <w:r>
        <w:t xml:space="preserve"> </w:t>
      </w:r>
      <w:r>
        <w:t xml:space="preserve">unsaturated H(C)FCs and NF3) show no discernible difference between the options.</w:t>
      </w:r>
      <w:r>
        <w:t xml:space="preserve"> </w:t>
      </w:r>
      <w:r>
        <w:t xml:space="preserve">As for cumulative emissions from 2024 until 2050, Option 1 does slightly worse than the</w:t>
      </w:r>
      <w:r>
        <w:t xml:space="preserve"> </w:t>
      </w:r>
      <w:r>
        <w:t xml:space="preserve">baseline (increase of 3%), but Option 2 and 3 lead to significant savings (253 and 280</w:t>
      </w:r>
      <w:r>
        <w:t xml:space="preserve"> </w:t>
      </w:r>
      <w:r>
        <w:t xml:space="preserve">MtCO2e, respectively or reductions of 25 and 28% from the baseline). See Table 34.</w:t>
      </w:r>
    </w:p>
    <w:p>
      <w:pPr>
        <w:pStyle w:val="BodyText"/>
      </w:pPr>
      <w:r>
        <w:t xml:space="preserve">215</w:t>
      </w:r>
    </w:p>
    <w:p>
      <w:pPr>
        <w:pStyle w:val="BodyText"/>
      </w:pPr>
      <w:r>
        <w:t xml:space="preserve">Figure 28. Modelled emissions of F-gases under the different scenarios in the EU-27</w:t>
      </w:r>
      <w:r>
        <w:t xml:space="preserve"> </w:t>
      </w:r>
      <w:r>
        <w:t xml:space="preserve">Source: AnaFgas modelling</w:t>
      </w:r>
    </w:p>
    <w:p>
      <w:pPr>
        <w:pStyle w:val="BodyText"/>
      </w:pPr>
      <w:r>
        <w:t xml:space="preserve">Table 34. Modelled emissions of F-gases in Mt CO2 eq under the different options in the EU-27</w:t>
      </w:r>
      <w:r>
        <w:t xml:space="preserve"> </w:t>
      </w:r>
      <w:r>
        <w:t xml:space="preserve">Year</w:t>
      </w:r>
      <w:r>
        <w:t xml:space="preserve"> </w:t>
      </w:r>
      <w:r>
        <w:t xml:space="preserve">Gas group</w:t>
      </w:r>
      <w:r>
        <w:t xml:space="preserve"> </w:t>
      </w:r>
      <w:r>
        <w:t xml:space="preserve">BL</w:t>
      </w:r>
      <w:r>
        <w:t xml:space="preserve"> </w:t>
      </w:r>
      <w:r>
        <w:t xml:space="preserve">O1</w:t>
      </w:r>
      <w:r>
        <w:t xml:space="preserve"> </w:t>
      </w:r>
      <w:r>
        <w:t xml:space="preserve">O2</w:t>
      </w:r>
      <w:r>
        <w:t xml:space="preserve"> </w:t>
      </w:r>
      <w:r>
        <w:t xml:space="preserve">O3</w:t>
      </w:r>
      <w:r>
        <w:t xml:space="preserve"> </w:t>
      </w:r>
      <w:r>
        <w:t xml:space="preserve">O1-BL</w:t>
      </w:r>
      <w:r>
        <w:t xml:space="preserve"> </w:t>
      </w:r>
      <w:r>
        <w:t xml:space="preserve">O2-BL</w:t>
      </w:r>
      <w:r>
        <w:t xml:space="preserve"> </w:t>
      </w:r>
      <w:r>
        <w:t xml:space="preserve">O3-BL</w:t>
      </w:r>
      <w:r>
        <w:t xml:space="preserve"> </w:t>
      </w:r>
      <w:r>
        <w:t xml:space="preserve">2020</w:t>
      </w:r>
      <w:r>
        <w:t xml:space="preserve"> </w:t>
      </w:r>
      <w:r>
        <w:t xml:space="preserve">Total</w:t>
      </w:r>
      <w:r>
        <w:t xml:space="preserve"> </w:t>
      </w:r>
      <w:r>
        <w:t xml:space="preserve">92</w:t>
      </w:r>
      <w:r>
        <w:t xml:space="preserve"> </w:t>
      </w:r>
      <w:r>
        <w:t xml:space="preserve">92</w:t>
      </w:r>
      <w:r>
        <w:t xml:space="preserve"> </w:t>
      </w:r>
      <w:r>
        <w:t xml:space="preserve">92</w:t>
      </w:r>
      <w:r>
        <w:t xml:space="preserve"> </w:t>
      </w:r>
      <w:r>
        <w:t xml:space="preserve">92</w:t>
      </w:r>
      <w:r>
        <w:t xml:space="preserve"> </w:t>
      </w:r>
      <w:r>
        <w:t xml:space="preserve">0 (0%)</w:t>
      </w:r>
      <w:r>
        <w:t xml:space="preserve"> </w:t>
      </w:r>
      <w:r>
        <w:t xml:space="preserve">0 (0%)</w:t>
      </w:r>
      <w:r>
        <w:t xml:space="preserve"> </w:t>
      </w:r>
      <w:r>
        <w:t xml:space="preserve">0 (0%)</w:t>
      </w:r>
    </w:p>
    <w:p>
      <w:pPr>
        <w:pStyle w:val="BodyText"/>
      </w:pPr>
      <w:r>
        <w:t xml:space="preserve">HFCs</w:t>
      </w:r>
      <w:r>
        <w:t xml:space="preserve"> </w:t>
      </w:r>
      <w:r>
        <w:t xml:space="preserve">82</w:t>
      </w:r>
      <w:r>
        <w:t xml:space="preserve"> </w:t>
      </w:r>
      <w:r>
        <w:t xml:space="preserve">82</w:t>
      </w:r>
      <w:r>
        <w:t xml:space="preserve"> </w:t>
      </w:r>
      <w:r>
        <w:t xml:space="preserve">82</w:t>
      </w:r>
      <w:r>
        <w:t xml:space="preserve"> </w:t>
      </w:r>
      <w:r>
        <w:t xml:space="preserve">82</w:t>
      </w:r>
      <w:r>
        <w:t xml:space="preserve"> </w:t>
      </w:r>
      <w:r>
        <w:t xml:space="preserve">0 (0%)</w:t>
      </w:r>
      <w:r>
        <w:t xml:space="preserve"> </w:t>
      </w:r>
      <w:r>
        <w:t xml:space="preserve">0 (0%)</w:t>
      </w:r>
      <w:r>
        <w:t xml:space="preserve"> </w:t>
      </w:r>
      <w:r>
        <w:t xml:space="preserve">0 (0%)</w:t>
      </w:r>
    </w:p>
    <w:p>
      <w:pPr>
        <w:pStyle w:val="BodyText"/>
      </w:pPr>
      <w:r>
        <w:t xml:space="preserve">SF6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7</w:t>
      </w:r>
      <w:r>
        <w:t xml:space="preserve"> </w:t>
      </w:r>
      <w:r>
        <w:t xml:space="preserve">0 (0%)</w:t>
      </w:r>
      <w:r>
        <w:t xml:space="preserve"> </w:t>
      </w:r>
      <w:r>
        <w:t xml:space="preserve">0 (0%)</w:t>
      </w:r>
      <w:r>
        <w:t xml:space="preserve"> </w:t>
      </w:r>
      <w:r>
        <w:t xml:space="preserve">0 (0%)</w:t>
      </w:r>
    </w:p>
    <w:p>
      <w:pPr>
        <w:pStyle w:val="BodyText"/>
      </w:pPr>
      <w:r>
        <w:t xml:space="preserve">Other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0 (0%)</w:t>
      </w:r>
      <w:r>
        <w:t xml:space="preserve"> </w:t>
      </w:r>
      <w:r>
        <w:t xml:space="preserve">0 (0%)</w:t>
      </w:r>
      <w:r>
        <w:t xml:space="preserve"> </w:t>
      </w:r>
      <w:r>
        <w:t xml:space="preserve">0 (0%)</w:t>
      </w:r>
      <w:r>
        <w:t xml:space="preserve"> </w:t>
      </w:r>
      <w:r>
        <w:t xml:space="preserve">2025</w:t>
      </w:r>
      <w:r>
        <w:t xml:space="preserve"> </w:t>
      </w:r>
      <w:r>
        <w:t xml:space="preserve">Total</w:t>
      </w:r>
      <w:r>
        <w:t xml:space="preserve"> </w:t>
      </w:r>
      <w:r>
        <w:t xml:space="preserve">69</w:t>
      </w:r>
      <w:r>
        <w:t xml:space="preserve"> </w:t>
      </w:r>
      <w:r>
        <w:t xml:space="preserve">69</w:t>
      </w:r>
      <w:r>
        <w:t xml:space="preserve"> </w:t>
      </w:r>
      <w:r>
        <w:t xml:space="preserve">68</w:t>
      </w:r>
      <w:r>
        <w:t xml:space="preserve"> </w:t>
      </w:r>
      <w:r>
        <w:t xml:space="preserve">68</w:t>
      </w:r>
      <w:r>
        <w:t xml:space="preserve"> </w:t>
      </w:r>
      <w:r>
        <w:t xml:space="preserve">0 (0%)</w:t>
      </w:r>
      <w:r>
        <w:t xml:space="preserve"> </w:t>
      </w:r>
      <w:r>
        <w:t xml:space="preserve">-1 (-1%)</w:t>
      </w:r>
      <w:r>
        <w:t xml:space="preserve"> </w:t>
      </w:r>
      <w:r>
        <w:t xml:space="preserve">-1 (-1%)</w:t>
      </w:r>
    </w:p>
    <w:p>
      <w:pPr>
        <w:pStyle w:val="BodyText"/>
      </w:pPr>
      <w:r>
        <w:t xml:space="preserve">HFCs</w:t>
      </w:r>
      <w:r>
        <w:t xml:space="preserve"> </w:t>
      </w:r>
      <w:r>
        <w:t xml:space="preserve">61</w:t>
      </w:r>
      <w:r>
        <w:t xml:space="preserve"> </w:t>
      </w:r>
      <w:r>
        <w:t xml:space="preserve">61</w:t>
      </w:r>
      <w:r>
        <w:t xml:space="preserve"> </w:t>
      </w:r>
      <w:r>
        <w:t xml:space="preserve">60</w:t>
      </w:r>
      <w:r>
        <w:t xml:space="preserve"> </w:t>
      </w:r>
      <w:r>
        <w:t xml:space="preserve">60</w:t>
      </w:r>
      <w:r>
        <w:t xml:space="preserve"> </w:t>
      </w:r>
      <w:r>
        <w:t xml:space="preserve">0 (0%)</w:t>
      </w:r>
      <w:r>
        <w:t xml:space="preserve"> </w:t>
      </w:r>
      <w:r>
        <w:t xml:space="preserve">-1 (-2%)</w:t>
      </w:r>
      <w:r>
        <w:t xml:space="preserve"> </w:t>
      </w:r>
      <w:r>
        <w:t xml:space="preserve">-1 (-2%)</w:t>
      </w:r>
    </w:p>
    <w:p>
      <w:pPr>
        <w:pStyle w:val="BodyText"/>
      </w:pPr>
      <w:r>
        <w:t xml:space="preserve">SF6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0 (0%)</w:t>
      </w:r>
      <w:r>
        <w:t xml:space="preserve"> </w:t>
      </w:r>
      <w:r>
        <w:t xml:space="preserve">0 (0%)</w:t>
      </w:r>
      <w:r>
        <w:t xml:space="preserve"> </w:t>
      </w:r>
      <w:r>
        <w:t xml:space="preserve">0 (0%)</w:t>
      </w:r>
    </w:p>
    <w:p>
      <w:pPr>
        <w:pStyle w:val="BodyText"/>
      </w:pPr>
      <w:r>
        <w:t xml:space="preserve">Other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0 (0%)</w:t>
      </w:r>
      <w:r>
        <w:t xml:space="preserve"> </w:t>
      </w:r>
      <w:r>
        <w:t xml:space="preserve">0 (0%)</w:t>
      </w:r>
      <w:r>
        <w:t xml:space="preserve"> </w:t>
      </w:r>
      <w:r>
        <w:t xml:space="preserve">0 (0%)</w:t>
      </w:r>
      <w:r>
        <w:t xml:space="preserve"> </w:t>
      </w:r>
      <w:r>
        <w:t xml:space="preserve">2030</w:t>
      </w:r>
      <w:r>
        <w:t xml:space="preserve"> </w:t>
      </w:r>
      <w:r>
        <w:t xml:space="preserve">Total</w:t>
      </w:r>
      <w:r>
        <w:t xml:space="preserve"> </w:t>
      </w:r>
      <w:r>
        <w:t xml:space="preserve">44</w:t>
      </w:r>
      <w:r>
        <w:t xml:space="preserve"> </w:t>
      </w:r>
      <w:r>
        <w:t xml:space="preserve">46</w:t>
      </w:r>
      <w:r>
        <w:t xml:space="preserve"> </w:t>
      </w:r>
      <w:r>
        <w:t xml:space="preserve">37</w:t>
      </w:r>
      <w:r>
        <w:t xml:space="preserve"> </w:t>
      </w:r>
      <w:r>
        <w:t xml:space="preserve">36</w:t>
      </w:r>
      <w:r>
        <w:t xml:space="preserve"> </w:t>
      </w:r>
      <w:r>
        <w:t xml:space="preserve">2 (5%)</w:t>
      </w:r>
      <w:r>
        <w:t xml:space="preserve"> </w:t>
      </w:r>
      <w:r>
        <w:t xml:space="preserve">-7 (-16%)</w:t>
      </w:r>
      <w:r>
        <w:t xml:space="preserve"> </w:t>
      </w:r>
      <w:r>
        <w:t xml:space="preserve">-8 (-18%)</w:t>
      </w:r>
    </w:p>
    <w:p>
      <w:pPr>
        <w:pStyle w:val="BodyText"/>
      </w:pPr>
      <w:r>
        <w:t xml:space="preserve">HFCs</w:t>
      </w:r>
      <w:r>
        <w:t xml:space="preserve"> </w:t>
      </w:r>
      <w:r>
        <w:t xml:space="preserve">37</w:t>
      </w:r>
      <w:r>
        <w:t xml:space="preserve"> </w:t>
      </w:r>
      <w:r>
        <w:t xml:space="preserve">39</w:t>
      </w:r>
      <w:r>
        <w:t xml:space="preserve"> </w:t>
      </w:r>
      <w:r>
        <w:t xml:space="preserve">30</w:t>
      </w:r>
      <w:r>
        <w:t xml:space="preserve"> </w:t>
      </w:r>
      <w:r>
        <w:t xml:space="preserve">29</w:t>
      </w:r>
      <w:r>
        <w:t xml:space="preserve"> </w:t>
      </w:r>
      <w:r>
        <w:t xml:space="preserve">2 (5%)</w:t>
      </w:r>
      <w:r>
        <w:t xml:space="preserve"> </w:t>
      </w:r>
      <w:r>
        <w:t xml:space="preserve">-7 (-19%)</w:t>
      </w:r>
      <w:r>
        <w:t xml:space="preserve"> </w:t>
      </w:r>
      <w:r>
        <w:t xml:space="preserve">-8 (-22%)</w:t>
      </w:r>
    </w:p>
    <w:p>
      <w:pPr>
        <w:pStyle w:val="BodyText"/>
      </w:pPr>
      <w:r>
        <w:t xml:space="preserve">SF6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0 (0%)</w:t>
      </w:r>
      <w:r>
        <w:t xml:space="preserve"> </w:t>
      </w:r>
      <w:r>
        <w:t xml:space="preserve">0 (0%)</w:t>
      </w:r>
      <w:r>
        <w:t xml:space="preserve"> </w:t>
      </w:r>
      <w:r>
        <w:t xml:space="preserve">0 (0%)</w:t>
      </w:r>
    </w:p>
    <w:p>
      <w:pPr>
        <w:pStyle w:val="BodyText"/>
      </w:pPr>
      <w:r>
        <w:t xml:space="preserve">Other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0 (0%)</w:t>
      </w:r>
      <w:r>
        <w:t xml:space="preserve"> </w:t>
      </w:r>
      <w:r>
        <w:t xml:space="preserve">0 (0%)</w:t>
      </w:r>
      <w:r>
        <w:t xml:space="preserve"> </w:t>
      </w:r>
      <w:r>
        <w:t xml:space="preserve">0 (0%)</w:t>
      </w:r>
      <w:r>
        <w:t xml:space="preserve"> </w:t>
      </w:r>
      <w:r>
        <w:t xml:space="preserve">2035</w:t>
      </w:r>
      <w:r>
        <w:t xml:space="preserve"> </w:t>
      </w:r>
      <w:r>
        <w:t xml:space="preserve">Total</w:t>
      </w:r>
      <w:r>
        <w:t xml:space="preserve"> </w:t>
      </w:r>
      <w:r>
        <w:t xml:space="preserve">35</w:t>
      </w:r>
      <w:r>
        <w:t xml:space="preserve"> </w:t>
      </w:r>
      <w:r>
        <w:t xml:space="preserve">37</w:t>
      </w:r>
      <w:r>
        <w:t xml:space="preserve"> </w:t>
      </w:r>
      <w:r>
        <w:t xml:space="preserve">23</w:t>
      </w:r>
      <w:r>
        <w:t xml:space="preserve"> </w:t>
      </w:r>
      <w:r>
        <w:t xml:space="preserve">21</w:t>
      </w:r>
      <w:r>
        <w:t xml:space="preserve"> </w:t>
      </w:r>
      <w:r>
        <w:t xml:space="preserve">2 (6%)</w:t>
      </w:r>
      <w:r>
        <w:t xml:space="preserve"> </w:t>
      </w:r>
      <w:r>
        <w:t xml:space="preserve">-12 (-34%)</w:t>
      </w:r>
      <w:r>
        <w:t xml:space="preserve"> </w:t>
      </w:r>
      <w:r>
        <w:t xml:space="preserve">-14 (-40%)</w:t>
      </w:r>
    </w:p>
    <w:p>
      <w:pPr>
        <w:pStyle w:val="BodyText"/>
      </w:pPr>
      <w:r>
        <w:t xml:space="preserve">HFCs</w:t>
      </w:r>
      <w:r>
        <w:t xml:space="preserve"> </w:t>
      </w:r>
      <w:r>
        <w:t xml:space="preserve">28</w:t>
      </w:r>
      <w:r>
        <w:t xml:space="preserve"> </w:t>
      </w:r>
      <w:r>
        <w:t xml:space="preserve">30</w:t>
      </w:r>
      <w:r>
        <w:t xml:space="preserve"> </w:t>
      </w:r>
      <w:r>
        <w:t xml:space="preserve">17</w:t>
      </w:r>
      <w:r>
        <w:t xml:space="preserve"> </w:t>
      </w:r>
      <w:r>
        <w:t xml:space="preserve">15</w:t>
      </w:r>
      <w:r>
        <w:t xml:space="preserve"> </w:t>
      </w:r>
      <w:r>
        <w:t xml:space="preserve">2 (7%)</w:t>
      </w:r>
      <w:r>
        <w:t xml:space="preserve"> </w:t>
      </w:r>
      <w:r>
        <w:t xml:space="preserve">-11 (-39%)</w:t>
      </w:r>
      <w:r>
        <w:t xml:space="preserve"> </w:t>
      </w:r>
      <w:r>
        <w:t xml:space="preserve">-13 (-46%)</w:t>
      </w:r>
    </w:p>
    <w:p>
      <w:pPr>
        <w:pStyle w:val="BodyText"/>
      </w:pPr>
      <w:r>
        <w:t xml:space="preserve">SF6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0 (0%)</w:t>
      </w:r>
      <w:r>
        <w:t xml:space="preserve"> </w:t>
      </w:r>
      <w:r>
        <w:t xml:space="preserve">-1 (-25%)</w:t>
      </w:r>
      <w:r>
        <w:t xml:space="preserve"> </w:t>
      </w:r>
      <w:r>
        <w:t xml:space="preserve">-1 (-25%)</w:t>
      </w:r>
    </w:p>
    <w:p>
      <w:pPr>
        <w:pStyle w:val="BodyText"/>
      </w:pPr>
      <w:r>
        <w:t xml:space="preserve">Other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0 (0%)</w:t>
      </w:r>
      <w:r>
        <w:t xml:space="preserve"> </w:t>
      </w:r>
      <w:r>
        <w:t xml:space="preserve">0 (0%)</w:t>
      </w:r>
      <w:r>
        <w:t xml:space="preserve"> </w:t>
      </w:r>
      <w:r>
        <w:t xml:space="preserve">0 (0%)</w:t>
      </w:r>
      <w:r>
        <w:t xml:space="preserve"> </w:t>
      </w:r>
      <w:r>
        <w:t xml:space="preserve">2040</w:t>
      </w:r>
      <w:r>
        <w:t xml:space="preserve"> </w:t>
      </w:r>
      <w:r>
        <w:t xml:space="preserve">Total</w:t>
      </w:r>
      <w:r>
        <w:t xml:space="preserve"> </w:t>
      </w:r>
      <w:r>
        <w:t xml:space="preserve">27</w:t>
      </w:r>
      <w:r>
        <w:t xml:space="preserve"> </w:t>
      </w:r>
      <w:r>
        <w:t xml:space="preserve">30</w:t>
      </w:r>
      <w:r>
        <w:t xml:space="preserve"> </w:t>
      </w:r>
      <w:r>
        <w:t xml:space="preserve">16</w:t>
      </w:r>
      <w:r>
        <w:t xml:space="preserve"> </w:t>
      </w:r>
      <w:r>
        <w:t xml:space="preserve">15</w:t>
      </w:r>
      <w:r>
        <w:t xml:space="preserve"> </w:t>
      </w:r>
      <w:r>
        <w:t xml:space="preserve">3 (11%)</w:t>
      </w:r>
      <w:r>
        <w:t xml:space="preserve"> </w:t>
      </w:r>
      <w:r>
        <w:t xml:space="preserve">-11 (-41%)</w:t>
      </w:r>
      <w:r>
        <w:t xml:space="preserve"> </w:t>
      </w:r>
      <w:r>
        <w:t xml:space="preserve">-12 (-44%)</w:t>
      </w:r>
    </w:p>
    <w:p>
      <w:pPr>
        <w:pStyle w:val="BodyText"/>
      </w:pPr>
      <w:r>
        <w:t xml:space="preserve">216</w:t>
      </w:r>
    </w:p>
    <w:p>
      <w:pPr>
        <w:pStyle w:val="BodyText"/>
      </w:pPr>
      <w:r>
        <w:t xml:space="preserve">HFCs</w:t>
      </w:r>
      <w:r>
        <w:t xml:space="preserve"> </w:t>
      </w:r>
      <w:r>
        <w:t xml:space="preserve">21</w:t>
      </w:r>
      <w:r>
        <w:t xml:space="preserve"> </w:t>
      </w:r>
      <w:r>
        <w:t xml:space="preserve">24</w:t>
      </w:r>
      <w:r>
        <w:t xml:space="preserve"> </w:t>
      </w:r>
      <w:r>
        <w:t xml:space="preserve">10</w:t>
      </w:r>
      <w:r>
        <w:t xml:space="preserve"> </w:t>
      </w:r>
      <w:r>
        <w:t xml:space="preserve">9</w:t>
      </w:r>
      <w:r>
        <w:t xml:space="preserve"> </w:t>
      </w:r>
      <w:r>
        <w:t xml:space="preserve">3 (14%)</w:t>
      </w:r>
      <w:r>
        <w:t xml:space="preserve"> </w:t>
      </w:r>
      <w:r>
        <w:t xml:space="preserve">-11 (-52%)</w:t>
      </w:r>
      <w:r>
        <w:t xml:space="preserve"> </w:t>
      </w:r>
      <w:r>
        <w:t xml:space="preserve">-12 (-57%)</w:t>
      </w:r>
    </w:p>
    <w:p>
      <w:pPr>
        <w:pStyle w:val="BodyText"/>
      </w:pPr>
      <w:r>
        <w:t xml:space="preserve">SF6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0 (0%)</w:t>
      </w:r>
      <w:r>
        <w:t xml:space="preserve"> </w:t>
      </w:r>
      <w:r>
        <w:t xml:space="preserve">0 (0%)</w:t>
      </w:r>
      <w:r>
        <w:t xml:space="preserve"> </w:t>
      </w:r>
      <w:r>
        <w:t xml:space="preserve">0 (0%)</w:t>
      </w:r>
    </w:p>
    <w:p>
      <w:pPr>
        <w:pStyle w:val="BodyText"/>
      </w:pPr>
      <w:r>
        <w:t xml:space="preserve">Other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0 (0%)</w:t>
      </w:r>
      <w:r>
        <w:t xml:space="preserve"> </w:t>
      </w:r>
      <w:r>
        <w:t xml:space="preserve">0 (0%)</w:t>
      </w:r>
      <w:r>
        <w:t xml:space="preserve"> </w:t>
      </w:r>
      <w:r>
        <w:t xml:space="preserve">0 (0%)</w:t>
      </w:r>
      <w:r>
        <w:t xml:space="preserve"> </w:t>
      </w:r>
      <w:r>
        <w:t xml:space="preserve">2045</w:t>
      </w:r>
      <w:r>
        <w:t xml:space="preserve"> </w:t>
      </w:r>
      <w:r>
        <w:t xml:space="preserve">Total</w:t>
      </w:r>
      <w:r>
        <w:t xml:space="preserve"> </w:t>
      </w:r>
      <w:r>
        <w:t xml:space="preserve">26</w:t>
      </w:r>
      <w:r>
        <w:t xml:space="preserve"> </w:t>
      </w:r>
      <w:r>
        <w:t xml:space="preserve">27</w:t>
      </w:r>
      <w:r>
        <w:t xml:space="preserve"> </w:t>
      </w:r>
      <w:r>
        <w:t xml:space="preserve">14</w:t>
      </w:r>
      <w:r>
        <w:t xml:space="preserve"> </w:t>
      </w:r>
      <w:r>
        <w:t xml:space="preserve">13</w:t>
      </w:r>
      <w:r>
        <w:t xml:space="preserve"> </w:t>
      </w:r>
      <w:r>
        <w:t xml:space="preserve">1 (4%)</w:t>
      </w:r>
      <w:r>
        <w:t xml:space="preserve"> </w:t>
      </w:r>
      <w:r>
        <w:t xml:space="preserve">-12 (-46%)</w:t>
      </w:r>
      <w:r>
        <w:t xml:space="preserve"> </w:t>
      </w:r>
      <w:r>
        <w:t xml:space="preserve">-13 (-50%)</w:t>
      </w:r>
    </w:p>
    <w:p>
      <w:pPr>
        <w:pStyle w:val="BodyText"/>
      </w:pPr>
      <w:r>
        <w:t xml:space="preserve">HFCs</w:t>
      </w:r>
      <w:r>
        <w:t xml:space="preserve"> </w:t>
      </w:r>
      <w:r>
        <w:t xml:space="preserve">19</w:t>
      </w:r>
      <w:r>
        <w:t xml:space="preserve"> </w:t>
      </w:r>
      <w:r>
        <w:t xml:space="preserve">20</w:t>
      </w:r>
      <w:r>
        <w:t xml:space="preserve"> </w:t>
      </w:r>
      <w:r>
        <w:t xml:space="preserve">8</w:t>
      </w:r>
      <w:r>
        <w:t xml:space="preserve"> </w:t>
      </w:r>
      <w:r>
        <w:t xml:space="preserve">7</w:t>
      </w:r>
      <w:r>
        <w:t xml:space="preserve"> </w:t>
      </w:r>
      <w:r>
        <w:t xml:space="preserve">1 (5%)</w:t>
      </w:r>
      <w:r>
        <w:t xml:space="preserve"> </w:t>
      </w:r>
      <w:r>
        <w:t xml:space="preserve">-11 (-58%)</w:t>
      </w:r>
      <w:r>
        <w:t xml:space="preserve"> </w:t>
      </w:r>
      <w:r>
        <w:t xml:space="preserve">-12 (-63%)</w:t>
      </w:r>
    </w:p>
    <w:p>
      <w:pPr>
        <w:pStyle w:val="BodyText"/>
      </w:pPr>
      <w:r>
        <w:t xml:space="preserve">SF6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0 (0%)</w:t>
      </w:r>
      <w:r>
        <w:t xml:space="preserve"> </w:t>
      </w:r>
      <w:r>
        <w:t xml:space="preserve">-1 (-25%)</w:t>
      </w:r>
      <w:r>
        <w:t xml:space="preserve"> </w:t>
      </w:r>
      <w:r>
        <w:t xml:space="preserve">-1 (-25%)</w:t>
      </w:r>
    </w:p>
    <w:p>
      <w:pPr>
        <w:pStyle w:val="BodyText"/>
      </w:pPr>
      <w:r>
        <w:t xml:space="preserve">Other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0 (0%)</w:t>
      </w:r>
      <w:r>
        <w:t xml:space="preserve"> </w:t>
      </w:r>
      <w:r>
        <w:t xml:space="preserve">0 (0%)</w:t>
      </w:r>
      <w:r>
        <w:t xml:space="preserve"> </w:t>
      </w:r>
      <w:r>
        <w:t xml:space="preserve">0 (0%)</w:t>
      </w:r>
      <w:r>
        <w:t xml:space="preserve"> </w:t>
      </w:r>
      <w:r>
        <w:t xml:space="preserve">2050</w:t>
      </w:r>
      <w:r>
        <w:t xml:space="preserve"> </w:t>
      </w:r>
      <w:r>
        <w:t xml:space="preserve">Total</w:t>
      </w:r>
      <w:r>
        <w:t xml:space="preserve"> </w:t>
      </w:r>
      <w:r>
        <w:t xml:space="preserve">27</w:t>
      </w:r>
      <w:r>
        <w:t xml:space="preserve"> </w:t>
      </w:r>
      <w:r>
        <w:t xml:space="preserve">25</w:t>
      </w:r>
      <w:r>
        <w:t xml:space="preserve"> </w:t>
      </w:r>
      <w:r>
        <w:t xml:space="preserve">14</w:t>
      </w:r>
      <w:r>
        <w:t xml:space="preserve"> </w:t>
      </w:r>
      <w:r>
        <w:t xml:space="preserve">13</w:t>
      </w:r>
      <w:r>
        <w:t xml:space="preserve"> </w:t>
      </w:r>
      <w:r>
        <w:t xml:space="preserve">-2 (-7%)</w:t>
      </w:r>
      <w:r>
        <w:t xml:space="preserve"> </w:t>
      </w:r>
      <w:r>
        <w:t xml:space="preserve">-13 (-48%)</w:t>
      </w:r>
      <w:r>
        <w:t xml:space="preserve"> </w:t>
      </w:r>
      <w:r>
        <w:t xml:space="preserve">-14 (-52%)</w:t>
      </w:r>
    </w:p>
    <w:p>
      <w:pPr>
        <w:pStyle w:val="BodyText"/>
      </w:pPr>
      <w:r>
        <w:t xml:space="preserve">HFCs</w:t>
      </w:r>
      <w:r>
        <w:t xml:space="preserve"> </w:t>
      </w:r>
      <w:r>
        <w:t xml:space="preserve">19</w:t>
      </w:r>
      <w:r>
        <w:t xml:space="preserve"> </w:t>
      </w:r>
      <w:r>
        <w:t xml:space="preserve">17</w:t>
      </w:r>
      <w:r>
        <w:t xml:space="preserve"> </w:t>
      </w:r>
      <w:r>
        <w:t xml:space="preserve">7</w:t>
      </w:r>
      <w:r>
        <w:t xml:space="preserve"> </w:t>
      </w:r>
      <w:r>
        <w:t xml:space="preserve">6</w:t>
      </w:r>
      <w:r>
        <w:t xml:space="preserve"> </w:t>
      </w:r>
      <w:r>
        <w:t xml:space="preserve">-2 (-11%)</w:t>
      </w:r>
      <w:r>
        <w:t xml:space="preserve"> </w:t>
      </w:r>
      <w:r>
        <w:t xml:space="preserve">-12 (-63%)</w:t>
      </w:r>
      <w:r>
        <w:t xml:space="preserve"> </w:t>
      </w:r>
      <w:r>
        <w:t xml:space="preserve">-13 (-68%)</w:t>
      </w:r>
    </w:p>
    <w:p>
      <w:pPr>
        <w:pStyle w:val="BodyText"/>
      </w:pPr>
      <w:r>
        <w:t xml:space="preserve">SF6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0 (0%)</w:t>
      </w:r>
      <w:r>
        <w:t xml:space="preserve"> </w:t>
      </w:r>
      <w:r>
        <w:t xml:space="preserve">-1 (-20%)</w:t>
      </w:r>
      <w:r>
        <w:t xml:space="preserve"> </w:t>
      </w:r>
      <w:r>
        <w:t xml:space="preserve">-1 (-20%)</w:t>
      </w:r>
    </w:p>
    <w:p>
      <w:pPr>
        <w:pStyle w:val="BodyText"/>
      </w:pPr>
      <w:r>
        <w:t xml:space="preserve">Other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0 (0%)</w:t>
      </w:r>
      <w:r>
        <w:t xml:space="preserve"> </w:t>
      </w:r>
      <w:r>
        <w:t xml:space="preserve">0 (0%)</w:t>
      </w:r>
      <w:r>
        <w:t xml:space="preserve"> </w:t>
      </w:r>
      <w:r>
        <w:t xml:space="preserve">0 (0%)</w:t>
      </w:r>
      <w:r>
        <w:t xml:space="preserve"> </w:t>
      </w:r>
      <w:r>
        <w:t xml:space="preserve">Note: BL is baseline; O1, O2, and O3 are the 3 options</w:t>
      </w:r>
    </w:p>
    <w:p>
      <w:pPr>
        <w:pStyle w:val="BodyText"/>
      </w:pPr>
      <w:r>
        <w:t xml:space="preserve">Table 35. Sum of modelled cumulative emissions of F-gases in Mt CO2 eq from 2024 to 2050 for the different</w:t>
      </w:r>
      <w:r>
        <w:t xml:space="preserve"> </w:t>
      </w:r>
      <w:r>
        <w:t xml:space="preserve">options for important sectors in the EU-27</w:t>
      </w:r>
      <w:r>
        <w:t xml:space="preserve"> </w:t>
      </w:r>
      <w:r>
        <w:t xml:space="preserve">Sector</w:t>
      </w:r>
      <w:r>
        <w:t xml:space="preserve"> </w:t>
      </w:r>
      <w:r>
        <w:t xml:space="preserve">BL</w:t>
      </w:r>
      <w:r>
        <w:t xml:space="preserve"> </w:t>
      </w:r>
      <w:r>
        <w:t xml:space="preserve">O1</w:t>
      </w:r>
      <w:r>
        <w:t xml:space="preserve"> </w:t>
      </w:r>
      <w:r>
        <w:t xml:space="preserve">O2</w:t>
      </w:r>
      <w:r>
        <w:t xml:space="preserve"> </w:t>
      </w:r>
      <w:r>
        <w:t xml:space="preserve">O3</w:t>
      </w:r>
      <w:r>
        <w:t xml:space="preserve"> </w:t>
      </w:r>
      <w:r>
        <w:t xml:space="preserve">O1-BL</w:t>
      </w:r>
      <w:r>
        <w:t xml:space="preserve"> </w:t>
      </w:r>
      <w:r>
        <w:t xml:space="preserve">O2-BL</w:t>
      </w:r>
      <w:r>
        <w:t xml:space="preserve"> </w:t>
      </w:r>
      <w:r>
        <w:t xml:space="preserve">O3-BL</w:t>
      </w:r>
      <w:r>
        <w:t xml:space="preserve"> </w:t>
      </w:r>
      <w:r>
        <w:t xml:space="preserve">Refrigeration</w:t>
      </w:r>
      <w:r>
        <w:t xml:space="preserve"> </w:t>
      </w:r>
      <w:r>
        <w:t xml:space="preserve">128</w:t>
      </w:r>
      <w:r>
        <w:t xml:space="preserve"> </w:t>
      </w:r>
      <w:r>
        <w:t xml:space="preserve">134</w:t>
      </w:r>
      <w:r>
        <w:t xml:space="preserve"> </w:t>
      </w:r>
      <w:r>
        <w:t xml:space="preserve">112</w:t>
      </w:r>
      <w:r>
        <w:t xml:space="preserve"> </w:t>
      </w:r>
      <w:r>
        <w:t xml:space="preserve">107</w:t>
      </w:r>
      <w:r>
        <w:t xml:space="preserve"> </w:t>
      </w:r>
      <w:r>
        <w:t xml:space="preserve">6 (5%)</w:t>
      </w:r>
      <w:r>
        <w:t xml:space="preserve"> </w:t>
      </w:r>
      <w:r>
        <w:t xml:space="preserve">-16 (-13%)</w:t>
      </w:r>
      <w:r>
        <w:t xml:space="preserve"> </w:t>
      </w:r>
      <w:r>
        <w:t xml:space="preserve">-21 (-16%)</w:t>
      </w:r>
      <w:r>
        <w:t xml:space="preserve"> </w:t>
      </w:r>
      <w:r>
        <w:t xml:space="preserve">Stationary AC</w:t>
      </w:r>
      <w:r>
        <w:t xml:space="preserve"> </w:t>
      </w:r>
      <w:r>
        <w:t xml:space="preserve">284</w:t>
      </w:r>
      <w:r>
        <w:t xml:space="preserve"> </w:t>
      </w:r>
      <w:r>
        <w:t xml:space="preserve">311</w:t>
      </w:r>
      <w:r>
        <w:t xml:space="preserve"> </w:t>
      </w:r>
      <w:r>
        <w:t xml:space="preserve">169</w:t>
      </w:r>
      <w:r>
        <w:t xml:space="preserve"> </w:t>
      </w:r>
      <w:r>
        <w:t xml:space="preserve">169</w:t>
      </w:r>
      <w:r>
        <w:t xml:space="preserve"> </w:t>
      </w:r>
      <w:r>
        <w:t xml:space="preserve">27 (10%)</w:t>
      </w:r>
      <w:r>
        <w:t xml:space="preserve"> </w:t>
      </w:r>
      <w:r>
        <w:t xml:space="preserve">-116 (-41%)</w:t>
      </w:r>
      <w:r>
        <w:t xml:space="preserve"> </w:t>
      </w:r>
      <w:r>
        <w:t xml:space="preserve">-116 (-41%)</w:t>
      </w:r>
      <w:r>
        <w:t xml:space="preserve"> </w:t>
      </w:r>
      <w:r>
        <w:t xml:space="preserve">Mobile AC</w:t>
      </w:r>
      <w:r>
        <w:t xml:space="preserve"> </w:t>
      </w:r>
      <w:r>
        <w:t xml:space="preserve">187</w:t>
      </w:r>
      <w:r>
        <w:t xml:space="preserve"> </w:t>
      </w:r>
      <w:r>
        <w:t xml:space="preserve">187</w:t>
      </w:r>
      <w:r>
        <w:t xml:space="preserve"> </w:t>
      </w:r>
      <w:r>
        <w:t xml:space="preserve">150</w:t>
      </w:r>
      <w:r>
        <w:t xml:space="preserve"> </w:t>
      </w:r>
      <w:r>
        <w:t xml:space="preserve">127</w:t>
      </w:r>
      <w:r>
        <w:t xml:space="preserve"> </w:t>
      </w:r>
      <w:r>
        <w:t xml:space="preserve">0 (-)</w:t>
      </w:r>
      <w:r>
        <w:t xml:space="preserve"> </w:t>
      </w:r>
      <w:r>
        <w:t xml:space="preserve">-37 (-20%)</w:t>
      </w:r>
      <w:r>
        <w:t xml:space="preserve"> </w:t>
      </w:r>
      <w:r>
        <w:t xml:space="preserve">-60 (-32%)</w:t>
      </w:r>
      <w:r>
        <w:t xml:space="preserve"> </w:t>
      </w:r>
      <w:r>
        <w:t xml:space="preserve">Switchgear</w:t>
      </w:r>
      <w:r>
        <w:t xml:space="preserve"> </w:t>
      </w:r>
      <w:r>
        <w:t xml:space="preserve">78</w:t>
      </w:r>
      <w:r>
        <w:t xml:space="preserve"> </w:t>
      </w:r>
      <w:r>
        <w:t xml:space="preserve">78</w:t>
      </w:r>
      <w:r>
        <w:t xml:space="preserve"> </w:t>
      </w:r>
      <w:r>
        <w:t xml:space="preserve">71</w:t>
      </w:r>
      <w:r>
        <w:t xml:space="preserve"> </w:t>
      </w:r>
      <w:r>
        <w:t xml:space="preserve">71</w:t>
      </w:r>
      <w:r>
        <w:t xml:space="preserve"> </w:t>
      </w:r>
      <w:r>
        <w:t xml:space="preserve">0 (-)</w:t>
      </w:r>
      <w:r>
        <w:t xml:space="preserve"> </w:t>
      </w:r>
      <w:r>
        <w:t xml:space="preserve">-7 (-9%)</w:t>
      </w:r>
      <w:r>
        <w:t xml:space="preserve"> </w:t>
      </w:r>
      <w:r>
        <w:t xml:space="preserve">-7 (-9%)</w:t>
      </w:r>
      <w:r>
        <w:t xml:space="preserve"> </w:t>
      </w:r>
      <w:r>
        <w:t xml:space="preserve">MDIs</w:t>
      </w:r>
      <w:r>
        <w:t xml:space="preserve"> </w:t>
      </w:r>
      <w:r>
        <w:t xml:space="preserve">138</w:t>
      </w:r>
      <w:r>
        <w:t xml:space="preserve"> </w:t>
      </w:r>
      <w:r>
        <w:t xml:space="preserve">138</w:t>
      </w:r>
      <w:r>
        <w:t xml:space="preserve"> </w:t>
      </w:r>
      <w:r>
        <w:t xml:space="preserve">66</w:t>
      </w:r>
      <w:r>
        <w:t xml:space="preserve"> </w:t>
      </w:r>
      <w:r>
        <w:t xml:space="preserve">66</w:t>
      </w:r>
      <w:r>
        <w:t xml:space="preserve"> </w:t>
      </w:r>
      <w:r>
        <w:t xml:space="preserve">0 (-)</w:t>
      </w:r>
      <w:r>
        <w:t xml:space="preserve"> </w:t>
      </w:r>
      <w:r>
        <w:t xml:space="preserve">-72 (-52%)</w:t>
      </w:r>
      <w:r>
        <w:t xml:space="preserve"> </w:t>
      </w:r>
      <w:r>
        <w:t xml:space="preserve">-72 (-52%)</w:t>
      </w:r>
      <w:r>
        <w:t xml:space="preserve"> </w:t>
      </w:r>
      <w:r>
        <w:t xml:space="preserve">Other</w:t>
      </w:r>
      <w:r>
        <w:t xml:space="preserve"> </w:t>
      </w:r>
      <w:r>
        <w:t xml:space="preserve">200</w:t>
      </w:r>
      <w:r>
        <w:t xml:space="preserve"> </w:t>
      </w:r>
      <w:r>
        <w:t xml:space="preserve">200</w:t>
      </w:r>
      <w:r>
        <w:t xml:space="preserve"> </w:t>
      </w:r>
      <w:r>
        <w:t xml:space="preserve">196</w:t>
      </w:r>
      <w:r>
        <w:t xml:space="preserve"> </w:t>
      </w:r>
      <w:r>
        <w:t xml:space="preserve">196</w:t>
      </w:r>
      <w:r>
        <w:t xml:space="preserve"> </w:t>
      </w:r>
      <w:r>
        <w:t xml:space="preserve">0 (-)</w:t>
      </w:r>
      <w:r>
        <w:t xml:space="preserve"> </w:t>
      </w:r>
      <w:r>
        <w:t xml:space="preserve">-4 (-2%)</w:t>
      </w:r>
      <w:r>
        <w:t xml:space="preserve"> </w:t>
      </w:r>
      <w:r>
        <w:t xml:space="preserve">-4 (-2%)</w:t>
      </w:r>
      <w:r>
        <w:t xml:space="preserve"> </w:t>
      </w:r>
      <w:r>
        <w:t xml:space="preserve">Total</w:t>
      </w:r>
      <w:r>
        <w:t xml:space="preserve"> </w:t>
      </w:r>
      <w:r>
        <w:t xml:space="preserve">1 016</w:t>
      </w:r>
      <w:r>
        <w:t xml:space="preserve"> </w:t>
      </w:r>
      <w:r>
        <w:t xml:space="preserve">1 050</w:t>
      </w:r>
      <w:r>
        <w:t xml:space="preserve"> </w:t>
      </w:r>
      <w:r>
        <w:t xml:space="preserve">763</w:t>
      </w:r>
      <w:r>
        <w:t xml:space="preserve"> </w:t>
      </w:r>
      <w:r>
        <w:t xml:space="preserve">736</w:t>
      </w:r>
      <w:r>
        <w:t xml:space="preserve"> </w:t>
      </w:r>
      <w:r>
        <w:t xml:space="preserve">33 (3%)</w:t>
      </w:r>
      <w:r>
        <w:t xml:space="preserve"> </w:t>
      </w:r>
      <w:r>
        <w:t xml:space="preserve">-253 (-25%)</w:t>
      </w:r>
      <w:r>
        <w:t xml:space="preserve"> </w:t>
      </w:r>
      <w:r>
        <w:t xml:space="preserve">-280 (-28%)</w:t>
      </w:r>
      <w:r>
        <w:t xml:space="preserve"> </w:t>
      </w:r>
      <w:r>
        <w:t xml:space="preserve">Note: BL is baseline; O1, O2, O3 are the three options</w:t>
      </w:r>
    </w:p>
    <w:p>
      <w:pPr>
        <w:pStyle w:val="BodyText"/>
      </w:pPr>
      <w:r>
        <w:t xml:space="preserve">217</w:t>
      </w:r>
      <w:r>
        <w:t xml:space="preserve"> </w:t>
      </w:r>
      <w:r>
        <w:t xml:space="preserve">Looking at the major use sectors, emissions from stationary AC applications show the most</w:t>
      </w:r>
      <w:r>
        <w:t xml:space="preserve"> </w:t>
      </w:r>
      <w:r>
        <w:t xml:space="preserve">pronounced deviations between Options (</w:t>
      </w:r>
      <w:r>
        <w:t xml:space="preserve"> </w:t>
      </w:r>
      <w:r>
        <w:t xml:space="preserve">Figure 29). Cumulative emissions from 2020 to 2050 are higher for Option 1 compared to the</w:t>
      </w:r>
      <w:r>
        <w:t xml:space="preserve"> </w:t>
      </w:r>
      <w:r>
        <w:t xml:space="preserve">baseline in the sectors of stationary AC and refrigeration. Both Options 2 and 3 show lower</w:t>
      </w:r>
      <w:r>
        <w:t xml:space="preserve"> </w:t>
      </w:r>
      <w:r>
        <w:t xml:space="preserve">cumulative emissions for all sectors, with Option 3 having the lowest emissions. Differences</w:t>
      </w:r>
      <w:r>
        <w:t xml:space="preserve"> </w:t>
      </w:r>
      <w:r>
        <w:t xml:space="preserve">between Option 2 and 3 are mostly due to differences in mobile AC and, to a lesser extent,</w:t>
      </w:r>
      <w:r>
        <w:t xml:space="preserve"> </w:t>
      </w:r>
      <w:r>
        <w:t xml:space="preserve">refrigeration applications. The sector “Others” in</w:t>
      </w:r>
      <w:r>
        <w:br/>
      </w:r>
      <w:r>
        <w:t xml:space="preserve">Figure 29 contains multiple smaller sectors that are shown in detail in Figure 30. The largest</w:t>
      </w:r>
      <w:r>
        <w:t xml:space="preserve"> </w:t>
      </w:r>
      <w:r>
        <w:t xml:space="preserve">contributors to the emissions in this diverse category are HFCs and PFCs from the production</w:t>
      </w:r>
      <w:r>
        <w:t xml:space="preserve"> </w:t>
      </w:r>
      <w:r>
        <w:t xml:space="preserve">of halocarbons. There are only small differences between the options in the sector “Others”.</w:t>
      </w:r>
      <w:r>
        <w:t xml:space="preserve"> </w:t>
      </w:r>
      <w:r>
        <w:t xml:space="preserve">Overall, Options 2 and 3 would lead to a 19 % and 21 % cumulative reduction in F-gas</w:t>
      </w:r>
      <w:r>
        <w:t xml:space="preserve"> </w:t>
      </w:r>
      <w:r>
        <w:t xml:space="preserve">emissions in CO2 eq from 2020 to 2050, respectively.</w:t>
      </w:r>
    </w:p>
    <w:p>
      <w:pPr>
        <w:pStyle w:val="BodyText"/>
      </w:pPr>
      <w:r>
        <w:t xml:space="preserve">218</w:t>
      </w:r>
      <w:r>
        <w:t xml:space="preserve"> </w:t>
      </w:r>
      <w:r>
        <w:t xml:space="preserve">Figure 29. Modelled emissions of F-gases under the different options in the EU-27 by major sectors</w:t>
      </w:r>
      <w:r>
        <w:t xml:space="preserve"> </w:t>
      </w:r>
      <w:r>
        <w:t xml:space="preserve">Source: AnaFgas modelling</w:t>
      </w:r>
    </w:p>
    <w:p>
      <w:pPr>
        <w:pStyle w:val="BodyText"/>
      </w:pPr>
      <w:r>
        <w:t xml:space="preserve">Figure 30. Modelled emissions of F-gases under the different scenarios in the EU-27 in the sector “Other”</w:t>
      </w:r>
      <w:r>
        <w:br/>
      </w:r>
      <w:r>
        <w:t xml:space="preserve">Notes: ‘Production’ is F-gases emitted in the production process of HFCs, ‘Sp window’ is soundproof windows</w:t>
      </w:r>
      <w:r>
        <w:t xml:space="preserve"> </w:t>
      </w:r>
      <w:r>
        <w:t xml:space="preserve">Source: AnaFgas modelling</w:t>
      </w:r>
    </w:p>
    <w:p>
      <w:pPr>
        <w:pStyle w:val="BodyText"/>
      </w:pPr>
      <w:r>
        <w:t xml:space="preserve">219</w:t>
      </w:r>
      <w:r>
        <w:t xml:space="preserve"> </w:t>
      </w:r>
      <w:r>
        <w:t xml:space="preserve">A11.4 Emissions of HFO-1234yf</w:t>
      </w:r>
    </w:p>
    <w:p>
      <w:pPr>
        <w:pStyle w:val="BodyText"/>
      </w:pPr>
      <w:r>
        <w:t xml:space="preserve">Figure 31: EU-27 emissions of HFC-1234yf in the 2015 – 2050 time period</w:t>
      </w:r>
      <w:r>
        <w:t xml:space="preserve"> </w:t>
      </w:r>
      <w:r>
        <w:t xml:space="preserve">Source: AnaFgas modelling 2021</w:t>
      </w:r>
    </w:p>
    <w:p>
      <w:pPr>
        <w:pStyle w:val="BodyText"/>
      </w:pPr>
      <w:r>
        <w:t xml:space="preserve">220</w:t>
      </w:r>
      <w:r>
        <w:t xml:space="preserve"> </w:t>
      </w:r>
      <w:r>
        <w:t xml:space="preserve">A12 AnaFgas Cost Modelling Results</w:t>
      </w:r>
      <w:r>
        <w:t xml:space="preserve"> </w:t>
      </w:r>
      <w:r>
        <w:t xml:space="preserve">A12.1 Operative adjustment costs to industry under the existing</w:t>
      </w:r>
      <w:r>
        <w:t xml:space="preserve"> </w:t>
      </w:r>
      <w:r>
        <w:t xml:space="preserve">Regulation (2015-2019)</w:t>
      </w:r>
      <w:r>
        <w:t xml:space="preserve"> </w:t>
      </w:r>
      <w:r>
        <w:t xml:space="preserve">Table 36. Operative adjustment costs to end-users/equipment operators under the existing Regulation</w:t>
      </w:r>
    </w:p>
    <w:p>
      <w:pPr>
        <w:pStyle w:val="BodyText"/>
      </w:pPr>
      <w:r>
        <w:t xml:space="preserve">Total equipment</w:t>
      </w:r>
      <w:r>
        <w:t xml:space="preserve"> </w:t>
      </w:r>
      <w:r>
        <w:t xml:space="preserve">operators’ adjustment</w:t>
      </w:r>
      <w:r>
        <w:t xml:space="preserve"> </w:t>
      </w:r>
      <w:r>
        <w:t xml:space="preserve">cost</w:t>
      </w:r>
      <w:r>
        <w:t xml:space="preserve"> </w:t>
      </w:r>
      <w:r>
        <w:t xml:space="preserve">thereof:</w:t>
      </w:r>
      <w:r>
        <w:t xml:space="preserve"> </w:t>
      </w:r>
      <w:r>
        <w:t xml:space="preserve">cost of HFC price increase</w:t>
      </w:r>
      <w:r>
        <w:br/>
      </w:r>
      <w:r>
        <w:t xml:space="preserve">(= cost for equipment</w:t>
      </w:r>
      <w:r>
        <w:t xml:space="preserve"> </w:t>
      </w:r>
      <w:r>
        <w:t xml:space="preserve">operators, = revenue in</w:t>
      </w:r>
      <w:r>
        <w:t xml:space="preserve"> </w:t>
      </w:r>
      <w:r>
        <w:t xml:space="preserve">HFC supply chain)</w:t>
      </w:r>
      <w:r>
        <w:t xml:space="preserve"> </w:t>
      </w:r>
      <w:r>
        <w:t xml:space="preserve">thereof:</w:t>
      </w:r>
      <w:r>
        <w:t xml:space="preserve"> </w:t>
      </w:r>
      <w:r>
        <w:t xml:space="preserve">Cost of technological</w:t>
      </w:r>
      <w:r>
        <w:t xml:space="preserve"> </w:t>
      </w:r>
      <w:r>
        <w:t xml:space="preserve">change</w:t>
      </w:r>
      <w:r>
        <w:t xml:space="preserve"> </w:t>
      </w:r>
      <w:r>
        <w:t xml:space="preserve">(= net EU industry</w:t>
      </w:r>
      <w:r>
        <w:t xml:space="preserve"> </w:t>
      </w:r>
      <w:r>
        <w:t xml:space="preserve">adjustment cost)</w:t>
      </w:r>
      <w:r>
        <w:t xml:space="preserve"> </w:t>
      </w:r>
      <w:r>
        <w:t xml:space="preserve">Total equipment</w:t>
      </w:r>
      <w:r>
        <w:t xml:space="preserve"> </w:t>
      </w:r>
      <w:r>
        <w:t xml:space="preserve">operators’ adjustment</w:t>
      </w:r>
      <w:r>
        <w:t xml:space="preserve"> </w:t>
      </w:r>
      <w:r>
        <w:t xml:space="preserve">cost</w:t>
      </w:r>
    </w:p>
    <w:p>
      <w:pPr>
        <w:pStyle w:val="BodyText"/>
      </w:pPr>
      <w:r>
        <w:t xml:space="preserve">Mio € / year</w:t>
      </w:r>
      <w:r>
        <w:t xml:space="preserve"> </w:t>
      </w:r>
      <w:r>
        <w:t xml:space="preserve">Mio € / year</w:t>
      </w:r>
      <w:r>
        <w:t xml:space="preserve"> </w:t>
      </w:r>
      <w:r>
        <w:t xml:space="preserve">Mio € / year</w:t>
      </w:r>
      <w:r>
        <w:t xml:space="preserve"> </w:t>
      </w:r>
      <w:r>
        <w:t xml:space="preserve">% of equipment</w:t>
      </w:r>
      <w:r>
        <w:t xml:space="preserve"> </w:t>
      </w:r>
      <w:r>
        <w:t xml:space="preserve">operators’ totex in</w:t>
      </w:r>
      <w:r>
        <w:t xml:space="preserve"> </w:t>
      </w:r>
      <w:r>
        <w:t xml:space="preserve">counterfactual scenario</w:t>
      </w:r>
      <w:r>
        <w:t xml:space="preserve"> </w:t>
      </w:r>
      <w:r>
        <w:t xml:space="preserve">Domestic Refrigeration</w:t>
      </w:r>
      <w:r>
        <w:t xml:space="preserve"> </w:t>
      </w:r>
      <w:r>
        <w:t xml:space="preserve">-3.7</w:t>
      </w:r>
      <w:r>
        <w:t xml:space="preserve"> </w:t>
      </w:r>
      <w:r>
        <w:t xml:space="preserve">-</w:t>
      </w:r>
      <w:r>
        <w:t xml:space="preserve"> </w:t>
      </w:r>
      <w:r>
        <w:t xml:space="preserve">-3.7</w:t>
      </w:r>
      <w:r>
        <w:t xml:space="preserve"> </w:t>
      </w:r>
      <w:r>
        <w:t xml:space="preserve">-0.0%</w:t>
      </w:r>
      <w:r>
        <w:t xml:space="preserve"> </w:t>
      </w:r>
      <w:r>
        <w:t xml:space="preserve">Commercial refrigeration</w:t>
      </w:r>
      <w:r>
        <w:t xml:space="preserve"> </w:t>
      </w:r>
      <w:r>
        <w:t xml:space="preserve">– Hermetics</w:t>
      </w:r>
      <w:r>
        <w:t xml:space="preserve"> </w:t>
      </w:r>
      <w:r>
        <w:t xml:space="preserve">-6.1</w:t>
      </w:r>
      <w:r>
        <w:t xml:space="preserve"> </w:t>
      </w:r>
      <w:r>
        <w:t xml:space="preserve">2.3</w:t>
      </w:r>
      <w:r>
        <w:t xml:space="preserve"> </w:t>
      </w:r>
      <w:r>
        <w:t xml:space="preserve">-8.4</w:t>
      </w:r>
      <w:r>
        <w:t xml:space="preserve"> </w:t>
      </w:r>
      <w:r>
        <w:t xml:space="preserve">-0.2%</w:t>
      </w:r>
      <w:r>
        <w:t xml:space="preserve"> </w:t>
      </w:r>
      <w:r>
        <w:t xml:space="preserve">Commercial refrigeration -</w:t>
      </w:r>
      <w:r>
        <w:t xml:space="preserve"> </w:t>
      </w:r>
      <w:r>
        <w:t xml:space="preserve">Condensing units</w:t>
      </w:r>
      <w:r>
        <w:t xml:space="preserve"> </w:t>
      </w:r>
      <w:r>
        <w:t xml:space="preserve">92.2</w:t>
      </w:r>
      <w:r>
        <w:t xml:space="preserve"> </w:t>
      </w:r>
      <w:r>
        <w:t xml:space="preserve">88.8</w:t>
      </w:r>
      <w:r>
        <w:t xml:space="preserve"> </w:t>
      </w:r>
      <w:r>
        <w:t xml:space="preserve">3.4</w:t>
      </w:r>
      <w:r>
        <w:t xml:space="preserve"> </w:t>
      </w:r>
      <w:r>
        <w:t xml:space="preserve">1.0%</w:t>
      </w:r>
      <w:r>
        <w:t xml:space="preserve"> </w:t>
      </w:r>
      <w:r>
        <w:t xml:space="preserve">Commercial refrigeration -</w:t>
      </w:r>
      <w:r>
        <w:t xml:space="preserve"> </w:t>
      </w:r>
      <w:r>
        <w:t xml:space="preserve">Central systems</w:t>
      </w:r>
      <w:r>
        <w:t xml:space="preserve"> </w:t>
      </w:r>
      <w:r>
        <w:t xml:space="preserve">491.7</w:t>
      </w:r>
      <w:r>
        <w:t xml:space="preserve"> </w:t>
      </w:r>
      <w:r>
        <w:t xml:space="preserve">405.2</w:t>
      </w:r>
      <w:r>
        <w:t xml:space="preserve"> </w:t>
      </w:r>
      <w:r>
        <w:t xml:space="preserve">86.6</w:t>
      </w:r>
      <w:r>
        <w:t xml:space="preserve"> </w:t>
      </w:r>
      <w:r>
        <w:t xml:space="preserve">5.8%</w:t>
      </w:r>
      <w:r>
        <w:t xml:space="preserve"> </w:t>
      </w:r>
      <w:r>
        <w:t xml:space="preserve">Industrial refrigeration -</w:t>
      </w:r>
      <w:r>
        <w:t xml:space="preserve"> </w:t>
      </w:r>
      <w:r>
        <w:t xml:space="preserve">small</w:t>
      </w:r>
      <w:r>
        <w:t xml:space="preserve"> </w:t>
      </w:r>
      <w:r>
        <w:t xml:space="preserve">103.6</w:t>
      </w:r>
      <w:r>
        <w:t xml:space="preserve"> </w:t>
      </w:r>
      <w:r>
        <w:t xml:space="preserve">76.4</w:t>
      </w:r>
      <w:r>
        <w:t xml:space="preserve"> </w:t>
      </w:r>
      <w:r>
        <w:t xml:space="preserve">27.2</w:t>
      </w:r>
      <w:r>
        <w:t xml:space="preserve"> </w:t>
      </w:r>
      <w:r>
        <w:t xml:space="preserve">4.4%</w:t>
      </w:r>
      <w:r>
        <w:t xml:space="preserve"> </w:t>
      </w:r>
      <w:r>
        <w:t xml:space="preserve">Industrial refrigeration -</w:t>
      </w:r>
      <w:r>
        <w:t xml:space="preserve"> </w:t>
      </w:r>
      <w:r>
        <w:t xml:space="preserve">large</w:t>
      </w:r>
      <w:r>
        <w:t xml:space="preserve"> </w:t>
      </w:r>
      <w:r>
        <w:t xml:space="preserve">316.6</w:t>
      </w:r>
      <w:r>
        <w:t xml:space="preserve"> </w:t>
      </w:r>
      <w:r>
        <w:t xml:space="preserve">75.8</w:t>
      </w:r>
      <w:r>
        <w:t xml:space="preserve"> </w:t>
      </w:r>
      <w:r>
        <w:t xml:space="preserve">240.8</w:t>
      </w:r>
      <w:r>
        <w:t xml:space="preserve"> </w:t>
      </w:r>
      <w:r>
        <w:t xml:space="preserve">4.5%</w:t>
      </w:r>
      <w:r>
        <w:t xml:space="preserve"> </w:t>
      </w:r>
      <w:r>
        <w:t xml:space="preserve">Transport refrigeration -</w:t>
      </w:r>
      <w:r>
        <w:t xml:space="preserve"> </w:t>
      </w:r>
      <w:r>
        <w:t xml:space="preserve">Vans</w:t>
      </w:r>
      <w:r>
        <w:t xml:space="preserve"> </w:t>
      </w:r>
      <w:r>
        <w:t xml:space="preserve">7.2</w:t>
      </w:r>
      <w:r>
        <w:t xml:space="preserve"> </w:t>
      </w:r>
      <w:r>
        <w:t xml:space="preserve">7.1</w:t>
      </w:r>
      <w:r>
        <w:t xml:space="preserve"> </w:t>
      </w:r>
      <w:r>
        <w:t xml:space="preserve">0.2</w:t>
      </w:r>
      <w:r>
        <w:t xml:space="preserve"> </w:t>
      </w:r>
      <w:r>
        <w:t xml:space="preserve">1.5%</w:t>
      </w:r>
      <w:r>
        <w:t xml:space="preserve"> </w:t>
      </w:r>
      <w:r>
        <w:t xml:space="preserve">Transport refrigeration -</w:t>
      </w:r>
      <w:r>
        <w:t xml:space="preserve"> </w:t>
      </w:r>
      <w:r>
        <w:t xml:space="preserve">Trucks &amp; Trailers</w:t>
      </w:r>
      <w:r>
        <w:t xml:space="preserve"> </w:t>
      </w:r>
      <w:r>
        <w:t xml:space="preserve">51.5</w:t>
      </w:r>
      <w:r>
        <w:t xml:space="preserve"> </w:t>
      </w:r>
      <w:r>
        <w:t xml:space="preserve">46.9</w:t>
      </w:r>
      <w:r>
        <w:t xml:space="preserve"> </w:t>
      </w:r>
      <w:r>
        <w:t xml:space="preserve">4.6</w:t>
      </w:r>
      <w:r>
        <w:t xml:space="preserve"> </w:t>
      </w:r>
      <w:r>
        <w:t xml:space="preserve">0.9%</w:t>
      </w:r>
      <w:r>
        <w:t xml:space="preserve"> </w:t>
      </w:r>
      <w:r>
        <w:t xml:space="preserve">Transport refrigeration -</w:t>
      </w:r>
      <w:r>
        <w:t xml:space="preserve"> </w:t>
      </w:r>
      <w:r>
        <w:t xml:space="preserve">Ships</w:t>
      </w:r>
      <w:r>
        <w:t xml:space="preserve"> </w:t>
      </w:r>
      <w:r>
        <w:t xml:space="preserve">22.1</w:t>
      </w:r>
      <w:r>
        <w:t xml:space="preserve"> </w:t>
      </w:r>
      <w:r>
        <w:t xml:space="preserve">21.0</w:t>
      </w:r>
      <w:r>
        <w:t xml:space="preserve"> </w:t>
      </w:r>
      <w:r>
        <w:t xml:space="preserve">1.2</w:t>
      </w:r>
      <w:r>
        <w:t xml:space="preserve"> </w:t>
      </w:r>
      <w:r>
        <w:t xml:space="preserve">10.5%</w:t>
      </w:r>
      <w:r>
        <w:t xml:space="preserve"> </w:t>
      </w:r>
      <w:r>
        <w:t xml:space="preserve">Room AC - Moveables</w:t>
      </w:r>
      <w:r>
        <w:t xml:space="preserve"> </w:t>
      </w:r>
      <w:r>
        <w:t xml:space="preserve">2.1</w:t>
      </w:r>
      <w:r>
        <w:t xml:space="preserve"> </w:t>
      </w:r>
      <w:r>
        <w:t xml:space="preserve">3.1</w:t>
      </w:r>
      <w:r>
        <w:t xml:space="preserve"> </w:t>
      </w:r>
      <w:r>
        <w:t xml:space="preserve">-1.0</w:t>
      </w:r>
      <w:r>
        <w:t xml:space="preserve"> </w:t>
      </w:r>
      <w:r>
        <w:t xml:space="preserve">0.5%</w:t>
      </w:r>
      <w:r>
        <w:t xml:space="preserve"> </w:t>
      </w:r>
      <w:r>
        <w:t xml:space="preserve">Room AC - Single split</w:t>
      </w:r>
      <w:r>
        <w:t xml:space="preserve"> </w:t>
      </w:r>
      <w:r>
        <w:t xml:space="preserve">201.2</w:t>
      </w:r>
      <w:r>
        <w:t xml:space="preserve"> </w:t>
      </w:r>
      <w:r>
        <w:t xml:space="preserve">190.7</w:t>
      </w:r>
      <w:r>
        <w:t xml:space="preserve"> </w:t>
      </w:r>
      <w:r>
        <w:t xml:space="preserve">10.6</w:t>
      </w:r>
      <w:r>
        <w:t xml:space="preserve"> </w:t>
      </w:r>
      <w:r>
        <w:t xml:space="preserve">0.9%</w:t>
      </w:r>
      <w:r>
        <w:t xml:space="preserve"> </w:t>
      </w:r>
      <w:r>
        <w:t xml:space="preserve">Room AC - Rooftop</w:t>
      </w:r>
      <w:r>
        <w:t xml:space="preserve"> </w:t>
      </w:r>
      <w:r>
        <w:t xml:space="preserve">90.1</w:t>
      </w:r>
      <w:r>
        <w:t xml:space="preserve"> </w:t>
      </w:r>
      <w:r>
        <w:t xml:space="preserve">85.6</w:t>
      </w:r>
      <w:r>
        <w:t xml:space="preserve"> </w:t>
      </w:r>
      <w:r>
        <w:t xml:space="preserve">4.5</w:t>
      </w:r>
      <w:r>
        <w:t xml:space="preserve"> </w:t>
      </w:r>
      <w:r>
        <w:t xml:space="preserve">0.5%</w:t>
      </w:r>
      <w:r>
        <w:t xml:space="preserve"> </w:t>
      </w:r>
      <w:r>
        <w:t xml:space="preserve">Room AC - VRF</w:t>
      </w:r>
      <w:r>
        <w:t xml:space="preserve"> </w:t>
      </w:r>
      <w:r>
        <w:t xml:space="preserve">99.3</w:t>
      </w:r>
      <w:r>
        <w:t xml:space="preserve"> </w:t>
      </w:r>
      <w:r>
        <w:t xml:space="preserve">99.2</w:t>
      </w:r>
      <w:r>
        <w:t xml:space="preserve"> </w:t>
      </w:r>
      <w:r>
        <w:t xml:space="preserve">0.1</w:t>
      </w:r>
      <w:r>
        <w:t xml:space="preserve"> </w:t>
      </w:r>
      <w:r>
        <w:t xml:space="preserve">1.5%</w:t>
      </w:r>
      <w:r>
        <w:t xml:space="preserve"> </w:t>
      </w:r>
      <w:r>
        <w:t xml:space="preserve">Minichillers</w:t>
      </w:r>
      <w:r>
        <w:t xml:space="preserve"> </w:t>
      </w:r>
      <w:r>
        <w:t xml:space="preserve">1.1</w:t>
      </w:r>
      <w:r>
        <w:t xml:space="preserve"> </w:t>
      </w:r>
      <w:r>
        <w:t xml:space="preserve">1.2</w:t>
      </w:r>
      <w:r>
        <w:t xml:space="preserve"> </w:t>
      </w:r>
      <w:r>
        <w:t xml:space="preserve">-0.1</w:t>
      </w:r>
      <w:r>
        <w:t xml:space="preserve"> </w:t>
      </w:r>
      <w:r>
        <w:t xml:space="preserve">0.1%</w:t>
      </w:r>
      <w:r>
        <w:t xml:space="preserve"> </w:t>
      </w:r>
      <w:r>
        <w:t xml:space="preserve">Displacement</w:t>
      </w:r>
      <w:r>
        <w:t xml:space="preserve"> </w:t>
      </w:r>
      <w:r>
        <w:t xml:space="preserve">chillers</w:t>
      </w:r>
      <w:r>
        <w:t xml:space="preserve"> </w:t>
      </w:r>
      <w:r>
        <w:t xml:space="preserve">-</w:t>
      </w:r>
      <w:r>
        <w:t xml:space="preserve"> </w:t>
      </w:r>
      <w:r>
        <w:t xml:space="preserve">small</w:t>
      </w:r>
      <w:r>
        <w:t xml:space="preserve"> </w:t>
      </w:r>
      <w:r>
        <w:t xml:space="preserve">15.9</w:t>
      </w:r>
      <w:r>
        <w:t xml:space="preserve"> </w:t>
      </w:r>
      <w:r>
        <w:t xml:space="preserve">10.2</w:t>
      </w:r>
      <w:r>
        <w:t xml:space="preserve"> </w:t>
      </w:r>
      <w:r>
        <w:t xml:space="preserve">5.7</w:t>
      </w:r>
      <w:r>
        <w:t xml:space="preserve"> </w:t>
      </w:r>
      <w:r>
        <w:t xml:space="preserve">1.3%</w:t>
      </w:r>
      <w:r>
        <w:t xml:space="preserve"> </w:t>
      </w:r>
      <w:r>
        <w:t xml:space="preserve">Displacement</w:t>
      </w:r>
      <w:r>
        <w:t xml:space="preserve"> </w:t>
      </w:r>
      <w:r>
        <w:t xml:space="preserve">chillers</w:t>
      </w:r>
      <w:r>
        <w:t xml:space="preserve"> </w:t>
      </w:r>
      <w:r>
        <w:t xml:space="preserve">-</w:t>
      </w:r>
      <w:r>
        <w:t xml:space="preserve"> </w:t>
      </w:r>
      <w:r>
        <w:t xml:space="preserve">large</w:t>
      </w:r>
      <w:r>
        <w:t xml:space="preserve"> </w:t>
      </w:r>
      <w:r>
        <w:t xml:space="preserve">94.5</w:t>
      </w:r>
      <w:r>
        <w:t xml:space="preserve"> </w:t>
      </w:r>
      <w:r>
        <w:t xml:space="preserve">73.3</w:t>
      </w:r>
      <w:r>
        <w:t xml:space="preserve"> </w:t>
      </w:r>
      <w:r>
        <w:t xml:space="preserve">21.2</w:t>
      </w:r>
      <w:r>
        <w:t xml:space="preserve"> </w:t>
      </w:r>
      <w:r>
        <w:t xml:space="preserve">1.5%</w:t>
      </w:r>
      <w:r>
        <w:t xml:space="preserve"> </w:t>
      </w:r>
      <w:r>
        <w:t xml:space="preserve">Centrifugal chillers</w:t>
      </w:r>
      <w:r>
        <w:t xml:space="preserve"> </w:t>
      </w:r>
      <w:r>
        <w:t xml:space="preserve">9.3</w:t>
      </w:r>
      <w:r>
        <w:t xml:space="preserve"> </w:t>
      </w:r>
      <w:r>
        <w:t xml:space="preserve">7.6</w:t>
      </w:r>
      <w:r>
        <w:t xml:space="preserve"> </w:t>
      </w:r>
      <w:r>
        <w:t xml:space="preserve">1.7</w:t>
      </w:r>
      <w:r>
        <w:t xml:space="preserve"> </w:t>
      </w:r>
      <w:r>
        <w:t xml:space="preserve">1.0%</w:t>
      </w:r>
      <w:r>
        <w:t xml:space="preserve"> </w:t>
      </w:r>
      <w:r>
        <w:t xml:space="preserve">Heat pumps - small</w:t>
      </w:r>
      <w:r>
        <w:t xml:space="preserve"> </w:t>
      </w:r>
      <w:r>
        <w:t xml:space="preserve">42.3</w:t>
      </w:r>
      <w:r>
        <w:t xml:space="preserve"> </w:t>
      </w:r>
      <w:r>
        <w:t xml:space="preserve">30.2</w:t>
      </w:r>
      <w:r>
        <w:t xml:space="preserve"> </w:t>
      </w:r>
      <w:r>
        <w:t xml:space="preserve">12.1</w:t>
      </w:r>
      <w:r>
        <w:t xml:space="preserve"> </w:t>
      </w:r>
      <w:r>
        <w:t xml:space="preserve">0.2%</w:t>
      </w:r>
      <w:r>
        <w:t xml:space="preserve"> </w:t>
      </w:r>
      <w:r>
        <w:t xml:space="preserve">Heat pumps - medium</w:t>
      </w:r>
      <w:r>
        <w:t xml:space="preserve"> </w:t>
      </w:r>
      <w:r>
        <w:t xml:space="preserve">27.9</w:t>
      </w:r>
      <w:r>
        <w:t xml:space="preserve"> </w:t>
      </w:r>
      <w:r>
        <w:t xml:space="preserve">24.8</w:t>
      </w:r>
      <w:r>
        <w:t xml:space="preserve"> </w:t>
      </w:r>
      <w:r>
        <w:t xml:space="preserve">3.1</w:t>
      </w:r>
      <w:r>
        <w:t xml:space="preserve"> </w:t>
      </w:r>
      <w:r>
        <w:t xml:space="preserve">0.4%</w:t>
      </w:r>
      <w:r>
        <w:t xml:space="preserve"> </w:t>
      </w:r>
      <w:r>
        <w:t xml:space="preserve">Heat pumps - large</w:t>
      </w:r>
      <w:r>
        <w:t xml:space="preserve"> </w:t>
      </w:r>
      <w:r>
        <w:t xml:space="preserve">-3.1</w:t>
      </w:r>
      <w:r>
        <w:t xml:space="preserve"> </w:t>
      </w:r>
      <w:r>
        <w:t xml:space="preserve">4.5</w:t>
      </w:r>
      <w:r>
        <w:t xml:space="preserve"> </w:t>
      </w:r>
      <w:r>
        <w:t xml:space="preserve">-7.5</w:t>
      </w:r>
      <w:r>
        <w:t xml:space="preserve"> </w:t>
      </w:r>
      <w:r>
        <w:t xml:space="preserve">-0.1%</w:t>
      </w:r>
      <w:r>
        <w:t xml:space="preserve"> </w:t>
      </w:r>
      <w:r>
        <w:t xml:space="preserve">Mobile AC - Passenger</w:t>
      </w:r>
      <w:r>
        <w:t xml:space="preserve"> </w:t>
      </w:r>
      <w:r>
        <w:t xml:space="preserve">cars</w:t>
      </w:r>
      <w:r>
        <w:t xml:space="preserve"> </w:t>
      </w:r>
      <w:r>
        <w:t xml:space="preserve">271.0</w:t>
      </w:r>
      <w:r>
        <w:t xml:space="preserve"> </w:t>
      </w:r>
      <w:r>
        <w:t xml:space="preserve">271.0</w:t>
      </w:r>
      <w:r>
        <w:t xml:space="preserve"> </w:t>
      </w:r>
      <w:r>
        <w:t xml:space="preserve">-</w:t>
      </w:r>
      <w:r>
        <w:t xml:space="preserve"> </w:t>
      </w:r>
      <w:r>
        <w:t xml:space="preserve">0.2%</w:t>
      </w:r>
      <w:r>
        <w:t xml:space="preserve"> </w:t>
      </w:r>
      <w:r>
        <w:t xml:space="preserve">Mobile AC - Buses</w:t>
      </w:r>
      <w:r>
        <w:t xml:space="preserve"> </w:t>
      </w:r>
      <w:r>
        <w:t xml:space="preserve">23.2</w:t>
      </w:r>
      <w:r>
        <w:t xml:space="preserve"> </w:t>
      </w:r>
      <w:r>
        <w:t xml:space="preserve">23.2</w:t>
      </w:r>
      <w:r>
        <w:t xml:space="preserve"> </w:t>
      </w:r>
      <w:r>
        <w:t xml:space="preserve">-0.0</w:t>
      </w:r>
      <w:r>
        <w:t xml:space="preserve"> </w:t>
      </w:r>
      <w:r>
        <w:t xml:space="preserve">0.4%</w:t>
      </w:r>
      <w:r>
        <w:t xml:space="preserve"> </w:t>
      </w:r>
      <w:r>
        <w:t xml:space="preserve">Mobile AC - Trucks N1</w:t>
      </w:r>
      <w:r>
        <w:t xml:space="preserve"> </w:t>
      </w:r>
      <w:r>
        <w:t xml:space="preserve">29.3</w:t>
      </w:r>
      <w:r>
        <w:t xml:space="preserve"> </w:t>
      </w:r>
      <w:r>
        <w:t xml:space="preserve">25.1</w:t>
      </w:r>
      <w:r>
        <w:t xml:space="preserve"> </w:t>
      </w:r>
      <w:r>
        <w:t xml:space="preserve">4.2</w:t>
      </w:r>
      <w:r>
        <w:t xml:space="preserve"> </w:t>
      </w:r>
      <w:r>
        <w:t xml:space="preserve">0.4%</w:t>
      </w:r>
      <w:r>
        <w:t xml:space="preserve"> </w:t>
      </w:r>
      <w:r>
        <w:t xml:space="preserve">Mobile AC - Trucks N2</w:t>
      </w:r>
      <w:r>
        <w:t xml:space="preserve"> </w:t>
      </w:r>
      <w:r>
        <w:t xml:space="preserve">4.9</w:t>
      </w:r>
      <w:r>
        <w:t xml:space="preserve"> </w:t>
      </w:r>
      <w:r>
        <w:t xml:space="preserve">4.9</w:t>
      </w:r>
      <w:r>
        <w:t xml:space="preserve"> </w:t>
      </w:r>
      <w:r>
        <w:t xml:space="preserve">-</w:t>
      </w:r>
      <w:r>
        <w:t xml:space="preserve"> </w:t>
      </w:r>
      <w:r>
        <w:t xml:space="preserve">0.6%</w:t>
      </w:r>
      <w:r>
        <w:t xml:space="preserve"> </w:t>
      </w:r>
      <w:r>
        <w:t xml:space="preserve">Mobile AC - Trucks N3</w:t>
      </w:r>
      <w:r>
        <w:t xml:space="preserve"> </w:t>
      </w:r>
      <w:r>
        <w:t xml:space="preserve">16.0</w:t>
      </w:r>
      <w:r>
        <w:t xml:space="preserve"> </w:t>
      </w:r>
      <w:r>
        <w:t xml:space="preserve">16.0</w:t>
      </w:r>
      <w:r>
        <w:t xml:space="preserve"> </w:t>
      </w:r>
      <w:r>
        <w:t xml:space="preserve">-</w:t>
      </w:r>
      <w:r>
        <w:t xml:space="preserve"> </w:t>
      </w:r>
      <w:r>
        <w:t xml:space="preserve">0.6%</w:t>
      </w:r>
      <w:r>
        <w:t xml:space="preserve"> </w:t>
      </w:r>
      <w:r>
        <w:t xml:space="preserve">Mobile AC - Passenger</w:t>
      </w:r>
      <w:r>
        <w:t xml:space="preserve"> </w:t>
      </w:r>
      <w:r>
        <w:t xml:space="preserve">ships</w:t>
      </w:r>
      <w:r>
        <w:t xml:space="preserve"> </w:t>
      </w:r>
      <w:r>
        <w:t xml:space="preserve">16.7</w:t>
      </w:r>
      <w:r>
        <w:t xml:space="preserve"> </w:t>
      </w:r>
      <w:r>
        <w:t xml:space="preserve">16.7</w:t>
      </w:r>
      <w:r>
        <w:t xml:space="preserve"> </w:t>
      </w:r>
      <w:r>
        <w:t xml:space="preserve">-</w:t>
      </w:r>
      <w:r>
        <w:t xml:space="preserve"> </w:t>
      </w:r>
      <w:r>
        <w:t xml:space="preserve">10.7%</w:t>
      </w:r>
      <w:r>
        <w:t xml:space="preserve"> </w:t>
      </w:r>
      <w:r>
        <w:t xml:space="preserve">Mobile AC - Cargo ships</w:t>
      </w:r>
      <w:r>
        <w:t xml:space="preserve"> </w:t>
      </w:r>
      <w:r>
        <w:t xml:space="preserve">11.3</w:t>
      </w:r>
      <w:r>
        <w:t xml:space="preserve"> </w:t>
      </w:r>
      <w:r>
        <w:t xml:space="preserve">11.3</w:t>
      </w:r>
      <w:r>
        <w:t xml:space="preserve"> </w:t>
      </w:r>
      <w:r>
        <w:t xml:space="preserve">-</w:t>
      </w:r>
      <w:r>
        <w:t xml:space="preserve"> </w:t>
      </w:r>
      <w:r>
        <w:t xml:space="preserve">10.7%</w:t>
      </w:r>
    </w:p>
    <w:p>
      <w:pPr>
        <w:pStyle w:val="BodyText"/>
      </w:pPr>
      <w:r>
        <w:t xml:space="preserve">221</w:t>
      </w:r>
    </w:p>
    <w:p>
      <w:pPr>
        <w:pStyle w:val="BodyText"/>
      </w:pPr>
      <w:r>
        <w:t xml:space="preserve">Total equipment</w:t>
      </w:r>
      <w:r>
        <w:t xml:space="preserve"> </w:t>
      </w:r>
      <w:r>
        <w:t xml:space="preserve">operators’ adjustment</w:t>
      </w:r>
      <w:r>
        <w:t xml:space="preserve"> </w:t>
      </w:r>
      <w:r>
        <w:t xml:space="preserve">cost</w:t>
      </w:r>
      <w:r>
        <w:t xml:space="preserve"> </w:t>
      </w:r>
      <w:r>
        <w:t xml:space="preserve">thereof:</w:t>
      </w:r>
      <w:r>
        <w:t xml:space="preserve"> </w:t>
      </w:r>
      <w:r>
        <w:t xml:space="preserve">cost of HFC price increase</w:t>
      </w:r>
      <w:r>
        <w:br/>
      </w:r>
      <w:r>
        <w:t xml:space="preserve">(= cost for equipment</w:t>
      </w:r>
      <w:r>
        <w:t xml:space="preserve"> </w:t>
      </w:r>
      <w:r>
        <w:t xml:space="preserve">operators, = revenue in</w:t>
      </w:r>
      <w:r>
        <w:t xml:space="preserve"> </w:t>
      </w:r>
      <w:r>
        <w:t xml:space="preserve">HFC supply chain)</w:t>
      </w:r>
      <w:r>
        <w:t xml:space="preserve"> </w:t>
      </w:r>
      <w:r>
        <w:t xml:space="preserve">thereof:</w:t>
      </w:r>
      <w:r>
        <w:t xml:space="preserve"> </w:t>
      </w:r>
      <w:r>
        <w:t xml:space="preserve">Cost of technological</w:t>
      </w:r>
      <w:r>
        <w:t xml:space="preserve"> </w:t>
      </w:r>
      <w:r>
        <w:t xml:space="preserve">change</w:t>
      </w:r>
      <w:r>
        <w:t xml:space="preserve"> </w:t>
      </w:r>
      <w:r>
        <w:t xml:space="preserve">(= net EU industry</w:t>
      </w:r>
      <w:r>
        <w:t xml:space="preserve"> </w:t>
      </w:r>
      <w:r>
        <w:t xml:space="preserve">adjustment cost)</w:t>
      </w:r>
      <w:r>
        <w:t xml:space="preserve"> </w:t>
      </w:r>
      <w:r>
        <w:t xml:space="preserve">Total equipment</w:t>
      </w:r>
      <w:r>
        <w:t xml:space="preserve"> </w:t>
      </w:r>
      <w:r>
        <w:t xml:space="preserve">operators’ adjustment</w:t>
      </w:r>
      <w:r>
        <w:t xml:space="preserve"> </w:t>
      </w:r>
      <w:r>
        <w:t xml:space="preserve">cost</w:t>
      </w:r>
    </w:p>
    <w:p>
      <w:pPr>
        <w:pStyle w:val="BodyText"/>
      </w:pPr>
      <w:r>
        <w:t xml:space="preserve">Mio € / year</w:t>
      </w:r>
      <w:r>
        <w:t xml:space="preserve"> </w:t>
      </w:r>
      <w:r>
        <w:t xml:space="preserve">Mio € / year</w:t>
      </w:r>
      <w:r>
        <w:t xml:space="preserve"> </w:t>
      </w:r>
      <w:r>
        <w:t xml:space="preserve">Mio € / year</w:t>
      </w:r>
      <w:r>
        <w:t xml:space="preserve"> </w:t>
      </w:r>
      <w:r>
        <w:t xml:space="preserve">% of equipment</w:t>
      </w:r>
      <w:r>
        <w:t xml:space="preserve"> </w:t>
      </w:r>
      <w:r>
        <w:t xml:space="preserve">operators’ totex in</w:t>
      </w:r>
      <w:r>
        <w:t xml:space="preserve"> </w:t>
      </w:r>
      <w:r>
        <w:t xml:space="preserve">counterfactual scenario</w:t>
      </w:r>
      <w:r>
        <w:t xml:space="preserve"> </w:t>
      </w:r>
      <w:r>
        <w:t xml:space="preserve">Mobile AC - Tram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-</w:t>
      </w:r>
      <w:r>
        <w:t xml:space="preserve"> </w:t>
      </w:r>
      <w:r>
        <w:t xml:space="preserve">0.5%</w:t>
      </w:r>
      <w:r>
        <w:t xml:space="preserve"> </w:t>
      </w:r>
      <w:r>
        <w:t xml:space="preserve">Mobile AC - Metro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-</w:t>
      </w:r>
      <w:r>
        <w:t xml:space="preserve"> </w:t>
      </w:r>
      <w:r>
        <w:t xml:space="preserve">0.5%</w:t>
      </w:r>
      <w:r>
        <w:t xml:space="preserve"> </w:t>
      </w:r>
      <w:r>
        <w:t xml:space="preserve">Mobile AC - Train</w:t>
      </w:r>
      <w:r>
        <w:t xml:space="preserve"> </w:t>
      </w:r>
      <w:r>
        <w:t xml:space="preserve">1.2</w:t>
      </w:r>
      <w:r>
        <w:t xml:space="preserve"> </w:t>
      </w:r>
      <w:r>
        <w:t xml:space="preserve">1.2</w:t>
      </w:r>
      <w:r>
        <w:t xml:space="preserve"> </w:t>
      </w:r>
      <w:r>
        <w:t xml:space="preserve">0.0</w:t>
      </w:r>
      <w:r>
        <w:t xml:space="preserve"> </w:t>
      </w:r>
      <w:r>
        <w:t xml:space="preserve">0.5%</w:t>
      </w:r>
      <w:r>
        <w:t xml:space="preserve"> </w:t>
      </w:r>
      <w:r>
        <w:t xml:space="preserve">Aerosols - technical</w:t>
      </w:r>
      <w:r>
        <w:t xml:space="preserve"> </w:t>
      </w:r>
      <w:r>
        <w:t xml:space="preserve">22.4</w:t>
      </w:r>
      <w:r>
        <w:t xml:space="preserve"> </w:t>
      </w:r>
      <w:r>
        <w:t xml:space="preserve">12.5</w:t>
      </w:r>
      <w:r>
        <w:t xml:space="preserve"> </w:t>
      </w:r>
      <w:r>
        <w:t xml:space="preserve">9.9</w:t>
      </w:r>
      <w:r>
        <w:t xml:space="preserve"> </w:t>
      </w:r>
      <w:r>
        <w:t xml:space="preserve">7.2%</w:t>
      </w:r>
      <w:r>
        <w:t xml:space="preserve"> </w:t>
      </w:r>
      <w:r>
        <w:t xml:space="preserve">Aerosols - MDIs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Fire extinguishers</w:t>
      </w:r>
      <w:r>
        <w:t xml:space="preserve"> </w:t>
      </w:r>
      <w:r>
        <w:t xml:space="preserve">44.8</w:t>
      </w:r>
      <w:r>
        <w:t xml:space="preserve"> </w:t>
      </w:r>
      <w:r>
        <w:t xml:space="preserve">25.8</w:t>
      </w:r>
      <w:r>
        <w:t xml:space="preserve"> </w:t>
      </w:r>
      <w:r>
        <w:t xml:space="preserve">18.9</w:t>
      </w:r>
      <w:r>
        <w:t xml:space="preserve"> </w:t>
      </w:r>
      <w:r>
        <w:t xml:space="preserve">22.0%</w:t>
      </w:r>
      <w:r>
        <w:t xml:space="preserve"> </w:t>
      </w:r>
      <w:r>
        <w:t xml:space="preserve">Solvents</w:t>
      </w:r>
      <w:r>
        <w:t xml:space="preserve"> </w:t>
      </w:r>
      <w:r>
        <w:t xml:space="preserve">1.8</w:t>
      </w:r>
      <w:r>
        <w:t xml:space="preserve"> </w:t>
      </w:r>
      <w:r>
        <w:t xml:space="preserve">1.5</w:t>
      </w:r>
      <w:r>
        <w:t xml:space="preserve"> </w:t>
      </w:r>
      <w:r>
        <w:t xml:space="preserve">0.3</w:t>
      </w:r>
      <w:r>
        <w:t xml:space="preserve"> </w:t>
      </w:r>
      <w:r>
        <w:t xml:space="preserve">11.8%</w:t>
      </w:r>
      <w:r>
        <w:t xml:space="preserve"> </w:t>
      </w:r>
      <w:r>
        <w:t xml:space="preserve">Foam OCF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Foam XPS</w:t>
      </w:r>
      <w:r>
        <w:t xml:space="preserve"> </w:t>
      </w:r>
      <w:r>
        <w:t xml:space="preserve">29.1</w:t>
      </w:r>
      <w:r>
        <w:t xml:space="preserve"> </w:t>
      </w:r>
      <w:r>
        <w:t xml:space="preserve">12.4</w:t>
      </w:r>
      <w:r>
        <w:t xml:space="preserve"> </w:t>
      </w:r>
      <w:r>
        <w:t xml:space="preserve">16.7</w:t>
      </w:r>
      <w:r>
        <w:t xml:space="preserve"> </w:t>
      </w:r>
      <w:r>
        <w:t xml:space="preserve">26.1%</w:t>
      </w:r>
      <w:r>
        <w:t xml:space="preserve"> </w:t>
      </w:r>
      <w:r>
        <w:t xml:space="preserve">Foam PU spray</w:t>
      </w:r>
      <w:r>
        <w:t xml:space="preserve"> </w:t>
      </w:r>
      <w:r>
        <w:t xml:space="preserve">26.1</w:t>
      </w:r>
      <w:r>
        <w:t xml:space="preserve"> </w:t>
      </w:r>
      <w:r>
        <w:t xml:space="preserve">21.1</w:t>
      </w:r>
      <w:r>
        <w:t xml:space="preserve"> </w:t>
      </w:r>
      <w:r>
        <w:t xml:space="preserve">5.0</w:t>
      </w:r>
      <w:r>
        <w:t xml:space="preserve"> </w:t>
      </w:r>
      <w:r>
        <w:t xml:space="preserve">15.4%</w:t>
      </w:r>
      <w:r>
        <w:t xml:space="preserve"> </w:t>
      </w:r>
      <w:r>
        <w:t xml:space="preserve">Foam PU non-spray</w:t>
      </w:r>
      <w:r>
        <w:t xml:space="preserve"> </w:t>
      </w:r>
      <w:r>
        <w:t xml:space="preserve">14.1</w:t>
      </w:r>
      <w:r>
        <w:t xml:space="preserve"> </w:t>
      </w:r>
      <w:r>
        <w:t xml:space="preserve">10.4</w:t>
      </w:r>
      <w:r>
        <w:t xml:space="preserve"> </w:t>
      </w:r>
      <w:r>
        <w:t xml:space="preserve">3.7</w:t>
      </w:r>
      <w:r>
        <w:t xml:space="preserve"> </w:t>
      </w:r>
      <w:r>
        <w:t xml:space="preserve">15.0%</w:t>
      </w:r>
      <w:r>
        <w:t xml:space="preserve"> </w:t>
      </w:r>
      <w:r>
        <w:t xml:space="preserve">Total</w:t>
      </w:r>
      <w:r>
        <w:t xml:space="preserve"> </w:t>
      </w:r>
      <w:r>
        <w:t xml:space="preserve">2 169</w:t>
      </w:r>
      <w:r>
        <w:br/>
      </w:r>
      <w:r>
        <w:t xml:space="preserve">1 707</w:t>
      </w:r>
      <w:r>
        <w:br/>
      </w:r>
      <w:r>
        <w:t xml:space="preserve">461</w:t>
      </w:r>
    </w:p>
    <w:p>
      <w:pPr>
        <w:pStyle w:val="BodyText"/>
      </w:pPr>
      <w:r>
        <w:t xml:space="preserve">Source: AnaFgas cost modelling</w:t>
      </w:r>
    </w:p>
    <w:p>
      <w:pPr>
        <w:pStyle w:val="BodyText"/>
      </w:pPr>
      <w:r>
        <w:t xml:space="preserve">222</w:t>
      </w:r>
      <w:r>
        <w:t xml:space="preserve"> </w:t>
      </w:r>
      <w:r>
        <w:t xml:space="preserve">A12.2 Average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</w:t>
      </w:r>
      <w:r>
        <w:t xml:space="preserve"> </w:t>
      </w:r>
      <w:r>
        <w:t xml:space="preserve">costs</w:t>
      </w:r>
      <w:r>
        <w:t xml:space="preserve"> </w:t>
      </w:r>
      <w:r>
        <w:t xml:space="preserve">under</w:t>
      </w:r>
      <w:r>
        <w:t xml:space="preserve"> </w:t>
      </w:r>
      <w:r>
        <w:t xml:space="preserve">existing</w:t>
      </w:r>
      <w:r>
        <w:t xml:space="preserve"> </w:t>
      </w:r>
      <w:r>
        <w:t xml:space="preserve">Regulation (2015-2019)</w:t>
      </w:r>
    </w:p>
    <w:p>
      <w:pPr>
        <w:pStyle w:val="BodyText"/>
      </w:pPr>
      <w:r>
        <w:t xml:space="preserve">Table 37. Average emission reduction costs to end-users/equipment operators under the existing Regulation</w:t>
      </w:r>
    </w:p>
    <w:p>
      <w:pPr>
        <w:pStyle w:val="BodyText"/>
      </w:pPr>
      <w:r>
        <w:t xml:space="preserve">Implied lifetime-integrated</w:t>
      </w:r>
      <w:r>
        <w:t xml:space="preserve"> </w:t>
      </w:r>
      <w:r>
        <w:t xml:space="preserve">emission reductions of new</w:t>
      </w:r>
      <w:r>
        <w:t xml:space="preserve"> </w:t>
      </w:r>
      <w:r>
        <w:t xml:space="preserve">equipment installed in 2015-</w:t>
      </w:r>
      <w:r>
        <w:t xml:space="preserve"> </w:t>
      </w:r>
      <w:r>
        <w:t xml:space="preserve">2019 average</w:t>
      </w:r>
      <w:r>
        <w:t xml:space="preserve"> </w:t>
      </w:r>
      <w:r>
        <w:t xml:space="preserve">Cost of technological</w:t>
      </w:r>
      <w:r>
        <w:t xml:space="preserve"> </w:t>
      </w:r>
      <w:r>
        <w:t xml:space="preserve">change of lifetime-</w:t>
      </w:r>
      <w:r>
        <w:t xml:space="preserve"> </w:t>
      </w:r>
      <w:r>
        <w:t xml:space="preserve">integrated emission</w:t>
      </w:r>
      <w:r>
        <w:t xml:space="preserve"> </w:t>
      </w:r>
      <w:r>
        <w:t xml:space="preserve">reductions of new</w:t>
      </w:r>
      <w:r>
        <w:t xml:space="preserve"> </w:t>
      </w:r>
      <w:r>
        <w:t xml:space="preserve">equipment installed in</w:t>
      </w:r>
      <w:r>
        <w:t xml:space="preserve"> </w:t>
      </w:r>
      <w:r>
        <w:t xml:space="preserve">2015-2019 average</w:t>
      </w:r>
      <w:r>
        <w:t xml:space="preserve"> </w:t>
      </w:r>
      <w:r>
        <w:t xml:space="preserve">Calculated emission</w:t>
      </w:r>
      <w:r>
        <w:t xml:space="preserve"> </w:t>
      </w:r>
      <w:r>
        <w:t xml:space="preserve">reduction cost</w:t>
      </w:r>
      <w:r>
        <w:br/>
      </w:r>
      <w:r>
        <w:t xml:space="preserve">for technological change</w:t>
      </w:r>
      <w:r>
        <w:t xml:space="preserve"> </w:t>
      </w:r>
      <w:r>
        <w:t xml:space="preserve">Mt CO2e</w:t>
      </w:r>
      <w:r>
        <w:br/>
      </w:r>
      <w:r>
        <w:t xml:space="preserve">Mio €</w:t>
      </w:r>
      <w:r>
        <w:br/>
      </w:r>
      <w:r>
        <w:t xml:space="preserve">€ / t CO2e</w:t>
      </w:r>
      <w:r>
        <w:br/>
      </w:r>
      <w:r>
        <w:t xml:space="preserve">Domestic Refrigeration</w:t>
      </w:r>
      <w:r>
        <w:t xml:space="preserve"> </w:t>
      </w:r>
      <w:r>
        <w:t xml:space="preserve">0.013</w:t>
      </w:r>
      <w:r>
        <w:t xml:space="preserve"> </w:t>
      </w:r>
      <w:r>
        <w:t xml:space="preserve">-13.3</w:t>
      </w:r>
      <w:r>
        <w:t xml:space="preserve"> </w:t>
      </w:r>
      <w:r>
        <w:t xml:space="preserve">-1 052</w:t>
      </w:r>
      <w:r>
        <w:t xml:space="preserve"> </w:t>
      </w:r>
      <w:r>
        <w:t xml:space="preserve">Commercial refrigeration -</w:t>
      </w:r>
      <w:r>
        <w:t xml:space="preserve"> </w:t>
      </w:r>
      <w:r>
        <w:t xml:space="preserve">Hermetics</w:t>
      </w:r>
      <w:r>
        <w:t xml:space="preserve"> </w:t>
      </w:r>
      <w:r>
        <w:t xml:space="preserve">0.035</w:t>
      </w:r>
      <w:r>
        <w:t xml:space="preserve"> </w:t>
      </w:r>
      <w:r>
        <w:t xml:space="preserve">-26.7</w:t>
      </w:r>
      <w:r>
        <w:t xml:space="preserve"> </w:t>
      </w:r>
      <w:r>
        <w:t xml:space="preserve">-758</w:t>
      </w:r>
      <w:r>
        <w:t xml:space="preserve"> </w:t>
      </w:r>
      <w:r>
        <w:t xml:space="preserve">Commercial refrigeration -</w:t>
      </w:r>
      <w:r>
        <w:t xml:space="preserve"> </w:t>
      </w:r>
      <w:r>
        <w:t xml:space="preserve">Condensing units</w:t>
      </w:r>
      <w:r>
        <w:t xml:space="preserve"> </w:t>
      </w:r>
      <w:r>
        <w:t xml:space="preserve">0.143</w:t>
      </w:r>
      <w:r>
        <w:t xml:space="preserve"> </w:t>
      </w:r>
      <w:r>
        <w:t xml:space="preserve">-2.7</w:t>
      </w:r>
      <w:r>
        <w:t xml:space="preserve"> </w:t>
      </w:r>
      <w:r>
        <w:t xml:space="preserve">-19</w:t>
      </w:r>
      <w:r>
        <w:t xml:space="preserve"> </w:t>
      </w:r>
      <w:r>
        <w:t xml:space="preserve">Commercial refrigeration - Central</w:t>
      </w:r>
      <w:r>
        <w:t xml:space="preserve"> </w:t>
      </w:r>
      <w:r>
        <w:t xml:space="preserve">systems</w:t>
      </w:r>
      <w:r>
        <w:t xml:space="preserve"> </w:t>
      </w:r>
      <w:r>
        <w:t xml:space="preserve">6.938</w:t>
      </w:r>
      <w:r>
        <w:t xml:space="preserve"> </w:t>
      </w:r>
      <w:r>
        <w:t xml:space="preserve">95.9</w:t>
      </w:r>
      <w:r>
        <w:t xml:space="preserve"> </w:t>
      </w:r>
      <w:r>
        <w:t xml:space="preserve">14</w:t>
      </w:r>
      <w:r>
        <w:t xml:space="preserve"> </w:t>
      </w:r>
      <w:r>
        <w:t xml:space="preserve">Industrial refrigeration - small</w:t>
      </w:r>
      <w:r>
        <w:t xml:space="preserve"> </w:t>
      </w:r>
      <w:r>
        <w:t xml:space="preserve">1.365</w:t>
      </w:r>
      <w:r>
        <w:t xml:space="preserve"> </w:t>
      </w:r>
      <w:r>
        <w:t xml:space="preserve">20.3</w:t>
      </w:r>
      <w:r>
        <w:t xml:space="preserve"> </w:t>
      </w:r>
      <w:r>
        <w:t xml:space="preserve">15</w:t>
      </w:r>
      <w:r>
        <w:t xml:space="preserve"> </w:t>
      </w:r>
      <w:r>
        <w:t xml:space="preserve">Industrial refrigeration - large</w:t>
      </w:r>
      <w:r>
        <w:t xml:space="preserve"> </w:t>
      </w:r>
      <w:r>
        <w:t xml:space="preserve">3.684</w:t>
      </w:r>
      <w:r>
        <w:t xml:space="preserve"> </w:t>
      </w:r>
      <w:r>
        <w:t xml:space="preserve">37.1</w:t>
      </w:r>
      <w:r>
        <w:t xml:space="preserve"> </w:t>
      </w:r>
      <w:r>
        <w:t xml:space="preserve">10</w:t>
      </w:r>
      <w:r>
        <w:t xml:space="preserve"> </w:t>
      </w:r>
      <w:r>
        <w:t xml:space="preserve">Transport refrigeration - Vans</w:t>
      </w:r>
      <w:r>
        <w:t xml:space="preserve"> </w:t>
      </w:r>
      <w:r>
        <w:t xml:space="preserve">0.027</w:t>
      </w:r>
      <w:r>
        <w:t xml:space="preserve"> </w:t>
      </w:r>
      <w:r>
        <w:t xml:space="preserve">0.7</w:t>
      </w:r>
      <w:r>
        <w:t xml:space="preserve"> </w:t>
      </w:r>
      <w:r>
        <w:t xml:space="preserve">27</w:t>
      </w:r>
      <w:r>
        <w:t xml:space="preserve"> </w:t>
      </w:r>
      <w:r>
        <w:t xml:space="preserve">Transport refrigeration - Trucks &amp;</w:t>
      </w:r>
      <w:r>
        <w:t xml:space="preserve"> </w:t>
      </w:r>
      <w:r>
        <w:t xml:space="preserve">Trailers</w:t>
      </w:r>
      <w:r>
        <w:t xml:space="preserve"> </w:t>
      </w:r>
      <w:r>
        <w:t xml:space="preserve">0.543</w:t>
      </w:r>
      <w:r>
        <w:t xml:space="preserve"> </w:t>
      </w:r>
      <w:r>
        <w:t xml:space="preserve">13.2</w:t>
      </w:r>
      <w:r>
        <w:t xml:space="preserve"> </w:t>
      </w:r>
      <w:r>
        <w:t xml:space="preserve">24</w:t>
      </w:r>
      <w:r>
        <w:t xml:space="preserve"> </w:t>
      </w:r>
      <w:r>
        <w:t xml:space="preserve">Transport refrigeration - Ships</w:t>
      </w:r>
      <w:r>
        <w:t xml:space="preserve"> </w:t>
      </w:r>
      <w:r>
        <w:t xml:space="preserve">0.228</w:t>
      </w:r>
      <w:r>
        <w:t xml:space="preserve"> </w:t>
      </w:r>
      <w:r>
        <w:t xml:space="preserve">0.8</w:t>
      </w:r>
      <w:r>
        <w:t xml:space="preserve"> </w:t>
      </w:r>
      <w:r>
        <w:t xml:space="preserve">3</w:t>
      </w:r>
      <w:r>
        <w:t xml:space="preserve"> </w:t>
      </w:r>
      <w:r>
        <w:t xml:space="preserve">Room AC - Moveables</w:t>
      </w:r>
      <w:r>
        <w:t xml:space="preserve"> </w:t>
      </w:r>
      <w:r>
        <w:t xml:space="preserve">0.176</w:t>
      </w:r>
      <w:r>
        <w:t xml:space="preserve"> </w:t>
      </w:r>
      <w:r>
        <w:t xml:space="preserve">-5.8</w:t>
      </w:r>
      <w:r>
        <w:t xml:space="preserve"> </w:t>
      </w:r>
      <w:r>
        <w:t xml:space="preserve">-33</w:t>
      </w:r>
      <w:r>
        <w:t xml:space="preserve"> </w:t>
      </w:r>
      <w:r>
        <w:t xml:space="preserve">Room AC - Single split</w:t>
      </w:r>
      <w:r>
        <w:t xml:space="preserve"> </w:t>
      </w:r>
      <w:r>
        <w:t xml:space="preserve">4.146</w:t>
      </w:r>
      <w:r>
        <w:t xml:space="preserve"> </w:t>
      </w:r>
      <w:r>
        <w:t xml:space="preserve">18.1</w:t>
      </w:r>
      <w:r>
        <w:t xml:space="preserve"> </w:t>
      </w:r>
      <w:r>
        <w:t xml:space="preserve">4</w:t>
      </w:r>
      <w:r>
        <w:t xml:space="preserve"> </w:t>
      </w:r>
      <w:r>
        <w:t xml:space="preserve">Room AC - Rooftop</w:t>
      </w:r>
      <w:r>
        <w:t xml:space="preserve"> </w:t>
      </w:r>
      <w:r>
        <w:t xml:space="preserve">0.245</w:t>
      </w:r>
      <w:r>
        <w:t xml:space="preserve"> </w:t>
      </w:r>
      <w:r>
        <w:t xml:space="preserve">-11.8</w:t>
      </w:r>
      <w:r>
        <w:t xml:space="preserve"> </w:t>
      </w:r>
      <w:r>
        <w:t xml:space="preserve">-48</w:t>
      </w:r>
      <w:r>
        <w:t xml:space="preserve"> </w:t>
      </w:r>
      <w:r>
        <w:t xml:space="preserve">Room AC - VRF</w:t>
      </w:r>
      <w:r>
        <w:t xml:space="preserve"> </w:t>
      </w:r>
      <w:r>
        <w:t xml:space="preserve">0.007</w:t>
      </w:r>
      <w:r>
        <w:t xml:space="preserve"> </w:t>
      </w:r>
      <w:r>
        <w:t xml:space="preserve">0.2</w:t>
      </w:r>
      <w:r>
        <w:t xml:space="preserve"> </w:t>
      </w:r>
      <w:r>
        <w:t xml:space="preserve">24</w:t>
      </w:r>
      <w:r>
        <w:t xml:space="preserve"> </w:t>
      </w:r>
      <w:r>
        <w:t xml:space="preserve">Minichillers</w:t>
      </w:r>
      <w:r>
        <w:t xml:space="preserve"> </w:t>
      </w:r>
      <w:r>
        <w:t xml:space="preserve">0.005</w:t>
      </w:r>
      <w:r>
        <w:t xml:space="preserve"> </w:t>
      </w:r>
      <w:r>
        <w:t xml:space="preserve">-1.2</w:t>
      </w:r>
      <w:r>
        <w:t xml:space="preserve"> </w:t>
      </w:r>
      <w:r>
        <w:t xml:space="preserve">-250</w:t>
      </w:r>
      <w:r>
        <w:t xml:space="preserve"> </w:t>
      </w:r>
      <w:r>
        <w:t xml:space="preserve">Displacement chillers - small</w:t>
      </w:r>
      <w:r>
        <w:t xml:space="preserve"> </w:t>
      </w:r>
      <w:r>
        <w:t xml:space="preserve">0.052</w:t>
      </w:r>
      <w:r>
        <w:t xml:space="preserve"> </w:t>
      </w:r>
      <w:r>
        <w:t xml:space="preserve">0.5</w:t>
      </w:r>
      <w:r>
        <w:t xml:space="preserve"> </w:t>
      </w:r>
      <w:r>
        <w:t xml:space="preserve">10</w:t>
      </w:r>
      <w:r>
        <w:t xml:space="preserve"> </w:t>
      </w:r>
      <w:r>
        <w:t xml:space="preserve">Displacement chillers - large</w:t>
      </w:r>
      <w:r>
        <w:t xml:space="preserve"> </w:t>
      </w:r>
      <w:r>
        <w:t xml:space="preserve">0.342</w:t>
      </w:r>
      <w:r>
        <w:t xml:space="preserve"> </w:t>
      </w:r>
      <w:r>
        <w:t xml:space="preserve">3.8</w:t>
      </w:r>
      <w:r>
        <w:t xml:space="preserve"> </w:t>
      </w:r>
      <w:r>
        <w:t xml:space="preserve">11</w:t>
      </w:r>
      <w:r>
        <w:t xml:space="preserve"> </w:t>
      </w:r>
      <w:r>
        <w:t xml:space="preserve">Centrifugal chillers</w:t>
      </w:r>
      <w:r>
        <w:t xml:space="preserve"> </w:t>
      </w:r>
      <w:r>
        <w:t xml:space="preserve">0.055</w:t>
      </w:r>
      <w:r>
        <w:t xml:space="preserve"> </w:t>
      </w:r>
      <w:r>
        <w:t xml:space="preserve">-1.9</w:t>
      </w:r>
      <w:r>
        <w:t xml:space="preserve"> </w:t>
      </w:r>
      <w:r>
        <w:t xml:space="preserve">-34</w:t>
      </w:r>
      <w:r>
        <w:t xml:space="preserve"> </w:t>
      </w:r>
      <w:r>
        <w:t xml:space="preserve">Heat pumps - small</w:t>
      </w:r>
      <w:r>
        <w:t xml:space="preserve"> </w:t>
      </w:r>
      <w:r>
        <w:t xml:space="preserve">0.247</w:t>
      </w:r>
      <w:r>
        <w:t xml:space="preserve"> </w:t>
      </w:r>
      <w:r>
        <w:t xml:space="preserve">-24.4</w:t>
      </w:r>
      <w:r>
        <w:t xml:space="preserve"> </w:t>
      </w:r>
      <w:r>
        <w:t xml:space="preserve">-99</w:t>
      </w:r>
      <w:r>
        <w:t xml:space="preserve"> </w:t>
      </w:r>
      <w:r>
        <w:t xml:space="preserve">Heat pumps - medium</w:t>
      </w:r>
      <w:r>
        <w:t xml:space="preserve"> </w:t>
      </w:r>
      <w:r>
        <w:t xml:space="preserve">0.106</w:t>
      </w:r>
      <w:r>
        <w:t xml:space="preserve"> </w:t>
      </w:r>
      <w:r>
        <w:t xml:space="preserve">-4.5</w:t>
      </w:r>
      <w:r>
        <w:t xml:space="preserve"> </w:t>
      </w:r>
      <w:r>
        <w:t xml:space="preserve">-43</w:t>
      </w:r>
      <w:r>
        <w:t xml:space="preserve"> </w:t>
      </w:r>
      <w:r>
        <w:t xml:space="preserve">Heat pumps - large</w:t>
      </w:r>
      <w:r>
        <w:t xml:space="preserve"> </w:t>
      </w:r>
      <w:r>
        <w:t xml:space="preserve">0.137</w:t>
      </w:r>
      <w:r>
        <w:t xml:space="preserve"> </w:t>
      </w:r>
      <w:r>
        <w:t xml:space="preserve">1.8</w:t>
      </w:r>
      <w:r>
        <w:t xml:space="preserve"> </w:t>
      </w:r>
      <w:r>
        <w:t xml:space="preserve">13</w:t>
      </w:r>
      <w:r>
        <w:t xml:space="preserve"> </w:t>
      </w:r>
      <w:r>
        <w:t xml:space="preserve">Mobile AC - Passenger cars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NA</w:t>
      </w:r>
      <w:r>
        <w:t xml:space="preserve"> </w:t>
      </w:r>
      <w:r>
        <w:t xml:space="preserve">Mobile AC - Buses</w:t>
      </w:r>
      <w:r>
        <w:t xml:space="preserve"> </w:t>
      </w:r>
      <w:r>
        <w:t xml:space="preserve">0.008</w:t>
      </w:r>
      <w:r>
        <w:t xml:space="preserve"> </w:t>
      </w:r>
      <w:r>
        <w:t xml:space="preserve">2.5</w:t>
      </w:r>
      <w:r>
        <w:t xml:space="preserve"> </w:t>
      </w:r>
      <w:r>
        <w:t xml:space="preserve">334</w:t>
      </w:r>
      <w:r>
        <w:t xml:space="preserve"> </w:t>
      </w:r>
      <w:r>
        <w:t xml:space="preserve">Mobile AC - Trucks N1</w:t>
      </w:r>
      <w:r>
        <w:t xml:space="preserve"> </w:t>
      </w:r>
      <w:r>
        <w:t xml:space="preserve">0.121</w:t>
      </w:r>
      <w:r>
        <w:t xml:space="preserve"> </w:t>
      </w:r>
      <w:r>
        <w:t xml:space="preserve">9.5</w:t>
      </w:r>
      <w:r>
        <w:t xml:space="preserve"> </w:t>
      </w:r>
      <w:r>
        <w:t xml:space="preserve">78</w:t>
      </w:r>
      <w:r>
        <w:t xml:space="preserve"> </w:t>
      </w:r>
      <w:r>
        <w:t xml:space="preserve">Mobile AC - Trucks N2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NA</w:t>
      </w:r>
      <w:r>
        <w:t xml:space="preserve"> </w:t>
      </w:r>
      <w:r>
        <w:t xml:space="preserve">Mobile AC - Trucks N3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NA</w:t>
      </w:r>
      <w:r>
        <w:t xml:space="preserve"> </w:t>
      </w:r>
      <w:r>
        <w:t xml:space="preserve">Mobile AC - Passenger ships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NA</w:t>
      </w:r>
      <w:r>
        <w:t xml:space="preserve"> </w:t>
      </w:r>
      <w:r>
        <w:t xml:space="preserve">Mobile AC - Cargo ships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NA</w:t>
      </w:r>
      <w:r>
        <w:t xml:space="preserve"> </w:t>
      </w:r>
      <w:r>
        <w:t xml:space="preserve">Mobile AC - Tram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NA</w:t>
      </w:r>
      <w:r>
        <w:t xml:space="preserve"> </w:t>
      </w:r>
      <w:r>
        <w:t xml:space="preserve">Mobile AC - Metro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NA</w:t>
      </w:r>
      <w:r>
        <w:t xml:space="preserve"> </w:t>
      </w:r>
      <w:r>
        <w:t xml:space="preserve">Mobile AC - Train</w:t>
      </w:r>
      <w:r>
        <w:t xml:space="preserve"> </w:t>
      </w:r>
      <w:r>
        <w:t xml:space="preserve">0.000</w:t>
      </w:r>
      <w:r>
        <w:t xml:space="preserve"> </w:t>
      </w:r>
      <w:r>
        <w:t xml:space="preserve">0.0</w:t>
      </w:r>
      <w:r>
        <w:t xml:space="preserve"> </w:t>
      </w:r>
      <w:r>
        <w:t xml:space="preserve">513</w:t>
      </w:r>
    </w:p>
    <w:p>
      <w:pPr>
        <w:pStyle w:val="BodyText"/>
      </w:pPr>
      <w:r>
        <w:t xml:space="preserve">223</w:t>
      </w:r>
    </w:p>
    <w:p>
      <w:pPr>
        <w:pStyle w:val="BodyText"/>
      </w:pPr>
      <w:r>
        <w:t xml:space="preserve">Implied lifetime-integrated</w:t>
      </w:r>
      <w:r>
        <w:t xml:space="preserve"> </w:t>
      </w:r>
      <w:r>
        <w:t xml:space="preserve">emission reductions of new</w:t>
      </w:r>
      <w:r>
        <w:t xml:space="preserve"> </w:t>
      </w:r>
      <w:r>
        <w:t xml:space="preserve">equipment installed in 2015-</w:t>
      </w:r>
      <w:r>
        <w:t xml:space="preserve"> </w:t>
      </w:r>
      <w:r>
        <w:t xml:space="preserve">2019 average</w:t>
      </w:r>
      <w:r>
        <w:t xml:space="preserve"> </w:t>
      </w:r>
      <w:r>
        <w:t xml:space="preserve">Cost of technological</w:t>
      </w:r>
      <w:r>
        <w:t xml:space="preserve"> </w:t>
      </w:r>
      <w:r>
        <w:t xml:space="preserve">change of lifetime-</w:t>
      </w:r>
      <w:r>
        <w:t xml:space="preserve"> </w:t>
      </w:r>
      <w:r>
        <w:t xml:space="preserve">integrated emission</w:t>
      </w:r>
      <w:r>
        <w:t xml:space="preserve"> </w:t>
      </w:r>
      <w:r>
        <w:t xml:space="preserve">reductions of new</w:t>
      </w:r>
      <w:r>
        <w:t xml:space="preserve"> </w:t>
      </w:r>
      <w:r>
        <w:t xml:space="preserve">equipment installed in</w:t>
      </w:r>
      <w:r>
        <w:t xml:space="preserve"> </w:t>
      </w:r>
      <w:r>
        <w:t xml:space="preserve">2015-2019 average</w:t>
      </w:r>
      <w:r>
        <w:t xml:space="preserve"> </w:t>
      </w:r>
      <w:r>
        <w:t xml:space="preserve">Calculated emission</w:t>
      </w:r>
      <w:r>
        <w:t xml:space="preserve"> </w:t>
      </w:r>
      <w:r>
        <w:t xml:space="preserve">reduction cost</w:t>
      </w:r>
      <w:r>
        <w:br/>
      </w:r>
      <w:r>
        <w:t xml:space="preserve">for technological change</w:t>
      </w:r>
      <w:r>
        <w:t xml:space="preserve"> </w:t>
      </w:r>
      <w:r>
        <w:t xml:space="preserve">Mt CO2e</w:t>
      </w:r>
      <w:r>
        <w:br/>
      </w:r>
      <w:r>
        <w:t xml:space="preserve">Mio €</w:t>
      </w:r>
      <w:r>
        <w:br/>
      </w:r>
      <w:r>
        <w:t xml:space="preserve">€ / t CO2e</w:t>
      </w:r>
      <w:r>
        <w:br/>
      </w:r>
      <w:r>
        <w:t xml:space="preserve">Aerosols - technical</w:t>
      </w:r>
      <w:r>
        <w:t xml:space="preserve"> </w:t>
      </w:r>
      <w:r>
        <w:t xml:space="preserve">1.359</w:t>
      </w:r>
      <w:r>
        <w:t xml:space="preserve"> </w:t>
      </w:r>
      <w:r>
        <w:t xml:space="preserve">10.3</w:t>
      </w:r>
      <w:r>
        <w:t xml:space="preserve"> </w:t>
      </w:r>
      <w:r>
        <w:t xml:space="preserve">8</w:t>
      </w:r>
      <w:r>
        <w:t xml:space="preserve"> </w:t>
      </w:r>
      <w:r>
        <w:t xml:space="preserve">Aerosols - MDIs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NA</w:t>
      </w:r>
      <w:r>
        <w:t xml:space="preserve"> </w:t>
      </w:r>
      <w:r>
        <w:t xml:space="preserve">Fire extinguishers</w:t>
      </w:r>
      <w:r>
        <w:t xml:space="preserve"> </w:t>
      </w:r>
      <w:r>
        <w:t xml:space="preserve">1.164</w:t>
      </w:r>
      <w:r>
        <w:t xml:space="preserve"> </w:t>
      </w:r>
      <w:r>
        <w:t xml:space="preserve">13.9</w:t>
      </w:r>
      <w:r>
        <w:t xml:space="preserve"> </w:t>
      </w:r>
      <w:r>
        <w:t xml:space="preserve">12</w:t>
      </w:r>
      <w:r>
        <w:t xml:space="preserve"> </w:t>
      </w:r>
      <w:r>
        <w:t xml:space="preserve">Solvents</w:t>
      </w:r>
      <w:r>
        <w:t xml:space="preserve"> </w:t>
      </w:r>
      <w:r>
        <w:t xml:space="preserve">0.026</w:t>
      </w:r>
      <w:r>
        <w:t xml:space="preserve"> </w:t>
      </w:r>
      <w:r>
        <w:t xml:space="preserve">0.3</w:t>
      </w:r>
      <w:r>
        <w:t xml:space="preserve"> </w:t>
      </w:r>
      <w:r>
        <w:t xml:space="preserve">11</w:t>
      </w:r>
      <w:r>
        <w:t xml:space="preserve"> </w:t>
      </w:r>
      <w:r>
        <w:t xml:space="preserve">Foam OCF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NA</w:t>
      </w:r>
      <w:r>
        <w:t xml:space="preserve"> </w:t>
      </w:r>
      <w:r>
        <w:t xml:space="preserve">Foam XPS</w:t>
      </w:r>
      <w:r>
        <w:t xml:space="preserve"> </w:t>
      </w:r>
      <w:r>
        <w:t xml:space="preserve">0.008</w:t>
      </w:r>
      <w:r>
        <w:t xml:space="preserve"> </w:t>
      </w:r>
      <w:r>
        <w:t xml:space="preserve">0.1</w:t>
      </w:r>
      <w:r>
        <w:t xml:space="preserve"> </w:t>
      </w:r>
      <w:r>
        <w:t xml:space="preserve">10</w:t>
      </w:r>
      <w:r>
        <w:t xml:space="preserve"> </w:t>
      </w:r>
      <w:r>
        <w:t xml:space="preserve">Foam PU spray</w:t>
      </w:r>
      <w:r>
        <w:t xml:space="preserve"> </w:t>
      </w:r>
      <w:r>
        <w:t xml:space="preserve">0.006</w:t>
      </w:r>
      <w:r>
        <w:t xml:space="preserve"> </w:t>
      </w:r>
      <w:r>
        <w:t xml:space="preserve">0.0</w:t>
      </w:r>
      <w:r>
        <w:t xml:space="preserve"> </w:t>
      </w:r>
      <w:r>
        <w:t xml:space="preserve">5</w:t>
      </w:r>
      <w:r>
        <w:t xml:space="preserve"> </w:t>
      </w:r>
      <w:r>
        <w:t xml:space="preserve">Foam PU non-spray</w:t>
      </w:r>
      <w:r>
        <w:t xml:space="preserve"> </w:t>
      </w:r>
      <w:r>
        <w:t xml:space="preserve">0.002</w:t>
      </w:r>
      <w:r>
        <w:t xml:space="preserve"> </w:t>
      </w:r>
      <w:r>
        <w:t xml:space="preserve">0.0</w:t>
      </w:r>
      <w:r>
        <w:t xml:space="preserve"> </w:t>
      </w:r>
      <w:r>
        <w:t xml:space="preserve">7</w:t>
      </w:r>
      <w:r>
        <w:t xml:space="preserve"> </w:t>
      </w:r>
      <w:r>
        <w:t xml:space="preserve">Total</w:t>
      </w:r>
      <w:r>
        <w:t xml:space="preserve"> </w:t>
      </w:r>
      <w:r>
        <w:t xml:space="preserve">21.2</w:t>
      </w:r>
      <w:r>
        <w:t xml:space="preserve"> </w:t>
      </w:r>
      <w:r>
        <w:t xml:space="preserve">137</w:t>
      </w:r>
      <w:r>
        <w:t xml:space="preserve"> </w:t>
      </w:r>
      <w:r>
        <w:t xml:space="preserve">6.4</w:t>
      </w:r>
      <w:r>
        <w:t xml:space="preserve"> </w:t>
      </w:r>
      <w:r>
        <w:t xml:space="preserve">Source: AnaFgas cost modelling</w:t>
      </w:r>
    </w:p>
    <w:p>
      <w:pPr>
        <w:pStyle w:val="BodyText"/>
      </w:pPr>
      <w:r>
        <w:t xml:space="preserve">224</w:t>
      </w:r>
      <w:r>
        <w:t xml:space="preserve"> </w:t>
      </w:r>
      <w:r>
        <w:t xml:space="preserve">A12.3 Equipment operators’ additional adjustment cost for the</w:t>
      </w:r>
      <w:r>
        <w:t xml:space="preserve"> </w:t>
      </w:r>
      <w:r>
        <w:t xml:space="preserve">policy options at sub-sector level</w:t>
      </w:r>
    </w:p>
    <w:p>
      <w:pPr>
        <w:pStyle w:val="BodyText"/>
      </w:pPr>
      <w:r>
        <w:t xml:space="preserve">Table 38. Option 1: Equipment operators’ additional adjustment costs, 2024 – 2036 average (costs difference</w:t>
      </w:r>
      <w:r>
        <w:t xml:space="preserve"> </w:t>
      </w:r>
      <w:r>
        <w:t xml:space="preserve">to the baseline)</w:t>
      </w:r>
      <w:r>
        <w:t xml:space="preserve"> </w:t>
      </w:r>
      <w:r>
        <w:t xml:space="preserve">Sector</w:t>
      </w:r>
      <w:r>
        <w:t xml:space="preserve"> </w:t>
      </w:r>
      <w:r>
        <w:t xml:space="preserve">Option 1, 2024-2036</w:t>
      </w:r>
    </w:p>
    <w:p>
      <w:pPr>
        <w:pStyle w:val="BodyText"/>
      </w:pPr>
      <w:r>
        <w:t xml:space="preserve">total adjustment cost vs baseline</w:t>
      </w:r>
    </w:p>
    <w:p>
      <w:pPr>
        <w:pStyle w:val="BodyText"/>
      </w:pPr>
      <w:r>
        <w:t xml:space="preserve">thereof: additional</w:t>
      </w:r>
      <w:r>
        <w:t xml:space="preserve"> </w:t>
      </w:r>
      <w:r>
        <w:t xml:space="preserve">cost of HFC price</w:t>
      </w:r>
      <w:r>
        <w:t xml:space="preserve"> </w:t>
      </w:r>
      <w:r>
        <w:t xml:space="preserve">increase</w:t>
      </w:r>
      <w:r>
        <w:t xml:space="preserve"> </w:t>
      </w:r>
      <w:r>
        <w:t xml:space="preserve">thereof:</w:t>
      </w:r>
      <w:r>
        <w:t xml:space="preserve"> </w:t>
      </w:r>
      <w:r>
        <w:t xml:space="preserve">cost of technological</w:t>
      </w:r>
      <w:r>
        <w:t xml:space="preserve"> </w:t>
      </w:r>
      <w:r>
        <w:t xml:space="preserve">change (= net</w:t>
      </w:r>
      <w:r>
        <w:t xml:space="preserve"> </w:t>
      </w:r>
      <w:r>
        <w:t xml:space="preserve">compliance cost)</w:t>
      </w:r>
    </w:p>
    <w:p>
      <w:pPr>
        <w:pStyle w:val="BodyText"/>
      </w:pPr>
      <w:r>
        <w:t xml:space="preserve">Mio EUR/year</w:t>
      </w:r>
      <w:r>
        <w:t xml:space="preserve"> </w:t>
      </w:r>
      <w:r>
        <w:t xml:space="preserve">% of baseline totex</w:t>
      </w:r>
      <w:r>
        <w:t xml:space="preserve"> </w:t>
      </w:r>
      <w:r>
        <w:t xml:space="preserve">Mio EUR/year</w:t>
      </w:r>
      <w:r>
        <w:t xml:space="preserve"> </w:t>
      </w:r>
      <w:r>
        <w:t xml:space="preserve">Mio EUR/year</w:t>
      </w:r>
      <w:r>
        <w:t xml:space="preserve"> </w:t>
      </w:r>
      <w:r>
        <w:t xml:space="preserve">Domestic Refrigeration</w:t>
      </w:r>
      <w:r>
        <w:t xml:space="preserve"> </w:t>
      </w:r>
      <w:r>
        <w:t xml:space="preserve">0.0</w:t>
      </w:r>
      <w:r>
        <w:t xml:space="preserve"> </w:t>
      </w:r>
      <w:r>
        <w:t xml:space="preserve">0.0%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Commercial refrigeration - Hermetics</w:t>
      </w:r>
      <w:r>
        <w:t xml:space="preserve"> </w:t>
      </w:r>
      <w:r>
        <w:t xml:space="preserve">0.0</w:t>
      </w:r>
      <w:r>
        <w:t xml:space="preserve"> </w:t>
      </w:r>
      <w:r>
        <w:t xml:space="preserve">0.0%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Commercial refrigeration - Condensing units</w:t>
      </w:r>
      <w:r>
        <w:t xml:space="preserve"> </w:t>
      </w:r>
      <w:r>
        <w:t xml:space="preserve">25.5</w:t>
      </w:r>
      <w:r>
        <w:t xml:space="preserve"> </w:t>
      </w:r>
      <w:r>
        <w:t xml:space="preserve">0.3%</w:t>
      </w:r>
      <w:r>
        <w:t xml:space="preserve"> </w:t>
      </w:r>
      <w:r>
        <w:t xml:space="preserve">24.5</w:t>
      </w:r>
      <w:r>
        <w:t xml:space="preserve"> </w:t>
      </w:r>
      <w:r>
        <w:t xml:space="preserve">0.9</w:t>
      </w:r>
      <w:r>
        <w:t xml:space="preserve"> </w:t>
      </w:r>
      <w:r>
        <w:t xml:space="preserve">Commercial refrigeration - Central systems</w:t>
      </w:r>
      <w:r>
        <w:t xml:space="preserve"> </w:t>
      </w:r>
      <w:r>
        <w:t xml:space="preserve">-33.2</w:t>
      </w:r>
      <w:r>
        <w:t xml:space="preserve"> </w:t>
      </w:r>
      <w:r>
        <w:t xml:space="preserve">-0.4%</w:t>
      </w:r>
      <w:r>
        <w:t xml:space="preserve"> </w:t>
      </w:r>
      <w:r>
        <w:t xml:space="preserve">-13.8</w:t>
      </w:r>
      <w:r>
        <w:t xml:space="preserve"> </w:t>
      </w:r>
      <w:r>
        <w:t xml:space="preserve">-19.3</w:t>
      </w:r>
      <w:r>
        <w:t xml:space="preserve"> </w:t>
      </w:r>
      <w:r>
        <w:t xml:space="preserve">Industrial refrigeration - small</w:t>
      </w:r>
      <w:r>
        <w:t xml:space="preserve"> </w:t>
      </w:r>
      <w:r>
        <w:t xml:space="preserve">-10.5</w:t>
      </w:r>
      <w:r>
        <w:t xml:space="preserve"> </w:t>
      </w:r>
      <w:r>
        <w:t xml:space="preserve">-0.4%</w:t>
      </w:r>
      <w:r>
        <w:t xml:space="preserve"> </w:t>
      </w:r>
      <w:r>
        <w:t xml:space="preserve">-4.7</w:t>
      </w:r>
      <w:r>
        <w:t xml:space="preserve"> </w:t>
      </w:r>
      <w:r>
        <w:t xml:space="preserve">-5.8</w:t>
      </w:r>
      <w:r>
        <w:t xml:space="preserve"> </w:t>
      </w:r>
      <w:r>
        <w:t xml:space="preserve">Industrial refrigeration - large</w:t>
      </w:r>
      <w:r>
        <w:t xml:space="preserve"> </w:t>
      </w:r>
      <w:r>
        <w:t xml:space="preserve">-8.7</w:t>
      </w:r>
      <w:r>
        <w:t xml:space="preserve"> </w:t>
      </w:r>
      <w:r>
        <w:t xml:space="preserve">-0.2%</w:t>
      </w:r>
      <w:r>
        <w:t xml:space="preserve"> </w:t>
      </w:r>
      <w:r>
        <w:t xml:space="preserve">-8.7</w:t>
      </w:r>
      <w:r>
        <w:t xml:space="preserve"> </w:t>
      </w:r>
      <w:r>
        <w:t xml:space="preserve">0.0</w:t>
      </w:r>
      <w:r>
        <w:t xml:space="preserve"> </w:t>
      </w:r>
      <w:r>
        <w:t xml:space="preserve">Transport refrigeration - Vans</w:t>
      </w:r>
      <w:r>
        <w:t xml:space="preserve"> </w:t>
      </w:r>
      <w:r>
        <w:t xml:space="preserve">-0.9</w:t>
      </w:r>
      <w:r>
        <w:t xml:space="preserve"> </w:t>
      </w:r>
      <w:r>
        <w:t xml:space="preserve">-0.2%</w:t>
      </w:r>
      <w:r>
        <w:t xml:space="preserve"> </w:t>
      </w:r>
      <w:r>
        <w:t xml:space="preserve">-0.9</w:t>
      </w:r>
      <w:r>
        <w:t xml:space="preserve"> </w:t>
      </w:r>
      <w:r>
        <w:t xml:space="preserve">0.0</w:t>
      </w:r>
      <w:r>
        <w:t xml:space="preserve"> </w:t>
      </w:r>
      <w:r>
        <w:t xml:space="preserve">Transport refrigeration - Trucks &amp; Trailers</w:t>
      </w:r>
      <w:r>
        <w:t xml:space="preserve"> </w:t>
      </w:r>
      <w:r>
        <w:t xml:space="preserve">-4.1</w:t>
      </w:r>
      <w:r>
        <w:t xml:space="preserve"> </w:t>
      </w:r>
      <w:r>
        <w:t xml:space="preserve">-0.1%</w:t>
      </w:r>
      <w:r>
        <w:t xml:space="preserve"> </w:t>
      </w:r>
      <w:r>
        <w:t xml:space="preserve">-4.1</w:t>
      </w:r>
      <w:r>
        <w:t xml:space="preserve"> </w:t>
      </w:r>
      <w:r>
        <w:t xml:space="preserve">0.0</w:t>
      </w:r>
      <w:r>
        <w:t xml:space="preserve"> </w:t>
      </w:r>
      <w:r>
        <w:t xml:space="preserve">Transport refrigeration - Ships</w:t>
      </w:r>
      <w:r>
        <w:t xml:space="preserve"> </w:t>
      </w:r>
      <w:r>
        <w:t xml:space="preserve">-0.9</w:t>
      </w:r>
      <w:r>
        <w:t xml:space="preserve"> </w:t>
      </w:r>
      <w:r>
        <w:t xml:space="preserve">-0.5%</w:t>
      </w:r>
      <w:r>
        <w:t xml:space="preserve"> </w:t>
      </w:r>
      <w:r>
        <w:t xml:space="preserve">-0.9</w:t>
      </w:r>
      <w:r>
        <w:t xml:space="preserve"> </w:t>
      </w:r>
      <w:r>
        <w:t xml:space="preserve">0.0</w:t>
      </w:r>
      <w:r>
        <w:t xml:space="preserve"> </w:t>
      </w:r>
      <w:r>
        <w:t xml:space="preserve">Room AC - Moveables</w:t>
      </w:r>
      <w:r>
        <w:t xml:space="preserve"> </w:t>
      </w:r>
      <w:r>
        <w:t xml:space="preserve">0.0</w:t>
      </w:r>
      <w:r>
        <w:t xml:space="preserve"> </w:t>
      </w:r>
      <w:r>
        <w:t xml:space="preserve">0.0%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Room AC - Single split</w:t>
      </w:r>
      <w:r>
        <w:t xml:space="preserve"> </w:t>
      </w:r>
      <w:r>
        <w:t xml:space="preserve">12.5</w:t>
      </w:r>
      <w:r>
        <w:t xml:space="preserve"> </w:t>
      </w:r>
      <w:r>
        <w:t xml:space="preserve">0.1%</w:t>
      </w:r>
      <w:r>
        <w:t xml:space="preserve"> </w:t>
      </w:r>
      <w:r>
        <w:t xml:space="preserve">4.1</w:t>
      </w:r>
      <w:r>
        <w:t xml:space="preserve"> </w:t>
      </w:r>
      <w:r>
        <w:t xml:space="preserve">8.4</w:t>
      </w:r>
      <w:r>
        <w:t xml:space="preserve"> </w:t>
      </w:r>
      <w:r>
        <w:t xml:space="preserve">Room AC - Rooftop</w:t>
      </w:r>
      <w:r>
        <w:t xml:space="preserve"> </w:t>
      </w:r>
      <w:r>
        <w:t xml:space="preserve">1.7</w:t>
      </w:r>
      <w:r>
        <w:t xml:space="preserve"> </w:t>
      </w:r>
      <w:r>
        <w:t xml:space="preserve">0.0%</w:t>
      </w:r>
      <w:r>
        <w:t xml:space="preserve"> </w:t>
      </w:r>
      <w:r>
        <w:t xml:space="preserve">9.1</w:t>
      </w:r>
      <w:r>
        <w:t xml:space="preserve"> </w:t>
      </w:r>
      <w:r>
        <w:t xml:space="preserve">-7.3</w:t>
      </w:r>
      <w:r>
        <w:t xml:space="preserve"> </w:t>
      </w:r>
      <w:r>
        <w:t xml:space="preserve">Room AC - VRF</w:t>
      </w:r>
      <w:r>
        <w:t xml:space="preserve"> </w:t>
      </w:r>
      <w:r>
        <w:t xml:space="preserve">5.5</w:t>
      </w:r>
      <w:r>
        <w:t xml:space="preserve"> </w:t>
      </w:r>
      <w:r>
        <w:t xml:space="preserve">0.1%</w:t>
      </w:r>
      <w:r>
        <w:t xml:space="preserve"> </w:t>
      </w:r>
      <w:r>
        <w:t xml:space="preserve">18.1</w:t>
      </w:r>
      <w:r>
        <w:t xml:space="preserve"> </w:t>
      </w:r>
      <w:r>
        <w:t xml:space="preserve">-12.6</w:t>
      </w:r>
      <w:r>
        <w:t xml:space="preserve"> </w:t>
      </w:r>
      <w:r>
        <w:t xml:space="preserve">Minichillers</w:t>
      </w:r>
      <w:r>
        <w:t xml:space="preserve"> </w:t>
      </w:r>
      <w:r>
        <w:t xml:space="preserve">2.6</w:t>
      </w:r>
      <w:r>
        <w:t xml:space="preserve"> </w:t>
      </w:r>
      <w:r>
        <w:t xml:space="preserve">0.4%</w:t>
      </w:r>
      <w:r>
        <w:t xml:space="preserve"> </w:t>
      </w:r>
      <w:r>
        <w:t xml:space="preserve">0.3</w:t>
      </w:r>
      <w:r>
        <w:t xml:space="preserve"> </w:t>
      </w:r>
      <w:r>
        <w:t xml:space="preserve">2.4</w:t>
      </w:r>
      <w:r>
        <w:t xml:space="preserve"> </w:t>
      </w:r>
      <w:r>
        <w:t xml:space="preserve">Displacement chillers - small</w:t>
      </w:r>
      <w:r>
        <w:t xml:space="preserve"> </w:t>
      </w:r>
      <w:r>
        <w:t xml:space="preserve">2.0</w:t>
      </w:r>
      <w:r>
        <w:t xml:space="preserve"> </w:t>
      </w:r>
      <w:r>
        <w:t xml:space="preserve">0.1%</w:t>
      </w:r>
      <w:r>
        <w:t xml:space="preserve"> </w:t>
      </w:r>
      <w:r>
        <w:t xml:space="preserve">3.8</w:t>
      </w:r>
      <w:r>
        <w:t xml:space="preserve"> </w:t>
      </w:r>
      <w:r>
        <w:t xml:space="preserve">-1.8</w:t>
      </w:r>
      <w:r>
        <w:t xml:space="preserve"> </w:t>
      </w:r>
      <w:r>
        <w:t xml:space="preserve">Displacement chillers - large</w:t>
      </w:r>
      <w:r>
        <w:t xml:space="preserve"> </w:t>
      </w:r>
      <w:r>
        <w:t xml:space="preserve">12.3</w:t>
      </w:r>
      <w:r>
        <w:t xml:space="preserve"> </w:t>
      </w:r>
      <w:r>
        <w:t xml:space="preserve">0.2%</w:t>
      </w:r>
      <w:r>
        <w:t xml:space="preserve"> </w:t>
      </w:r>
      <w:r>
        <w:t xml:space="preserve">23.2</w:t>
      </w:r>
      <w:r>
        <w:t xml:space="preserve"> </w:t>
      </w:r>
      <w:r>
        <w:t xml:space="preserve">-10.9</w:t>
      </w:r>
      <w:r>
        <w:t xml:space="preserve"> </w:t>
      </w:r>
      <w:r>
        <w:t xml:space="preserve">Centrifugal chillers</w:t>
      </w:r>
      <w:r>
        <w:t xml:space="preserve"> </w:t>
      </w:r>
      <w:r>
        <w:t xml:space="preserve">-0.7</w:t>
      </w:r>
      <w:r>
        <w:t xml:space="preserve"> </w:t>
      </w:r>
      <w:r>
        <w:t xml:space="preserve">-0.1%</w:t>
      </w:r>
      <w:r>
        <w:t xml:space="preserve"> </w:t>
      </w:r>
      <w:r>
        <w:t xml:space="preserve">-0.7</w:t>
      </w:r>
      <w:r>
        <w:t xml:space="preserve"> </w:t>
      </w:r>
      <w:r>
        <w:t xml:space="preserve">0.0</w:t>
      </w:r>
      <w:r>
        <w:t xml:space="preserve"> </w:t>
      </w:r>
      <w:r>
        <w:t xml:space="preserve">Heat pumps - small</w:t>
      </w:r>
      <w:r>
        <w:t xml:space="preserve"> </w:t>
      </w:r>
      <w:r>
        <w:t xml:space="preserve">50.2</w:t>
      </w:r>
      <w:r>
        <w:t xml:space="preserve"> </w:t>
      </w:r>
      <w:r>
        <w:t xml:space="preserve">0.1%</w:t>
      </w:r>
      <w:r>
        <w:t xml:space="preserve"> </w:t>
      </w:r>
      <w:r>
        <w:t xml:space="preserve">15.4</w:t>
      </w:r>
      <w:r>
        <w:t xml:space="preserve"> </w:t>
      </w:r>
      <w:r>
        <w:t xml:space="preserve">34.8</w:t>
      </w:r>
      <w:r>
        <w:t xml:space="preserve"> </w:t>
      </w:r>
      <w:r>
        <w:t xml:space="preserve">Heat pumps - medium</w:t>
      </w:r>
      <w:r>
        <w:t xml:space="preserve"> </w:t>
      </w:r>
      <w:r>
        <w:t xml:space="preserve">34.0</w:t>
      </w:r>
      <w:r>
        <w:t xml:space="preserve"> </w:t>
      </w:r>
      <w:r>
        <w:t xml:space="preserve">0.3%</w:t>
      </w:r>
      <w:r>
        <w:t xml:space="preserve"> </w:t>
      </w:r>
      <w:r>
        <w:t xml:space="preserve">20.8</w:t>
      </w:r>
      <w:r>
        <w:t xml:space="preserve"> </w:t>
      </w:r>
      <w:r>
        <w:t xml:space="preserve">13.2</w:t>
      </w:r>
      <w:r>
        <w:t xml:space="preserve"> </w:t>
      </w:r>
      <w:r>
        <w:t xml:space="preserve">Heat pumps - large</w:t>
      </w:r>
      <w:r>
        <w:t xml:space="preserve"> </w:t>
      </w:r>
      <w:r>
        <w:t xml:space="preserve">-1.8</w:t>
      </w:r>
      <w:r>
        <w:t xml:space="preserve"> </w:t>
      </w:r>
      <w:r>
        <w:t xml:space="preserve">0.0%</w:t>
      </w:r>
      <w:r>
        <w:t xml:space="preserve"> </w:t>
      </w:r>
      <w:r>
        <w:t xml:space="preserve">-1.8</w:t>
      </w:r>
      <w:r>
        <w:t xml:space="preserve"> </w:t>
      </w:r>
      <w:r>
        <w:t xml:space="preserve">0.0</w:t>
      </w:r>
      <w:r>
        <w:t xml:space="preserve"> </w:t>
      </w:r>
      <w:r>
        <w:t xml:space="preserve">Mobile AC - Passenger cars</w:t>
      </w:r>
      <w:r>
        <w:t xml:space="preserve"> </w:t>
      </w:r>
      <w:r>
        <w:t xml:space="preserve">-11.9</w:t>
      </w:r>
      <w:r>
        <w:t xml:space="preserve"> </w:t>
      </w:r>
      <w:r>
        <w:t xml:space="preserve">-0.1%</w:t>
      </w:r>
      <w:r>
        <w:t xml:space="preserve"> </w:t>
      </w:r>
      <w:r>
        <w:t xml:space="preserve">-11.9</w:t>
      </w:r>
      <w:r>
        <w:t xml:space="preserve"> </w:t>
      </w:r>
      <w:r>
        <w:t xml:space="preserve">0.0</w:t>
      </w:r>
      <w:r>
        <w:t xml:space="preserve"> </w:t>
      </w:r>
      <w:r>
        <w:t xml:space="preserve">Mobile AC - Buses</w:t>
      </w:r>
      <w:r>
        <w:t xml:space="preserve"> </w:t>
      </w:r>
      <w:r>
        <w:t xml:space="preserve">-6.7</w:t>
      </w:r>
      <w:r>
        <w:t xml:space="preserve"> </w:t>
      </w:r>
      <w:r>
        <w:t xml:space="preserve">-0.1%</w:t>
      </w:r>
      <w:r>
        <w:t xml:space="preserve"> </w:t>
      </w:r>
      <w:r>
        <w:t xml:space="preserve">-6.7</w:t>
      </w:r>
      <w:r>
        <w:t xml:space="preserve"> </w:t>
      </w:r>
      <w:r>
        <w:t xml:space="preserve">0.0</w:t>
      </w:r>
      <w:r>
        <w:t xml:space="preserve"> </w:t>
      </w:r>
      <w:r>
        <w:t xml:space="preserve">Mobile AC - Trucks N1</w:t>
      </w:r>
      <w:r>
        <w:t xml:space="preserve"> </w:t>
      </w:r>
      <w:r>
        <w:t xml:space="preserve">-12.4</w:t>
      </w:r>
      <w:r>
        <w:t xml:space="preserve"> </w:t>
      </w:r>
      <w:r>
        <w:t xml:space="preserve">-0.2%</w:t>
      </w:r>
      <w:r>
        <w:t xml:space="preserve"> </w:t>
      </w:r>
      <w:r>
        <w:t xml:space="preserve">-12.4</w:t>
      </w:r>
      <w:r>
        <w:t xml:space="preserve"> </w:t>
      </w:r>
      <w:r>
        <w:t xml:space="preserve">0.0</w:t>
      </w:r>
      <w:r>
        <w:t xml:space="preserve"> </w:t>
      </w:r>
      <w:r>
        <w:t xml:space="preserve">Mobile AC - Trucks N2</w:t>
      </w:r>
      <w:r>
        <w:t xml:space="preserve"> </w:t>
      </w:r>
      <w:r>
        <w:t xml:space="preserve">-2.5</w:t>
      </w:r>
      <w:r>
        <w:t xml:space="preserve"> </w:t>
      </w:r>
      <w:r>
        <w:t xml:space="preserve">-0.3%</w:t>
      </w:r>
      <w:r>
        <w:t xml:space="preserve"> </w:t>
      </w:r>
      <w:r>
        <w:t xml:space="preserve">-2.5</w:t>
      </w:r>
      <w:r>
        <w:t xml:space="preserve"> </w:t>
      </w:r>
      <w:r>
        <w:t xml:space="preserve">0.0</w:t>
      </w:r>
      <w:r>
        <w:t xml:space="preserve"> </w:t>
      </w:r>
      <w:r>
        <w:t xml:space="preserve">Mobile AC - Trucks N3</w:t>
      </w:r>
      <w:r>
        <w:t xml:space="preserve"> </w:t>
      </w:r>
      <w:r>
        <w:t xml:space="preserve">-9.4</w:t>
      </w:r>
      <w:r>
        <w:t xml:space="preserve"> </w:t>
      </w:r>
      <w:r>
        <w:t xml:space="preserve">-0.3%</w:t>
      </w:r>
      <w:r>
        <w:t xml:space="preserve"> </w:t>
      </w:r>
      <w:r>
        <w:t xml:space="preserve">-9.4</w:t>
      </w:r>
      <w:r>
        <w:t xml:space="preserve"> </w:t>
      </w:r>
      <w:r>
        <w:t xml:space="preserve">0.0</w:t>
      </w:r>
      <w:r>
        <w:t xml:space="preserve"> </w:t>
      </w:r>
      <w:r>
        <w:t xml:space="preserve">Mobile AC - Passenger ships</w:t>
      </w:r>
      <w:r>
        <w:t xml:space="preserve"> </w:t>
      </w:r>
      <w:r>
        <w:t xml:space="preserve">-7.1</w:t>
      </w:r>
      <w:r>
        <w:t xml:space="preserve"> </w:t>
      </w:r>
      <w:r>
        <w:t xml:space="preserve">-3.4%</w:t>
      </w:r>
      <w:r>
        <w:t xml:space="preserve"> </w:t>
      </w:r>
      <w:r>
        <w:t xml:space="preserve">-7.1</w:t>
      </w:r>
      <w:r>
        <w:t xml:space="preserve"> </w:t>
      </w:r>
      <w:r>
        <w:t xml:space="preserve">0.0</w:t>
      </w:r>
      <w:r>
        <w:t xml:space="preserve"> </w:t>
      </w:r>
      <w:r>
        <w:t xml:space="preserve">Mobile AC - Cargo ships</w:t>
      </w:r>
      <w:r>
        <w:t xml:space="preserve"> </w:t>
      </w:r>
      <w:r>
        <w:t xml:space="preserve">-4.6</w:t>
      </w:r>
      <w:r>
        <w:t xml:space="preserve"> </w:t>
      </w:r>
      <w:r>
        <w:t xml:space="preserve">-3.5%</w:t>
      </w:r>
      <w:r>
        <w:t xml:space="preserve"> </w:t>
      </w:r>
      <w:r>
        <w:t xml:space="preserve">-4.6</w:t>
      </w:r>
      <w:r>
        <w:t xml:space="preserve"> </w:t>
      </w:r>
      <w:r>
        <w:t xml:space="preserve">0.0</w:t>
      </w:r>
      <w:r>
        <w:t xml:space="preserve"> </w:t>
      </w:r>
      <w:r>
        <w:t xml:space="preserve">Mobile AC - Tram</w:t>
      </w:r>
      <w:r>
        <w:t xml:space="preserve"> </w:t>
      </w:r>
      <w:r>
        <w:t xml:space="preserve">-0.2</w:t>
      </w:r>
      <w:r>
        <w:t xml:space="preserve"> </w:t>
      </w:r>
      <w:r>
        <w:t xml:space="preserve">-0.1%</w:t>
      </w:r>
      <w:r>
        <w:t xml:space="preserve"> </w:t>
      </w:r>
      <w:r>
        <w:t xml:space="preserve">-0.2</w:t>
      </w:r>
      <w:r>
        <w:t xml:space="preserve"> </w:t>
      </w:r>
      <w:r>
        <w:t xml:space="preserve">0.0</w:t>
      </w:r>
      <w:r>
        <w:t xml:space="preserve"> </w:t>
      </w:r>
      <w:r>
        <w:t xml:space="preserve">Mobile AC - Metro</w:t>
      </w:r>
      <w:r>
        <w:t xml:space="preserve"> </w:t>
      </w:r>
      <w:r>
        <w:t xml:space="preserve">0.0</w:t>
      </w:r>
      <w:r>
        <w:t xml:space="preserve"> </w:t>
      </w:r>
      <w:r>
        <w:t xml:space="preserve">-0.1%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Mobile AC - Train</w:t>
      </w:r>
      <w:r>
        <w:t xml:space="preserve"> </w:t>
      </w:r>
      <w:r>
        <w:t xml:space="preserve">-0.5</w:t>
      </w:r>
      <w:r>
        <w:t xml:space="preserve"> </w:t>
      </w:r>
      <w:r>
        <w:t xml:space="preserve">-0.1%</w:t>
      </w:r>
      <w:r>
        <w:t xml:space="preserve"> </w:t>
      </w:r>
      <w:r>
        <w:t xml:space="preserve">-0.5</w:t>
      </w:r>
      <w:r>
        <w:t xml:space="preserve"> </w:t>
      </w:r>
      <w:r>
        <w:t xml:space="preserve">0.0</w:t>
      </w:r>
      <w:r>
        <w:t xml:space="preserve"> </w:t>
      </w:r>
      <w:r>
        <w:t xml:space="preserve">Aerosols - technical</w:t>
      </w:r>
      <w:r>
        <w:t xml:space="preserve"> </w:t>
      </w:r>
      <w:r>
        <w:t xml:space="preserve">-0.1</w:t>
      </w:r>
      <w:r>
        <w:t xml:space="preserve"> </w:t>
      </w:r>
      <w:r>
        <w:t xml:space="preserve">0.0%</w:t>
      </w:r>
      <w:r>
        <w:t xml:space="preserve"> </w:t>
      </w:r>
      <w:r>
        <w:t xml:space="preserve">-0.1</w:t>
      </w:r>
      <w:r>
        <w:t xml:space="preserve"> </w:t>
      </w:r>
      <w:r>
        <w:t xml:space="preserve">0.0</w:t>
      </w:r>
      <w:r>
        <w:t xml:space="preserve"> </w:t>
      </w:r>
      <w:r>
        <w:t xml:space="preserve">Aerosols - MDIs</w:t>
      </w:r>
      <w:r>
        <w:t xml:space="preserve"> </w:t>
      </w:r>
      <w:r>
        <w:t xml:space="preserve">186.6</w:t>
      </w:r>
      <w:r>
        <w:t xml:space="preserve"> </w:t>
      </w:r>
      <w:r>
        <w:t xml:space="preserve">0.0%</w:t>
      </w:r>
      <w:r>
        <w:t xml:space="preserve"> </w:t>
      </w:r>
      <w:r>
        <w:t xml:space="preserve">186.6</w:t>
      </w:r>
      <w:r>
        <w:t xml:space="preserve"> </w:t>
      </w:r>
      <w:r>
        <w:t xml:space="preserve">0.0</w:t>
      </w:r>
      <w:r>
        <w:t xml:space="preserve"> </w:t>
      </w:r>
      <w:r>
        <w:t xml:space="preserve">Fire extinguishers</w:t>
      </w:r>
      <w:r>
        <w:t xml:space="preserve"> </w:t>
      </w:r>
      <w:r>
        <w:t xml:space="preserve">-4.9</w:t>
      </w:r>
      <w:r>
        <w:t xml:space="preserve"> </w:t>
      </w:r>
      <w:r>
        <w:t xml:space="preserve">-2.3%</w:t>
      </w:r>
      <w:r>
        <w:t xml:space="preserve"> </w:t>
      </w:r>
      <w:r>
        <w:t xml:space="preserve">-4.9</w:t>
      </w:r>
      <w:r>
        <w:t xml:space="preserve"> </w:t>
      </w:r>
      <w:r>
        <w:t xml:space="preserve">0.0</w:t>
      </w:r>
      <w:r>
        <w:t xml:space="preserve"> </w:t>
      </w:r>
      <w:r>
        <w:t xml:space="preserve">Solvents</w:t>
      </w:r>
      <w:r>
        <w:t xml:space="preserve"> </w:t>
      </w:r>
      <w:r>
        <w:t xml:space="preserve">-0.2</w:t>
      </w:r>
      <w:r>
        <w:t xml:space="preserve"> </w:t>
      </w:r>
      <w:r>
        <w:t xml:space="preserve">-2.5%</w:t>
      </w:r>
      <w:r>
        <w:t xml:space="preserve"> </w:t>
      </w:r>
      <w:r>
        <w:t xml:space="preserve">-0.2</w:t>
      </w:r>
      <w:r>
        <w:t xml:space="preserve"> </w:t>
      </w:r>
      <w:r>
        <w:t xml:space="preserve">0.0</w:t>
      </w:r>
    </w:p>
    <w:p>
      <w:pPr>
        <w:pStyle w:val="BodyText"/>
      </w:pPr>
      <w:r>
        <w:t xml:space="preserve">225</w:t>
      </w:r>
      <w:r>
        <w:t xml:space="preserve"> </w:t>
      </w:r>
      <w:r>
        <w:t xml:space="preserve">Sector</w:t>
      </w:r>
      <w:r>
        <w:t xml:space="preserve"> </w:t>
      </w:r>
      <w:r>
        <w:t xml:space="preserve">Option 1, 2024-2036</w:t>
      </w:r>
    </w:p>
    <w:p>
      <w:pPr>
        <w:pStyle w:val="BodyText"/>
      </w:pPr>
      <w:r>
        <w:t xml:space="preserve">total adjustment cost vs baseline</w:t>
      </w:r>
    </w:p>
    <w:p>
      <w:pPr>
        <w:pStyle w:val="BodyText"/>
      </w:pPr>
      <w:r>
        <w:t xml:space="preserve">thereof: additional</w:t>
      </w:r>
      <w:r>
        <w:t xml:space="preserve"> </w:t>
      </w:r>
      <w:r>
        <w:t xml:space="preserve">cost of HFC price</w:t>
      </w:r>
      <w:r>
        <w:t xml:space="preserve"> </w:t>
      </w:r>
      <w:r>
        <w:t xml:space="preserve">increase</w:t>
      </w:r>
      <w:r>
        <w:t xml:space="preserve"> </w:t>
      </w:r>
      <w:r>
        <w:t xml:space="preserve">thereof:</w:t>
      </w:r>
      <w:r>
        <w:t xml:space="preserve"> </w:t>
      </w:r>
      <w:r>
        <w:t xml:space="preserve">cost of technological</w:t>
      </w:r>
      <w:r>
        <w:t xml:space="preserve"> </w:t>
      </w:r>
      <w:r>
        <w:t xml:space="preserve">change (= net</w:t>
      </w:r>
      <w:r>
        <w:t xml:space="preserve"> </w:t>
      </w:r>
      <w:r>
        <w:t xml:space="preserve">compliance cost)</w:t>
      </w:r>
    </w:p>
    <w:p>
      <w:pPr>
        <w:pStyle w:val="BodyText"/>
      </w:pPr>
      <w:r>
        <w:t xml:space="preserve">Mio EUR/year</w:t>
      </w:r>
      <w:r>
        <w:t xml:space="preserve"> </w:t>
      </w:r>
      <w:r>
        <w:t xml:space="preserve">% of baseline totex</w:t>
      </w:r>
      <w:r>
        <w:t xml:space="preserve"> </w:t>
      </w:r>
      <w:r>
        <w:t xml:space="preserve">Mio EUR/year</w:t>
      </w:r>
      <w:r>
        <w:t xml:space="preserve"> </w:t>
      </w:r>
      <w:r>
        <w:t xml:space="preserve">Mio EUR/year</w:t>
      </w:r>
      <w:r>
        <w:t xml:space="preserve"> </w:t>
      </w:r>
      <w:r>
        <w:t xml:space="preserve">Foam OCF</w:t>
      </w:r>
      <w:r>
        <w:t xml:space="preserve"> </w:t>
      </w:r>
      <w:r>
        <w:t xml:space="preserve">0.0</w:t>
      </w:r>
      <w:r>
        <w:t xml:space="preserve"> </w:t>
      </w:r>
      <w:r>
        <w:t xml:space="preserve">0.0%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Foam XPS</w:t>
      </w:r>
      <w:r>
        <w:t xml:space="preserve"> </w:t>
      </w:r>
      <w:r>
        <w:t xml:space="preserve">-0.1</w:t>
      </w:r>
      <w:r>
        <w:t xml:space="preserve"> </w:t>
      </w:r>
      <w:r>
        <w:t xml:space="preserve">0.0%</w:t>
      </w:r>
      <w:r>
        <w:t xml:space="preserve"> </w:t>
      </w:r>
      <w:r>
        <w:t xml:space="preserve">-0.1</w:t>
      </w:r>
      <w:r>
        <w:t xml:space="preserve"> </w:t>
      </w:r>
      <w:r>
        <w:t xml:space="preserve">0.0</w:t>
      </w:r>
      <w:r>
        <w:t xml:space="preserve"> </w:t>
      </w:r>
      <w:r>
        <w:t xml:space="preserve">Foam PU spray</w:t>
      </w:r>
      <w:r>
        <w:t xml:space="preserve"> </w:t>
      </w:r>
      <w:r>
        <w:t xml:space="preserve">0.0</w:t>
      </w:r>
      <w:r>
        <w:t xml:space="preserve"> </w:t>
      </w:r>
      <w:r>
        <w:t xml:space="preserve">0.0%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Foam PU non-spray</w:t>
      </w:r>
      <w:r>
        <w:t xml:space="preserve"> </w:t>
      </w:r>
      <w:r>
        <w:t xml:space="preserve">0.0</w:t>
      </w:r>
      <w:r>
        <w:t xml:space="preserve"> </w:t>
      </w:r>
      <w:r>
        <w:t xml:space="preserve">0.0%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Switchgear MV</w:t>
      </w:r>
      <w:r>
        <w:t xml:space="preserve"> </w:t>
      </w:r>
      <w:r>
        <w:t xml:space="preserve">0.0</w:t>
      </w:r>
      <w:r>
        <w:t xml:space="preserve"> </w:t>
      </w:r>
      <w:r>
        <w:t xml:space="preserve">0.0%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Switchgear HV</w:t>
      </w:r>
      <w:r>
        <w:t xml:space="preserve"> </w:t>
      </w:r>
      <w:r>
        <w:t xml:space="preserve">0.0</w:t>
      </w:r>
      <w:r>
        <w:t xml:space="preserve"> </w:t>
      </w:r>
      <w:r>
        <w:t xml:space="preserve">0.0%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Total</w:t>
      </w:r>
      <w:r>
        <w:t xml:space="preserve"> </w:t>
      </w:r>
      <w:r>
        <w:t xml:space="preserve">211.7</w:t>
      </w:r>
      <w:r>
        <w:t xml:space="preserve"> </w:t>
      </w:r>
      <w:r>
        <w:t xml:space="preserve">0.0%</w:t>
      </w:r>
      <w:r>
        <w:t xml:space="preserve"> </w:t>
      </w:r>
      <w:r>
        <w:t xml:space="preserve">209.8</w:t>
      </w:r>
      <w:r>
        <w:t xml:space="preserve"> </w:t>
      </w:r>
      <w:r>
        <w:t xml:space="preserve">1.9</w:t>
      </w:r>
    </w:p>
    <w:p>
      <w:pPr>
        <w:pStyle w:val="BodyText"/>
      </w:pPr>
      <w:r>
        <w:t xml:space="preserve">226</w:t>
      </w:r>
      <w:r>
        <w:t xml:space="preserve"> </w:t>
      </w:r>
      <w:r>
        <w:t xml:space="preserve">Table 39. Option 1: Equipment operators’ additional adjustment costs, 2050 (costs difference to the baseline)</w:t>
      </w:r>
      <w:r>
        <w:t xml:space="preserve"> </w:t>
      </w:r>
      <w:r>
        <w:t xml:space="preserve">Sector</w:t>
      </w:r>
      <w:r>
        <w:t xml:space="preserve"> </w:t>
      </w:r>
      <w:r>
        <w:t xml:space="preserve">Option 1, 2050</w:t>
      </w:r>
      <w:r>
        <w:t xml:space="preserve"> </w:t>
      </w:r>
      <w:r>
        <w:t xml:space="preserve">total compliance cost vs</w:t>
      </w:r>
      <w:r>
        <w:t xml:space="preserve"> </w:t>
      </w:r>
      <w:r>
        <w:t xml:space="preserve">baseline</w:t>
      </w:r>
      <w:r>
        <w:t xml:space="preserve"> </w:t>
      </w:r>
      <w:r>
        <w:t xml:space="preserve">thereof:</w:t>
      </w:r>
      <w:r>
        <w:t xml:space="preserve"> </w:t>
      </w:r>
      <w:r>
        <w:t xml:space="preserve">additional</w:t>
      </w:r>
      <w:r>
        <w:t xml:space="preserve"> </w:t>
      </w:r>
      <w:r>
        <w:t xml:space="preserve">cost of HFC</w:t>
      </w:r>
      <w:r>
        <w:t xml:space="preserve"> </w:t>
      </w:r>
      <w:r>
        <w:t xml:space="preserve">price</w:t>
      </w:r>
      <w:r>
        <w:t xml:space="preserve"> </w:t>
      </w:r>
      <w:r>
        <w:t xml:space="preserve">increase</w:t>
      </w:r>
      <w:r>
        <w:t xml:space="preserve"> </w:t>
      </w:r>
      <w:r>
        <w:t xml:space="preserve">thereof:</w:t>
      </w:r>
      <w:r>
        <w:br/>
      </w:r>
      <w:r>
        <w:t xml:space="preserve">cost of</w:t>
      </w:r>
      <w:r>
        <w:t xml:space="preserve"> </w:t>
      </w:r>
      <w:r>
        <w:t xml:space="preserve">technological</w:t>
      </w:r>
      <w:r>
        <w:t xml:space="preserve"> </w:t>
      </w:r>
      <w:r>
        <w:t xml:space="preserve">change (= net</w:t>
      </w:r>
      <w:r>
        <w:t xml:space="preserve"> </w:t>
      </w:r>
      <w:r>
        <w:t xml:space="preserve">compliance cost)</w:t>
      </w:r>
      <w:r>
        <w:t xml:space="preserve"> </w:t>
      </w:r>
      <w:r>
        <w:t xml:space="preserve">Mio</w:t>
      </w:r>
      <w:r>
        <w:t xml:space="preserve"> </w:t>
      </w:r>
      <w:r>
        <w:t xml:space="preserve">EUR/year</w:t>
      </w:r>
      <w:r>
        <w:t xml:space="preserve"> </w:t>
      </w:r>
      <w:r>
        <w:t xml:space="preserve">% of</w:t>
      </w:r>
      <w:r>
        <w:t xml:space="preserve"> </w:t>
      </w:r>
      <w:r>
        <w:t xml:space="preserve">baseline</w:t>
      </w:r>
      <w:r>
        <w:t xml:space="preserve"> </w:t>
      </w:r>
      <w:r>
        <w:t xml:space="preserve">totex</w:t>
      </w:r>
      <w:r>
        <w:t xml:space="preserve"> </w:t>
      </w:r>
      <w:r>
        <w:t xml:space="preserve">Mio</w:t>
      </w:r>
      <w:r>
        <w:t xml:space="preserve"> </w:t>
      </w:r>
      <w:r>
        <w:t xml:space="preserve">EUR/year</w:t>
      </w:r>
      <w:r>
        <w:t xml:space="preserve"> </w:t>
      </w:r>
      <w:r>
        <w:t xml:space="preserve">Mio EUR/year</w:t>
      </w:r>
      <w:r>
        <w:t xml:space="preserve"> </w:t>
      </w:r>
      <w:r>
        <w:t xml:space="preserve">Domestic Refrigeration</w:t>
      </w:r>
      <w:r>
        <w:t xml:space="preserve"> </w:t>
      </w:r>
      <w:r>
        <w:t xml:space="preserve">0.0</w:t>
      </w:r>
      <w:r>
        <w:t xml:space="preserve"> </w:t>
      </w:r>
      <w:r>
        <w:t xml:space="preserve">0.0%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Commercial refrigeration - Hermetics</w:t>
      </w:r>
      <w:r>
        <w:t xml:space="preserve"> </w:t>
      </w:r>
      <w:r>
        <w:t xml:space="preserve">0.0</w:t>
      </w:r>
      <w:r>
        <w:t xml:space="preserve"> </w:t>
      </w:r>
      <w:r>
        <w:t xml:space="preserve">0.0%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Commercial refrigeration - Condensing units</w:t>
      </w:r>
      <w:r>
        <w:t xml:space="preserve"> </w:t>
      </w:r>
      <w:r>
        <w:t xml:space="preserve">-20.0</w:t>
      </w:r>
      <w:r>
        <w:t xml:space="preserve"> </w:t>
      </w:r>
      <w:r>
        <w:t xml:space="preserve">-0.2%</w:t>
      </w:r>
      <w:r>
        <w:t xml:space="preserve"> </w:t>
      </w:r>
      <w:r>
        <w:t xml:space="preserve">4.9</w:t>
      </w:r>
      <w:r>
        <w:t xml:space="preserve"> </w:t>
      </w:r>
      <w:r>
        <w:t xml:space="preserve">-24.9</w:t>
      </w:r>
      <w:r>
        <w:t xml:space="preserve"> </w:t>
      </w:r>
      <w:r>
        <w:t xml:space="preserve">Commercial refrigeration - Central systems</w:t>
      </w:r>
      <w:r>
        <w:t xml:space="preserve"> </w:t>
      </w:r>
      <w:r>
        <w:t xml:space="preserve">-132.3</w:t>
      </w:r>
      <w:r>
        <w:t xml:space="preserve"> </w:t>
      </w:r>
      <w:r>
        <w:t xml:space="preserve">-1.6%</w:t>
      </w:r>
      <w:r>
        <w:t xml:space="preserve"> </w:t>
      </w:r>
      <w:r>
        <w:t xml:space="preserve">-53.9</w:t>
      </w:r>
      <w:r>
        <w:t xml:space="preserve"> </w:t>
      </w:r>
      <w:r>
        <w:t xml:space="preserve">-78.4</w:t>
      </w:r>
      <w:r>
        <w:t xml:space="preserve"> </w:t>
      </w:r>
      <w:r>
        <w:t xml:space="preserve">Industrial refrigeration - small</w:t>
      </w:r>
      <w:r>
        <w:t xml:space="preserve"> </w:t>
      </w:r>
      <w:r>
        <w:t xml:space="preserve">3.4</w:t>
      </w:r>
      <w:r>
        <w:t xml:space="preserve"> </w:t>
      </w:r>
      <w:r>
        <w:t xml:space="preserve">0.1%</w:t>
      </w:r>
      <w:r>
        <w:t xml:space="preserve"> </w:t>
      </w:r>
      <w:r>
        <w:t xml:space="preserve">4.2</w:t>
      </w:r>
      <w:r>
        <w:t xml:space="preserve"> </w:t>
      </w:r>
      <w:r>
        <w:t xml:space="preserve">-0.7</w:t>
      </w:r>
      <w:r>
        <w:t xml:space="preserve"> </w:t>
      </w:r>
      <w:r>
        <w:t xml:space="preserve">Industrial refrigeration - large</w:t>
      </w:r>
      <w:r>
        <w:t xml:space="preserve"> </w:t>
      </w:r>
      <w:r>
        <w:t xml:space="preserve">0.5</w:t>
      </w:r>
      <w:r>
        <w:t xml:space="preserve"> </w:t>
      </w:r>
      <w:r>
        <w:t xml:space="preserve">0.0%</w:t>
      </w:r>
      <w:r>
        <w:t xml:space="preserve"> </w:t>
      </w:r>
      <w:r>
        <w:t xml:space="preserve">0.5</w:t>
      </w:r>
      <w:r>
        <w:t xml:space="preserve"> </w:t>
      </w:r>
      <w:r>
        <w:t xml:space="preserve">0.0</w:t>
      </w:r>
      <w:r>
        <w:t xml:space="preserve"> </w:t>
      </w:r>
      <w:r>
        <w:t xml:space="preserve">Transport refrigeration - Vans</w:t>
      </w:r>
      <w:r>
        <w:t xml:space="preserve"> </w:t>
      </w:r>
      <w:r>
        <w:t xml:space="preserve">0.1</w:t>
      </w:r>
      <w:r>
        <w:t xml:space="preserve"> </w:t>
      </w:r>
      <w:r>
        <w:t xml:space="preserve">0.0%</w:t>
      </w:r>
      <w:r>
        <w:t xml:space="preserve"> </w:t>
      </w:r>
      <w:r>
        <w:t xml:space="preserve">0.1</w:t>
      </w:r>
      <w:r>
        <w:t xml:space="preserve"> </w:t>
      </w:r>
      <w:r>
        <w:t xml:space="preserve">0.0</w:t>
      </w:r>
      <w:r>
        <w:t xml:space="preserve"> </w:t>
      </w:r>
      <w:r>
        <w:t xml:space="preserve">Transport refrigeration - Trucks &amp; Trailers</w:t>
      </w:r>
      <w:r>
        <w:t xml:space="preserve"> </w:t>
      </w:r>
      <w:r>
        <w:t xml:space="preserve">1.7</w:t>
      </w:r>
      <w:r>
        <w:t xml:space="preserve"> </w:t>
      </w:r>
      <w:r>
        <w:t xml:space="preserve">0.0%</w:t>
      </w:r>
      <w:r>
        <w:t xml:space="preserve"> </w:t>
      </w:r>
      <w:r>
        <w:t xml:space="preserve">1.7</w:t>
      </w:r>
      <w:r>
        <w:t xml:space="preserve"> </w:t>
      </w:r>
      <w:r>
        <w:t xml:space="preserve">0.0</w:t>
      </w:r>
      <w:r>
        <w:t xml:space="preserve"> </w:t>
      </w:r>
      <w:r>
        <w:t xml:space="preserve">Transport refrigeration - Ships</w:t>
      </w:r>
      <w:r>
        <w:t xml:space="preserve"> </w:t>
      </w:r>
      <w:r>
        <w:t xml:space="preserve">0.8</w:t>
      </w:r>
      <w:r>
        <w:t xml:space="preserve"> </w:t>
      </w:r>
      <w:r>
        <w:t xml:space="preserve">0.7%</w:t>
      </w:r>
      <w:r>
        <w:t xml:space="preserve"> </w:t>
      </w:r>
      <w:r>
        <w:t xml:space="preserve">0.8</w:t>
      </w:r>
      <w:r>
        <w:t xml:space="preserve"> </w:t>
      </w:r>
      <w:r>
        <w:t xml:space="preserve">0.0</w:t>
      </w:r>
      <w:r>
        <w:t xml:space="preserve"> </w:t>
      </w:r>
      <w:r>
        <w:t xml:space="preserve">Room AC - Moveables</w:t>
      </w:r>
      <w:r>
        <w:t xml:space="preserve"> </w:t>
      </w:r>
      <w:r>
        <w:t xml:space="preserve">0.0</w:t>
      </w:r>
      <w:r>
        <w:t xml:space="preserve"> </w:t>
      </w:r>
      <w:r>
        <w:t xml:space="preserve">0.0%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Room AC - Single split</w:t>
      </w:r>
      <w:r>
        <w:t xml:space="preserve"> </w:t>
      </w:r>
      <w:r>
        <w:t xml:space="preserve">-262.3</w:t>
      </w:r>
      <w:r>
        <w:t xml:space="preserve"> </w:t>
      </w:r>
      <w:r>
        <w:t xml:space="preserve">-1.0%</w:t>
      </w:r>
      <w:r>
        <w:t xml:space="preserve"> </w:t>
      </w:r>
      <w:r>
        <w:t xml:space="preserve">-171.3</w:t>
      </w:r>
      <w:r>
        <w:t xml:space="preserve"> </w:t>
      </w:r>
      <w:r>
        <w:t xml:space="preserve">-91.0</w:t>
      </w:r>
      <w:r>
        <w:t xml:space="preserve"> </w:t>
      </w:r>
      <w:r>
        <w:t xml:space="preserve">Room AC - Rooftop</w:t>
      </w:r>
      <w:r>
        <w:t xml:space="preserve"> </w:t>
      </w:r>
      <w:r>
        <w:t xml:space="preserve">-15.9</w:t>
      </w:r>
      <w:r>
        <w:t xml:space="preserve"> </w:t>
      </w:r>
      <w:r>
        <w:t xml:space="preserve">-0.1%</w:t>
      </w:r>
      <w:r>
        <w:t xml:space="preserve"> </w:t>
      </w:r>
      <w:r>
        <w:t xml:space="preserve">16.3</w:t>
      </w:r>
      <w:r>
        <w:t xml:space="preserve"> </w:t>
      </w:r>
      <w:r>
        <w:t xml:space="preserve">-32.2</w:t>
      </w:r>
      <w:r>
        <w:t xml:space="preserve"> </w:t>
      </w:r>
      <w:r>
        <w:t xml:space="preserve">Room AC - VRF</w:t>
      </w:r>
      <w:r>
        <w:t xml:space="preserve"> </w:t>
      </w:r>
      <w:r>
        <w:t xml:space="preserve">17.2</w:t>
      </w:r>
      <w:r>
        <w:t xml:space="preserve"> </w:t>
      </w:r>
      <w:r>
        <w:t xml:space="preserve">0.1%</w:t>
      </w:r>
      <w:r>
        <w:t xml:space="preserve"> </w:t>
      </w:r>
      <w:r>
        <w:t xml:space="preserve">30.1</w:t>
      </w:r>
      <w:r>
        <w:t xml:space="preserve"> </w:t>
      </w:r>
      <w:r>
        <w:t xml:space="preserve">-12.9</w:t>
      </w:r>
      <w:r>
        <w:t xml:space="preserve"> </w:t>
      </w:r>
      <w:r>
        <w:t xml:space="preserve">Minichillers</w:t>
      </w:r>
      <w:r>
        <w:t xml:space="preserve"> </w:t>
      </w:r>
      <w:r>
        <w:t xml:space="preserve">-2.8</w:t>
      </w:r>
      <w:r>
        <w:t xml:space="preserve"> </w:t>
      </w:r>
      <w:r>
        <w:t xml:space="preserve">-0.8%</w:t>
      </w:r>
      <w:r>
        <w:t xml:space="preserve"> </w:t>
      </w:r>
      <w:r>
        <w:t xml:space="preserve">0.2</w:t>
      </w:r>
      <w:r>
        <w:t xml:space="preserve"> </w:t>
      </w:r>
      <w:r>
        <w:t xml:space="preserve">-3.0</w:t>
      </w:r>
      <w:r>
        <w:t xml:space="preserve"> </w:t>
      </w:r>
      <w:r>
        <w:t xml:space="preserve">Displacement chillers - small</w:t>
      </w:r>
      <w:r>
        <w:t xml:space="preserve"> </w:t>
      </w:r>
      <w:r>
        <w:t xml:space="preserve">-1.2</w:t>
      </w:r>
      <w:r>
        <w:t xml:space="preserve"> </w:t>
      </w:r>
      <w:r>
        <w:t xml:space="preserve">-0.1%</w:t>
      </w:r>
      <w:r>
        <w:t xml:space="preserve"> </w:t>
      </w:r>
      <w:r>
        <w:t xml:space="preserve">1.2</w:t>
      </w:r>
      <w:r>
        <w:t xml:space="preserve"> </w:t>
      </w:r>
      <w:r>
        <w:t xml:space="preserve">-2.5</w:t>
      </w:r>
      <w:r>
        <w:t xml:space="preserve"> </w:t>
      </w:r>
      <w:r>
        <w:t xml:space="preserve">Displacement chillers - large</w:t>
      </w:r>
      <w:r>
        <w:t xml:space="preserve"> </w:t>
      </w:r>
      <w:r>
        <w:t xml:space="preserve">0.7</w:t>
      </w:r>
      <w:r>
        <w:t xml:space="preserve"> </w:t>
      </w:r>
      <w:r>
        <w:t xml:space="preserve">0.0%</w:t>
      </w:r>
      <w:r>
        <w:t xml:space="preserve"> </w:t>
      </w:r>
      <w:r>
        <w:t xml:space="preserve">10.5</w:t>
      </w:r>
      <w:r>
        <w:t xml:space="preserve"> </w:t>
      </w:r>
      <w:r>
        <w:t xml:space="preserve">-9.8</w:t>
      </w:r>
      <w:r>
        <w:t xml:space="preserve"> </w:t>
      </w:r>
      <w:r>
        <w:t xml:space="preserve">Centrifugal chillers</w:t>
      </w:r>
      <w:r>
        <w:t xml:space="preserve"> </w:t>
      </w:r>
      <w:r>
        <w:t xml:space="preserve">0.0</w:t>
      </w:r>
      <w:r>
        <w:t xml:space="preserve"> </w:t>
      </w:r>
      <w:r>
        <w:t xml:space="preserve">0.0%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Heat pumps - small</w:t>
      </w:r>
      <w:r>
        <w:t xml:space="preserve"> </w:t>
      </w:r>
      <w:r>
        <w:t xml:space="preserve">-85.9</w:t>
      </w:r>
      <w:r>
        <w:t xml:space="preserve"> </w:t>
      </w:r>
      <w:r>
        <w:t xml:space="preserve">-0.1%</w:t>
      </w:r>
      <w:r>
        <w:t xml:space="preserve"> </w:t>
      </w:r>
      <w:r>
        <w:t xml:space="preserve">-9.2</w:t>
      </w:r>
      <w:r>
        <w:t xml:space="preserve"> </w:t>
      </w:r>
      <w:r>
        <w:t xml:space="preserve">-76.7</w:t>
      </w:r>
      <w:r>
        <w:t xml:space="preserve"> </w:t>
      </w:r>
      <w:r>
        <w:t xml:space="preserve">Heat pumps - medium</w:t>
      </w:r>
      <w:r>
        <w:t xml:space="preserve"> </w:t>
      </w:r>
      <w:r>
        <w:t xml:space="preserve">-139.4</w:t>
      </w:r>
      <w:r>
        <w:t xml:space="preserve"> </w:t>
      </w:r>
      <w:r>
        <w:t xml:space="preserve">-0.7%</w:t>
      </w:r>
      <w:r>
        <w:t xml:space="preserve"> </w:t>
      </w:r>
      <w:r>
        <w:t xml:space="preserve">-15.4</w:t>
      </w:r>
      <w:r>
        <w:t xml:space="preserve"> </w:t>
      </w:r>
      <w:r>
        <w:t xml:space="preserve">-124.0</w:t>
      </w:r>
      <w:r>
        <w:t xml:space="preserve"> </w:t>
      </w:r>
      <w:r>
        <w:t xml:space="preserve">Heat pumps - large</w:t>
      </w:r>
      <w:r>
        <w:t xml:space="preserve"> </w:t>
      </w:r>
      <w:r>
        <w:t xml:space="preserve">0.0</w:t>
      </w:r>
      <w:r>
        <w:t xml:space="preserve"> </w:t>
      </w:r>
      <w:r>
        <w:t xml:space="preserve">0.0%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Mobile AC - Passenger cars</w:t>
      </w:r>
      <w:r>
        <w:t xml:space="preserve"> </w:t>
      </w:r>
      <w:r>
        <w:t xml:space="preserve">22.6</w:t>
      </w:r>
      <w:r>
        <w:t xml:space="preserve"> </w:t>
      </w:r>
      <w:r>
        <w:t xml:space="preserve">2.1%</w:t>
      </w:r>
      <w:r>
        <w:t xml:space="preserve"> </w:t>
      </w:r>
      <w:r>
        <w:t xml:space="preserve">22.6</w:t>
      </w:r>
      <w:r>
        <w:t xml:space="preserve"> </w:t>
      </w:r>
      <w:r>
        <w:t xml:space="preserve">0.0</w:t>
      </w:r>
      <w:r>
        <w:t xml:space="preserve"> </w:t>
      </w:r>
      <w:r>
        <w:t xml:space="preserve">Mobile AC - Buses</w:t>
      </w:r>
      <w:r>
        <w:t xml:space="preserve"> </w:t>
      </w:r>
      <w:r>
        <w:t xml:space="preserve">11.1</w:t>
      </w:r>
      <w:r>
        <w:t xml:space="preserve"> </w:t>
      </w:r>
      <w:r>
        <w:t xml:space="preserve">0.2%</w:t>
      </w:r>
      <w:r>
        <w:t xml:space="preserve"> </w:t>
      </w:r>
      <w:r>
        <w:t xml:space="preserve">11.1</w:t>
      </w:r>
      <w:r>
        <w:t xml:space="preserve"> </w:t>
      </w:r>
      <w:r>
        <w:t xml:space="preserve">0.0</w:t>
      </w:r>
      <w:r>
        <w:t xml:space="preserve"> </w:t>
      </w:r>
      <w:r>
        <w:t xml:space="preserve">Mobile AC - Trucks N1</w:t>
      </w:r>
      <w:r>
        <w:t xml:space="preserve"> </w:t>
      </w:r>
      <w:r>
        <w:t xml:space="preserve">24.8</w:t>
      </w:r>
      <w:r>
        <w:t xml:space="preserve"> </w:t>
      </w:r>
      <w:r>
        <w:t xml:space="preserve">0.3%</w:t>
      </w:r>
      <w:r>
        <w:t xml:space="preserve"> </w:t>
      </w:r>
      <w:r>
        <w:t xml:space="preserve">24.8</w:t>
      </w:r>
      <w:r>
        <w:t xml:space="preserve"> </w:t>
      </w:r>
      <w:r>
        <w:t xml:space="preserve">0.0</w:t>
      </w:r>
      <w:r>
        <w:t xml:space="preserve"> </w:t>
      </w:r>
      <w:r>
        <w:t xml:space="preserve">Mobile AC - Trucks N2</w:t>
      </w:r>
      <w:r>
        <w:t xml:space="preserve"> </w:t>
      </w:r>
      <w:r>
        <w:t xml:space="preserve">5.0</w:t>
      </w:r>
      <w:r>
        <w:t xml:space="preserve"> </w:t>
      </w:r>
      <w:r>
        <w:t xml:space="preserve">0.6%</w:t>
      </w:r>
      <w:r>
        <w:t xml:space="preserve"> </w:t>
      </w:r>
      <w:r>
        <w:t xml:space="preserve">5.0</w:t>
      </w:r>
      <w:r>
        <w:t xml:space="preserve"> </w:t>
      </w:r>
      <w:r>
        <w:t xml:space="preserve">0.0</w:t>
      </w:r>
      <w:r>
        <w:t xml:space="preserve"> </w:t>
      </w:r>
      <w:r>
        <w:t xml:space="preserve">Mobile AC - Trucks N3</w:t>
      </w:r>
      <w:r>
        <w:t xml:space="preserve"> </w:t>
      </w:r>
      <w:r>
        <w:t xml:space="preserve">19.7</w:t>
      </w:r>
      <w:r>
        <w:t xml:space="preserve"> </w:t>
      </w:r>
      <w:r>
        <w:t xml:space="preserve">0.7%</w:t>
      </w:r>
      <w:r>
        <w:t xml:space="preserve"> </w:t>
      </w:r>
      <w:r>
        <w:t xml:space="preserve">19.7</w:t>
      </w:r>
      <w:r>
        <w:t xml:space="preserve"> </w:t>
      </w:r>
      <w:r>
        <w:t xml:space="preserve">0.0</w:t>
      </w:r>
      <w:r>
        <w:t xml:space="preserve"> </w:t>
      </w:r>
      <w:r>
        <w:t xml:space="preserve">Mobile AC - Passenger ships</w:t>
      </w:r>
      <w:r>
        <w:t xml:space="preserve"> </w:t>
      </w:r>
      <w:r>
        <w:t xml:space="preserve">5.6</w:t>
      </w:r>
      <w:r>
        <w:t xml:space="preserve"> </w:t>
      </w:r>
      <w:r>
        <w:t xml:space="preserve">3.1%</w:t>
      </w:r>
      <w:r>
        <w:t xml:space="preserve"> </w:t>
      </w:r>
      <w:r>
        <w:t xml:space="preserve">5.6</w:t>
      </w:r>
      <w:r>
        <w:t xml:space="preserve"> </w:t>
      </w:r>
      <w:r>
        <w:t xml:space="preserve">0.0</w:t>
      </w:r>
      <w:r>
        <w:t xml:space="preserve"> </w:t>
      </w:r>
      <w:r>
        <w:t xml:space="preserve">Mobile AC - Cargo ships</w:t>
      </w:r>
      <w:r>
        <w:t xml:space="preserve"> </w:t>
      </w:r>
      <w:r>
        <w:t xml:space="preserve">3.3</w:t>
      </w:r>
      <w:r>
        <w:t xml:space="preserve"> </w:t>
      </w:r>
      <w:r>
        <w:t xml:space="preserve">3.0%</w:t>
      </w:r>
      <w:r>
        <w:t xml:space="preserve"> </w:t>
      </w:r>
      <w:r>
        <w:t xml:space="preserve">3.3</w:t>
      </w:r>
      <w:r>
        <w:t xml:space="preserve"> </w:t>
      </w:r>
      <w:r>
        <w:t xml:space="preserve">0.0</w:t>
      </w:r>
      <w:r>
        <w:t xml:space="preserve"> </w:t>
      </w:r>
      <w:r>
        <w:t xml:space="preserve">Mobile AC - Tram</w:t>
      </w:r>
      <w:r>
        <w:t xml:space="preserve"> </w:t>
      </w:r>
      <w:r>
        <w:t xml:space="preserve">0.1</w:t>
      </w:r>
      <w:r>
        <w:t xml:space="preserve"> </w:t>
      </w:r>
      <w:r>
        <w:t xml:space="preserve">0.1%</w:t>
      </w:r>
      <w:r>
        <w:t xml:space="preserve"> </w:t>
      </w:r>
      <w:r>
        <w:t xml:space="preserve">0.1</w:t>
      </w:r>
      <w:r>
        <w:t xml:space="preserve"> </w:t>
      </w:r>
      <w:r>
        <w:t xml:space="preserve">0.0</w:t>
      </w:r>
      <w:r>
        <w:t xml:space="preserve"> </w:t>
      </w:r>
      <w:r>
        <w:t xml:space="preserve">Mobile AC - Metro</w:t>
      </w:r>
      <w:r>
        <w:t xml:space="preserve"> </w:t>
      </w:r>
      <w:r>
        <w:t xml:space="preserve">0.1</w:t>
      </w:r>
      <w:r>
        <w:t xml:space="preserve"> </w:t>
      </w:r>
      <w:r>
        <w:t xml:space="preserve">0.3%</w:t>
      </w:r>
      <w:r>
        <w:t xml:space="preserve"> </w:t>
      </w:r>
      <w:r>
        <w:t xml:space="preserve">0.1</w:t>
      </w:r>
      <w:r>
        <w:t xml:space="preserve"> </w:t>
      </w:r>
      <w:r>
        <w:t xml:space="preserve">0.0</w:t>
      </w:r>
      <w:r>
        <w:t xml:space="preserve"> </w:t>
      </w:r>
      <w:r>
        <w:t xml:space="preserve">Mobile AC - Train</w:t>
      </w:r>
      <w:r>
        <w:t xml:space="preserve"> </w:t>
      </w:r>
      <w:r>
        <w:t xml:space="preserve">0.8</w:t>
      </w:r>
      <w:r>
        <w:t xml:space="preserve"> </w:t>
      </w:r>
      <w:r>
        <w:t xml:space="preserve">0.3%</w:t>
      </w:r>
      <w:r>
        <w:t xml:space="preserve"> </w:t>
      </w:r>
      <w:r>
        <w:t xml:space="preserve">0.8</w:t>
      </w:r>
      <w:r>
        <w:t xml:space="preserve"> </w:t>
      </w:r>
      <w:r>
        <w:t xml:space="preserve">0.0</w:t>
      </w:r>
      <w:r>
        <w:t xml:space="preserve"> </w:t>
      </w:r>
      <w:r>
        <w:t xml:space="preserve">Aerosols - technical</w:t>
      </w:r>
      <w:r>
        <w:t xml:space="preserve"> </w:t>
      </w:r>
      <w:r>
        <w:t xml:space="preserve">0.1</w:t>
      </w:r>
      <w:r>
        <w:t xml:space="preserve"> </w:t>
      </w:r>
      <w:r>
        <w:t xml:space="preserve">0.1%</w:t>
      </w:r>
      <w:r>
        <w:t xml:space="preserve"> </w:t>
      </w:r>
      <w:r>
        <w:t xml:space="preserve">0.1</w:t>
      </w:r>
      <w:r>
        <w:t xml:space="preserve"> </w:t>
      </w:r>
      <w:r>
        <w:t xml:space="preserve">0.0</w:t>
      </w:r>
      <w:r>
        <w:t xml:space="preserve"> </w:t>
      </w:r>
      <w:r>
        <w:t xml:space="preserve">Aerosols - MDIs</w:t>
      </w:r>
      <w:r>
        <w:t xml:space="preserve"> </w:t>
      </w:r>
      <w:r>
        <w:t xml:space="preserve">185.7</w:t>
      </w:r>
      <w:r>
        <w:t xml:space="preserve"> </w:t>
      </w:r>
      <w:r>
        <w:t xml:space="preserve">0.0%</w:t>
      </w:r>
      <w:r>
        <w:t xml:space="preserve"> </w:t>
      </w:r>
      <w:r>
        <w:t xml:space="preserve">185.7</w:t>
      </w:r>
      <w:r>
        <w:t xml:space="preserve"> </w:t>
      </w:r>
      <w:r>
        <w:t xml:space="preserve">0.0</w:t>
      </w:r>
      <w:r>
        <w:t xml:space="preserve"> </w:t>
      </w:r>
      <w:r>
        <w:t xml:space="preserve">Fire extinguishers</w:t>
      </w:r>
      <w:r>
        <w:t xml:space="preserve"> </w:t>
      </w:r>
      <w:r>
        <w:t xml:space="preserve">14.6</w:t>
      </w:r>
      <w:r>
        <w:t xml:space="preserve"> </w:t>
      </w:r>
      <w:r>
        <w:t xml:space="preserve">6.2%</w:t>
      </w:r>
      <w:r>
        <w:t xml:space="preserve"> </w:t>
      </w:r>
      <w:r>
        <w:t xml:space="preserve">14.6</w:t>
      </w:r>
      <w:r>
        <w:t xml:space="preserve"> </w:t>
      </w:r>
      <w:r>
        <w:t xml:space="preserve">0.0</w:t>
      </w:r>
      <w:r>
        <w:t xml:space="preserve"> </w:t>
      </w:r>
      <w:r>
        <w:t xml:space="preserve">Solvents</w:t>
      </w:r>
      <w:r>
        <w:t xml:space="preserve"> </w:t>
      </w:r>
      <w:r>
        <w:t xml:space="preserve">0.4</w:t>
      </w:r>
      <w:r>
        <w:t xml:space="preserve"> </w:t>
      </w:r>
      <w:r>
        <w:t xml:space="preserve">5.1%</w:t>
      </w:r>
      <w:r>
        <w:t xml:space="preserve"> </w:t>
      </w:r>
      <w:r>
        <w:t xml:space="preserve">0.4</w:t>
      </w:r>
      <w:r>
        <w:t xml:space="preserve"> </w:t>
      </w:r>
      <w:r>
        <w:t xml:space="preserve">0.0</w:t>
      </w:r>
      <w:r>
        <w:t xml:space="preserve"> </w:t>
      </w:r>
      <w:r>
        <w:t xml:space="preserve">Foam OCF</w:t>
      </w:r>
      <w:r>
        <w:t xml:space="preserve"> </w:t>
      </w:r>
      <w:r>
        <w:t xml:space="preserve">0.0</w:t>
      </w:r>
      <w:r>
        <w:t xml:space="preserve"> </w:t>
      </w:r>
      <w:r>
        <w:t xml:space="preserve">0.0%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Foam XPS</w:t>
      </w:r>
      <w:r>
        <w:t xml:space="preserve"> </w:t>
      </w:r>
      <w:r>
        <w:t xml:space="preserve">0.0</w:t>
      </w:r>
      <w:r>
        <w:t xml:space="preserve"> </w:t>
      </w:r>
      <w:r>
        <w:t xml:space="preserve">0.0%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</w:p>
    <w:p>
      <w:pPr>
        <w:pStyle w:val="BodyText"/>
      </w:pPr>
      <w:r>
        <w:t xml:space="preserve">227</w:t>
      </w:r>
      <w:r>
        <w:t xml:space="preserve"> </w:t>
      </w:r>
      <w:r>
        <w:t xml:space="preserve">Sector</w:t>
      </w:r>
      <w:r>
        <w:t xml:space="preserve"> </w:t>
      </w:r>
      <w:r>
        <w:t xml:space="preserve">Option 1, 2050</w:t>
      </w:r>
      <w:r>
        <w:t xml:space="preserve"> </w:t>
      </w:r>
      <w:r>
        <w:t xml:space="preserve">total compliance cost vs</w:t>
      </w:r>
      <w:r>
        <w:t xml:space="preserve"> </w:t>
      </w:r>
      <w:r>
        <w:t xml:space="preserve">baseline</w:t>
      </w:r>
      <w:r>
        <w:t xml:space="preserve"> </w:t>
      </w:r>
      <w:r>
        <w:t xml:space="preserve">thereof:</w:t>
      </w:r>
      <w:r>
        <w:t xml:space="preserve"> </w:t>
      </w:r>
      <w:r>
        <w:t xml:space="preserve">additional</w:t>
      </w:r>
      <w:r>
        <w:t xml:space="preserve"> </w:t>
      </w:r>
      <w:r>
        <w:t xml:space="preserve">cost of HFC</w:t>
      </w:r>
      <w:r>
        <w:t xml:space="preserve"> </w:t>
      </w:r>
      <w:r>
        <w:t xml:space="preserve">price</w:t>
      </w:r>
      <w:r>
        <w:t xml:space="preserve"> </w:t>
      </w:r>
      <w:r>
        <w:t xml:space="preserve">increase</w:t>
      </w:r>
      <w:r>
        <w:t xml:space="preserve"> </w:t>
      </w:r>
      <w:r>
        <w:t xml:space="preserve">thereof:</w:t>
      </w:r>
      <w:r>
        <w:br/>
      </w:r>
      <w:r>
        <w:t xml:space="preserve">cost of</w:t>
      </w:r>
      <w:r>
        <w:t xml:space="preserve"> </w:t>
      </w:r>
      <w:r>
        <w:t xml:space="preserve">technological</w:t>
      </w:r>
      <w:r>
        <w:t xml:space="preserve"> </w:t>
      </w:r>
      <w:r>
        <w:t xml:space="preserve">change (= net</w:t>
      </w:r>
      <w:r>
        <w:t xml:space="preserve"> </w:t>
      </w:r>
      <w:r>
        <w:t xml:space="preserve">compliance cost)</w:t>
      </w:r>
      <w:r>
        <w:t xml:space="preserve"> </w:t>
      </w:r>
      <w:r>
        <w:t xml:space="preserve">Mio</w:t>
      </w:r>
      <w:r>
        <w:t xml:space="preserve"> </w:t>
      </w:r>
      <w:r>
        <w:t xml:space="preserve">EUR/year</w:t>
      </w:r>
      <w:r>
        <w:t xml:space="preserve"> </w:t>
      </w:r>
      <w:r>
        <w:t xml:space="preserve">% of</w:t>
      </w:r>
      <w:r>
        <w:t xml:space="preserve"> </w:t>
      </w:r>
      <w:r>
        <w:t xml:space="preserve">baseline</w:t>
      </w:r>
      <w:r>
        <w:t xml:space="preserve"> </w:t>
      </w:r>
      <w:r>
        <w:t xml:space="preserve">totex</w:t>
      </w:r>
      <w:r>
        <w:t xml:space="preserve"> </w:t>
      </w:r>
      <w:r>
        <w:t xml:space="preserve">Mio</w:t>
      </w:r>
      <w:r>
        <w:t xml:space="preserve"> </w:t>
      </w:r>
      <w:r>
        <w:t xml:space="preserve">EUR/year</w:t>
      </w:r>
      <w:r>
        <w:t xml:space="preserve"> </w:t>
      </w:r>
      <w:r>
        <w:t xml:space="preserve">Mio EUR/year</w:t>
      </w:r>
      <w:r>
        <w:t xml:space="preserve"> </w:t>
      </w:r>
      <w:r>
        <w:t xml:space="preserve">Foam PU spray</w:t>
      </w:r>
      <w:r>
        <w:t xml:space="preserve"> </w:t>
      </w:r>
      <w:r>
        <w:t xml:space="preserve">0.0</w:t>
      </w:r>
      <w:r>
        <w:t xml:space="preserve"> </w:t>
      </w:r>
      <w:r>
        <w:t xml:space="preserve">0.0%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Foam PU non-spray</w:t>
      </w:r>
      <w:r>
        <w:t xml:space="preserve"> </w:t>
      </w:r>
      <w:r>
        <w:t xml:space="preserve">0.0</w:t>
      </w:r>
      <w:r>
        <w:t xml:space="preserve"> </w:t>
      </w:r>
      <w:r>
        <w:t xml:space="preserve">0.0%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Switchgear MV</w:t>
      </w:r>
      <w:r>
        <w:t xml:space="preserve"> </w:t>
      </w:r>
      <w:r>
        <w:t xml:space="preserve">0.0</w:t>
      </w:r>
      <w:r>
        <w:t xml:space="preserve"> </w:t>
      </w:r>
      <w:r>
        <w:t xml:space="preserve">0.0%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Switchgear HV</w:t>
      </w:r>
      <w:r>
        <w:t xml:space="preserve"> </w:t>
      </w:r>
      <w:r>
        <w:t xml:space="preserve">0.0</w:t>
      </w:r>
      <w:r>
        <w:t xml:space="preserve"> </w:t>
      </w:r>
      <w:r>
        <w:t xml:space="preserve">0.0%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Total</w:t>
      </w:r>
      <w:r>
        <w:t xml:space="preserve"> </w:t>
      </w:r>
      <w:r>
        <w:t xml:space="preserve">-341.4</w:t>
      </w:r>
      <w:r>
        <w:t xml:space="preserve"> </w:t>
      </w:r>
      <w:r>
        <w:t xml:space="preserve">0.0%</w:t>
      </w:r>
      <w:r>
        <w:t xml:space="preserve"> </w:t>
      </w:r>
      <w:r>
        <w:t xml:space="preserve">114.6</w:t>
      </w:r>
      <w:r>
        <w:t xml:space="preserve"> </w:t>
      </w:r>
      <w:r>
        <w:t xml:space="preserve">-456.1</w:t>
      </w:r>
    </w:p>
    <w:p>
      <w:pPr>
        <w:pStyle w:val="BodyText"/>
      </w:pPr>
      <w:r>
        <w:t xml:space="preserve">228</w:t>
      </w:r>
      <w:r>
        <w:t xml:space="preserve"> </w:t>
      </w:r>
      <w:r>
        <w:t xml:space="preserve">Table 40. Option 2: Equipment operators’ additional adjustment costs, 2024 – 2036 average (costs difference</w:t>
      </w:r>
      <w:r>
        <w:t xml:space="preserve"> </w:t>
      </w:r>
      <w:r>
        <w:t xml:space="preserve">to the baseline)</w:t>
      </w:r>
      <w:r>
        <w:t xml:space="preserve"> </w:t>
      </w:r>
      <w:r>
        <w:t xml:space="preserve">Sector</w:t>
      </w:r>
      <w:r>
        <w:t xml:space="preserve"> </w:t>
      </w:r>
      <w:r>
        <w:t xml:space="preserve">Option 2, 2024-2036</w:t>
      </w:r>
      <w:r>
        <w:t xml:space="preserve"> </w:t>
      </w:r>
      <w:r>
        <w:t xml:space="preserve">total compliance cost vs</w:t>
      </w:r>
      <w:r>
        <w:t xml:space="preserve"> </w:t>
      </w:r>
      <w:r>
        <w:t xml:space="preserve">baseline</w:t>
      </w:r>
      <w:r>
        <w:t xml:space="preserve"> </w:t>
      </w:r>
      <w:r>
        <w:t xml:space="preserve">thereof:</w:t>
      </w:r>
      <w:r>
        <w:t xml:space="preserve"> </w:t>
      </w:r>
      <w:r>
        <w:t xml:space="preserve">additional</w:t>
      </w:r>
      <w:r>
        <w:t xml:space="preserve"> </w:t>
      </w:r>
      <w:r>
        <w:t xml:space="preserve">cost of HFC</w:t>
      </w:r>
      <w:r>
        <w:t xml:space="preserve"> </w:t>
      </w:r>
      <w:r>
        <w:t xml:space="preserve">price</w:t>
      </w:r>
      <w:r>
        <w:t xml:space="preserve"> </w:t>
      </w:r>
      <w:r>
        <w:t xml:space="preserve">increase</w:t>
      </w:r>
      <w:r>
        <w:t xml:space="preserve"> </w:t>
      </w:r>
      <w:r>
        <w:t xml:space="preserve">thereof:</w:t>
      </w:r>
      <w:r>
        <w:br/>
      </w:r>
      <w:r>
        <w:t xml:space="preserve">cost of</w:t>
      </w:r>
      <w:r>
        <w:t xml:space="preserve"> </w:t>
      </w:r>
      <w:r>
        <w:t xml:space="preserve">technological</w:t>
      </w:r>
      <w:r>
        <w:t xml:space="preserve"> </w:t>
      </w:r>
      <w:r>
        <w:t xml:space="preserve">change (= net</w:t>
      </w:r>
      <w:r>
        <w:t xml:space="preserve"> </w:t>
      </w:r>
      <w:r>
        <w:t xml:space="preserve">compliance cost)</w:t>
      </w:r>
      <w:r>
        <w:t xml:space="preserve"> </w:t>
      </w:r>
      <w:r>
        <w:t xml:space="preserve">Mio</w:t>
      </w:r>
      <w:r>
        <w:t xml:space="preserve"> </w:t>
      </w:r>
      <w:r>
        <w:t xml:space="preserve">EUR/year</w:t>
      </w:r>
      <w:r>
        <w:t xml:space="preserve"> </w:t>
      </w:r>
      <w:r>
        <w:t xml:space="preserve">% of</w:t>
      </w:r>
      <w:r>
        <w:t xml:space="preserve"> </w:t>
      </w:r>
      <w:r>
        <w:t xml:space="preserve">baseline</w:t>
      </w:r>
      <w:r>
        <w:t xml:space="preserve"> </w:t>
      </w:r>
      <w:r>
        <w:t xml:space="preserve">totex</w:t>
      </w:r>
      <w:r>
        <w:t xml:space="preserve"> </w:t>
      </w:r>
      <w:r>
        <w:t xml:space="preserve">Mio</w:t>
      </w:r>
      <w:r>
        <w:t xml:space="preserve"> </w:t>
      </w:r>
      <w:r>
        <w:t xml:space="preserve">EUR/year</w:t>
      </w:r>
      <w:r>
        <w:t xml:space="preserve"> </w:t>
      </w:r>
      <w:r>
        <w:t xml:space="preserve">Mio EUR/year</w:t>
      </w:r>
      <w:r>
        <w:t xml:space="preserve"> </w:t>
      </w:r>
      <w:r>
        <w:t xml:space="preserve">Domestic Refrigeration</w:t>
      </w:r>
      <w:r>
        <w:t xml:space="preserve"> </w:t>
      </w:r>
      <w:r>
        <w:t xml:space="preserve">0.0</w:t>
      </w:r>
      <w:r>
        <w:t xml:space="preserve"> </w:t>
      </w:r>
      <w:r>
        <w:t xml:space="preserve">0.0%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Commercial refrigeration - Hermetics</w:t>
      </w:r>
      <w:r>
        <w:t xml:space="preserve"> </w:t>
      </w:r>
      <w:r>
        <w:t xml:space="preserve">-2.8</w:t>
      </w:r>
      <w:r>
        <w:t xml:space="preserve"> </w:t>
      </w:r>
      <w:r>
        <w:t xml:space="preserve">-0.1%</w:t>
      </w:r>
      <w:r>
        <w:t xml:space="preserve"> </w:t>
      </w:r>
      <w:r>
        <w:t xml:space="preserve">-0.2</w:t>
      </w:r>
      <w:r>
        <w:t xml:space="preserve"> </w:t>
      </w:r>
      <w:r>
        <w:t xml:space="preserve">-2.6</w:t>
      </w:r>
      <w:r>
        <w:t xml:space="preserve"> </w:t>
      </w:r>
      <w:r>
        <w:t xml:space="preserve">Commercial refrigeration - Condensing units</w:t>
      </w:r>
      <w:r>
        <w:t xml:space="preserve"> </w:t>
      </w:r>
      <w:r>
        <w:t xml:space="preserve">3.6</w:t>
      </w:r>
      <w:r>
        <w:t xml:space="preserve"> </w:t>
      </w:r>
      <w:r>
        <w:t xml:space="preserve">0.0%</w:t>
      </w:r>
      <w:r>
        <w:t xml:space="preserve"> </w:t>
      </w:r>
      <w:r>
        <w:t xml:space="preserve">22.2</w:t>
      </w:r>
      <w:r>
        <w:t xml:space="preserve"> </w:t>
      </w:r>
      <w:r>
        <w:t xml:space="preserve">-18.7</w:t>
      </w:r>
      <w:r>
        <w:t xml:space="preserve"> </w:t>
      </w:r>
      <w:r>
        <w:t xml:space="preserve">Commercial refrigeration - Central systems</w:t>
      </w:r>
      <w:r>
        <w:t xml:space="preserve"> </w:t>
      </w:r>
      <w:r>
        <w:t xml:space="preserve">53.0</w:t>
      </w:r>
      <w:r>
        <w:t xml:space="preserve"> </w:t>
      </w:r>
      <w:r>
        <w:t xml:space="preserve">0.6%</w:t>
      </w:r>
      <w:r>
        <w:t xml:space="preserve"> </w:t>
      </w:r>
      <w:r>
        <w:t xml:space="preserve">75.4</w:t>
      </w:r>
      <w:r>
        <w:t xml:space="preserve"> </w:t>
      </w:r>
      <w:r>
        <w:t xml:space="preserve">-22.4</w:t>
      </w:r>
      <w:r>
        <w:t xml:space="preserve"> </w:t>
      </w:r>
      <w:r>
        <w:t xml:space="preserve">Industrial refrigeration - small</w:t>
      </w:r>
      <w:r>
        <w:t xml:space="preserve"> </w:t>
      </w:r>
      <w:r>
        <w:t xml:space="preserve">81.9</w:t>
      </w:r>
      <w:r>
        <w:t xml:space="preserve"> </w:t>
      </w:r>
      <w:r>
        <w:t xml:space="preserve">3.2%</w:t>
      </w:r>
      <w:r>
        <w:t xml:space="preserve"> </w:t>
      </w:r>
      <w:r>
        <w:t xml:space="preserve">80.8</w:t>
      </w:r>
      <w:r>
        <w:t xml:space="preserve"> </w:t>
      </w:r>
      <w:r>
        <w:t xml:space="preserve">1.1</w:t>
      </w:r>
      <w:r>
        <w:t xml:space="preserve"> </w:t>
      </w:r>
      <w:r>
        <w:t xml:space="preserve">Industrial refrigeration - large</w:t>
      </w:r>
      <w:r>
        <w:t xml:space="preserve"> </w:t>
      </w:r>
      <w:r>
        <w:t xml:space="preserve">54.0</w:t>
      </w:r>
      <w:r>
        <w:t xml:space="preserve"> </w:t>
      </w:r>
      <w:r>
        <w:t xml:space="preserve">1.2%</w:t>
      </w:r>
      <w:r>
        <w:t xml:space="preserve"> </w:t>
      </w:r>
      <w:r>
        <w:t xml:space="preserve">42.8</w:t>
      </w:r>
      <w:r>
        <w:t xml:space="preserve"> </w:t>
      </w:r>
      <w:r>
        <w:t xml:space="preserve">11.2</w:t>
      </w:r>
      <w:r>
        <w:t xml:space="preserve"> </w:t>
      </w:r>
      <w:r>
        <w:t xml:space="preserve">Transport refrigeration - Vans</w:t>
      </w:r>
      <w:r>
        <w:t xml:space="preserve"> </w:t>
      </w:r>
      <w:r>
        <w:t xml:space="preserve">-2.1</w:t>
      </w:r>
      <w:r>
        <w:t xml:space="preserve"> </w:t>
      </w:r>
      <w:r>
        <w:t xml:space="preserve">-0.4%</w:t>
      </w:r>
      <w:r>
        <w:t xml:space="preserve"> </w:t>
      </w:r>
      <w:r>
        <w:t xml:space="preserve">0.2</w:t>
      </w:r>
      <w:r>
        <w:t xml:space="preserve"> </w:t>
      </w:r>
      <w:r>
        <w:t xml:space="preserve">-2.3</w:t>
      </w:r>
      <w:r>
        <w:t xml:space="preserve"> </w:t>
      </w:r>
      <w:r>
        <w:t xml:space="preserve">Transport refrigeration - Trucks &amp; Trailers</w:t>
      </w:r>
      <w:r>
        <w:t xml:space="preserve"> </w:t>
      </w:r>
      <w:r>
        <w:t xml:space="preserve">-27.1</w:t>
      </w:r>
      <w:r>
        <w:t xml:space="preserve"> </w:t>
      </w:r>
      <w:r>
        <w:t xml:space="preserve">-0.5%</w:t>
      </w:r>
      <w:r>
        <w:t xml:space="preserve"> </w:t>
      </w:r>
      <w:r>
        <w:t xml:space="preserve">6.7</w:t>
      </w:r>
      <w:r>
        <w:t xml:space="preserve"> </w:t>
      </w:r>
      <w:r>
        <w:t xml:space="preserve">-33.7</w:t>
      </w:r>
      <w:r>
        <w:t xml:space="preserve"> </w:t>
      </w:r>
      <w:r>
        <w:t xml:space="preserve">Transport refrigeration - Ships</w:t>
      </w:r>
      <w:r>
        <w:t xml:space="preserve"> </w:t>
      </w:r>
      <w:r>
        <w:t xml:space="preserve">2.1</w:t>
      </w:r>
      <w:r>
        <w:t xml:space="preserve"> </w:t>
      </w:r>
      <w:r>
        <w:t xml:space="preserve">1.2%</w:t>
      </w:r>
      <w:r>
        <w:t xml:space="preserve"> </w:t>
      </w:r>
      <w:r>
        <w:t xml:space="preserve">2.2</w:t>
      </w:r>
      <w:r>
        <w:t xml:space="preserve"> </w:t>
      </w:r>
      <w:r>
        <w:t xml:space="preserve">-0.1</w:t>
      </w:r>
      <w:r>
        <w:t xml:space="preserve"> </w:t>
      </w:r>
      <w:r>
        <w:t xml:space="preserve">Room AC - Moveables</w:t>
      </w:r>
      <w:r>
        <w:t xml:space="preserve"> </w:t>
      </w:r>
      <w:r>
        <w:t xml:space="preserve">0.0</w:t>
      </w:r>
      <w:r>
        <w:t xml:space="preserve"> </w:t>
      </w:r>
      <w:r>
        <w:t xml:space="preserve">0.0%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Room AC - Single split</w:t>
      </w:r>
      <w:r>
        <w:t xml:space="preserve"> </w:t>
      </w:r>
      <w:r>
        <w:t xml:space="preserve">-271.7</w:t>
      </w:r>
      <w:r>
        <w:t xml:space="preserve"> </w:t>
      </w:r>
      <w:r>
        <w:t xml:space="preserve">-1.1%</w:t>
      </w:r>
      <w:r>
        <w:t xml:space="preserve"> </w:t>
      </w:r>
      <w:r>
        <w:t xml:space="preserve">-200.7</w:t>
      </w:r>
      <w:r>
        <w:t xml:space="preserve"> </w:t>
      </w:r>
      <w:r>
        <w:t xml:space="preserve">-71.0</w:t>
      </w:r>
      <w:r>
        <w:t xml:space="preserve"> </w:t>
      </w:r>
      <w:r>
        <w:t xml:space="preserve">Room AC - Rooftop</w:t>
      </w:r>
      <w:r>
        <w:t xml:space="preserve"> </w:t>
      </w:r>
      <w:r>
        <w:t xml:space="preserve">7.2</w:t>
      </w:r>
      <w:r>
        <w:t xml:space="preserve"> </w:t>
      </w:r>
      <w:r>
        <w:t xml:space="preserve">0.0%</w:t>
      </w:r>
      <w:r>
        <w:t xml:space="preserve"> </w:t>
      </w:r>
      <w:r>
        <w:t xml:space="preserve">-26.0</w:t>
      </w:r>
      <w:r>
        <w:t xml:space="preserve"> </w:t>
      </w:r>
      <w:r>
        <w:t xml:space="preserve">33.2</w:t>
      </w:r>
      <w:r>
        <w:t xml:space="preserve"> </w:t>
      </w:r>
      <w:r>
        <w:t xml:space="preserve">Room AC - VRF</w:t>
      </w:r>
      <w:r>
        <w:t xml:space="preserve"> </w:t>
      </w:r>
      <w:r>
        <w:t xml:space="preserve">27.7</w:t>
      </w:r>
      <w:r>
        <w:t xml:space="preserve"> </w:t>
      </w:r>
      <w:r>
        <w:t xml:space="preserve">0.3%</w:t>
      </w:r>
      <w:r>
        <w:t xml:space="preserve"> </w:t>
      </w:r>
      <w:r>
        <w:t xml:space="preserve">-34.2</w:t>
      </w:r>
      <w:r>
        <w:t xml:space="preserve"> </w:t>
      </w:r>
      <w:r>
        <w:t xml:space="preserve">61.9</w:t>
      </w:r>
      <w:r>
        <w:t xml:space="preserve"> </w:t>
      </w:r>
      <w:r>
        <w:t xml:space="preserve">Minichillers</w:t>
      </w:r>
      <w:r>
        <w:t xml:space="preserve"> </w:t>
      </w:r>
      <w:r>
        <w:t xml:space="preserve">-4.1</w:t>
      </w:r>
      <w:r>
        <w:t xml:space="preserve"> </w:t>
      </w:r>
      <w:r>
        <w:t xml:space="preserve">-0.7%</w:t>
      </w:r>
      <w:r>
        <w:t xml:space="preserve"> </w:t>
      </w:r>
      <w:r>
        <w:t xml:space="preserve">0.0</w:t>
      </w:r>
      <w:r>
        <w:t xml:space="preserve"> </w:t>
      </w:r>
      <w:r>
        <w:t xml:space="preserve">-4.1</w:t>
      </w:r>
      <w:r>
        <w:t xml:space="preserve"> </w:t>
      </w:r>
      <w:r>
        <w:t xml:space="preserve">Displacement chillers - small</w:t>
      </w:r>
      <w:r>
        <w:t xml:space="preserve"> </w:t>
      </w:r>
      <w:r>
        <w:t xml:space="preserve">3.8</w:t>
      </w:r>
      <w:r>
        <w:t xml:space="preserve"> </w:t>
      </w:r>
      <w:r>
        <w:t xml:space="preserve">0.3%</w:t>
      </w:r>
      <w:r>
        <w:t xml:space="preserve"> </w:t>
      </w:r>
      <w:r>
        <w:t xml:space="preserve">-0.9</w:t>
      </w:r>
      <w:r>
        <w:t xml:space="preserve"> </w:t>
      </w:r>
      <w:r>
        <w:t xml:space="preserve">4.7</w:t>
      </w:r>
      <w:r>
        <w:t xml:space="preserve"> </w:t>
      </w:r>
      <w:r>
        <w:t xml:space="preserve">Displacement chillers - large</w:t>
      </w:r>
      <w:r>
        <w:t xml:space="preserve"> </w:t>
      </w:r>
      <w:r>
        <w:t xml:space="preserve">11.0</w:t>
      </w:r>
      <w:r>
        <w:t xml:space="preserve"> </w:t>
      </w:r>
      <w:r>
        <w:t xml:space="preserve">0.2%</w:t>
      </w:r>
      <w:r>
        <w:t xml:space="preserve"> </w:t>
      </w:r>
      <w:r>
        <w:t xml:space="preserve">-10.4</w:t>
      </w:r>
      <w:r>
        <w:t xml:space="preserve"> </w:t>
      </w:r>
      <w:r>
        <w:t xml:space="preserve">21.4</w:t>
      </w:r>
      <w:r>
        <w:t xml:space="preserve"> </w:t>
      </w:r>
      <w:r>
        <w:t xml:space="preserve">Centrifugal chillers</w:t>
      </w:r>
      <w:r>
        <w:t xml:space="preserve"> </w:t>
      </w:r>
      <w:r>
        <w:t xml:space="preserve">2.3</w:t>
      </w:r>
      <w:r>
        <w:t xml:space="preserve"> </w:t>
      </w:r>
      <w:r>
        <w:t xml:space="preserve">0.3%</w:t>
      </w:r>
      <w:r>
        <w:t xml:space="preserve"> </w:t>
      </w:r>
      <w:r>
        <w:t xml:space="preserve">4.3</w:t>
      </w:r>
      <w:r>
        <w:t xml:space="preserve"> </w:t>
      </w:r>
      <w:r>
        <w:t xml:space="preserve">-1.9</w:t>
      </w:r>
      <w:r>
        <w:t xml:space="preserve"> </w:t>
      </w:r>
      <w:r>
        <w:t xml:space="preserve">Heat pumps - small</w:t>
      </w:r>
      <w:r>
        <w:t xml:space="preserve"> </w:t>
      </w:r>
      <w:r>
        <w:t xml:space="preserve">-118.1</w:t>
      </w:r>
      <w:r>
        <w:t xml:space="preserve"> </w:t>
      </w:r>
      <w:r>
        <w:t xml:space="preserve">-0.3%</w:t>
      </w:r>
      <w:r>
        <w:t xml:space="preserve"> </w:t>
      </w:r>
      <w:r>
        <w:t xml:space="preserve">-15.7</w:t>
      </w:r>
      <w:r>
        <w:t xml:space="preserve"> </w:t>
      </w:r>
      <w:r>
        <w:t xml:space="preserve">-102.4</w:t>
      </w:r>
      <w:r>
        <w:t xml:space="preserve"> </w:t>
      </w:r>
      <w:r>
        <w:t xml:space="preserve">Heat pumps - medium</w:t>
      </w:r>
      <w:r>
        <w:t xml:space="preserve"> </w:t>
      </w:r>
      <w:r>
        <w:t xml:space="preserve">-24.0</w:t>
      </w:r>
      <w:r>
        <w:t xml:space="preserve"> </w:t>
      </w:r>
      <w:r>
        <w:t xml:space="preserve">-0.2%</w:t>
      </w:r>
      <w:r>
        <w:t xml:space="preserve"> </w:t>
      </w:r>
      <w:r>
        <w:t xml:space="preserve">-3.9</w:t>
      </w:r>
      <w:r>
        <w:t xml:space="preserve"> </w:t>
      </w:r>
      <w:r>
        <w:t xml:space="preserve">-20.1</w:t>
      </w:r>
      <w:r>
        <w:t xml:space="preserve"> </w:t>
      </w:r>
      <w:r>
        <w:t xml:space="preserve">Heat pumps - large</w:t>
      </w:r>
      <w:r>
        <w:t xml:space="preserve"> </w:t>
      </w:r>
      <w:r>
        <w:t xml:space="preserve">1.3</w:t>
      </w:r>
      <w:r>
        <w:t xml:space="preserve"> </w:t>
      </w:r>
      <w:r>
        <w:t xml:space="preserve">0.0%</w:t>
      </w:r>
      <w:r>
        <w:t xml:space="preserve"> </w:t>
      </w:r>
      <w:r>
        <w:t xml:space="preserve">5.6</w:t>
      </w:r>
      <w:r>
        <w:t xml:space="preserve"> </w:t>
      </w:r>
      <w:r>
        <w:t xml:space="preserve">-4.3</w:t>
      </w:r>
      <w:r>
        <w:t xml:space="preserve"> </w:t>
      </w:r>
      <w:r>
        <w:t xml:space="preserve">Mobile AC - Passenger cars</w:t>
      </w:r>
      <w:r>
        <w:t xml:space="preserve"> </w:t>
      </w:r>
      <w:r>
        <w:t xml:space="preserve">80.7</w:t>
      </w:r>
      <w:r>
        <w:t xml:space="preserve"> </w:t>
      </w:r>
      <w:r>
        <w:t xml:space="preserve">0.7%</w:t>
      </w:r>
      <w:r>
        <w:t xml:space="preserve"> </w:t>
      </w:r>
      <w:r>
        <w:t xml:space="preserve">80.7</w:t>
      </w:r>
      <w:r>
        <w:t xml:space="preserve"> </w:t>
      </w:r>
      <w:r>
        <w:t xml:space="preserve">0.0</w:t>
      </w:r>
      <w:r>
        <w:t xml:space="preserve"> </w:t>
      </w:r>
      <w:r>
        <w:t xml:space="preserve">Mobile AC - Buses</w:t>
      </w:r>
      <w:r>
        <w:t xml:space="preserve"> </w:t>
      </w:r>
      <w:r>
        <w:t xml:space="preserve">64.5</w:t>
      </w:r>
      <w:r>
        <w:t xml:space="preserve"> </w:t>
      </w:r>
      <w:r>
        <w:t xml:space="preserve">1.2%</w:t>
      </w:r>
      <w:r>
        <w:t xml:space="preserve"> </w:t>
      </w:r>
      <w:r>
        <w:t xml:space="preserve">23.2</w:t>
      </w:r>
      <w:r>
        <w:t xml:space="preserve"> </w:t>
      </w:r>
      <w:r>
        <w:t xml:space="preserve">41.3</w:t>
      </w:r>
      <w:r>
        <w:t xml:space="preserve"> </w:t>
      </w:r>
      <w:r>
        <w:t xml:space="preserve">Mobile AC - Trucks N1</w:t>
      </w:r>
      <w:r>
        <w:t xml:space="preserve"> </w:t>
      </w:r>
      <w:r>
        <w:t xml:space="preserve">69.4</w:t>
      </w:r>
      <w:r>
        <w:t xml:space="preserve"> </w:t>
      </w:r>
      <w:r>
        <w:t xml:space="preserve">1.0%</w:t>
      </w:r>
      <w:r>
        <w:t xml:space="preserve"> </w:t>
      </w:r>
      <w:r>
        <w:t xml:space="preserve">33.0</w:t>
      </w:r>
      <w:r>
        <w:t xml:space="preserve"> </w:t>
      </w:r>
      <w:r>
        <w:t xml:space="preserve">36.4</w:t>
      </w:r>
      <w:r>
        <w:t xml:space="preserve"> </w:t>
      </w:r>
      <w:r>
        <w:t xml:space="preserve">Mobile AC - Trucks N2</w:t>
      </w:r>
      <w:r>
        <w:t xml:space="preserve"> </w:t>
      </w:r>
      <w:r>
        <w:t xml:space="preserve">12.0</w:t>
      </w:r>
      <w:r>
        <w:t xml:space="preserve"> </w:t>
      </w:r>
      <w:r>
        <w:t xml:space="preserve">1.4%</w:t>
      </w:r>
      <w:r>
        <w:t xml:space="preserve"> </w:t>
      </w:r>
      <w:r>
        <w:t xml:space="preserve">3.9</w:t>
      </w:r>
      <w:r>
        <w:t xml:space="preserve"> </w:t>
      </w:r>
      <w:r>
        <w:t xml:space="preserve">8.1</w:t>
      </w:r>
      <w:r>
        <w:t xml:space="preserve"> </w:t>
      </w:r>
      <w:r>
        <w:t xml:space="preserve">Mobile AC - Trucks N3</w:t>
      </w:r>
      <w:r>
        <w:t xml:space="preserve"> </w:t>
      </w:r>
      <w:r>
        <w:t xml:space="preserve">58.9</w:t>
      </w:r>
      <w:r>
        <w:t xml:space="preserve"> </w:t>
      </w:r>
      <w:r>
        <w:t xml:space="preserve">2.1%</w:t>
      </w:r>
      <w:r>
        <w:t xml:space="preserve"> </w:t>
      </w:r>
      <w:r>
        <w:t xml:space="preserve">19.8</w:t>
      </w:r>
      <w:r>
        <w:t xml:space="preserve"> </w:t>
      </w:r>
      <w:r>
        <w:t xml:space="preserve">39.1</w:t>
      </w:r>
      <w:r>
        <w:t xml:space="preserve"> </w:t>
      </w:r>
      <w:r>
        <w:t xml:space="preserve">Mobile AC - Passenger ships</w:t>
      </w:r>
      <w:r>
        <w:t xml:space="preserve"> </w:t>
      </w:r>
      <w:r>
        <w:t xml:space="preserve">30.9</w:t>
      </w:r>
      <w:r>
        <w:t xml:space="preserve"> </w:t>
      </w:r>
      <w:r>
        <w:t xml:space="preserve">14.9%</w:t>
      </w:r>
      <w:r>
        <w:t xml:space="preserve"> </w:t>
      </w:r>
      <w:r>
        <w:t xml:space="preserve">34.6</w:t>
      </w:r>
      <w:r>
        <w:t xml:space="preserve"> </w:t>
      </w:r>
      <w:r>
        <w:t xml:space="preserve">-3.6</w:t>
      </w:r>
      <w:r>
        <w:t xml:space="preserve"> </w:t>
      </w:r>
      <w:r>
        <w:t xml:space="preserve">Mobile AC - Cargo ships</w:t>
      </w:r>
      <w:r>
        <w:t xml:space="preserve"> </w:t>
      </w:r>
      <w:r>
        <w:t xml:space="preserve">18.7</w:t>
      </w:r>
      <w:r>
        <w:t xml:space="preserve"> </w:t>
      </w:r>
      <w:r>
        <w:t xml:space="preserve">14.4%</w:t>
      </w:r>
      <w:r>
        <w:t xml:space="preserve"> </w:t>
      </w:r>
      <w:r>
        <w:t xml:space="preserve">20.7</w:t>
      </w:r>
      <w:r>
        <w:t xml:space="preserve"> </w:t>
      </w:r>
      <w:r>
        <w:t xml:space="preserve">-1.9</w:t>
      </w:r>
      <w:r>
        <w:t xml:space="preserve"> </w:t>
      </w:r>
      <w:r>
        <w:t xml:space="preserve">Mobile AC - Tram</w:t>
      </w:r>
      <w:r>
        <w:t xml:space="preserve"> </w:t>
      </w:r>
      <w:r>
        <w:t xml:space="preserve">3.5</w:t>
      </w:r>
      <w:r>
        <w:t xml:space="preserve"> </w:t>
      </w:r>
      <w:r>
        <w:t xml:space="preserve">2.4%</w:t>
      </w:r>
      <w:r>
        <w:t xml:space="preserve"> </w:t>
      </w:r>
      <w:r>
        <w:t xml:space="preserve">0.4</w:t>
      </w:r>
      <w:r>
        <w:t xml:space="preserve"> </w:t>
      </w:r>
      <w:r>
        <w:t xml:space="preserve">3.1</w:t>
      </w:r>
      <w:r>
        <w:t xml:space="preserve"> </w:t>
      </w:r>
      <w:r>
        <w:t xml:space="preserve">Mobile AC - Metro</w:t>
      </w:r>
      <w:r>
        <w:t xml:space="preserve"> </w:t>
      </w:r>
      <w:r>
        <w:t xml:space="preserve">0.9</w:t>
      </w:r>
      <w:r>
        <w:t xml:space="preserve"> </w:t>
      </w:r>
      <w:r>
        <w:t xml:space="preserve">2.9%</w:t>
      </w:r>
      <w:r>
        <w:t xml:space="preserve"> </w:t>
      </w:r>
      <w:r>
        <w:t xml:space="preserve">0.1</w:t>
      </w:r>
      <w:r>
        <w:t xml:space="preserve"> </w:t>
      </w:r>
      <w:r>
        <w:t xml:space="preserve">0.8</w:t>
      </w:r>
      <w:r>
        <w:t xml:space="preserve"> </w:t>
      </w:r>
      <w:r>
        <w:t xml:space="preserve">Mobile AC - Train</w:t>
      </w:r>
      <w:r>
        <w:t xml:space="preserve"> </w:t>
      </w:r>
      <w:r>
        <w:t xml:space="preserve">-11.7</w:t>
      </w:r>
      <w:r>
        <w:t xml:space="preserve"> </w:t>
      </w:r>
      <w:r>
        <w:t xml:space="preserve">-3.5%</w:t>
      </w:r>
      <w:r>
        <w:t xml:space="preserve"> </w:t>
      </w:r>
      <w:r>
        <w:t xml:space="preserve">2.3</w:t>
      </w:r>
      <w:r>
        <w:t xml:space="preserve"> </w:t>
      </w:r>
      <w:r>
        <w:t xml:space="preserve">-14.1</w:t>
      </w:r>
      <w:r>
        <w:t xml:space="preserve"> </w:t>
      </w:r>
      <w:r>
        <w:t xml:space="preserve">Aerosols - technical</w:t>
      </w:r>
      <w:r>
        <w:t xml:space="preserve"> </w:t>
      </w:r>
      <w:r>
        <w:t xml:space="preserve">0.4</w:t>
      </w:r>
      <w:r>
        <w:t xml:space="preserve"> </w:t>
      </w:r>
      <w:r>
        <w:t xml:space="preserve">0.2%</w:t>
      </w:r>
      <w:r>
        <w:t xml:space="preserve"> </w:t>
      </w:r>
      <w:r>
        <w:t xml:space="preserve">-0.2</w:t>
      </w:r>
      <w:r>
        <w:t xml:space="preserve"> </w:t>
      </w:r>
      <w:r>
        <w:t xml:space="preserve">0.6</w:t>
      </w:r>
      <w:r>
        <w:t xml:space="preserve"> </w:t>
      </w:r>
      <w:r>
        <w:t xml:space="preserve">Aerosols - MDIs</w:t>
      </w:r>
      <w:r>
        <w:t xml:space="preserve"> </w:t>
      </w:r>
      <w:r>
        <w:t xml:space="preserve">209.5</w:t>
      </w:r>
      <w:r>
        <w:t xml:space="preserve"> </w:t>
      </w:r>
      <w:r>
        <w:t xml:space="preserve">0.0%</w:t>
      </w:r>
      <w:r>
        <w:t xml:space="preserve"> </w:t>
      </w:r>
      <w:r>
        <w:t xml:space="preserve">207.5</w:t>
      </w:r>
      <w:r>
        <w:t xml:space="preserve"> </w:t>
      </w:r>
      <w:r>
        <w:t xml:space="preserve">2.0</w:t>
      </w:r>
      <w:r>
        <w:t xml:space="preserve"> </w:t>
      </w:r>
      <w:r>
        <w:t xml:space="preserve">Fire extinguishers</w:t>
      </w:r>
      <w:r>
        <w:t xml:space="preserve"> </w:t>
      </w:r>
      <w:r>
        <w:t xml:space="preserve">36.4</w:t>
      </w:r>
      <w:r>
        <w:t xml:space="preserve"> </w:t>
      </w:r>
      <w:r>
        <w:t xml:space="preserve">17.1%</w:t>
      </w:r>
      <w:r>
        <w:t xml:space="preserve"> </w:t>
      </w:r>
      <w:r>
        <w:t xml:space="preserve">36.4</w:t>
      </w:r>
      <w:r>
        <w:t xml:space="preserve"> </w:t>
      </w:r>
      <w:r>
        <w:t xml:space="preserve">0.0</w:t>
      </w:r>
      <w:r>
        <w:t xml:space="preserve"> </w:t>
      </w:r>
      <w:r>
        <w:t xml:space="preserve">Solvents</w:t>
      </w:r>
      <w:r>
        <w:t xml:space="preserve"> </w:t>
      </w:r>
      <w:r>
        <w:t xml:space="preserve">-0.9</w:t>
      </w:r>
      <w:r>
        <w:t xml:space="preserve"> </w:t>
      </w:r>
      <w:r>
        <w:t xml:space="preserve">-11.9%</w:t>
      </w:r>
      <w:r>
        <w:t xml:space="preserve"> </w:t>
      </w:r>
      <w:r>
        <w:t xml:space="preserve">-1.5</w:t>
      </w:r>
      <w:r>
        <w:t xml:space="preserve"> </w:t>
      </w:r>
      <w:r>
        <w:t xml:space="preserve">0.5</w:t>
      </w:r>
      <w:r>
        <w:t xml:space="preserve"> </w:t>
      </w:r>
      <w:r>
        <w:t xml:space="preserve">Foam OCF</w:t>
      </w:r>
      <w:r>
        <w:t xml:space="preserve"> </w:t>
      </w:r>
      <w:r>
        <w:t xml:space="preserve">0.0</w:t>
      </w:r>
      <w:r>
        <w:t xml:space="preserve"> </w:t>
      </w:r>
      <w:r>
        <w:t xml:space="preserve">0.0%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Foam XPS</w:t>
      </w:r>
      <w:r>
        <w:t xml:space="preserve"> </w:t>
      </w:r>
      <w:r>
        <w:t xml:space="preserve">0.3</w:t>
      </w:r>
      <w:r>
        <w:t xml:space="preserve"> </w:t>
      </w:r>
      <w:r>
        <w:t xml:space="preserve">0.2%</w:t>
      </w:r>
      <w:r>
        <w:t xml:space="preserve"> </w:t>
      </w:r>
      <w:r>
        <w:t xml:space="preserve">0.3</w:t>
      </w:r>
      <w:r>
        <w:t xml:space="preserve"> </w:t>
      </w:r>
      <w:r>
        <w:t xml:space="preserve">0.0</w:t>
      </w:r>
    </w:p>
    <w:p>
      <w:pPr>
        <w:pStyle w:val="BodyText"/>
      </w:pPr>
      <w:r>
        <w:t xml:space="preserve">229</w:t>
      </w:r>
      <w:r>
        <w:t xml:space="preserve"> </w:t>
      </w:r>
      <w:r>
        <w:t xml:space="preserve">Sector</w:t>
      </w:r>
      <w:r>
        <w:t xml:space="preserve"> </w:t>
      </w:r>
      <w:r>
        <w:t xml:space="preserve">Option 2, 2024-2036</w:t>
      </w:r>
      <w:r>
        <w:t xml:space="preserve"> </w:t>
      </w:r>
      <w:r>
        <w:t xml:space="preserve">total compliance cost vs</w:t>
      </w:r>
      <w:r>
        <w:t xml:space="preserve"> </w:t>
      </w:r>
      <w:r>
        <w:t xml:space="preserve">baseline</w:t>
      </w:r>
      <w:r>
        <w:t xml:space="preserve"> </w:t>
      </w:r>
      <w:r>
        <w:t xml:space="preserve">thereof:</w:t>
      </w:r>
      <w:r>
        <w:t xml:space="preserve"> </w:t>
      </w:r>
      <w:r>
        <w:t xml:space="preserve">additional</w:t>
      </w:r>
      <w:r>
        <w:t xml:space="preserve"> </w:t>
      </w:r>
      <w:r>
        <w:t xml:space="preserve">cost of HFC</w:t>
      </w:r>
      <w:r>
        <w:t xml:space="preserve"> </w:t>
      </w:r>
      <w:r>
        <w:t xml:space="preserve">price</w:t>
      </w:r>
      <w:r>
        <w:t xml:space="preserve"> </w:t>
      </w:r>
      <w:r>
        <w:t xml:space="preserve">increase</w:t>
      </w:r>
      <w:r>
        <w:t xml:space="preserve"> </w:t>
      </w:r>
      <w:r>
        <w:t xml:space="preserve">thereof:</w:t>
      </w:r>
      <w:r>
        <w:br/>
      </w:r>
      <w:r>
        <w:t xml:space="preserve">cost of</w:t>
      </w:r>
      <w:r>
        <w:t xml:space="preserve"> </w:t>
      </w:r>
      <w:r>
        <w:t xml:space="preserve">technological</w:t>
      </w:r>
      <w:r>
        <w:t xml:space="preserve"> </w:t>
      </w:r>
      <w:r>
        <w:t xml:space="preserve">change (= net</w:t>
      </w:r>
      <w:r>
        <w:t xml:space="preserve"> </w:t>
      </w:r>
      <w:r>
        <w:t xml:space="preserve">compliance cost)</w:t>
      </w:r>
      <w:r>
        <w:t xml:space="preserve"> </w:t>
      </w:r>
      <w:r>
        <w:t xml:space="preserve">Mio</w:t>
      </w:r>
      <w:r>
        <w:t xml:space="preserve"> </w:t>
      </w:r>
      <w:r>
        <w:t xml:space="preserve">EUR/year</w:t>
      </w:r>
      <w:r>
        <w:t xml:space="preserve"> </w:t>
      </w:r>
      <w:r>
        <w:t xml:space="preserve">% of</w:t>
      </w:r>
      <w:r>
        <w:t xml:space="preserve"> </w:t>
      </w:r>
      <w:r>
        <w:t xml:space="preserve">baseline</w:t>
      </w:r>
      <w:r>
        <w:t xml:space="preserve"> </w:t>
      </w:r>
      <w:r>
        <w:t xml:space="preserve">totex</w:t>
      </w:r>
      <w:r>
        <w:t xml:space="preserve"> </w:t>
      </w:r>
      <w:r>
        <w:t xml:space="preserve">Mio</w:t>
      </w:r>
      <w:r>
        <w:t xml:space="preserve"> </w:t>
      </w:r>
      <w:r>
        <w:t xml:space="preserve">EUR/year</w:t>
      </w:r>
      <w:r>
        <w:t xml:space="preserve"> </w:t>
      </w:r>
      <w:r>
        <w:t xml:space="preserve">Mio EUR/year</w:t>
      </w:r>
      <w:r>
        <w:t xml:space="preserve"> </w:t>
      </w:r>
      <w:r>
        <w:t xml:space="preserve">Foam PU spray</w:t>
      </w:r>
      <w:r>
        <w:t xml:space="preserve"> </w:t>
      </w:r>
      <w:r>
        <w:t xml:space="preserve">0.0</w:t>
      </w:r>
      <w:r>
        <w:t xml:space="preserve"> </w:t>
      </w:r>
      <w:r>
        <w:t xml:space="preserve">0.0%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Foam PU non-spray</w:t>
      </w:r>
      <w:r>
        <w:t xml:space="preserve"> </w:t>
      </w:r>
      <w:r>
        <w:t xml:space="preserve">0.0</w:t>
      </w:r>
      <w:r>
        <w:t xml:space="preserve"> </w:t>
      </w:r>
      <w:r>
        <w:t xml:space="preserve">0.0%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Switchgear MV</w:t>
      </w:r>
      <w:r>
        <w:t xml:space="preserve"> </w:t>
      </w:r>
      <w:r>
        <w:t xml:space="preserve">26.2</w:t>
      </w:r>
      <w:r>
        <w:t xml:space="preserve"> </w:t>
      </w:r>
      <w:r>
        <w:t xml:space="preserve">3.5%</w:t>
      </w:r>
      <w:r>
        <w:t xml:space="preserve"> </w:t>
      </w:r>
      <w:r>
        <w:t xml:space="preserve">0.0</w:t>
      </w:r>
      <w:r>
        <w:t xml:space="preserve"> </w:t>
      </w:r>
      <w:r>
        <w:t xml:space="preserve">26.2</w:t>
      </w:r>
      <w:r>
        <w:t xml:space="preserve"> </w:t>
      </w:r>
      <w:r>
        <w:t xml:space="preserve">Switchgear HV</w:t>
      </w:r>
      <w:r>
        <w:t xml:space="preserve"> </w:t>
      </w:r>
      <w:r>
        <w:t xml:space="preserve">23.1</w:t>
      </w:r>
      <w:r>
        <w:t xml:space="preserve"> </w:t>
      </w:r>
      <w:r>
        <w:t xml:space="preserve">3.7%</w:t>
      </w:r>
      <w:r>
        <w:t xml:space="preserve"> </w:t>
      </w:r>
      <w:r>
        <w:t xml:space="preserve">0.0</w:t>
      </w:r>
      <w:r>
        <w:t xml:space="preserve"> </w:t>
      </w:r>
      <w:r>
        <w:t xml:space="preserve">23.1</w:t>
      </w:r>
      <w:r>
        <w:t xml:space="preserve"> </w:t>
      </w:r>
      <w:r>
        <w:t xml:space="preserve">Total</w:t>
      </w:r>
      <w:r>
        <w:t xml:space="preserve"> </w:t>
      </w:r>
      <w:r>
        <w:t xml:space="preserve">420.8</w:t>
      </w:r>
      <w:r>
        <w:t xml:space="preserve"> </w:t>
      </w:r>
      <w:r>
        <w:t xml:space="preserve">0.1%</w:t>
      </w:r>
      <w:r>
        <w:t xml:space="preserve"> </w:t>
      </w:r>
      <w:r>
        <w:t xml:space="preserve">409.4</w:t>
      </w:r>
      <w:r>
        <w:t xml:space="preserve"> </w:t>
      </w:r>
      <w:r>
        <w:t xml:space="preserve">11.5</w:t>
      </w:r>
    </w:p>
    <w:p>
      <w:pPr>
        <w:pStyle w:val="BodyText"/>
      </w:pPr>
      <w:r>
        <w:t xml:space="preserve">230</w:t>
      </w:r>
      <w:r>
        <w:t xml:space="preserve"> </w:t>
      </w:r>
      <w:r>
        <w:t xml:space="preserve">Table 41. Option 2: Equipment operators’ additional adjustment cost, 2050 (costs difference to the baseline)</w:t>
      </w:r>
      <w:r>
        <w:t xml:space="preserve"> </w:t>
      </w:r>
      <w:r>
        <w:t xml:space="preserve">Sector</w:t>
      </w:r>
      <w:r>
        <w:t xml:space="preserve"> </w:t>
      </w:r>
      <w:r>
        <w:t xml:space="preserve">Option 2, 2050</w:t>
      </w:r>
      <w:r>
        <w:t xml:space="preserve"> </w:t>
      </w:r>
      <w:r>
        <w:t xml:space="preserve">total compliance cost vs</w:t>
      </w:r>
      <w:r>
        <w:t xml:space="preserve"> </w:t>
      </w:r>
      <w:r>
        <w:t xml:space="preserve">baseline</w:t>
      </w:r>
      <w:r>
        <w:t xml:space="preserve"> </w:t>
      </w:r>
      <w:r>
        <w:t xml:space="preserve">thereof:</w:t>
      </w:r>
      <w:r>
        <w:t xml:space="preserve"> </w:t>
      </w:r>
      <w:r>
        <w:t xml:space="preserve">additional</w:t>
      </w:r>
      <w:r>
        <w:t xml:space="preserve"> </w:t>
      </w:r>
      <w:r>
        <w:t xml:space="preserve">cost of HFC</w:t>
      </w:r>
      <w:r>
        <w:t xml:space="preserve"> </w:t>
      </w:r>
      <w:r>
        <w:t xml:space="preserve">price</w:t>
      </w:r>
      <w:r>
        <w:t xml:space="preserve"> </w:t>
      </w:r>
      <w:r>
        <w:t xml:space="preserve">increase</w:t>
      </w:r>
      <w:r>
        <w:t xml:space="preserve"> </w:t>
      </w:r>
      <w:r>
        <w:t xml:space="preserve">thereof:</w:t>
      </w:r>
      <w:r>
        <w:br/>
      </w:r>
      <w:r>
        <w:t xml:space="preserve">cost of</w:t>
      </w:r>
      <w:r>
        <w:t xml:space="preserve"> </w:t>
      </w:r>
      <w:r>
        <w:t xml:space="preserve">technological</w:t>
      </w:r>
      <w:r>
        <w:t xml:space="preserve"> </w:t>
      </w:r>
      <w:r>
        <w:t xml:space="preserve">change (= net</w:t>
      </w:r>
      <w:r>
        <w:t xml:space="preserve"> </w:t>
      </w:r>
      <w:r>
        <w:t xml:space="preserve">compliance cost)</w:t>
      </w:r>
      <w:r>
        <w:t xml:space="preserve"> </w:t>
      </w:r>
      <w:r>
        <w:t xml:space="preserve">Mio EUR/a</w:t>
      </w:r>
      <w:r>
        <w:t xml:space="preserve"> </w:t>
      </w:r>
      <w:r>
        <w:t xml:space="preserve">% of</w:t>
      </w:r>
      <w:r>
        <w:t xml:space="preserve"> </w:t>
      </w:r>
      <w:r>
        <w:t xml:space="preserve">baseline</w:t>
      </w:r>
      <w:r>
        <w:t xml:space="preserve"> </w:t>
      </w:r>
      <w:r>
        <w:t xml:space="preserve">totex</w:t>
      </w:r>
      <w:r>
        <w:t xml:space="preserve"> </w:t>
      </w:r>
      <w:r>
        <w:t xml:space="preserve">Mio EUR/a</w:t>
      </w:r>
      <w:r>
        <w:t xml:space="preserve"> </w:t>
      </w:r>
      <w:r>
        <w:t xml:space="preserve">Mio EUR/a</w:t>
      </w:r>
      <w:r>
        <w:t xml:space="preserve"> </w:t>
      </w:r>
      <w:r>
        <w:t xml:space="preserve">Domestic Refrigeration</w:t>
      </w:r>
      <w:r>
        <w:t xml:space="preserve"> </w:t>
      </w:r>
      <w:r>
        <w:t xml:space="preserve">0.0</w:t>
      </w:r>
      <w:r>
        <w:t xml:space="preserve"> </w:t>
      </w:r>
      <w:r>
        <w:t xml:space="preserve">0.0%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Commercial refrigeration - Hermetics</w:t>
      </w:r>
      <w:r>
        <w:t xml:space="preserve"> </w:t>
      </w:r>
      <w:r>
        <w:t xml:space="preserve">0.0</w:t>
      </w:r>
      <w:r>
        <w:t xml:space="preserve"> </w:t>
      </w:r>
      <w:r>
        <w:t xml:space="preserve">0.0%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Commercial refrigeration - Condensing units</w:t>
      </w:r>
      <w:r>
        <w:t xml:space="preserve"> </w:t>
      </w:r>
      <w:r>
        <w:t xml:space="preserve">-137.7</w:t>
      </w:r>
      <w:r>
        <w:t xml:space="preserve"> </w:t>
      </w:r>
      <w:r>
        <w:t xml:space="preserve">-1.7%</w:t>
      </w:r>
      <w:r>
        <w:t xml:space="preserve"> </w:t>
      </w:r>
      <w:r>
        <w:t xml:space="preserve">-2.7</w:t>
      </w:r>
      <w:r>
        <w:t xml:space="preserve"> </w:t>
      </w:r>
      <w:r>
        <w:t xml:space="preserve">-135.0</w:t>
      </w:r>
      <w:r>
        <w:t xml:space="preserve"> </w:t>
      </w:r>
      <w:r>
        <w:t xml:space="preserve">Commercial refrigeration - Central systems</w:t>
      </w:r>
      <w:r>
        <w:t xml:space="preserve"> </w:t>
      </w:r>
      <w:r>
        <w:t xml:space="preserve">-134.0</w:t>
      </w:r>
      <w:r>
        <w:t xml:space="preserve"> </w:t>
      </w:r>
      <w:r>
        <w:t xml:space="preserve">-1.6%</w:t>
      </w:r>
      <w:r>
        <w:t xml:space="preserve"> </w:t>
      </w:r>
      <w:r>
        <w:t xml:space="preserve">-54.4</w:t>
      </w:r>
      <w:r>
        <w:t xml:space="preserve"> </w:t>
      </w:r>
      <w:r>
        <w:t xml:space="preserve">-79.6</w:t>
      </w:r>
      <w:r>
        <w:t xml:space="preserve"> </w:t>
      </w:r>
      <w:r>
        <w:t xml:space="preserve">Industrial refrigeration - small</w:t>
      </w:r>
      <w:r>
        <w:t xml:space="preserve"> </w:t>
      </w:r>
      <w:r>
        <w:t xml:space="preserve">10.5</w:t>
      </w:r>
      <w:r>
        <w:t xml:space="preserve"> </w:t>
      </w:r>
      <w:r>
        <w:t xml:space="preserve">0.4%</w:t>
      </w:r>
      <w:r>
        <w:t xml:space="preserve"> </w:t>
      </w:r>
      <w:r>
        <w:t xml:space="preserve">19.8</w:t>
      </w:r>
      <w:r>
        <w:t xml:space="preserve"> </w:t>
      </w:r>
      <w:r>
        <w:t xml:space="preserve">-9.3</w:t>
      </w:r>
      <w:r>
        <w:t xml:space="preserve"> </w:t>
      </w:r>
      <w:r>
        <w:t xml:space="preserve">Industrial refrigeration - large</w:t>
      </w:r>
      <w:r>
        <w:t xml:space="preserve"> </w:t>
      </w:r>
      <w:r>
        <w:t xml:space="preserve">-9.9</w:t>
      </w:r>
      <w:r>
        <w:t xml:space="preserve"> </w:t>
      </w:r>
      <w:r>
        <w:t xml:space="preserve">-0.4%</w:t>
      </w:r>
      <w:r>
        <w:t xml:space="preserve"> </w:t>
      </w:r>
      <w:r>
        <w:t xml:space="preserve">2.4</w:t>
      </w:r>
      <w:r>
        <w:t xml:space="preserve"> </w:t>
      </w:r>
      <w:r>
        <w:t xml:space="preserve">-12.4</w:t>
      </w:r>
      <w:r>
        <w:t xml:space="preserve"> </w:t>
      </w:r>
      <w:r>
        <w:t xml:space="preserve">Transport refrigeration - Vans</w:t>
      </w:r>
      <w:r>
        <w:t xml:space="preserve"> </w:t>
      </w:r>
      <w:r>
        <w:t xml:space="preserve">-2.1</w:t>
      </w:r>
      <w:r>
        <w:t xml:space="preserve"> </w:t>
      </w:r>
      <w:r>
        <w:t xml:space="preserve">-0.3%</w:t>
      </w:r>
      <w:r>
        <w:t xml:space="preserve"> </w:t>
      </w:r>
      <w:r>
        <w:t xml:space="preserve">0.4</w:t>
      </w:r>
      <w:r>
        <w:t xml:space="preserve"> </w:t>
      </w:r>
      <w:r>
        <w:t xml:space="preserve">-2.5</w:t>
      </w:r>
      <w:r>
        <w:t xml:space="preserve"> </w:t>
      </w:r>
      <w:r>
        <w:t xml:space="preserve">Transport refrigeration - Trucks &amp; Trailers</w:t>
      </w:r>
      <w:r>
        <w:t xml:space="preserve"> </w:t>
      </w:r>
      <w:r>
        <w:t xml:space="preserve">-15.9</w:t>
      </w:r>
      <w:r>
        <w:t xml:space="preserve"> </w:t>
      </w:r>
      <w:r>
        <w:t xml:space="preserve">-0.2%</w:t>
      </w:r>
      <w:r>
        <w:t xml:space="preserve"> </w:t>
      </w:r>
      <w:r>
        <w:t xml:space="preserve">7.2</w:t>
      </w:r>
      <w:r>
        <w:t xml:space="preserve"> </w:t>
      </w:r>
      <w:r>
        <w:t xml:space="preserve">-23.1</w:t>
      </w:r>
      <w:r>
        <w:t xml:space="preserve"> </w:t>
      </w:r>
      <w:r>
        <w:t xml:space="preserve">Transport refrigeration - Ships</w:t>
      </w:r>
      <w:r>
        <w:t xml:space="preserve"> </w:t>
      </w:r>
      <w:r>
        <w:t xml:space="preserve">5.1</w:t>
      </w:r>
      <w:r>
        <w:t xml:space="preserve"> </w:t>
      </w:r>
      <w:r>
        <w:t xml:space="preserve">4.6%</w:t>
      </w:r>
      <w:r>
        <w:t xml:space="preserve"> </w:t>
      </w:r>
      <w:r>
        <w:t xml:space="preserve">5.4</w:t>
      </w:r>
      <w:r>
        <w:t xml:space="preserve"> </w:t>
      </w:r>
      <w:r>
        <w:t xml:space="preserve">-0.3</w:t>
      </w:r>
      <w:r>
        <w:t xml:space="preserve"> </w:t>
      </w:r>
      <w:r>
        <w:t xml:space="preserve">Room AC - Moveables</w:t>
      </w:r>
      <w:r>
        <w:t xml:space="preserve"> </w:t>
      </w:r>
      <w:r>
        <w:t xml:space="preserve">0.0</w:t>
      </w:r>
      <w:r>
        <w:t xml:space="preserve"> </w:t>
      </w:r>
      <w:r>
        <w:t xml:space="preserve">0.0%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Room AC - Single split</w:t>
      </w:r>
      <w:r>
        <w:t xml:space="preserve"> </w:t>
      </w:r>
      <w:r>
        <w:t xml:space="preserve">-512.6</w:t>
      </w:r>
      <w:r>
        <w:t xml:space="preserve"> </w:t>
      </w:r>
      <w:r>
        <w:t xml:space="preserve">-2.0%</w:t>
      </w:r>
      <w:r>
        <w:t xml:space="preserve"> </w:t>
      </w:r>
      <w:r>
        <w:t xml:space="preserve">-286.9</w:t>
      </w:r>
      <w:r>
        <w:t xml:space="preserve"> </w:t>
      </w:r>
      <w:r>
        <w:t xml:space="preserve">-225.7</w:t>
      </w:r>
      <w:r>
        <w:t xml:space="preserve"> </w:t>
      </w:r>
      <w:r>
        <w:t xml:space="preserve">Room AC - Rooftop</w:t>
      </w:r>
      <w:r>
        <w:t xml:space="preserve"> </w:t>
      </w:r>
      <w:r>
        <w:t xml:space="preserve">-209.9</w:t>
      </w:r>
      <w:r>
        <w:t xml:space="preserve"> </w:t>
      </w:r>
      <w:r>
        <w:t xml:space="preserve">-1.4%</w:t>
      </w:r>
      <w:r>
        <w:t xml:space="preserve"> </w:t>
      </w:r>
      <w:r>
        <w:t xml:space="preserve">-27.5</w:t>
      </w:r>
      <w:r>
        <w:t xml:space="preserve"> </w:t>
      </w:r>
      <w:r>
        <w:t xml:space="preserve">-182.4</w:t>
      </w:r>
      <w:r>
        <w:t xml:space="preserve"> </w:t>
      </w:r>
      <w:r>
        <w:t xml:space="preserve">Room AC - VRF</w:t>
      </w:r>
      <w:r>
        <w:t xml:space="preserve"> </w:t>
      </w:r>
      <w:r>
        <w:t xml:space="preserve">21.8</w:t>
      </w:r>
      <w:r>
        <w:t xml:space="preserve"> </w:t>
      </w:r>
      <w:r>
        <w:t xml:space="preserve">0.1%</w:t>
      </w:r>
      <w:r>
        <w:t xml:space="preserve"> </w:t>
      </w:r>
      <w:r>
        <w:t xml:space="preserve">27.2</w:t>
      </w:r>
      <w:r>
        <w:t xml:space="preserve"> </w:t>
      </w:r>
      <w:r>
        <w:t xml:space="preserve">-5.4</w:t>
      </w:r>
      <w:r>
        <w:t xml:space="preserve"> </w:t>
      </w:r>
      <w:r>
        <w:t xml:space="preserve">Minichillers</w:t>
      </w:r>
      <w:r>
        <w:t xml:space="preserve"> </w:t>
      </w:r>
      <w:r>
        <w:t xml:space="preserve">-41.4</w:t>
      </w:r>
      <w:r>
        <w:t xml:space="preserve"> </w:t>
      </w:r>
      <w:r>
        <w:t xml:space="preserve">-12.4%</w:t>
      </w:r>
      <w:r>
        <w:t xml:space="preserve"> </w:t>
      </w:r>
      <w:r>
        <w:t xml:space="preserve">-0.7</w:t>
      </w:r>
      <w:r>
        <w:t xml:space="preserve"> </w:t>
      </w:r>
      <w:r>
        <w:t xml:space="preserve">-40.8</w:t>
      </w:r>
      <w:r>
        <w:t xml:space="preserve"> </w:t>
      </w:r>
      <w:r>
        <w:t xml:space="preserve">Displacement chillers - small</w:t>
      </w:r>
      <w:r>
        <w:t xml:space="preserve"> </w:t>
      </w:r>
      <w:r>
        <w:t xml:space="preserve">-10.4</w:t>
      </w:r>
      <w:r>
        <w:t xml:space="preserve"> </w:t>
      </w:r>
      <w:r>
        <w:t xml:space="preserve">-0.7%</w:t>
      </w:r>
      <w:r>
        <w:t xml:space="preserve"> </w:t>
      </w:r>
      <w:r>
        <w:t xml:space="preserve">-5.0</w:t>
      </w:r>
      <w:r>
        <w:t xml:space="preserve"> </w:t>
      </w:r>
      <w:r>
        <w:t xml:space="preserve">-5.4</w:t>
      </w:r>
      <w:r>
        <w:t xml:space="preserve"> </w:t>
      </w:r>
      <w:r>
        <w:t xml:space="preserve">Displacement chillers - large</w:t>
      </w:r>
      <w:r>
        <w:t xml:space="preserve"> </w:t>
      </w:r>
      <w:r>
        <w:t xml:space="preserve">-64.2</w:t>
      </w:r>
      <w:r>
        <w:t xml:space="preserve"> </w:t>
      </w:r>
      <w:r>
        <w:t xml:space="preserve">-1.1%</w:t>
      </w:r>
      <w:r>
        <w:t xml:space="preserve"> </w:t>
      </w:r>
      <w:r>
        <w:t xml:space="preserve">-45.4</w:t>
      </w:r>
      <w:r>
        <w:t xml:space="preserve"> </w:t>
      </w:r>
      <w:r>
        <w:t xml:space="preserve">-18.9</w:t>
      </w:r>
      <w:r>
        <w:t xml:space="preserve"> </w:t>
      </w:r>
      <w:r>
        <w:t xml:space="preserve">Centrifugal chillers</w:t>
      </w:r>
      <w:r>
        <w:t xml:space="preserve"> </w:t>
      </w:r>
      <w:r>
        <w:t xml:space="preserve">-7.9</w:t>
      </w:r>
      <w:r>
        <w:t xml:space="preserve"> </w:t>
      </w:r>
      <w:r>
        <w:t xml:space="preserve">-1.0%</w:t>
      </w:r>
      <w:r>
        <w:t xml:space="preserve"> </w:t>
      </w:r>
      <w:r>
        <w:t xml:space="preserve">0.0</w:t>
      </w:r>
      <w:r>
        <w:t xml:space="preserve"> </w:t>
      </w:r>
      <w:r>
        <w:t xml:space="preserve">-7.9</w:t>
      </w:r>
      <w:r>
        <w:t xml:space="preserve"> </w:t>
      </w:r>
      <w:r>
        <w:t xml:space="preserve">Heat pumps - small</w:t>
      </w:r>
      <w:r>
        <w:t xml:space="preserve"> </w:t>
      </w:r>
      <w:r>
        <w:t xml:space="preserve">-456.6</w:t>
      </w:r>
      <w:r>
        <w:t xml:space="preserve"> </w:t>
      </w:r>
      <w:r>
        <w:t xml:space="preserve">-0.4%</w:t>
      </w:r>
      <w:r>
        <w:t xml:space="preserve"> </w:t>
      </w:r>
      <w:r>
        <w:t xml:space="preserve">-74.4</w:t>
      </w:r>
      <w:r>
        <w:t xml:space="preserve"> </w:t>
      </w:r>
      <w:r>
        <w:t xml:space="preserve">-382.2</w:t>
      </w:r>
      <w:r>
        <w:t xml:space="preserve"> </w:t>
      </w:r>
      <w:r>
        <w:t xml:space="preserve">Heat pumps - medium</w:t>
      </w:r>
      <w:r>
        <w:t xml:space="preserve"> </w:t>
      </w:r>
      <w:r>
        <w:t xml:space="preserve">-373.2</w:t>
      </w:r>
      <w:r>
        <w:t xml:space="preserve"> </w:t>
      </w:r>
      <w:r>
        <w:t xml:space="preserve">-1.8%</w:t>
      </w:r>
      <w:r>
        <w:t xml:space="preserve"> </w:t>
      </w:r>
      <w:r>
        <w:t xml:space="preserve">-107.8</w:t>
      </w:r>
      <w:r>
        <w:t xml:space="preserve"> </w:t>
      </w:r>
      <w:r>
        <w:t xml:space="preserve">-265.4</w:t>
      </w:r>
      <w:r>
        <w:t xml:space="preserve"> </w:t>
      </w:r>
      <w:r>
        <w:t xml:space="preserve">Heat pumps - large</w:t>
      </w:r>
      <w:r>
        <w:t xml:space="preserve"> </w:t>
      </w:r>
      <w:r>
        <w:t xml:space="preserve">0.0</w:t>
      </w:r>
      <w:r>
        <w:t xml:space="preserve"> </w:t>
      </w:r>
      <w:r>
        <w:t xml:space="preserve">0.0%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Mobile AC - Passenger cars</w:t>
      </w:r>
      <w:r>
        <w:t xml:space="preserve"> </w:t>
      </w:r>
      <w:r>
        <w:t xml:space="preserve">278.6</w:t>
      </w:r>
      <w:r>
        <w:t xml:space="preserve"> </w:t>
      </w:r>
      <w:r>
        <w:t xml:space="preserve">26.1%</w:t>
      </w:r>
      <w:r>
        <w:t xml:space="preserve"> </w:t>
      </w:r>
      <w:r>
        <w:t xml:space="preserve">278.6</w:t>
      </w:r>
      <w:r>
        <w:t xml:space="preserve"> </w:t>
      </w:r>
      <w:r>
        <w:t xml:space="preserve">0.0</w:t>
      </w:r>
      <w:r>
        <w:t xml:space="preserve"> </w:t>
      </w:r>
      <w:r>
        <w:t xml:space="preserve">Mobile AC - Buses</w:t>
      </w:r>
      <w:r>
        <w:t xml:space="preserve"> </w:t>
      </w:r>
      <w:r>
        <w:t xml:space="preserve">104.6</w:t>
      </w:r>
      <w:r>
        <w:t xml:space="preserve"> </w:t>
      </w:r>
      <w:r>
        <w:t xml:space="preserve">2.0%</w:t>
      </w:r>
      <w:r>
        <w:t xml:space="preserve"> </w:t>
      </w:r>
      <w:r>
        <w:t xml:space="preserve">90.5</w:t>
      </w:r>
      <w:r>
        <w:t xml:space="preserve"> </w:t>
      </w:r>
      <w:r>
        <w:t xml:space="preserve">14.1</w:t>
      </w:r>
      <w:r>
        <w:t xml:space="preserve"> </w:t>
      </w:r>
      <w:r>
        <w:t xml:space="preserve">Mobile AC - Trucks N1</w:t>
      </w:r>
      <w:r>
        <w:t xml:space="preserve"> </w:t>
      </w:r>
      <w:r>
        <w:t xml:space="preserve">147.6</w:t>
      </w:r>
      <w:r>
        <w:t xml:space="preserve"> </w:t>
      </w:r>
      <w:r>
        <w:t xml:space="preserve">2.0%</w:t>
      </w:r>
      <w:r>
        <w:t xml:space="preserve"> </w:t>
      </w:r>
      <w:r>
        <w:t xml:space="preserve">81.1</w:t>
      </w:r>
      <w:r>
        <w:t xml:space="preserve"> </w:t>
      </w:r>
      <w:r>
        <w:t xml:space="preserve">66.5</w:t>
      </w:r>
      <w:r>
        <w:t xml:space="preserve"> </w:t>
      </w:r>
      <w:r>
        <w:t xml:space="preserve">Mobile AC - Trucks N2</w:t>
      </w:r>
      <w:r>
        <w:t xml:space="preserve"> </w:t>
      </w:r>
      <w:r>
        <w:t xml:space="preserve">10.4</w:t>
      </w:r>
      <w:r>
        <w:t xml:space="preserve"> </w:t>
      </w:r>
      <w:r>
        <w:t xml:space="preserve">1.3%</w:t>
      </w:r>
      <w:r>
        <w:t xml:space="preserve"> </w:t>
      </w:r>
      <w:r>
        <w:t xml:space="preserve">-11.6</w:t>
      </w:r>
      <w:r>
        <w:t xml:space="preserve"> </w:t>
      </w:r>
      <w:r>
        <w:t xml:space="preserve">22.0</w:t>
      </w:r>
      <w:r>
        <w:t xml:space="preserve"> </w:t>
      </w:r>
      <w:r>
        <w:t xml:space="preserve">Mobile AC - Trucks N3</w:t>
      </w:r>
      <w:r>
        <w:t xml:space="preserve"> </w:t>
      </w:r>
      <w:r>
        <w:t xml:space="preserve">72.3</w:t>
      </w:r>
      <w:r>
        <w:t xml:space="preserve"> </w:t>
      </w:r>
      <w:r>
        <w:t xml:space="preserve">2.5%</w:t>
      </w:r>
      <w:r>
        <w:t xml:space="preserve"> </w:t>
      </w:r>
      <w:r>
        <w:t xml:space="preserve">-42.9</w:t>
      </w:r>
      <w:r>
        <w:t xml:space="preserve"> </w:t>
      </w:r>
      <w:r>
        <w:t xml:space="preserve">115.2</w:t>
      </w:r>
      <w:r>
        <w:t xml:space="preserve"> </w:t>
      </w:r>
      <w:r>
        <w:t xml:space="preserve">Mobile AC - Passenger ships</w:t>
      </w:r>
      <w:r>
        <w:t xml:space="preserve"> </w:t>
      </w:r>
      <w:r>
        <w:t xml:space="preserve">-14.0</w:t>
      </w:r>
      <w:r>
        <w:t xml:space="preserve"> </w:t>
      </w:r>
      <w:r>
        <w:t xml:space="preserve">-7.8%</w:t>
      </w:r>
      <w:r>
        <w:t xml:space="preserve"> </w:t>
      </w:r>
      <w:r>
        <w:t xml:space="preserve">7.5</w:t>
      </w:r>
      <w:r>
        <w:t xml:space="preserve"> </w:t>
      </w:r>
      <w:r>
        <w:t xml:space="preserve">-21.5</w:t>
      </w:r>
      <w:r>
        <w:t xml:space="preserve"> </w:t>
      </w:r>
      <w:r>
        <w:t xml:space="preserve">Mobile AC - Cargo ships</w:t>
      </w:r>
      <w:r>
        <w:t xml:space="preserve"> </w:t>
      </w:r>
      <w:r>
        <w:t xml:space="preserve">-7.8</w:t>
      </w:r>
      <w:r>
        <w:t xml:space="preserve"> </w:t>
      </w:r>
      <w:r>
        <w:t xml:space="preserve">-7.0%</w:t>
      </w:r>
      <w:r>
        <w:t xml:space="preserve"> </w:t>
      </w:r>
      <w:r>
        <w:t xml:space="preserve">4.4</w:t>
      </w:r>
      <w:r>
        <w:t xml:space="preserve"> </w:t>
      </w:r>
      <w:r>
        <w:t xml:space="preserve">-12.2</w:t>
      </w:r>
      <w:r>
        <w:t xml:space="preserve"> </w:t>
      </w:r>
      <w:r>
        <w:t xml:space="preserve">Mobile AC - Tram</w:t>
      </w:r>
      <w:r>
        <w:t xml:space="preserve"> </w:t>
      </w:r>
      <w:r>
        <w:t xml:space="preserve">-0.4</w:t>
      </w:r>
      <w:r>
        <w:t xml:space="preserve"> </w:t>
      </w:r>
      <w:r>
        <w:t xml:space="preserve">-0.3%</w:t>
      </w:r>
      <w:r>
        <w:t xml:space="preserve"> </w:t>
      </w:r>
      <w:r>
        <w:t xml:space="preserve">-0.3</w:t>
      </w:r>
      <w:r>
        <w:t xml:space="preserve"> </w:t>
      </w:r>
      <w:r>
        <w:t xml:space="preserve">-0.1</w:t>
      </w:r>
      <w:r>
        <w:t xml:space="preserve"> </w:t>
      </w:r>
      <w:r>
        <w:t xml:space="preserve">Mobile AC - Metro</w:t>
      </w:r>
      <w:r>
        <w:t xml:space="preserve"> </w:t>
      </w:r>
      <w:r>
        <w:t xml:space="preserve">0.7</w:t>
      </w:r>
      <w:r>
        <w:t xml:space="preserve"> </w:t>
      </w:r>
      <w:r>
        <w:t xml:space="preserve">3.1%</w:t>
      </w:r>
      <w:r>
        <w:t xml:space="preserve"> </w:t>
      </w:r>
      <w:r>
        <w:t xml:space="preserve">0.4</w:t>
      </w:r>
      <w:r>
        <w:t xml:space="preserve"> </w:t>
      </w:r>
      <w:r>
        <w:t xml:space="preserve">0.3</w:t>
      </w:r>
      <w:r>
        <w:t xml:space="preserve"> </w:t>
      </w:r>
      <w:r>
        <w:t xml:space="preserve">Mobile AC - Train</w:t>
      </w:r>
      <w:r>
        <w:t xml:space="preserve"> </w:t>
      </w:r>
      <w:r>
        <w:t xml:space="preserve">-11.2</w:t>
      </w:r>
      <w:r>
        <w:t xml:space="preserve"> </w:t>
      </w:r>
      <w:r>
        <w:t xml:space="preserve">-3.5%</w:t>
      </w:r>
      <w:r>
        <w:t xml:space="preserve"> </w:t>
      </w:r>
      <w:r>
        <w:t xml:space="preserve">7.6</w:t>
      </w:r>
      <w:r>
        <w:t xml:space="preserve"> </w:t>
      </w:r>
      <w:r>
        <w:t xml:space="preserve">-18.7</w:t>
      </w:r>
      <w:r>
        <w:t xml:space="preserve"> </w:t>
      </w:r>
      <w:r>
        <w:t xml:space="preserve">Aerosols - technical</w:t>
      </w:r>
      <w:r>
        <w:t xml:space="preserve"> </w:t>
      </w:r>
      <w:r>
        <w:t xml:space="preserve">0.6</w:t>
      </w:r>
      <w:r>
        <w:t xml:space="preserve"> </w:t>
      </w:r>
      <w:r>
        <w:t xml:space="preserve">0.2%</w:t>
      </w:r>
      <w:r>
        <w:t xml:space="preserve"> </w:t>
      </w:r>
      <w:r>
        <w:t xml:space="preserve">-0.6</w:t>
      </w:r>
      <w:r>
        <w:t xml:space="preserve"> </w:t>
      </w:r>
      <w:r>
        <w:t xml:space="preserve">1.1</w:t>
      </w:r>
      <w:r>
        <w:t xml:space="preserve"> </w:t>
      </w:r>
      <w:r>
        <w:t xml:space="preserve">Aerosols - MDIs</w:t>
      </w:r>
      <w:r>
        <w:t xml:space="preserve"> </w:t>
      </w:r>
      <w:r>
        <w:t xml:space="preserve">169.7</w:t>
      </w:r>
      <w:r>
        <w:t xml:space="preserve"> </w:t>
      </w:r>
      <w:r>
        <w:t xml:space="preserve">0.0%</w:t>
      </w:r>
      <w:r>
        <w:t xml:space="preserve"> </w:t>
      </w:r>
      <w:r>
        <w:t xml:space="preserve">138.5</w:t>
      </w:r>
      <w:r>
        <w:t xml:space="preserve"> </w:t>
      </w:r>
      <w:r>
        <w:t xml:space="preserve">31.2</w:t>
      </w:r>
      <w:r>
        <w:t xml:space="preserve"> </w:t>
      </w:r>
      <w:r>
        <w:t xml:space="preserve">Fire extinguishers</w:t>
      </w:r>
      <w:r>
        <w:t xml:space="preserve"> </w:t>
      </w:r>
      <w:r>
        <w:t xml:space="preserve">180.1</w:t>
      </w:r>
      <w:r>
        <w:t xml:space="preserve"> </w:t>
      </w:r>
      <w:r>
        <w:t xml:space="preserve">76.9%</w:t>
      </w:r>
      <w:r>
        <w:t xml:space="preserve"> </w:t>
      </w:r>
      <w:r>
        <w:t xml:space="preserve">180.1</w:t>
      </w:r>
      <w:r>
        <w:t xml:space="preserve"> </w:t>
      </w:r>
      <w:r>
        <w:t xml:space="preserve">0.0</w:t>
      </w:r>
      <w:r>
        <w:t xml:space="preserve"> </w:t>
      </w:r>
      <w:r>
        <w:t xml:space="preserve">Solvents</w:t>
      </w:r>
      <w:r>
        <w:t xml:space="preserve"> </w:t>
      </w:r>
      <w:r>
        <w:t xml:space="preserve">-1.2</w:t>
      </w:r>
      <w:r>
        <w:t xml:space="preserve"> </w:t>
      </w:r>
      <w:r>
        <w:t xml:space="preserve">-14.5%</w:t>
      </w:r>
      <w:r>
        <w:t xml:space="preserve"> </w:t>
      </w:r>
      <w:r>
        <w:t xml:space="preserve">-1.7</w:t>
      </w:r>
      <w:r>
        <w:t xml:space="preserve"> </w:t>
      </w:r>
      <w:r>
        <w:t xml:space="preserve">0.5</w:t>
      </w:r>
      <w:r>
        <w:t xml:space="preserve"> </w:t>
      </w:r>
      <w:r>
        <w:t xml:space="preserve">Foam OCF</w:t>
      </w:r>
      <w:r>
        <w:t xml:space="preserve"> </w:t>
      </w:r>
      <w:r>
        <w:t xml:space="preserve">0.0</w:t>
      </w:r>
      <w:r>
        <w:t xml:space="preserve"> </w:t>
      </w:r>
      <w:r>
        <w:t xml:space="preserve">0.0%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Foam XPS</w:t>
      </w:r>
      <w:r>
        <w:t xml:space="preserve"> </w:t>
      </w:r>
      <w:r>
        <w:t xml:space="preserve">0.0</w:t>
      </w:r>
      <w:r>
        <w:t xml:space="preserve"> </w:t>
      </w:r>
      <w:r>
        <w:t xml:space="preserve">0.0%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</w:p>
    <w:p>
      <w:pPr>
        <w:pStyle w:val="BodyText"/>
      </w:pPr>
      <w:r>
        <w:t xml:space="preserve">231</w:t>
      </w:r>
      <w:r>
        <w:t xml:space="preserve"> </w:t>
      </w:r>
      <w:r>
        <w:t xml:space="preserve">Sector</w:t>
      </w:r>
      <w:r>
        <w:t xml:space="preserve"> </w:t>
      </w:r>
      <w:r>
        <w:t xml:space="preserve">Option 2, 2050</w:t>
      </w:r>
      <w:r>
        <w:t xml:space="preserve"> </w:t>
      </w:r>
      <w:r>
        <w:t xml:space="preserve">total compliance cost vs</w:t>
      </w:r>
      <w:r>
        <w:t xml:space="preserve"> </w:t>
      </w:r>
      <w:r>
        <w:t xml:space="preserve">baseline</w:t>
      </w:r>
      <w:r>
        <w:t xml:space="preserve"> </w:t>
      </w:r>
      <w:r>
        <w:t xml:space="preserve">thereof:</w:t>
      </w:r>
      <w:r>
        <w:t xml:space="preserve"> </w:t>
      </w:r>
      <w:r>
        <w:t xml:space="preserve">additional</w:t>
      </w:r>
      <w:r>
        <w:t xml:space="preserve"> </w:t>
      </w:r>
      <w:r>
        <w:t xml:space="preserve">cost of HFC</w:t>
      </w:r>
      <w:r>
        <w:t xml:space="preserve"> </w:t>
      </w:r>
      <w:r>
        <w:t xml:space="preserve">price</w:t>
      </w:r>
      <w:r>
        <w:t xml:space="preserve"> </w:t>
      </w:r>
      <w:r>
        <w:t xml:space="preserve">increase</w:t>
      </w:r>
      <w:r>
        <w:t xml:space="preserve"> </w:t>
      </w:r>
      <w:r>
        <w:t xml:space="preserve">thereof:</w:t>
      </w:r>
      <w:r>
        <w:br/>
      </w:r>
      <w:r>
        <w:t xml:space="preserve">cost of</w:t>
      </w:r>
      <w:r>
        <w:t xml:space="preserve"> </w:t>
      </w:r>
      <w:r>
        <w:t xml:space="preserve">technological</w:t>
      </w:r>
      <w:r>
        <w:t xml:space="preserve"> </w:t>
      </w:r>
      <w:r>
        <w:t xml:space="preserve">change (= net</w:t>
      </w:r>
      <w:r>
        <w:t xml:space="preserve"> </w:t>
      </w:r>
      <w:r>
        <w:t xml:space="preserve">compliance cost)</w:t>
      </w:r>
      <w:r>
        <w:t xml:space="preserve"> </w:t>
      </w:r>
      <w:r>
        <w:t xml:space="preserve">Mio EUR/a</w:t>
      </w:r>
      <w:r>
        <w:t xml:space="preserve"> </w:t>
      </w:r>
      <w:r>
        <w:t xml:space="preserve">% of</w:t>
      </w:r>
      <w:r>
        <w:t xml:space="preserve"> </w:t>
      </w:r>
      <w:r>
        <w:t xml:space="preserve">baseline</w:t>
      </w:r>
      <w:r>
        <w:t xml:space="preserve"> </w:t>
      </w:r>
      <w:r>
        <w:t xml:space="preserve">totex</w:t>
      </w:r>
      <w:r>
        <w:t xml:space="preserve"> </w:t>
      </w:r>
      <w:r>
        <w:t xml:space="preserve">Mio EUR/a</w:t>
      </w:r>
      <w:r>
        <w:t xml:space="preserve"> </w:t>
      </w:r>
      <w:r>
        <w:t xml:space="preserve">Mio EUR/a</w:t>
      </w:r>
      <w:r>
        <w:t xml:space="preserve"> </w:t>
      </w:r>
      <w:r>
        <w:t xml:space="preserve">Foam PU spray</w:t>
      </w:r>
      <w:r>
        <w:t xml:space="preserve"> </w:t>
      </w:r>
      <w:r>
        <w:t xml:space="preserve">0.0</w:t>
      </w:r>
      <w:r>
        <w:t xml:space="preserve"> </w:t>
      </w:r>
      <w:r>
        <w:t xml:space="preserve">0.0%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Foam PU non-spray</w:t>
      </w:r>
      <w:r>
        <w:t xml:space="preserve"> </w:t>
      </w:r>
      <w:r>
        <w:t xml:space="preserve">0.0</w:t>
      </w:r>
      <w:r>
        <w:t xml:space="preserve"> </w:t>
      </w:r>
      <w:r>
        <w:t xml:space="preserve">0.0%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Switchgear MV</w:t>
      </w:r>
      <w:r>
        <w:t xml:space="preserve"> </w:t>
      </w:r>
      <w:r>
        <w:t xml:space="preserve">92.1</w:t>
      </w:r>
      <w:r>
        <w:t xml:space="preserve"> </w:t>
      </w:r>
      <w:r>
        <w:t xml:space="preserve">8.9%</w:t>
      </w:r>
      <w:r>
        <w:t xml:space="preserve"> </w:t>
      </w:r>
      <w:r>
        <w:t xml:space="preserve">0.0</w:t>
      </w:r>
      <w:r>
        <w:t xml:space="preserve"> </w:t>
      </w:r>
      <w:r>
        <w:t xml:space="preserve">92.1</w:t>
      </w:r>
      <w:r>
        <w:t xml:space="preserve"> </w:t>
      </w:r>
      <w:r>
        <w:t xml:space="preserve">Switchgear HV</w:t>
      </w:r>
      <w:r>
        <w:t xml:space="preserve"> </w:t>
      </w:r>
      <w:r>
        <w:t xml:space="preserve">81.2</w:t>
      </w:r>
      <w:r>
        <w:t xml:space="preserve"> </w:t>
      </w:r>
      <w:r>
        <w:t xml:space="preserve">9.3%</w:t>
      </w:r>
      <w:r>
        <w:t xml:space="preserve"> </w:t>
      </w:r>
      <w:r>
        <w:t xml:space="preserve">0.0</w:t>
      </w:r>
      <w:r>
        <w:t xml:space="preserve"> </w:t>
      </w:r>
      <w:r>
        <w:t xml:space="preserve">81.2</w:t>
      </w:r>
      <w:r>
        <w:t xml:space="preserve"> </w:t>
      </w:r>
      <w:r>
        <w:t xml:space="preserve">Total</w:t>
      </w:r>
      <w:r>
        <w:t xml:space="preserve"> </w:t>
      </w:r>
      <w:r>
        <w:t xml:space="preserve">-835.2</w:t>
      </w:r>
      <w:r>
        <w:t xml:space="preserve"> </w:t>
      </w:r>
      <w:r>
        <w:t xml:space="preserve">-0.1%</w:t>
      </w:r>
      <w:r>
        <w:t xml:space="preserve"> </w:t>
      </w:r>
      <w:r>
        <w:t xml:space="preserve">189.4</w:t>
      </w:r>
      <w:r>
        <w:t xml:space="preserve"> </w:t>
      </w:r>
      <w:r>
        <w:t xml:space="preserve">-1024.6</w:t>
      </w:r>
    </w:p>
    <w:p>
      <w:pPr>
        <w:pStyle w:val="BodyText"/>
      </w:pPr>
      <w:r>
        <w:t xml:space="preserve">232</w:t>
      </w:r>
      <w:r>
        <w:t xml:space="preserve"> </w:t>
      </w:r>
      <w:r>
        <w:t xml:space="preserve">Table 42. Option 3: Equipment operators’ additional compliance cost, 2024 – 2036 average (costs difference to</w:t>
      </w:r>
      <w:r>
        <w:t xml:space="preserve"> </w:t>
      </w:r>
      <w:r>
        <w:t xml:space="preserve">the baseline)</w:t>
      </w:r>
      <w:r>
        <w:t xml:space="preserve"> </w:t>
      </w:r>
      <w:r>
        <w:t xml:space="preserve">Sector</w:t>
      </w:r>
      <w:r>
        <w:t xml:space="preserve"> </w:t>
      </w:r>
      <w:r>
        <w:t xml:space="preserve">Option 3, 2024-2036</w:t>
      </w:r>
      <w:r>
        <w:t xml:space="preserve"> </w:t>
      </w:r>
      <w:r>
        <w:t xml:space="preserve">total compliance cost vs</w:t>
      </w:r>
      <w:r>
        <w:t xml:space="preserve"> </w:t>
      </w:r>
      <w:r>
        <w:t xml:space="preserve">baseline</w:t>
      </w:r>
      <w:r>
        <w:t xml:space="preserve"> </w:t>
      </w:r>
      <w:r>
        <w:t xml:space="preserve">thereof:</w:t>
      </w:r>
      <w:r>
        <w:t xml:space="preserve"> </w:t>
      </w:r>
      <w:r>
        <w:t xml:space="preserve">additional</w:t>
      </w:r>
      <w:r>
        <w:t xml:space="preserve"> </w:t>
      </w:r>
      <w:r>
        <w:t xml:space="preserve">cost of HFC</w:t>
      </w:r>
      <w:r>
        <w:t xml:space="preserve"> </w:t>
      </w:r>
      <w:r>
        <w:t xml:space="preserve">price</w:t>
      </w:r>
      <w:r>
        <w:t xml:space="preserve"> </w:t>
      </w:r>
      <w:r>
        <w:t xml:space="preserve">increase</w:t>
      </w:r>
      <w:r>
        <w:t xml:space="preserve"> </w:t>
      </w:r>
      <w:r>
        <w:t xml:space="preserve">thereof:</w:t>
      </w:r>
      <w:r>
        <w:br/>
      </w:r>
      <w:r>
        <w:t xml:space="preserve">cost of</w:t>
      </w:r>
      <w:r>
        <w:t xml:space="preserve"> </w:t>
      </w:r>
      <w:r>
        <w:t xml:space="preserve">technological</w:t>
      </w:r>
      <w:r>
        <w:t xml:space="preserve"> </w:t>
      </w:r>
      <w:r>
        <w:t xml:space="preserve">change (= net</w:t>
      </w:r>
      <w:r>
        <w:t xml:space="preserve"> </w:t>
      </w:r>
      <w:r>
        <w:t xml:space="preserve">compliance cost)</w:t>
      </w:r>
      <w:r>
        <w:t xml:space="preserve"> </w:t>
      </w:r>
      <w:r>
        <w:t xml:space="preserve">Mio EUR/a</w:t>
      </w:r>
      <w:r>
        <w:t xml:space="preserve"> </w:t>
      </w:r>
      <w:r>
        <w:t xml:space="preserve">% of</w:t>
      </w:r>
      <w:r>
        <w:t xml:space="preserve"> </w:t>
      </w:r>
      <w:r>
        <w:t xml:space="preserve">baseline</w:t>
      </w:r>
      <w:r>
        <w:t xml:space="preserve"> </w:t>
      </w:r>
      <w:r>
        <w:t xml:space="preserve">totex</w:t>
      </w:r>
      <w:r>
        <w:t xml:space="preserve"> </w:t>
      </w:r>
      <w:r>
        <w:t xml:space="preserve">Mio EUR/a</w:t>
      </w:r>
      <w:r>
        <w:t xml:space="preserve"> </w:t>
      </w:r>
      <w:r>
        <w:t xml:space="preserve">Mio EUR/a</w:t>
      </w:r>
      <w:r>
        <w:t xml:space="preserve"> </w:t>
      </w:r>
      <w:r>
        <w:t xml:space="preserve">Domestic Refrigeration</w:t>
      </w:r>
      <w:r>
        <w:t xml:space="preserve"> </w:t>
      </w:r>
      <w:r>
        <w:t xml:space="preserve">0.0</w:t>
      </w:r>
      <w:r>
        <w:t xml:space="preserve"> </w:t>
      </w:r>
      <w:r>
        <w:t xml:space="preserve">0.0%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Commercial refrigeration - Hermetics</w:t>
      </w:r>
      <w:r>
        <w:t xml:space="preserve"> </w:t>
      </w:r>
      <w:r>
        <w:t xml:space="preserve">-2.8</w:t>
      </w:r>
      <w:r>
        <w:t xml:space="preserve"> </w:t>
      </w:r>
      <w:r>
        <w:t xml:space="preserve">-0.1%</w:t>
      </w:r>
      <w:r>
        <w:t xml:space="preserve"> </w:t>
      </w:r>
      <w:r>
        <w:t xml:space="preserve">-0.2</w:t>
      </w:r>
      <w:r>
        <w:t xml:space="preserve"> </w:t>
      </w:r>
      <w:r>
        <w:t xml:space="preserve">-2.6</w:t>
      </w:r>
      <w:r>
        <w:t xml:space="preserve"> </w:t>
      </w:r>
      <w:r>
        <w:t xml:space="preserve">Commercial refrigeration - Condensing units</w:t>
      </w:r>
      <w:r>
        <w:t xml:space="preserve"> </w:t>
      </w:r>
      <w:r>
        <w:t xml:space="preserve">5.8</w:t>
      </w:r>
      <w:r>
        <w:t xml:space="preserve"> </w:t>
      </w:r>
      <w:r>
        <w:t xml:space="preserve">0.1%</w:t>
      </w:r>
      <w:r>
        <w:t xml:space="preserve"> </w:t>
      </w:r>
      <w:r>
        <w:t xml:space="preserve">30.0</w:t>
      </w:r>
      <w:r>
        <w:t xml:space="preserve"> </w:t>
      </w:r>
      <w:r>
        <w:t xml:space="preserve">-24.1</w:t>
      </w:r>
      <w:r>
        <w:t xml:space="preserve"> </w:t>
      </w:r>
      <w:r>
        <w:t xml:space="preserve">Commercial refrigeration - Central systems</w:t>
      </w:r>
      <w:r>
        <w:t xml:space="preserve"> </w:t>
      </w:r>
      <w:r>
        <w:t xml:space="preserve">-0.8</w:t>
      </w:r>
      <w:r>
        <w:t xml:space="preserve"> </w:t>
      </w:r>
      <w:r>
        <w:t xml:space="preserve">0.0%</w:t>
      </w:r>
      <w:r>
        <w:t xml:space="preserve"> </w:t>
      </w:r>
      <w:r>
        <w:t xml:space="preserve">49.8</w:t>
      </w:r>
      <w:r>
        <w:t xml:space="preserve"> </w:t>
      </w:r>
      <w:r>
        <w:t xml:space="preserve">-50.5</w:t>
      </w:r>
      <w:r>
        <w:t xml:space="preserve"> </w:t>
      </w:r>
      <w:r>
        <w:t xml:space="preserve">Industrial refrigeration - small</w:t>
      </w:r>
      <w:r>
        <w:t xml:space="preserve"> </w:t>
      </w:r>
      <w:r>
        <w:t xml:space="preserve">102.8</w:t>
      </w:r>
      <w:r>
        <w:t xml:space="preserve"> </w:t>
      </w:r>
      <w:r>
        <w:t xml:space="preserve">4.1%</w:t>
      </w:r>
      <w:r>
        <w:t xml:space="preserve"> </w:t>
      </w:r>
      <w:r>
        <w:t xml:space="preserve">101.7</w:t>
      </w:r>
      <w:r>
        <w:t xml:space="preserve"> </w:t>
      </w:r>
      <w:r>
        <w:t xml:space="preserve">1.1</w:t>
      </w:r>
      <w:r>
        <w:t xml:space="preserve"> </w:t>
      </w:r>
      <w:r>
        <w:t xml:space="preserve">Industrial refrigeration - large</w:t>
      </w:r>
      <w:r>
        <w:t xml:space="preserve"> </w:t>
      </w:r>
      <w:r>
        <w:t xml:space="preserve">64.3</w:t>
      </w:r>
      <w:r>
        <w:t xml:space="preserve"> </w:t>
      </w:r>
      <w:r>
        <w:t xml:space="preserve">1.5%</w:t>
      </w:r>
      <w:r>
        <w:t xml:space="preserve"> </w:t>
      </w:r>
      <w:r>
        <w:t xml:space="preserve">53.1</w:t>
      </w:r>
      <w:r>
        <w:t xml:space="preserve"> </w:t>
      </w:r>
      <w:r>
        <w:t xml:space="preserve">11.2</w:t>
      </w:r>
      <w:r>
        <w:t xml:space="preserve"> </w:t>
      </w:r>
      <w:r>
        <w:t xml:space="preserve">Transport refrigeration - Vans</w:t>
      </w:r>
      <w:r>
        <w:t xml:space="preserve"> </w:t>
      </w:r>
      <w:r>
        <w:t xml:space="preserve">-4.5</w:t>
      </w:r>
      <w:r>
        <w:t xml:space="preserve"> </w:t>
      </w:r>
      <w:r>
        <w:t xml:space="preserve">-0.8%</w:t>
      </w:r>
      <w:r>
        <w:t xml:space="preserve"> </w:t>
      </w:r>
      <w:r>
        <w:t xml:space="preserve">-0.1</w:t>
      </w:r>
      <w:r>
        <w:t xml:space="preserve"> </w:t>
      </w:r>
      <w:r>
        <w:t xml:space="preserve">-4.4</w:t>
      </w:r>
      <w:r>
        <w:t xml:space="preserve"> </w:t>
      </w:r>
      <w:r>
        <w:t xml:space="preserve">Transport refrigeration - Trucks &amp; Trailers</w:t>
      </w:r>
      <w:r>
        <w:t xml:space="preserve"> </w:t>
      </w:r>
      <w:r>
        <w:t xml:space="preserve">-50.9</w:t>
      </w:r>
      <w:r>
        <w:t xml:space="preserve"> </w:t>
      </w:r>
      <w:r>
        <w:t xml:space="preserve">-0.9%</w:t>
      </w:r>
      <w:r>
        <w:t xml:space="preserve"> </w:t>
      </w:r>
      <w:r>
        <w:t xml:space="preserve">4.4</w:t>
      </w:r>
      <w:r>
        <w:t xml:space="preserve"> </w:t>
      </w:r>
      <w:r>
        <w:t xml:space="preserve">-55.3</w:t>
      </w:r>
      <w:r>
        <w:t xml:space="preserve"> </w:t>
      </w:r>
      <w:r>
        <w:t xml:space="preserve">Transport refrigeration - Ships</w:t>
      </w:r>
      <w:r>
        <w:t xml:space="preserve"> </w:t>
      </w:r>
      <w:r>
        <w:t xml:space="preserve">1.1</w:t>
      </w:r>
      <w:r>
        <w:t xml:space="preserve"> </w:t>
      </w:r>
      <w:r>
        <w:t xml:space="preserve">0.6%</w:t>
      </w:r>
      <w:r>
        <w:t xml:space="preserve"> </w:t>
      </w:r>
      <w:r>
        <w:t xml:space="preserve">1.2</w:t>
      </w:r>
      <w:r>
        <w:t xml:space="preserve"> </w:t>
      </w:r>
      <w:r>
        <w:t xml:space="preserve">-0.1</w:t>
      </w:r>
      <w:r>
        <w:t xml:space="preserve"> </w:t>
      </w:r>
      <w:r>
        <w:t xml:space="preserve">Room AC - Moveables</w:t>
      </w:r>
      <w:r>
        <w:t xml:space="preserve"> </w:t>
      </w:r>
      <w:r>
        <w:t xml:space="preserve">0.0</w:t>
      </w:r>
      <w:r>
        <w:t xml:space="preserve"> </w:t>
      </w:r>
      <w:r>
        <w:t xml:space="preserve">0.0%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Room AC - Single split</w:t>
      </w:r>
      <w:r>
        <w:t xml:space="preserve"> </w:t>
      </w:r>
      <w:r>
        <w:t xml:space="preserve">-265.7</w:t>
      </w:r>
      <w:r>
        <w:t xml:space="preserve"> </w:t>
      </w:r>
      <w:r>
        <w:t xml:space="preserve">-1.1%</w:t>
      </w:r>
      <w:r>
        <w:t xml:space="preserve"> </w:t>
      </w:r>
      <w:r>
        <w:t xml:space="preserve">-194.8</w:t>
      </w:r>
      <w:r>
        <w:t xml:space="preserve"> </w:t>
      </w:r>
      <w:r>
        <w:t xml:space="preserve">-71.0</w:t>
      </w:r>
      <w:r>
        <w:t xml:space="preserve"> </w:t>
      </w:r>
      <w:r>
        <w:t xml:space="preserve">Room AC - Rooftop</w:t>
      </w:r>
      <w:r>
        <w:t xml:space="preserve"> </w:t>
      </w:r>
      <w:r>
        <w:t xml:space="preserve">18.6</w:t>
      </w:r>
      <w:r>
        <w:t xml:space="preserve"> </w:t>
      </w:r>
      <w:r>
        <w:t xml:space="preserve">0.1%</w:t>
      </w:r>
      <w:r>
        <w:t xml:space="preserve"> </w:t>
      </w:r>
      <w:r>
        <w:t xml:space="preserve">-14.6</w:t>
      </w:r>
      <w:r>
        <w:t xml:space="preserve"> </w:t>
      </w:r>
      <w:r>
        <w:t xml:space="preserve">33.2</w:t>
      </w:r>
      <w:r>
        <w:t xml:space="preserve"> </w:t>
      </w:r>
      <w:r>
        <w:t xml:space="preserve">Room AC - VRF</w:t>
      </w:r>
      <w:r>
        <w:t xml:space="preserve"> </w:t>
      </w:r>
      <w:r>
        <w:t xml:space="preserve">53.3</w:t>
      </w:r>
      <w:r>
        <w:t xml:space="preserve"> </w:t>
      </w:r>
      <w:r>
        <w:t xml:space="preserve">0.5%</w:t>
      </w:r>
      <w:r>
        <w:t xml:space="preserve"> </w:t>
      </w:r>
      <w:r>
        <w:t xml:space="preserve">-8.6</w:t>
      </w:r>
      <w:r>
        <w:t xml:space="preserve"> </w:t>
      </w:r>
      <w:r>
        <w:t xml:space="preserve">61.9</w:t>
      </w:r>
      <w:r>
        <w:t xml:space="preserve"> </w:t>
      </w:r>
      <w:r>
        <w:t xml:space="preserve">Minichillers</w:t>
      </w:r>
      <w:r>
        <w:t xml:space="preserve"> </w:t>
      </w:r>
      <w:r>
        <w:t xml:space="preserve">-4.0</w:t>
      </w:r>
      <w:r>
        <w:t xml:space="preserve"> </w:t>
      </w:r>
      <w:r>
        <w:t xml:space="preserve">-0.7%</w:t>
      </w:r>
      <w:r>
        <w:t xml:space="preserve"> </w:t>
      </w:r>
      <w:r>
        <w:t xml:space="preserve">0.1</w:t>
      </w:r>
      <w:r>
        <w:t xml:space="preserve"> </w:t>
      </w:r>
      <w:r>
        <w:t xml:space="preserve">-4.1</w:t>
      </w:r>
      <w:r>
        <w:t xml:space="preserve"> </w:t>
      </w:r>
      <w:r>
        <w:t xml:space="preserve">Displacement chillers - small</w:t>
      </w:r>
      <w:r>
        <w:t xml:space="preserve"> </w:t>
      </w:r>
      <w:r>
        <w:t xml:space="preserve">4.4</w:t>
      </w:r>
      <w:r>
        <w:t xml:space="preserve"> </w:t>
      </w:r>
      <w:r>
        <w:t xml:space="preserve">0.3%</w:t>
      </w:r>
      <w:r>
        <w:t xml:space="preserve"> </w:t>
      </w:r>
      <w:r>
        <w:t xml:space="preserve">-0.3</w:t>
      </w:r>
      <w:r>
        <w:t xml:space="preserve"> </w:t>
      </w:r>
      <w:r>
        <w:t xml:space="preserve">4.7</w:t>
      </w:r>
      <w:r>
        <w:t xml:space="preserve"> </w:t>
      </w:r>
      <w:r>
        <w:t xml:space="preserve">Displacement chillers - large</w:t>
      </w:r>
      <w:r>
        <w:t xml:space="preserve"> </w:t>
      </w:r>
      <w:r>
        <w:t xml:space="preserve">15.5</w:t>
      </w:r>
      <w:r>
        <w:t xml:space="preserve"> </w:t>
      </w:r>
      <w:r>
        <w:t xml:space="preserve">0.3%</w:t>
      </w:r>
      <w:r>
        <w:t xml:space="preserve"> </w:t>
      </w:r>
      <w:r>
        <w:t xml:space="preserve">-5.9</w:t>
      </w:r>
      <w:r>
        <w:t xml:space="preserve"> </w:t>
      </w:r>
      <w:r>
        <w:t xml:space="preserve">21.4</w:t>
      </w:r>
      <w:r>
        <w:t xml:space="preserve"> </w:t>
      </w:r>
      <w:r>
        <w:t xml:space="preserve">Centrifugal chillers</w:t>
      </w:r>
      <w:r>
        <w:t xml:space="preserve"> </w:t>
      </w:r>
      <w:r>
        <w:t xml:space="preserve">3.4</w:t>
      </w:r>
      <w:r>
        <w:t xml:space="preserve"> </w:t>
      </w:r>
      <w:r>
        <w:t xml:space="preserve">0.4%</w:t>
      </w:r>
      <w:r>
        <w:t xml:space="preserve"> </w:t>
      </w:r>
      <w:r>
        <w:t xml:space="preserve">5.3</w:t>
      </w:r>
      <w:r>
        <w:t xml:space="preserve"> </w:t>
      </w:r>
      <w:r>
        <w:t xml:space="preserve">-1.9</w:t>
      </w:r>
      <w:r>
        <w:t xml:space="preserve"> </w:t>
      </w:r>
      <w:r>
        <w:t xml:space="preserve">Heat pumps - small</w:t>
      </w:r>
      <w:r>
        <w:t xml:space="preserve"> </w:t>
      </w:r>
      <w:r>
        <w:t xml:space="preserve">-114.2</w:t>
      </w:r>
      <w:r>
        <w:t xml:space="preserve"> </w:t>
      </w:r>
      <w:r>
        <w:t xml:space="preserve">-0.3%</w:t>
      </w:r>
      <w:r>
        <w:t xml:space="preserve"> </w:t>
      </w:r>
      <w:r>
        <w:t xml:space="preserve">-11.7</w:t>
      </w:r>
      <w:r>
        <w:t xml:space="preserve"> </w:t>
      </w:r>
      <w:r>
        <w:t xml:space="preserve">-102.4</w:t>
      </w:r>
      <w:r>
        <w:t xml:space="preserve"> </w:t>
      </w:r>
      <w:r>
        <w:t xml:space="preserve">Heat pumps - medium</w:t>
      </w:r>
      <w:r>
        <w:t xml:space="preserve"> </w:t>
      </w:r>
      <w:r>
        <w:t xml:space="preserve">-18.4</w:t>
      </w:r>
      <w:r>
        <w:t xml:space="preserve"> </w:t>
      </w:r>
      <w:r>
        <w:t xml:space="preserve">-0.1%</w:t>
      </w:r>
      <w:r>
        <w:t xml:space="preserve"> </w:t>
      </w:r>
      <w:r>
        <w:t xml:space="preserve">1.6</w:t>
      </w:r>
      <w:r>
        <w:t xml:space="preserve"> </w:t>
      </w:r>
      <w:r>
        <w:t xml:space="preserve">-20.1</w:t>
      </w:r>
      <w:r>
        <w:t xml:space="preserve"> </w:t>
      </w:r>
      <w:r>
        <w:t xml:space="preserve">Heat pumps - large</w:t>
      </w:r>
      <w:r>
        <w:t xml:space="preserve"> </w:t>
      </w:r>
      <w:r>
        <w:t xml:space="preserve">3.6</w:t>
      </w:r>
      <w:r>
        <w:t xml:space="preserve"> </w:t>
      </w:r>
      <w:r>
        <w:t xml:space="preserve">0.0%</w:t>
      </w:r>
      <w:r>
        <w:t xml:space="preserve"> </w:t>
      </w:r>
      <w:r>
        <w:t xml:space="preserve">7.8</w:t>
      </w:r>
      <w:r>
        <w:t xml:space="preserve"> </w:t>
      </w:r>
      <w:r>
        <w:t xml:space="preserve">-4.3</w:t>
      </w:r>
      <w:r>
        <w:t xml:space="preserve"> </w:t>
      </w:r>
      <w:r>
        <w:t xml:space="preserve">Mobile AC - Passenger cars</w:t>
      </w:r>
      <w:r>
        <w:t xml:space="preserve"> </w:t>
      </w:r>
      <w:r>
        <w:t xml:space="preserve">99.8</w:t>
      </w:r>
      <w:r>
        <w:t xml:space="preserve"> </w:t>
      </w:r>
      <w:r>
        <w:t xml:space="preserve">0.8%</w:t>
      </w:r>
      <w:r>
        <w:t xml:space="preserve"> </w:t>
      </w:r>
      <w:r>
        <w:t xml:space="preserve">99.8</w:t>
      </w:r>
      <w:r>
        <w:t xml:space="preserve"> </w:t>
      </w:r>
      <w:r>
        <w:t xml:space="preserve">0.0</w:t>
      </w:r>
      <w:r>
        <w:t xml:space="preserve"> </w:t>
      </w:r>
      <w:r>
        <w:t xml:space="preserve">Mobile AC - Buses</w:t>
      </w:r>
      <w:r>
        <w:t xml:space="preserve"> </w:t>
      </w:r>
      <w:r>
        <w:t xml:space="preserve">108.0</w:t>
      </w:r>
      <w:r>
        <w:t xml:space="preserve"> </w:t>
      </w:r>
      <w:r>
        <w:t xml:space="preserve">2.1%</w:t>
      </w:r>
      <w:r>
        <w:t xml:space="preserve"> </w:t>
      </w:r>
      <w:r>
        <w:t xml:space="preserve">12.2</w:t>
      </w:r>
      <w:r>
        <w:t xml:space="preserve"> </w:t>
      </w:r>
      <w:r>
        <w:t xml:space="preserve">95.8</w:t>
      </w:r>
      <w:r>
        <w:t xml:space="preserve"> </w:t>
      </w:r>
      <w:r>
        <w:t xml:space="preserve">Mobile AC - Trucks N1</w:t>
      </w:r>
      <w:r>
        <w:t xml:space="preserve"> </w:t>
      </w:r>
      <w:r>
        <w:t xml:space="preserve">70.0</w:t>
      </w:r>
      <w:r>
        <w:t xml:space="preserve"> </w:t>
      </w:r>
      <w:r>
        <w:t xml:space="preserve">1.0%</w:t>
      </w:r>
      <w:r>
        <w:t xml:space="preserve"> </w:t>
      </w:r>
      <w:r>
        <w:t xml:space="preserve">12.5</w:t>
      </w:r>
      <w:r>
        <w:t xml:space="preserve"> </w:t>
      </w:r>
      <w:r>
        <w:t xml:space="preserve">57.5</w:t>
      </w:r>
      <w:r>
        <w:t xml:space="preserve"> </w:t>
      </w:r>
      <w:r>
        <w:t xml:space="preserve">Mobile AC - Trucks N2</w:t>
      </w:r>
      <w:r>
        <w:t xml:space="preserve"> </w:t>
      </w:r>
      <w:r>
        <w:t xml:space="preserve">9.4</w:t>
      </w:r>
      <w:r>
        <w:t xml:space="preserve"> </w:t>
      </w:r>
      <w:r>
        <w:t xml:space="preserve">1.1%</w:t>
      </w:r>
      <w:r>
        <w:t xml:space="preserve"> </w:t>
      </w:r>
      <w:r>
        <w:t xml:space="preserve">-4.6</w:t>
      </w:r>
      <w:r>
        <w:t xml:space="preserve"> </w:t>
      </w:r>
      <w:r>
        <w:t xml:space="preserve">14.0</w:t>
      </w:r>
      <w:r>
        <w:t xml:space="preserve"> </w:t>
      </w:r>
      <w:r>
        <w:t xml:space="preserve">Mobile AC - Trucks N3</w:t>
      </w:r>
      <w:r>
        <w:t xml:space="preserve"> </w:t>
      </w:r>
      <w:r>
        <w:t xml:space="preserve">58.6</w:t>
      </w:r>
      <w:r>
        <w:t xml:space="preserve"> </w:t>
      </w:r>
      <w:r>
        <w:t xml:space="preserve">2.1%</w:t>
      </w:r>
      <w:r>
        <w:t xml:space="preserve"> </w:t>
      </w:r>
      <w:r>
        <w:t xml:space="preserve">-34.2</w:t>
      </w:r>
      <w:r>
        <w:t xml:space="preserve"> </w:t>
      </w:r>
      <w:r>
        <w:t xml:space="preserve">92.8</w:t>
      </w:r>
      <w:r>
        <w:t xml:space="preserve"> </w:t>
      </w:r>
      <w:r>
        <w:t xml:space="preserve">Mobile AC - Passenger ships</w:t>
      </w:r>
      <w:r>
        <w:t xml:space="preserve"> </w:t>
      </w:r>
      <w:r>
        <w:t xml:space="preserve">30.9</w:t>
      </w:r>
      <w:r>
        <w:t xml:space="preserve"> </w:t>
      </w:r>
      <w:r>
        <w:t xml:space="preserve">14.8%</w:t>
      </w:r>
      <w:r>
        <w:t xml:space="preserve"> </w:t>
      </w:r>
      <w:r>
        <w:t xml:space="preserve">38.1</w:t>
      </w:r>
      <w:r>
        <w:t xml:space="preserve"> </w:t>
      </w:r>
      <w:r>
        <w:t xml:space="preserve">-7.2</w:t>
      </w:r>
      <w:r>
        <w:t xml:space="preserve"> </w:t>
      </w:r>
      <w:r>
        <w:t xml:space="preserve">Mobile AC - Cargo ships</w:t>
      </w:r>
      <w:r>
        <w:t xml:space="preserve"> </w:t>
      </w:r>
      <w:r>
        <w:t xml:space="preserve">22.1</w:t>
      </w:r>
      <w:r>
        <w:t xml:space="preserve"> </w:t>
      </w:r>
      <w:r>
        <w:t xml:space="preserve">17.0%</w:t>
      </w:r>
      <w:r>
        <w:t xml:space="preserve"> </w:t>
      </w:r>
      <w:r>
        <w:t xml:space="preserve">24.7</w:t>
      </w:r>
      <w:r>
        <w:t xml:space="preserve"> </w:t>
      </w:r>
      <w:r>
        <w:t xml:space="preserve">-2.5</w:t>
      </w:r>
      <w:r>
        <w:t xml:space="preserve"> </w:t>
      </w:r>
      <w:r>
        <w:t xml:space="preserve">Mobile AC - Tram</w:t>
      </w:r>
      <w:r>
        <w:t xml:space="preserve"> </w:t>
      </w:r>
      <w:r>
        <w:t xml:space="preserve">3.8</w:t>
      </w:r>
      <w:r>
        <w:t xml:space="preserve"> </w:t>
      </w:r>
      <w:r>
        <w:t xml:space="preserve">2.6%</w:t>
      </w:r>
      <w:r>
        <w:t xml:space="preserve"> </w:t>
      </w:r>
      <w:r>
        <w:t xml:space="preserve">0.4</w:t>
      </w:r>
      <w:r>
        <w:t xml:space="preserve"> </w:t>
      </w:r>
      <w:r>
        <w:t xml:space="preserve">3.4</w:t>
      </w:r>
      <w:r>
        <w:t xml:space="preserve"> </w:t>
      </w:r>
      <w:r>
        <w:t xml:space="preserve">Mobile AC - Metro</w:t>
      </w:r>
      <w:r>
        <w:t xml:space="preserve"> </w:t>
      </w:r>
      <w:r>
        <w:t xml:space="preserve">1.3</w:t>
      </w:r>
      <w:r>
        <w:t xml:space="preserve"> </w:t>
      </w:r>
      <w:r>
        <w:t xml:space="preserve">4.1%</w:t>
      </w:r>
      <w:r>
        <w:t xml:space="preserve"> </w:t>
      </w:r>
      <w:r>
        <w:t xml:space="preserve">0.1</w:t>
      </w:r>
      <w:r>
        <w:t xml:space="preserve"> </w:t>
      </w:r>
      <w:r>
        <w:t xml:space="preserve">1.2</w:t>
      </w:r>
      <w:r>
        <w:t xml:space="preserve"> </w:t>
      </w:r>
      <w:r>
        <w:t xml:space="preserve">Mobile AC - Train</w:t>
      </w:r>
      <w:r>
        <w:t xml:space="preserve"> </w:t>
      </w:r>
      <w:r>
        <w:t xml:space="preserve">18.6</w:t>
      </w:r>
      <w:r>
        <w:t xml:space="preserve"> </w:t>
      </w:r>
      <w:r>
        <w:t xml:space="preserve">5.6%</w:t>
      </w:r>
      <w:r>
        <w:t xml:space="preserve"> </w:t>
      </w:r>
      <w:r>
        <w:t xml:space="preserve">2.9</w:t>
      </w:r>
      <w:r>
        <w:t xml:space="preserve"> </w:t>
      </w:r>
      <w:r>
        <w:t xml:space="preserve">15.7</w:t>
      </w:r>
      <w:r>
        <w:t xml:space="preserve"> </w:t>
      </w:r>
      <w:r>
        <w:t xml:space="preserve">Aerosols - technical</w:t>
      </w:r>
      <w:r>
        <w:t xml:space="preserve"> </w:t>
      </w:r>
      <w:r>
        <w:t xml:space="preserve">0.4</w:t>
      </w:r>
      <w:r>
        <w:t xml:space="preserve"> </w:t>
      </w:r>
      <w:r>
        <w:t xml:space="preserve">0.2%</w:t>
      </w:r>
      <w:r>
        <w:t xml:space="preserve"> </w:t>
      </w:r>
      <w:r>
        <w:t xml:space="preserve">-0.2</w:t>
      </w:r>
      <w:r>
        <w:t xml:space="preserve"> </w:t>
      </w:r>
      <w:r>
        <w:t xml:space="preserve">0.6</w:t>
      </w:r>
      <w:r>
        <w:t xml:space="preserve"> </w:t>
      </w:r>
      <w:r>
        <w:t xml:space="preserve">Aerosols - MDIs</w:t>
      </w:r>
      <w:r>
        <w:t xml:space="preserve"> </w:t>
      </w:r>
      <w:r>
        <w:t xml:space="preserve">228.1</w:t>
      </w:r>
      <w:r>
        <w:t xml:space="preserve"> </w:t>
      </w:r>
      <w:r>
        <w:t xml:space="preserve">0.0%</w:t>
      </w:r>
      <w:r>
        <w:t xml:space="preserve"> </w:t>
      </w:r>
      <w:r>
        <w:t xml:space="preserve">226.1</w:t>
      </w:r>
      <w:r>
        <w:t xml:space="preserve"> </w:t>
      </w:r>
      <w:r>
        <w:t xml:space="preserve">2.0</w:t>
      </w:r>
      <w:r>
        <w:t xml:space="preserve"> </w:t>
      </w:r>
      <w:r>
        <w:t xml:space="preserve">Fire extinguishers</w:t>
      </w:r>
      <w:r>
        <w:t xml:space="preserve"> </w:t>
      </w:r>
      <w:r>
        <w:t xml:space="preserve">46.0</w:t>
      </w:r>
      <w:r>
        <w:t xml:space="preserve"> </w:t>
      </w:r>
      <w:r>
        <w:t xml:space="preserve">21.6%</w:t>
      </w:r>
      <w:r>
        <w:t xml:space="preserve"> </w:t>
      </w:r>
      <w:r>
        <w:t xml:space="preserve">46.0</w:t>
      </w:r>
      <w:r>
        <w:t xml:space="preserve"> </w:t>
      </w:r>
      <w:r>
        <w:t xml:space="preserve">0.0</w:t>
      </w:r>
      <w:r>
        <w:t xml:space="preserve"> </w:t>
      </w:r>
      <w:r>
        <w:t xml:space="preserve">Solvents</w:t>
      </w:r>
      <w:r>
        <w:t xml:space="preserve"> </w:t>
      </w:r>
      <w:r>
        <w:t xml:space="preserve">-0.9</w:t>
      </w:r>
      <w:r>
        <w:t xml:space="preserve"> </w:t>
      </w:r>
      <w:r>
        <w:t xml:space="preserve">-11.9%</w:t>
      </w:r>
      <w:r>
        <w:t xml:space="preserve"> </w:t>
      </w:r>
      <w:r>
        <w:t xml:space="preserve">-1.5</w:t>
      </w:r>
      <w:r>
        <w:t xml:space="preserve"> </w:t>
      </w:r>
      <w:r>
        <w:t xml:space="preserve">0.5</w:t>
      </w:r>
      <w:r>
        <w:t xml:space="preserve"> </w:t>
      </w:r>
      <w:r>
        <w:t xml:space="preserve">Foam OCF</w:t>
      </w:r>
      <w:r>
        <w:t xml:space="preserve"> </w:t>
      </w:r>
      <w:r>
        <w:t xml:space="preserve">0.0</w:t>
      </w:r>
      <w:r>
        <w:t xml:space="preserve"> </w:t>
      </w:r>
      <w:r>
        <w:t xml:space="preserve">0.0%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</w:p>
    <w:p>
      <w:pPr>
        <w:pStyle w:val="BodyText"/>
      </w:pPr>
      <w:r>
        <w:t xml:space="preserve">233</w:t>
      </w:r>
      <w:r>
        <w:t xml:space="preserve"> </w:t>
      </w:r>
      <w:r>
        <w:t xml:space="preserve">Sector</w:t>
      </w:r>
      <w:r>
        <w:t xml:space="preserve"> </w:t>
      </w:r>
      <w:r>
        <w:t xml:space="preserve">Option 3, 2024-2036</w:t>
      </w:r>
      <w:r>
        <w:t xml:space="preserve"> </w:t>
      </w:r>
      <w:r>
        <w:t xml:space="preserve">total compliance cost vs</w:t>
      </w:r>
      <w:r>
        <w:t xml:space="preserve"> </w:t>
      </w:r>
      <w:r>
        <w:t xml:space="preserve">baseline</w:t>
      </w:r>
      <w:r>
        <w:t xml:space="preserve"> </w:t>
      </w:r>
      <w:r>
        <w:t xml:space="preserve">thereof:</w:t>
      </w:r>
      <w:r>
        <w:t xml:space="preserve"> </w:t>
      </w:r>
      <w:r>
        <w:t xml:space="preserve">additional</w:t>
      </w:r>
      <w:r>
        <w:t xml:space="preserve"> </w:t>
      </w:r>
      <w:r>
        <w:t xml:space="preserve">cost of HFC</w:t>
      </w:r>
      <w:r>
        <w:t xml:space="preserve"> </w:t>
      </w:r>
      <w:r>
        <w:t xml:space="preserve">price</w:t>
      </w:r>
      <w:r>
        <w:t xml:space="preserve"> </w:t>
      </w:r>
      <w:r>
        <w:t xml:space="preserve">increase</w:t>
      </w:r>
      <w:r>
        <w:t xml:space="preserve"> </w:t>
      </w:r>
      <w:r>
        <w:t xml:space="preserve">thereof:</w:t>
      </w:r>
      <w:r>
        <w:br/>
      </w:r>
      <w:r>
        <w:t xml:space="preserve">cost of</w:t>
      </w:r>
      <w:r>
        <w:t xml:space="preserve"> </w:t>
      </w:r>
      <w:r>
        <w:t xml:space="preserve">technological</w:t>
      </w:r>
      <w:r>
        <w:t xml:space="preserve"> </w:t>
      </w:r>
      <w:r>
        <w:t xml:space="preserve">change (= net</w:t>
      </w:r>
      <w:r>
        <w:t xml:space="preserve"> </w:t>
      </w:r>
      <w:r>
        <w:t xml:space="preserve">compliance cost)</w:t>
      </w:r>
      <w:r>
        <w:t xml:space="preserve"> </w:t>
      </w:r>
      <w:r>
        <w:t xml:space="preserve">Mio EUR/a</w:t>
      </w:r>
      <w:r>
        <w:t xml:space="preserve"> </w:t>
      </w:r>
      <w:r>
        <w:t xml:space="preserve">% of</w:t>
      </w:r>
      <w:r>
        <w:t xml:space="preserve"> </w:t>
      </w:r>
      <w:r>
        <w:t xml:space="preserve">baseline</w:t>
      </w:r>
      <w:r>
        <w:t xml:space="preserve"> </w:t>
      </w:r>
      <w:r>
        <w:t xml:space="preserve">totex</w:t>
      </w:r>
      <w:r>
        <w:t xml:space="preserve"> </w:t>
      </w:r>
      <w:r>
        <w:t xml:space="preserve">Mio EUR/a</w:t>
      </w:r>
      <w:r>
        <w:t xml:space="preserve"> </w:t>
      </w:r>
      <w:r>
        <w:t xml:space="preserve">Mio EUR/a</w:t>
      </w:r>
      <w:r>
        <w:t xml:space="preserve"> </w:t>
      </w:r>
      <w:r>
        <w:t xml:space="preserve">Foam XPS</w:t>
      </w:r>
      <w:r>
        <w:t xml:space="preserve"> </w:t>
      </w:r>
      <w:r>
        <w:t xml:space="preserve">0.3</w:t>
      </w:r>
      <w:r>
        <w:t xml:space="preserve"> </w:t>
      </w:r>
      <w:r>
        <w:t xml:space="preserve">0.3%</w:t>
      </w:r>
      <w:r>
        <w:t xml:space="preserve"> </w:t>
      </w:r>
      <w:r>
        <w:t xml:space="preserve">0.3</w:t>
      </w:r>
      <w:r>
        <w:t xml:space="preserve"> </w:t>
      </w:r>
      <w:r>
        <w:t xml:space="preserve">0.0</w:t>
      </w:r>
      <w:r>
        <w:t xml:space="preserve"> </w:t>
      </w:r>
      <w:r>
        <w:t xml:space="preserve">Foam PU spray</w:t>
      </w:r>
      <w:r>
        <w:t xml:space="preserve"> </w:t>
      </w:r>
      <w:r>
        <w:t xml:space="preserve">0.0</w:t>
      </w:r>
      <w:r>
        <w:t xml:space="preserve"> </w:t>
      </w:r>
      <w:r>
        <w:t xml:space="preserve">0.0%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Foam PU non-spray</w:t>
      </w:r>
      <w:r>
        <w:t xml:space="preserve"> </w:t>
      </w:r>
      <w:r>
        <w:t xml:space="preserve">0.0</w:t>
      </w:r>
      <w:r>
        <w:t xml:space="preserve"> </w:t>
      </w:r>
      <w:r>
        <w:t xml:space="preserve">0.0%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Switchgear MV</w:t>
      </w:r>
      <w:r>
        <w:t xml:space="preserve"> </w:t>
      </w:r>
      <w:r>
        <w:t xml:space="preserve">26.2</w:t>
      </w:r>
      <w:r>
        <w:t xml:space="preserve"> </w:t>
      </w:r>
      <w:r>
        <w:t xml:space="preserve">3.5%</w:t>
      </w:r>
      <w:r>
        <w:t xml:space="preserve"> </w:t>
      </w:r>
      <w:r>
        <w:t xml:space="preserve">0.0</w:t>
      </w:r>
      <w:r>
        <w:t xml:space="preserve"> </w:t>
      </w:r>
      <w:r>
        <w:t xml:space="preserve">26.2</w:t>
      </w:r>
      <w:r>
        <w:t xml:space="preserve"> </w:t>
      </w:r>
      <w:r>
        <w:t xml:space="preserve">Switchgear HV</w:t>
      </w:r>
      <w:r>
        <w:t xml:space="preserve"> </w:t>
      </w:r>
      <w:r>
        <w:t xml:space="preserve">23.1</w:t>
      </w:r>
      <w:r>
        <w:t xml:space="preserve"> </w:t>
      </w:r>
      <w:r>
        <w:t xml:space="preserve">3.7%</w:t>
      </w:r>
      <w:r>
        <w:t xml:space="preserve"> </w:t>
      </w:r>
      <w:r>
        <w:t xml:space="preserve">0.0</w:t>
      </w:r>
      <w:r>
        <w:t xml:space="preserve"> </w:t>
      </w:r>
      <w:r>
        <w:t xml:space="preserve">23.1</w:t>
      </w:r>
      <w:r>
        <w:t xml:space="preserve"> </w:t>
      </w:r>
      <w:r>
        <w:t xml:space="preserve">Total</w:t>
      </w:r>
      <w:r>
        <w:t xml:space="preserve"> </w:t>
      </w:r>
      <w:r>
        <w:t xml:space="preserve">557.4</w:t>
      </w:r>
      <w:r>
        <w:t xml:space="preserve"> </w:t>
      </w:r>
      <w:r>
        <w:t xml:space="preserve">0.1%</w:t>
      </w:r>
      <w:r>
        <w:t xml:space="preserve"> </w:t>
      </w:r>
      <w:r>
        <w:t xml:space="preserve">441.7</w:t>
      </w:r>
      <w:r>
        <w:t xml:space="preserve"> </w:t>
      </w:r>
      <w:r>
        <w:t xml:space="preserve">115.7</w:t>
      </w:r>
    </w:p>
    <w:p>
      <w:pPr>
        <w:pStyle w:val="BodyText"/>
      </w:pPr>
      <w:r>
        <w:t xml:space="preserve">234</w:t>
      </w:r>
      <w:r>
        <w:t xml:space="preserve"> </w:t>
      </w:r>
      <w:r>
        <w:t xml:space="preserve">Table 43. Option 3: Equipment operators’ additional adjustment cost, 2050 (costs difference to the baseline)</w:t>
      </w:r>
      <w:r>
        <w:t xml:space="preserve"> </w:t>
      </w:r>
      <w:r>
        <w:t xml:space="preserve">Sector</w:t>
      </w:r>
    </w:p>
    <w:p>
      <w:pPr>
        <w:pStyle w:val="BodyText"/>
      </w:pPr>
      <w:r>
        <w:t xml:space="preserve">Option 3, 2050</w:t>
      </w:r>
    </w:p>
    <w:p>
      <w:pPr>
        <w:pStyle w:val="BodyText"/>
      </w:pPr>
      <w:r>
        <w:t xml:space="preserve">total compliance cost vs baseline</w:t>
      </w:r>
      <w:r>
        <w:t xml:space="preserve"> </w:t>
      </w:r>
      <w:r>
        <w:t xml:space="preserve">thereof: additional</w:t>
      </w:r>
      <w:r>
        <w:t xml:space="preserve"> </w:t>
      </w:r>
      <w:r>
        <w:t xml:space="preserve">cost of HFC price</w:t>
      </w:r>
      <w:r>
        <w:t xml:space="preserve"> </w:t>
      </w:r>
      <w:r>
        <w:t xml:space="preserve">increase</w:t>
      </w:r>
      <w:r>
        <w:t xml:space="preserve"> </w:t>
      </w:r>
      <w:r>
        <w:t xml:space="preserve">thereof:</w:t>
      </w:r>
      <w:r>
        <w:br/>
      </w:r>
      <w:r>
        <w:t xml:space="preserve">cost of</w:t>
      </w:r>
      <w:r>
        <w:t xml:space="preserve"> </w:t>
      </w:r>
      <w:r>
        <w:t xml:space="preserve">technological</w:t>
      </w:r>
      <w:r>
        <w:t xml:space="preserve"> </w:t>
      </w:r>
      <w:r>
        <w:t xml:space="preserve">change (= net</w:t>
      </w:r>
      <w:r>
        <w:t xml:space="preserve"> </w:t>
      </w:r>
      <w:r>
        <w:t xml:space="preserve">compliance cost)</w:t>
      </w:r>
      <w:r>
        <w:t xml:space="preserve"> </w:t>
      </w:r>
      <w:r>
        <w:t xml:space="preserve">Mio EUR/year</w:t>
      </w:r>
      <w:r>
        <w:t xml:space="preserve"> </w:t>
      </w:r>
      <w:r>
        <w:t xml:space="preserve">% of baseline</w:t>
      </w:r>
      <w:r>
        <w:t xml:space="preserve"> </w:t>
      </w:r>
      <w:r>
        <w:t xml:space="preserve">totex</w:t>
      </w:r>
      <w:r>
        <w:t xml:space="preserve"> </w:t>
      </w:r>
      <w:r>
        <w:t xml:space="preserve">Mio EUR/year</w:t>
      </w:r>
      <w:r>
        <w:t xml:space="preserve"> </w:t>
      </w:r>
      <w:r>
        <w:t xml:space="preserve">Mio EUR/year</w:t>
      </w:r>
      <w:r>
        <w:t xml:space="preserve"> </w:t>
      </w:r>
      <w:r>
        <w:t xml:space="preserve">Domestic Refrigeration</w:t>
      </w:r>
      <w:r>
        <w:t xml:space="preserve"> </w:t>
      </w:r>
      <w:r>
        <w:t xml:space="preserve">0.0</w:t>
      </w:r>
      <w:r>
        <w:t xml:space="preserve"> </w:t>
      </w:r>
      <w:r>
        <w:t xml:space="preserve">0.0%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Commercial refrigeration - Hermetics</w:t>
      </w:r>
      <w:r>
        <w:t xml:space="preserve"> </w:t>
      </w:r>
      <w:r>
        <w:t xml:space="preserve">0.0</w:t>
      </w:r>
      <w:r>
        <w:t xml:space="preserve"> </w:t>
      </w:r>
      <w:r>
        <w:t xml:space="preserve">0.0%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Commercial refrigeration - Condensing</w:t>
      </w:r>
      <w:r>
        <w:t xml:space="preserve"> </w:t>
      </w:r>
      <w:r>
        <w:t xml:space="preserve">units</w:t>
      </w:r>
      <w:r>
        <w:t xml:space="preserve"> </w:t>
      </w:r>
      <w:r>
        <w:t xml:space="preserve">-175.1</w:t>
      </w:r>
      <w:r>
        <w:t xml:space="preserve"> </w:t>
      </w:r>
      <w:r>
        <w:t xml:space="preserve">-2.2%</w:t>
      </w:r>
      <w:r>
        <w:t xml:space="preserve"> </w:t>
      </w:r>
      <w:r>
        <w:t xml:space="preserve">-5.2</w:t>
      </w:r>
      <w:r>
        <w:t xml:space="preserve"> </w:t>
      </w:r>
      <w:r>
        <w:t xml:space="preserve">-169.8</w:t>
      </w:r>
      <w:r>
        <w:t xml:space="preserve"> </w:t>
      </w:r>
      <w:r>
        <w:t xml:space="preserve">Commercial refrigeration - Central</w:t>
      </w:r>
      <w:r>
        <w:t xml:space="preserve"> </w:t>
      </w:r>
      <w:r>
        <w:t xml:space="preserve">systems</w:t>
      </w:r>
      <w:r>
        <w:t xml:space="preserve"> </w:t>
      </w:r>
      <w:r>
        <w:t xml:space="preserve">-135.4</w:t>
      </w:r>
      <w:r>
        <w:t xml:space="preserve"> </w:t>
      </w:r>
      <w:r>
        <w:t xml:space="preserve">-1.6%</w:t>
      </w:r>
      <w:r>
        <w:t xml:space="preserve"> </w:t>
      </w:r>
      <w:r>
        <w:t xml:space="preserve">-55.2</w:t>
      </w:r>
      <w:r>
        <w:t xml:space="preserve"> </w:t>
      </w:r>
      <w:r>
        <w:t xml:space="preserve">-80.2</w:t>
      </w:r>
      <w:r>
        <w:t xml:space="preserve"> </w:t>
      </w:r>
      <w:r>
        <w:t xml:space="preserve">Industrial refrigeration - small</w:t>
      </w:r>
      <w:r>
        <w:t xml:space="preserve"> </w:t>
      </w:r>
      <w:r>
        <w:t xml:space="preserve">14.6</w:t>
      </w:r>
      <w:r>
        <w:t xml:space="preserve"> </w:t>
      </w:r>
      <w:r>
        <w:t xml:space="preserve">0.6%</w:t>
      </w:r>
      <w:r>
        <w:t xml:space="preserve"> </w:t>
      </w:r>
      <w:r>
        <w:t xml:space="preserve">23.9</w:t>
      </w:r>
      <w:r>
        <w:t xml:space="preserve"> </w:t>
      </w:r>
      <w:r>
        <w:t xml:space="preserve">-9.3</w:t>
      </w:r>
      <w:r>
        <w:t xml:space="preserve"> </w:t>
      </w:r>
      <w:r>
        <w:t xml:space="preserve">Industrial refrigeration - large</w:t>
      </w:r>
      <w:r>
        <w:t xml:space="preserve"> </w:t>
      </w:r>
      <w:r>
        <w:t xml:space="preserve">-9.4</w:t>
      </w:r>
      <w:r>
        <w:t xml:space="preserve"> </w:t>
      </w:r>
      <w:r>
        <w:t xml:space="preserve">-0.4%</w:t>
      </w:r>
      <w:r>
        <w:t xml:space="preserve"> </w:t>
      </w:r>
      <w:r>
        <w:t xml:space="preserve">3.0</w:t>
      </w:r>
      <w:r>
        <w:t xml:space="preserve"> </w:t>
      </w:r>
      <w:r>
        <w:t xml:space="preserve">-12.4</w:t>
      </w:r>
      <w:r>
        <w:t xml:space="preserve"> </w:t>
      </w:r>
      <w:r>
        <w:t xml:space="preserve">Transport refrigeration - Vans</w:t>
      </w:r>
      <w:r>
        <w:t xml:space="preserve"> </w:t>
      </w:r>
      <w:r>
        <w:t xml:space="preserve">-5.4</w:t>
      </w:r>
      <w:r>
        <w:t xml:space="preserve"> </w:t>
      </w:r>
      <w:r>
        <w:t xml:space="preserve">-0.8%</w:t>
      </w:r>
      <w:r>
        <w:t xml:space="preserve"> </w:t>
      </w:r>
      <w:r>
        <w:t xml:space="preserve">-0.4</w:t>
      </w:r>
      <w:r>
        <w:t xml:space="preserve"> </w:t>
      </w:r>
      <w:r>
        <w:t xml:space="preserve">-5.0</w:t>
      </w:r>
      <w:r>
        <w:t xml:space="preserve"> </w:t>
      </w:r>
      <w:r>
        <w:t xml:space="preserve">Transport refrigeration - Trucks &amp; Trailers</w:t>
      </w:r>
      <w:r>
        <w:t xml:space="preserve"> </w:t>
      </w:r>
      <w:r>
        <w:t xml:space="preserve">-53.3</w:t>
      </w:r>
      <w:r>
        <w:t xml:space="preserve"> </w:t>
      </w:r>
      <w:r>
        <w:t xml:space="preserve">-0.7%</w:t>
      </w:r>
      <w:r>
        <w:t xml:space="preserve"> </w:t>
      </w:r>
      <w:r>
        <w:t xml:space="preserve">-7.2</w:t>
      </w:r>
      <w:r>
        <w:t xml:space="preserve"> </w:t>
      </w:r>
      <w:r>
        <w:t xml:space="preserve">-46.1</w:t>
      </w:r>
      <w:r>
        <w:t xml:space="preserve"> </w:t>
      </w:r>
      <w:r>
        <w:t xml:space="preserve">Transport refrigeration - Ships</w:t>
      </w:r>
      <w:r>
        <w:t xml:space="preserve"> </w:t>
      </w:r>
      <w:r>
        <w:t xml:space="preserve">3.6</w:t>
      </w:r>
      <w:r>
        <w:t xml:space="preserve"> </w:t>
      </w:r>
      <w:r>
        <w:t xml:space="preserve">3.2%</w:t>
      </w:r>
      <w:r>
        <w:t xml:space="preserve"> </w:t>
      </w:r>
      <w:r>
        <w:t xml:space="preserve">4.0</w:t>
      </w:r>
      <w:r>
        <w:t xml:space="preserve"> </w:t>
      </w:r>
      <w:r>
        <w:t xml:space="preserve">-0.4</w:t>
      </w:r>
      <w:r>
        <w:t xml:space="preserve"> </w:t>
      </w:r>
      <w:r>
        <w:t xml:space="preserve">Room AC - Moveables</w:t>
      </w:r>
      <w:r>
        <w:t xml:space="preserve"> </w:t>
      </w:r>
      <w:r>
        <w:t xml:space="preserve">0.0</w:t>
      </w:r>
      <w:r>
        <w:t xml:space="preserve"> </w:t>
      </w:r>
      <w:r>
        <w:t xml:space="preserve">0.0%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Room AC - Single split</w:t>
      </w:r>
      <w:r>
        <w:t xml:space="preserve"> </w:t>
      </w:r>
      <w:r>
        <w:t xml:space="preserve">-512.6</w:t>
      </w:r>
      <w:r>
        <w:t xml:space="preserve"> </w:t>
      </w:r>
      <w:r>
        <w:t xml:space="preserve">-2.0%</w:t>
      </w:r>
      <w:r>
        <w:t xml:space="preserve"> </w:t>
      </w:r>
      <w:r>
        <w:t xml:space="preserve">-286.9</w:t>
      </w:r>
      <w:r>
        <w:t xml:space="preserve"> </w:t>
      </w:r>
      <w:r>
        <w:t xml:space="preserve">-225.7</w:t>
      </w:r>
      <w:r>
        <w:t xml:space="preserve"> </w:t>
      </w:r>
      <w:r>
        <w:t xml:space="preserve">Room AC - Rooftop</w:t>
      </w:r>
      <w:r>
        <w:t xml:space="preserve"> </w:t>
      </w:r>
      <w:r>
        <w:t xml:space="preserve">-203.3</w:t>
      </w:r>
      <w:r>
        <w:t xml:space="preserve"> </w:t>
      </w:r>
      <w:r>
        <w:t xml:space="preserve">-1.3%</w:t>
      </w:r>
      <w:r>
        <w:t xml:space="preserve"> </w:t>
      </w:r>
      <w:r>
        <w:t xml:space="preserve">-20.8</w:t>
      </w:r>
      <w:r>
        <w:t xml:space="preserve"> </w:t>
      </w:r>
      <w:r>
        <w:t xml:space="preserve">-182.4</w:t>
      </w:r>
      <w:r>
        <w:t xml:space="preserve"> </w:t>
      </w:r>
      <w:r>
        <w:t xml:space="preserve">Room AC - VRF</w:t>
      </w:r>
      <w:r>
        <w:t xml:space="preserve"> </w:t>
      </w:r>
      <w:r>
        <w:t xml:space="preserve">53.0</w:t>
      </w:r>
      <w:r>
        <w:t xml:space="preserve"> </w:t>
      </w:r>
      <w:r>
        <w:t xml:space="preserve">0.3%</w:t>
      </w:r>
      <w:r>
        <w:t xml:space="preserve"> </w:t>
      </w:r>
      <w:r>
        <w:t xml:space="preserve">58.4</w:t>
      </w:r>
      <w:r>
        <w:t xml:space="preserve"> </w:t>
      </w:r>
      <w:r>
        <w:t xml:space="preserve">-5.4</w:t>
      </w:r>
      <w:r>
        <w:t xml:space="preserve"> </w:t>
      </w:r>
      <w:r>
        <w:t xml:space="preserve">Minichillers</w:t>
      </w:r>
      <w:r>
        <w:t xml:space="preserve"> </w:t>
      </w:r>
      <w:r>
        <w:t xml:space="preserve">-41.4</w:t>
      </w:r>
      <w:r>
        <w:t xml:space="preserve"> </w:t>
      </w:r>
      <w:r>
        <w:t xml:space="preserve">-12.4%</w:t>
      </w:r>
      <w:r>
        <w:t xml:space="preserve"> </w:t>
      </w:r>
      <w:r>
        <w:t xml:space="preserve">-0.6</w:t>
      </w:r>
      <w:r>
        <w:t xml:space="preserve"> </w:t>
      </w:r>
      <w:r>
        <w:t xml:space="preserve">-40.8</w:t>
      </w:r>
      <w:r>
        <w:t xml:space="preserve"> </w:t>
      </w:r>
      <w:r>
        <w:t xml:space="preserve">Displacement chillers - small</w:t>
      </w:r>
      <w:r>
        <w:t xml:space="preserve"> </w:t>
      </w:r>
      <w:r>
        <w:t xml:space="preserve">-10.4</w:t>
      </w:r>
      <w:r>
        <w:t xml:space="preserve"> </w:t>
      </w:r>
      <w:r>
        <w:t xml:space="preserve">-0.7%</w:t>
      </w:r>
      <w:r>
        <w:t xml:space="preserve"> </w:t>
      </w:r>
      <w:r>
        <w:t xml:space="preserve">-5.0</w:t>
      </w:r>
      <w:r>
        <w:t xml:space="preserve"> </w:t>
      </w:r>
      <w:r>
        <w:t xml:space="preserve">-5.4</w:t>
      </w:r>
      <w:r>
        <w:t xml:space="preserve"> </w:t>
      </w:r>
      <w:r>
        <w:t xml:space="preserve">Displacement chillers - large</w:t>
      </w:r>
      <w:r>
        <w:t xml:space="preserve"> </w:t>
      </w:r>
      <w:r>
        <w:t xml:space="preserve">-64.2</w:t>
      </w:r>
      <w:r>
        <w:t xml:space="preserve"> </w:t>
      </w:r>
      <w:r>
        <w:t xml:space="preserve">-1.1%</w:t>
      </w:r>
      <w:r>
        <w:t xml:space="preserve"> </w:t>
      </w:r>
      <w:r>
        <w:t xml:space="preserve">-45.3</w:t>
      </w:r>
      <w:r>
        <w:t xml:space="preserve"> </w:t>
      </w:r>
      <w:r>
        <w:t xml:space="preserve">-18.9</w:t>
      </w:r>
      <w:r>
        <w:t xml:space="preserve"> </w:t>
      </w:r>
      <w:r>
        <w:t xml:space="preserve">Centrifugal chillers</w:t>
      </w:r>
      <w:r>
        <w:t xml:space="preserve"> </w:t>
      </w:r>
      <w:r>
        <w:t xml:space="preserve">-7.9</w:t>
      </w:r>
      <w:r>
        <w:t xml:space="preserve"> </w:t>
      </w:r>
      <w:r>
        <w:t xml:space="preserve">-1.0%</w:t>
      </w:r>
      <w:r>
        <w:t xml:space="preserve"> </w:t>
      </w:r>
      <w:r>
        <w:t xml:space="preserve">0.0</w:t>
      </w:r>
      <w:r>
        <w:t xml:space="preserve"> </w:t>
      </w:r>
      <w:r>
        <w:t xml:space="preserve">-7.9</w:t>
      </w:r>
      <w:r>
        <w:t xml:space="preserve"> </w:t>
      </w:r>
      <w:r>
        <w:t xml:space="preserve">Heat pumps - small</w:t>
      </w:r>
      <w:r>
        <w:t xml:space="preserve"> </w:t>
      </w:r>
      <w:r>
        <w:t xml:space="preserve">-456.6</w:t>
      </w:r>
      <w:r>
        <w:t xml:space="preserve"> </w:t>
      </w:r>
      <w:r>
        <w:t xml:space="preserve">-0.4%</w:t>
      </w:r>
      <w:r>
        <w:t xml:space="preserve"> </w:t>
      </w:r>
      <w:r>
        <w:t xml:space="preserve">-74.4</w:t>
      </w:r>
      <w:r>
        <w:t xml:space="preserve"> </w:t>
      </w:r>
      <w:r>
        <w:t xml:space="preserve">-382.2</w:t>
      </w:r>
      <w:r>
        <w:t xml:space="preserve"> </w:t>
      </w:r>
      <w:r>
        <w:t xml:space="preserve">Heat pumps - medium</w:t>
      </w:r>
      <w:r>
        <w:t xml:space="preserve"> </w:t>
      </w:r>
      <w:r>
        <w:t xml:space="preserve">-372.5</w:t>
      </w:r>
      <w:r>
        <w:t xml:space="preserve"> </w:t>
      </w:r>
      <w:r>
        <w:t xml:space="preserve">-1.8%</w:t>
      </w:r>
      <w:r>
        <w:t xml:space="preserve"> </w:t>
      </w:r>
      <w:r>
        <w:t xml:space="preserve">-107.2</w:t>
      </w:r>
      <w:r>
        <w:t xml:space="preserve"> </w:t>
      </w:r>
      <w:r>
        <w:t xml:space="preserve">-265.4</w:t>
      </w:r>
      <w:r>
        <w:t xml:space="preserve"> </w:t>
      </w:r>
      <w:r>
        <w:t xml:space="preserve">Heat pumps - large</w:t>
      </w:r>
      <w:r>
        <w:t xml:space="preserve"> </w:t>
      </w:r>
      <w:r>
        <w:t xml:space="preserve">0.0</w:t>
      </w:r>
      <w:r>
        <w:t xml:space="preserve"> </w:t>
      </w:r>
      <w:r>
        <w:t xml:space="preserve">0.0%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Mobile AC - Passenger cars</w:t>
      </w:r>
      <w:r>
        <w:t xml:space="preserve"> </w:t>
      </w:r>
      <w:r>
        <w:t xml:space="preserve">322.1</w:t>
      </w:r>
      <w:r>
        <w:t xml:space="preserve"> </w:t>
      </w:r>
      <w:r>
        <w:t xml:space="preserve">30.2%</w:t>
      </w:r>
      <w:r>
        <w:t xml:space="preserve"> </w:t>
      </w:r>
      <w:r>
        <w:t xml:space="preserve">322.1</w:t>
      </w:r>
      <w:r>
        <w:t xml:space="preserve"> </w:t>
      </w:r>
      <w:r>
        <w:t xml:space="preserve">0.0</w:t>
      </w:r>
      <w:r>
        <w:t xml:space="preserve"> </w:t>
      </w:r>
      <w:r>
        <w:t xml:space="preserve">Mobile AC - Buses</w:t>
      </w:r>
      <w:r>
        <w:t xml:space="preserve"> </w:t>
      </w:r>
      <w:r>
        <w:t xml:space="preserve">-8.1</w:t>
      </w:r>
      <w:r>
        <w:t xml:space="preserve"> </w:t>
      </w:r>
      <w:r>
        <w:t xml:space="preserve">-0.2%</w:t>
      </w:r>
      <w:r>
        <w:t xml:space="preserve"> </w:t>
      </w:r>
      <w:r>
        <w:t xml:space="preserve">-23.6</w:t>
      </w:r>
      <w:r>
        <w:t xml:space="preserve"> </w:t>
      </w:r>
      <w:r>
        <w:t xml:space="preserve">15.6</w:t>
      </w:r>
      <w:r>
        <w:t xml:space="preserve"> </w:t>
      </w:r>
      <w:r>
        <w:t xml:space="preserve">Mobile AC - Trucks N1</w:t>
      </w:r>
      <w:r>
        <w:t xml:space="preserve"> </w:t>
      </w:r>
      <w:r>
        <w:t xml:space="preserve">159.4</w:t>
      </w:r>
      <w:r>
        <w:t xml:space="preserve"> </w:t>
      </w:r>
      <w:r>
        <w:t xml:space="preserve">2.1%</w:t>
      </w:r>
      <w:r>
        <w:t xml:space="preserve"> </w:t>
      </w:r>
      <w:r>
        <w:t xml:space="preserve">89.7</w:t>
      </w:r>
      <w:r>
        <w:t xml:space="preserve"> </w:t>
      </w:r>
      <w:r>
        <w:t xml:space="preserve">69.7</w:t>
      </w:r>
      <w:r>
        <w:t xml:space="preserve"> </w:t>
      </w:r>
      <w:r>
        <w:t xml:space="preserve">Mobile AC - Trucks N2</w:t>
      </w:r>
      <w:r>
        <w:t xml:space="preserve"> </w:t>
      </w:r>
      <w:r>
        <w:t xml:space="preserve">4.9</w:t>
      </w:r>
      <w:r>
        <w:t xml:space="preserve"> </w:t>
      </w:r>
      <w:r>
        <w:t xml:space="preserve">0.6%</w:t>
      </w:r>
      <w:r>
        <w:t xml:space="preserve"> </w:t>
      </w:r>
      <w:r>
        <w:t xml:space="preserve">-19.3</w:t>
      </w:r>
      <w:r>
        <w:t xml:space="preserve"> </w:t>
      </w:r>
      <w:r>
        <w:t xml:space="preserve">24.2</w:t>
      </w:r>
      <w:r>
        <w:t xml:space="preserve"> </w:t>
      </w:r>
      <w:r>
        <w:t xml:space="preserve">Mobile AC - Trucks N3</w:t>
      </w:r>
      <w:r>
        <w:t xml:space="preserve"> </w:t>
      </w:r>
      <w:r>
        <w:t xml:space="preserve">51.3</w:t>
      </w:r>
      <w:r>
        <w:t xml:space="preserve"> </w:t>
      </w:r>
      <w:r>
        <w:t xml:space="preserve">1.7%</w:t>
      </w:r>
      <w:r>
        <w:t xml:space="preserve"> </w:t>
      </w:r>
      <w:r>
        <w:t xml:space="preserve">-76.1</w:t>
      </w:r>
      <w:r>
        <w:t xml:space="preserve"> </w:t>
      </w:r>
      <w:r>
        <w:t xml:space="preserve">127.3</w:t>
      </w:r>
      <w:r>
        <w:t xml:space="preserve"> </w:t>
      </w:r>
      <w:r>
        <w:t xml:space="preserve">Mobile AC - Passenger ships</w:t>
      </w:r>
      <w:r>
        <w:t xml:space="preserve"> </w:t>
      </w:r>
      <w:r>
        <w:t xml:space="preserve">-28.4</w:t>
      </w:r>
      <w:r>
        <w:t xml:space="preserve"> </w:t>
      </w:r>
      <w:r>
        <w:t xml:space="preserve">-15.8%</w:t>
      </w:r>
      <w:r>
        <w:t xml:space="preserve"> </w:t>
      </w:r>
      <w:r>
        <w:t xml:space="preserve">-2.1</w:t>
      </w:r>
      <w:r>
        <w:t xml:space="preserve"> </w:t>
      </w:r>
      <w:r>
        <w:t xml:space="preserve">-26.3</w:t>
      </w:r>
      <w:r>
        <w:t xml:space="preserve"> </w:t>
      </w:r>
      <w:r>
        <w:t xml:space="preserve">Mobile AC - Cargo ships</w:t>
      </w:r>
      <w:r>
        <w:t xml:space="preserve"> </w:t>
      </w:r>
      <w:r>
        <w:t xml:space="preserve">-12.7</w:t>
      </w:r>
      <w:r>
        <w:t xml:space="preserve"> </w:t>
      </w:r>
      <w:r>
        <w:t xml:space="preserve">-11.4%</w:t>
      </w:r>
      <w:r>
        <w:t xml:space="preserve"> </w:t>
      </w:r>
      <w:r>
        <w:t xml:space="preserve">1.2</w:t>
      </w:r>
      <w:r>
        <w:t xml:space="preserve"> </w:t>
      </w:r>
      <w:r>
        <w:t xml:space="preserve">-13.9</w:t>
      </w:r>
      <w:r>
        <w:t xml:space="preserve"> </w:t>
      </w:r>
      <w:r>
        <w:t xml:space="preserve">Mobile AC - Tram</w:t>
      </w:r>
      <w:r>
        <w:t xml:space="preserve"> </w:t>
      </w:r>
      <w:r>
        <w:t xml:space="preserve">-0.4</w:t>
      </w:r>
      <w:r>
        <w:t xml:space="preserve"> </w:t>
      </w:r>
      <w:r>
        <w:t xml:space="preserve">-0.3%</w:t>
      </w:r>
      <w:r>
        <w:t xml:space="preserve"> </w:t>
      </w:r>
      <w:r>
        <w:t xml:space="preserve">-0.3</w:t>
      </w:r>
      <w:r>
        <w:t xml:space="preserve"> </w:t>
      </w:r>
      <w:r>
        <w:t xml:space="preserve">-0.1</w:t>
      </w:r>
      <w:r>
        <w:t xml:space="preserve"> </w:t>
      </w:r>
      <w:r>
        <w:t xml:space="preserve">Mobile AC - Metro</w:t>
      </w:r>
      <w:r>
        <w:t xml:space="preserve"> </w:t>
      </w:r>
      <w:r>
        <w:t xml:space="preserve">1.1</w:t>
      </w:r>
      <w:r>
        <w:t xml:space="preserve"> </w:t>
      </w:r>
      <w:r>
        <w:t xml:space="preserve">4.6%</w:t>
      </w:r>
      <w:r>
        <w:t xml:space="preserve"> </w:t>
      </w:r>
      <w:r>
        <w:t xml:space="preserve">0.5</w:t>
      </w:r>
      <w:r>
        <w:t xml:space="preserve"> </w:t>
      </w:r>
      <w:r>
        <w:t xml:space="preserve">0.6</w:t>
      </w:r>
      <w:r>
        <w:t xml:space="preserve"> </w:t>
      </w:r>
      <w:r>
        <w:t xml:space="preserve">Mobile AC - Train</w:t>
      </w:r>
      <w:r>
        <w:t xml:space="preserve"> </w:t>
      </w:r>
      <w:r>
        <w:t xml:space="preserve">22.6</w:t>
      </w:r>
      <w:r>
        <w:t xml:space="preserve"> </w:t>
      </w:r>
      <w:r>
        <w:t xml:space="preserve">7.1%</w:t>
      </w:r>
      <w:r>
        <w:t xml:space="preserve"> </w:t>
      </w:r>
      <w:r>
        <w:t xml:space="preserve">8.7</w:t>
      </w:r>
      <w:r>
        <w:t xml:space="preserve"> </w:t>
      </w:r>
      <w:r>
        <w:t xml:space="preserve">13.9</w:t>
      </w:r>
      <w:r>
        <w:t xml:space="preserve"> </w:t>
      </w:r>
      <w:r>
        <w:t xml:space="preserve">Aerosols - technical</w:t>
      </w:r>
      <w:r>
        <w:t xml:space="preserve"> </w:t>
      </w:r>
      <w:r>
        <w:t xml:space="preserve">0.6</w:t>
      </w:r>
      <w:r>
        <w:t xml:space="preserve"> </w:t>
      </w:r>
      <w:r>
        <w:t xml:space="preserve">0.2%</w:t>
      </w:r>
      <w:r>
        <w:t xml:space="preserve"> </w:t>
      </w:r>
      <w:r>
        <w:t xml:space="preserve">-0.6</w:t>
      </w:r>
      <w:r>
        <w:t xml:space="preserve"> </w:t>
      </w:r>
      <w:r>
        <w:t xml:space="preserve">1.1</w:t>
      </w:r>
      <w:r>
        <w:t xml:space="preserve"> </w:t>
      </w:r>
      <w:r>
        <w:t xml:space="preserve">Aerosols - MDIs</w:t>
      </w:r>
      <w:r>
        <w:t xml:space="preserve"> </w:t>
      </w:r>
      <w:r>
        <w:t xml:space="preserve">185.9</w:t>
      </w:r>
      <w:r>
        <w:t xml:space="preserve"> </w:t>
      </w:r>
      <w:r>
        <w:t xml:space="preserve">0.0%</w:t>
      </w:r>
      <w:r>
        <w:t xml:space="preserve"> </w:t>
      </w:r>
      <w:r>
        <w:t xml:space="preserve">154.7</w:t>
      </w:r>
      <w:r>
        <w:t xml:space="preserve"> </w:t>
      </w:r>
      <w:r>
        <w:t xml:space="preserve">31.2</w:t>
      </w:r>
      <w:r>
        <w:t xml:space="preserve"> </w:t>
      </w:r>
      <w:r>
        <w:t xml:space="preserve">Fire extinguishers</w:t>
      </w:r>
      <w:r>
        <w:t xml:space="preserve"> </w:t>
      </w:r>
      <w:r>
        <w:t xml:space="preserve">208.2</w:t>
      </w:r>
      <w:r>
        <w:t xml:space="preserve"> </w:t>
      </w:r>
      <w:r>
        <w:t xml:space="preserve">88.9%</w:t>
      </w:r>
      <w:r>
        <w:t xml:space="preserve"> </w:t>
      </w:r>
      <w:r>
        <w:t xml:space="preserve">208.2</w:t>
      </w:r>
      <w:r>
        <w:t xml:space="preserve"> </w:t>
      </w:r>
      <w:r>
        <w:t xml:space="preserve">0.0</w:t>
      </w:r>
      <w:r>
        <w:t xml:space="preserve"> </w:t>
      </w:r>
      <w:r>
        <w:t xml:space="preserve">Solvents</w:t>
      </w:r>
      <w:r>
        <w:t xml:space="preserve"> </w:t>
      </w:r>
      <w:r>
        <w:t xml:space="preserve">-1.2</w:t>
      </w:r>
      <w:r>
        <w:t xml:space="preserve"> </w:t>
      </w:r>
      <w:r>
        <w:t xml:space="preserve">-14.5%</w:t>
      </w:r>
      <w:r>
        <w:t xml:space="preserve"> </w:t>
      </w:r>
      <w:r>
        <w:t xml:space="preserve">-1.7</w:t>
      </w:r>
      <w:r>
        <w:t xml:space="preserve"> </w:t>
      </w:r>
      <w:r>
        <w:t xml:space="preserve">0.5</w:t>
      </w:r>
    </w:p>
    <w:p>
      <w:pPr>
        <w:pStyle w:val="BodyText"/>
      </w:pPr>
      <w:r>
        <w:t xml:space="preserve">235</w:t>
      </w:r>
      <w:r>
        <w:t xml:space="preserve"> </w:t>
      </w:r>
      <w:r>
        <w:t xml:space="preserve">Sector</w:t>
      </w:r>
    </w:p>
    <w:p>
      <w:pPr>
        <w:pStyle w:val="BodyText"/>
      </w:pPr>
      <w:r>
        <w:t xml:space="preserve">Option 3, 2050</w:t>
      </w:r>
    </w:p>
    <w:p>
      <w:pPr>
        <w:pStyle w:val="BodyText"/>
      </w:pPr>
      <w:r>
        <w:t xml:space="preserve">total compliance cost vs baseline</w:t>
      </w:r>
      <w:r>
        <w:t xml:space="preserve"> </w:t>
      </w:r>
      <w:r>
        <w:t xml:space="preserve">thereof: additional</w:t>
      </w:r>
      <w:r>
        <w:t xml:space="preserve"> </w:t>
      </w:r>
      <w:r>
        <w:t xml:space="preserve">cost of HFC price</w:t>
      </w:r>
      <w:r>
        <w:t xml:space="preserve"> </w:t>
      </w:r>
      <w:r>
        <w:t xml:space="preserve">increase</w:t>
      </w:r>
      <w:r>
        <w:t xml:space="preserve"> </w:t>
      </w:r>
      <w:r>
        <w:t xml:space="preserve">thereof:</w:t>
      </w:r>
      <w:r>
        <w:br/>
      </w:r>
      <w:r>
        <w:t xml:space="preserve">cost of</w:t>
      </w:r>
      <w:r>
        <w:t xml:space="preserve"> </w:t>
      </w:r>
      <w:r>
        <w:t xml:space="preserve">technological</w:t>
      </w:r>
      <w:r>
        <w:t xml:space="preserve"> </w:t>
      </w:r>
      <w:r>
        <w:t xml:space="preserve">change (= net</w:t>
      </w:r>
      <w:r>
        <w:t xml:space="preserve"> </w:t>
      </w:r>
      <w:r>
        <w:t xml:space="preserve">compliance cost)</w:t>
      </w:r>
      <w:r>
        <w:t xml:space="preserve"> </w:t>
      </w:r>
      <w:r>
        <w:t xml:space="preserve">Mio EUR/year</w:t>
      </w:r>
      <w:r>
        <w:t xml:space="preserve"> </w:t>
      </w:r>
      <w:r>
        <w:t xml:space="preserve">% of baseline</w:t>
      </w:r>
      <w:r>
        <w:t xml:space="preserve"> </w:t>
      </w:r>
      <w:r>
        <w:t xml:space="preserve">totex</w:t>
      </w:r>
      <w:r>
        <w:t xml:space="preserve"> </w:t>
      </w:r>
      <w:r>
        <w:t xml:space="preserve">Mio EUR/year</w:t>
      </w:r>
      <w:r>
        <w:t xml:space="preserve"> </w:t>
      </w:r>
      <w:r>
        <w:t xml:space="preserve">Mio EUR/year</w:t>
      </w:r>
      <w:r>
        <w:t xml:space="preserve"> </w:t>
      </w:r>
      <w:r>
        <w:t xml:space="preserve">Foam OCF</w:t>
      </w:r>
      <w:r>
        <w:t xml:space="preserve"> </w:t>
      </w:r>
      <w:r>
        <w:t xml:space="preserve">0.0</w:t>
      </w:r>
      <w:r>
        <w:t xml:space="preserve"> </w:t>
      </w:r>
      <w:r>
        <w:t xml:space="preserve">0.0%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Foam XPS</w:t>
      </w:r>
      <w:r>
        <w:t xml:space="preserve"> </w:t>
      </w:r>
      <w:r>
        <w:t xml:space="preserve">0.0</w:t>
      </w:r>
      <w:r>
        <w:t xml:space="preserve"> </w:t>
      </w:r>
      <w:r>
        <w:t xml:space="preserve">0.0%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Foam PU spray</w:t>
      </w:r>
      <w:r>
        <w:t xml:space="preserve"> </w:t>
      </w:r>
      <w:r>
        <w:t xml:space="preserve">0.0</w:t>
      </w:r>
      <w:r>
        <w:t xml:space="preserve"> </w:t>
      </w:r>
      <w:r>
        <w:t xml:space="preserve">0.0%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Foam PU non-spray</w:t>
      </w:r>
      <w:r>
        <w:t xml:space="preserve"> </w:t>
      </w:r>
      <w:r>
        <w:t xml:space="preserve">0.0</w:t>
      </w:r>
      <w:r>
        <w:t xml:space="preserve"> </w:t>
      </w:r>
      <w:r>
        <w:t xml:space="preserve">0.0%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Switchgear MV</w:t>
      </w:r>
      <w:r>
        <w:t xml:space="preserve"> </w:t>
      </w:r>
      <w:r>
        <w:t xml:space="preserve">92.1</w:t>
      </w:r>
      <w:r>
        <w:t xml:space="preserve"> </w:t>
      </w:r>
      <w:r>
        <w:t xml:space="preserve">8.9%</w:t>
      </w:r>
      <w:r>
        <w:t xml:space="preserve"> </w:t>
      </w:r>
      <w:r>
        <w:t xml:space="preserve">0.0</w:t>
      </w:r>
      <w:r>
        <w:t xml:space="preserve"> </w:t>
      </w:r>
      <w:r>
        <w:t xml:space="preserve">92.1</w:t>
      </w:r>
      <w:r>
        <w:t xml:space="preserve"> </w:t>
      </w:r>
      <w:r>
        <w:t xml:space="preserve">Switchgear HV</w:t>
      </w:r>
      <w:r>
        <w:t xml:space="preserve"> </w:t>
      </w:r>
      <w:r>
        <w:t xml:space="preserve">81.2</w:t>
      </w:r>
      <w:r>
        <w:t xml:space="preserve"> </w:t>
      </w:r>
      <w:r>
        <w:t xml:space="preserve">9.3%</w:t>
      </w:r>
      <w:r>
        <w:t xml:space="preserve"> </w:t>
      </w:r>
      <w:r>
        <w:t xml:space="preserve">0.0</w:t>
      </w:r>
      <w:r>
        <w:t xml:space="preserve"> </w:t>
      </w:r>
      <w:r>
        <w:t xml:space="preserve">81.2</w:t>
      </w:r>
      <w:r>
        <w:t xml:space="preserve"> </w:t>
      </w:r>
      <w:r>
        <w:t xml:space="preserve">Total</w:t>
      </w:r>
      <w:r>
        <w:t xml:space="preserve"> </w:t>
      </w:r>
      <w:r>
        <w:t xml:space="preserve">-897.8</w:t>
      </w:r>
      <w:r>
        <w:t xml:space="preserve"> </w:t>
      </w:r>
      <w:r>
        <w:t xml:space="preserve">-0.1%</w:t>
      </w:r>
      <w:r>
        <w:t xml:space="preserve"> </w:t>
      </w:r>
      <w:r>
        <w:t xml:space="preserve">142.2</w:t>
      </w:r>
      <w:r>
        <w:t xml:space="preserve"> </w:t>
      </w:r>
      <w:r>
        <w:t xml:space="preserve">-1040.1</w:t>
      </w:r>
    </w:p>
    <w:p>
      <w:pPr>
        <w:pStyle w:val="BodyText"/>
      </w:pPr>
      <w:r>
        <w:t xml:space="preserve">236</w:t>
      </w:r>
      <w:r>
        <w:t xml:space="preserve"> </w:t>
      </w:r>
      <w:r>
        <w:t xml:space="preserve">A12.4</w:t>
      </w:r>
      <w:r>
        <w:t xml:space="preserve"> </w:t>
      </w:r>
      <w:r>
        <w:t xml:space="preserve">Emission reduction cost at sub-sector level</w:t>
      </w:r>
    </w:p>
    <w:p>
      <w:pPr>
        <w:pStyle w:val="BodyText"/>
      </w:pPr>
      <w:r>
        <w:t xml:space="preserve">Table 44. Option 1: Emission reduction cost, new equipment installed in 2024 – 2036 average</w:t>
      </w:r>
      <w:r>
        <w:t xml:space="preserve"> </w:t>
      </w:r>
      <w:r>
        <w:t xml:space="preserve">Sector</w:t>
      </w:r>
      <w:r>
        <w:t xml:space="preserve"> </w:t>
      </w:r>
      <w:r>
        <w:t xml:space="preserve">Option 1</w:t>
      </w:r>
      <w:r>
        <w:t xml:space="preserve"> </w:t>
      </w:r>
      <w:r>
        <w:t xml:space="preserve">new equipment installed,</w:t>
      </w:r>
      <w:r>
        <w:t xml:space="preserve"> </w:t>
      </w:r>
      <w:r>
        <w:t xml:space="preserve">annual average 2024-2036</w:t>
      </w:r>
      <w:r>
        <w:t xml:space="preserve"> </w:t>
      </w:r>
      <w:r>
        <w:t xml:space="preserve">lifetime-</w:t>
      </w:r>
      <w:r>
        <w:t xml:space="preserve"> </w:t>
      </w:r>
      <w:r>
        <w:t xml:space="preserve">integrated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reductions</w:t>
      </w:r>
      <w:r>
        <w:t xml:space="preserve"> </w:t>
      </w:r>
      <w:r>
        <w:t xml:space="preserve">compared to</w:t>
      </w:r>
      <w:r>
        <w:t xml:space="preserve"> </w:t>
      </w:r>
      <w:r>
        <w:t xml:space="preserve">baseline</w:t>
      </w:r>
      <w:r>
        <w:t xml:space="preserve"> </w:t>
      </w:r>
      <w:r>
        <w:t xml:space="preserve">Cost of</w:t>
      </w:r>
      <w:r>
        <w:t xml:space="preserve"> </w:t>
      </w:r>
      <w:r>
        <w:t xml:space="preserve">technological</w:t>
      </w:r>
      <w:r>
        <w:t xml:space="preserve"> </w:t>
      </w:r>
      <w:r>
        <w:t xml:space="preserve">change of</w:t>
      </w:r>
      <w:r>
        <w:t xml:space="preserve"> </w:t>
      </w:r>
      <w:r>
        <w:t xml:space="preserve">lifetime-</w:t>
      </w:r>
      <w:r>
        <w:t xml:space="preserve"> </w:t>
      </w:r>
      <w:r>
        <w:t xml:space="preserve">integrated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reductions</w:t>
      </w:r>
      <w:r>
        <w:t xml:space="preserve"> </w:t>
      </w:r>
      <w:r>
        <w:t xml:space="preserve">Calculated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</w:t>
      </w:r>
      <w:r>
        <w:t xml:space="preserve"> </w:t>
      </w:r>
      <w:r>
        <w:t xml:space="preserve">cost for</w:t>
      </w:r>
      <w:r>
        <w:t xml:space="preserve"> </w:t>
      </w:r>
      <w:r>
        <w:t xml:space="preserve">technological</w:t>
      </w:r>
      <w:r>
        <w:t xml:space="preserve"> </w:t>
      </w:r>
      <w:r>
        <w:t xml:space="preserve">change</w:t>
      </w:r>
      <w:r>
        <w:t xml:space="preserve"> </w:t>
      </w:r>
      <w:r>
        <w:t xml:space="preserve">Mt CO2e</w:t>
      </w:r>
      <w:r>
        <w:t xml:space="preserve"> </w:t>
      </w:r>
      <w:r>
        <w:t xml:space="preserve">Mio €</w:t>
      </w:r>
      <w:r>
        <w:t xml:space="preserve"> </w:t>
      </w:r>
      <w:r>
        <w:t xml:space="preserve">€ / t CO2e</w:t>
      </w:r>
      <w:r>
        <w:t xml:space="preserve"> </w:t>
      </w:r>
      <w:r>
        <w:t xml:space="preserve">Domestic Refrigeration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Commercial refrigeration - Hermetics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Commercial refrigeration - Condensing units</w:t>
      </w:r>
      <w:r>
        <w:t xml:space="preserve"> </w:t>
      </w:r>
      <w:r>
        <w:t xml:space="preserve">-0.24</w:t>
      </w:r>
      <w:r>
        <w:t xml:space="preserve"> </w:t>
      </w:r>
      <w:r>
        <w:t xml:space="preserve">13.0</w:t>
      </w:r>
      <w:r>
        <w:t xml:space="preserve"> </w:t>
      </w:r>
      <w:r>
        <w:t xml:space="preserve">NA</w:t>
      </w:r>
      <w:r>
        <w:t xml:space="preserve"> </w:t>
      </w:r>
      <w:r>
        <w:t xml:space="preserve">Commercial refrigeration - Central systems</w:t>
      </w:r>
      <w:r>
        <w:t xml:space="preserve"> </w:t>
      </w:r>
      <w:r>
        <w:t xml:space="preserve">-1.53</w:t>
      </w:r>
      <w:r>
        <w:t xml:space="preserve"> </w:t>
      </w:r>
      <w:r>
        <w:t xml:space="preserve">-14.0</w:t>
      </w:r>
      <w:r>
        <w:t xml:space="preserve"> </w:t>
      </w:r>
      <w:r>
        <w:t xml:space="preserve">NA</w:t>
      </w:r>
      <w:r>
        <w:t xml:space="preserve"> </w:t>
      </w:r>
      <w:r>
        <w:t xml:space="preserve">Industrial refrigeration - small</w:t>
      </w:r>
      <w:r>
        <w:t xml:space="preserve"> </w:t>
      </w:r>
      <w:r>
        <w:t xml:space="preserve">-0.17</w:t>
      </w:r>
      <w:r>
        <w:t xml:space="preserve"> </w:t>
      </w:r>
      <w:r>
        <w:t xml:space="preserve">-4.5</w:t>
      </w:r>
      <w:r>
        <w:t xml:space="preserve"> </w:t>
      </w:r>
      <w:r>
        <w:t xml:space="preserve">NA</w:t>
      </w:r>
      <w:r>
        <w:t xml:space="preserve"> </w:t>
      </w:r>
      <w:r>
        <w:t xml:space="preserve">Industrial refrigeration - large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Transport refrigeration - Vans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Transport refrigeration - Trucks &amp; Trailers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Transport refrigeration - Ships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Room AC - Moveables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Room AC - Single split</w:t>
      </w:r>
      <w:r>
        <w:t xml:space="preserve"> </w:t>
      </w:r>
      <w:r>
        <w:t xml:space="preserve">-0.82</w:t>
      </w:r>
      <w:r>
        <w:t xml:space="preserve"> </w:t>
      </w:r>
      <w:r>
        <w:t xml:space="preserve">3.6</w:t>
      </w:r>
      <w:r>
        <w:t xml:space="preserve"> </w:t>
      </w:r>
      <w:r>
        <w:t xml:space="preserve">NA</w:t>
      </w:r>
      <w:r>
        <w:t xml:space="preserve"> </w:t>
      </w:r>
      <w:r>
        <w:t xml:space="preserve">Room AC - Rooftop</w:t>
      </w:r>
      <w:r>
        <w:t xml:space="preserve"> </w:t>
      </w:r>
      <w:r>
        <w:t xml:space="preserve">-0.19</w:t>
      </w:r>
      <w:r>
        <w:t xml:space="preserve"> </w:t>
      </w:r>
      <w:r>
        <w:t xml:space="preserve">-8.2</w:t>
      </w:r>
      <w:r>
        <w:t xml:space="preserve"> </w:t>
      </w:r>
      <w:r>
        <w:t xml:space="preserve">NA</w:t>
      </w:r>
      <w:r>
        <w:t xml:space="preserve"> </w:t>
      </w:r>
      <w:r>
        <w:t xml:space="preserve">Room AC - VRF</w:t>
      </w:r>
      <w:r>
        <w:t xml:space="preserve"> </w:t>
      </w:r>
      <w:r>
        <w:t xml:space="preserve">-0.64</w:t>
      </w:r>
      <w:r>
        <w:t xml:space="preserve"> </w:t>
      </w:r>
      <w:r>
        <w:t xml:space="preserve">-19.0</w:t>
      </w:r>
      <w:r>
        <w:t xml:space="preserve"> </w:t>
      </w:r>
      <w:r>
        <w:t xml:space="preserve">NA</w:t>
      </w:r>
      <w:r>
        <w:t xml:space="preserve"> </w:t>
      </w:r>
      <w:r>
        <w:t xml:space="preserve">Minichillers</w:t>
      </w:r>
      <w:r>
        <w:t xml:space="preserve"> </w:t>
      </w:r>
      <w:r>
        <w:t xml:space="preserve">-0.01</w:t>
      </w:r>
      <w:r>
        <w:t xml:space="preserve"> </w:t>
      </w:r>
      <w:r>
        <w:t xml:space="preserve">4.6</w:t>
      </w:r>
      <w:r>
        <w:t xml:space="preserve"> </w:t>
      </w:r>
      <w:r>
        <w:t xml:space="preserve">NA</w:t>
      </w:r>
      <w:r>
        <w:t xml:space="preserve"> </w:t>
      </w:r>
      <w:r>
        <w:t xml:space="preserve">Displacement chillers - small</w:t>
      </w:r>
      <w:r>
        <w:t xml:space="preserve"> </w:t>
      </w:r>
      <w:r>
        <w:t xml:space="preserve">-0.03</w:t>
      </w:r>
      <w:r>
        <w:t xml:space="preserve"> </w:t>
      </w:r>
      <w:r>
        <w:t xml:space="preserve">-0.3</w:t>
      </w:r>
      <w:r>
        <w:t xml:space="preserve"> </w:t>
      </w:r>
      <w:r>
        <w:t xml:space="preserve">NA</w:t>
      </w:r>
      <w:r>
        <w:t xml:space="preserve"> </w:t>
      </w:r>
      <w:r>
        <w:t xml:space="preserve">Displacement chillers - large</w:t>
      </w:r>
      <w:r>
        <w:t xml:space="preserve"> </w:t>
      </w:r>
      <w:r>
        <w:t xml:space="preserve">-0.27</w:t>
      </w:r>
      <w:r>
        <w:t xml:space="preserve"> </w:t>
      </w:r>
      <w:r>
        <w:t xml:space="preserve">-3.3</w:t>
      </w:r>
      <w:r>
        <w:t xml:space="preserve"> </w:t>
      </w:r>
      <w:r>
        <w:t xml:space="preserve">NA</w:t>
      </w:r>
      <w:r>
        <w:t xml:space="preserve"> </w:t>
      </w:r>
      <w:r>
        <w:t xml:space="preserve">Centrifugal chillers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Heat pumps - small</w:t>
      </w:r>
      <w:r>
        <w:t xml:space="preserve"> </w:t>
      </w:r>
      <w:r>
        <w:t xml:space="preserve">-0.54</w:t>
      </w:r>
      <w:r>
        <w:t xml:space="preserve"> </w:t>
      </w:r>
      <w:r>
        <w:t xml:space="preserve">169.1</w:t>
      </w:r>
      <w:r>
        <w:t xml:space="preserve"> </w:t>
      </w:r>
      <w:r>
        <w:t xml:space="preserve">NA</w:t>
      </w:r>
      <w:r>
        <w:t xml:space="preserve"> </w:t>
      </w:r>
      <w:r>
        <w:t xml:space="preserve">Heat pumps - medium</w:t>
      </w:r>
      <w:r>
        <w:t xml:space="preserve"> </w:t>
      </w:r>
      <w:r>
        <w:t xml:space="preserve">-0.49</w:t>
      </w:r>
      <w:r>
        <w:t xml:space="preserve"> </w:t>
      </w:r>
      <w:r>
        <w:t xml:space="preserve">50.4</w:t>
      </w:r>
      <w:r>
        <w:t xml:space="preserve"> </w:t>
      </w:r>
      <w:r>
        <w:t xml:space="preserve">NA</w:t>
      </w:r>
      <w:r>
        <w:t xml:space="preserve"> </w:t>
      </w:r>
      <w:r>
        <w:t xml:space="preserve">Heat pumps - large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Mobile AC - Passenger cars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Mobile AC - Buses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Mobile AC - Trucks N1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Mobile AC - Trucks N2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Mobile AC - Trucks N3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Mobile AC - Passenger ships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Mobile AC - Cargo ships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Mobile AC - Tram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Mobile AC - Metro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Mobile AC - Train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Aerosols - technical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</w:p>
    <w:p>
      <w:pPr>
        <w:pStyle w:val="BodyText"/>
      </w:pPr>
      <w:r>
        <w:t xml:space="preserve">237</w:t>
      </w:r>
      <w:r>
        <w:t xml:space="preserve"> </w:t>
      </w:r>
      <w:r>
        <w:t xml:space="preserve">Sector</w:t>
      </w:r>
      <w:r>
        <w:t xml:space="preserve"> </w:t>
      </w:r>
      <w:r>
        <w:t xml:space="preserve">Option 1</w:t>
      </w:r>
      <w:r>
        <w:t xml:space="preserve"> </w:t>
      </w:r>
      <w:r>
        <w:t xml:space="preserve">new equipment installed,</w:t>
      </w:r>
      <w:r>
        <w:t xml:space="preserve"> </w:t>
      </w:r>
      <w:r>
        <w:t xml:space="preserve">annual average 2024-2036</w:t>
      </w:r>
      <w:r>
        <w:t xml:space="preserve"> </w:t>
      </w:r>
      <w:r>
        <w:t xml:space="preserve">lifetime-</w:t>
      </w:r>
      <w:r>
        <w:t xml:space="preserve"> </w:t>
      </w:r>
      <w:r>
        <w:t xml:space="preserve">integrated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reductions</w:t>
      </w:r>
      <w:r>
        <w:t xml:space="preserve"> </w:t>
      </w:r>
      <w:r>
        <w:t xml:space="preserve">compared to</w:t>
      </w:r>
      <w:r>
        <w:t xml:space="preserve"> </w:t>
      </w:r>
      <w:r>
        <w:t xml:space="preserve">baseline</w:t>
      </w:r>
      <w:r>
        <w:t xml:space="preserve"> </w:t>
      </w:r>
      <w:r>
        <w:t xml:space="preserve">Cost of</w:t>
      </w:r>
      <w:r>
        <w:t xml:space="preserve"> </w:t>
      </w:r>
      <w:r>
        <w:t xml:space="preserve">technological</w:t>
      </w:r>
      <w:r>
        <w:t xml:space="preserve"> </w:t>
      </w:r>
      <w:r>
        <w:t xml:space="preserve">change of</w:t>
      </w:r>
      <w:r>
        <w:t xml:space="preserve"> </w:t>
      </w:r>
      <w:r>
        <w:t xml:space="preserve">lifetime-</w:t>
      </w:r>
      <w:r>
        <w:t xml:space="preserve"> </w:t>
      </w:r>
      <w:r>
        <w:t xml:space="preserve">integrated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reductions</w:t>
      </w:r>
      <w:r>
        <w:t xml:space="preserve"> </w:t>
      </w:r>
      <w:r>
        <w:t xml:space="preserve">Calculated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</w:t>
      </w:r>
      <w:r>
        <w:t xml:space="preserve"> </w:t>
      </w:r>
      <w:r>
        <w:t xml:space="preserve">cost for</w:t>
      </w:r>
      <w:r>
        <w:t xml:space="preserve"> </w:t>
      </w:r>
      <w:r>
        <w:t xml:space="preserve">technological</w:t>
      </w:r>
      <w:r>
        <w:t xml:space="preserve"> </w:t>
      </w:r>
      <w:r>
        <w:t xml:space="preserve">change</w:t>
      </w:r>
      <w:r>
        <w:t xml:space="preserve"> </w:t>
      </w:r>
      <w:r>
        <w:t xml:space="preserve">Mt CO2e</w:t>
      </w:r>
      <w:r>
        <w:t xml:space="preserve"> </w:t>
      </w:r>
      <w:r>
        <w:t xml:space="preserve">Mio €</w:t>
      </w:r>
      <w:r>
        <w:t xml:space="preserve"> </w:t>
      </w:r>
      <w:r>
        <w:t xml:space="preserve">€ / t CO2e</w:t>
      </w:r>
      <w:r>
        <w:t xml:space="preserve"> </w:t>
      </w:r>
      <w:r>
        <w:t xml:space="preserve">Aerosols - MDIs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Fire extinguishers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Solvents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Foam OCF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Foam XPS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Foam PU spray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Foam PU non-spray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Switchgear MV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Switchgear HV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Total</w:t>
      </w:r>
      <w:r>
        <w:t xml:space="preserve"> </w:t>
      </w:r>
      <w:r>
        <w:t xml:space="preserve">-4.9</w:t>
      </w:r>
      <w:r>
        <w:t xml:space="preserve"> </w:t>
      </w:r>
      <w:r>
        <w:t xml:space="preserve">191.4</w:t>
      </w:r>
      <w:r>
        <w:t xml:space="preserve"> </w:t>
      </w:r>
      <w:r>
        <w:t xml:space="preserve">NA</w:t>
      </w:r>
    </w:p>
    <w:p>
      <w:pPr>
        <w:pStyle w:val="BodyText"/>
      </w:pPr>
      <w:r>
        <w:t xml:space="preserve">238</w:t>
      </w:r>
      <w:r>
        <w:t xml:space="preserve"> </w:t>
      </w:r>
      <w:r>
        <w:t xml:space="preserve">Table 45. Option 1: Emission reduction cost, new equipment installed in 2050</w:t>
      </w:r>
      <w:r>
        <w:t xml:space="preserve"> </w:t>
      </w:r>
      <w:r>
        <w:t xml:space="preserve">Sector</w:t>
      </w:r>
      <w:r>
        <w:t xml:space="preserve"> </w:t>
      </w:r>
      <w:r>
        <w:t xml:space="preserve">Option 1</w:t>
      </w:r>
      <w:r>
        <w:t xml:space="preserve"> </w:t>
      </w:r>
      <w:r>
        <w:t xml:space="preserve">new equipment installed in 2050</w:t>
      </w:r>
      <w:r>
        <w:t xml:space="preserve"> </w:t>
      </w:r>
      <w:r>
        <w:t xml:space="preserve">lifetime-</w:t>
      </w:r>
      <w:r>
        <w:t xml:space="preserve"> </w:t>
      </w:r>
      <w:r>
        <w:t xml:space="preserve">integrated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reductions</w:t>
      </w:r>
      <w:r>
        <w:t xml:space="preserve"> </w:t>
      </w:r>
      <w:r>
        <w:t xml:space="preserve">compared</w:t>
      </w:r>
      <w:r>
        <w:t xml:space="preserve"> </w:t>
      </w:r>
      <w:r>
        <w:t xml:space="preserve">to</w:t>
      </w:r>
      <w:r>
        <w:t xml:space="preserve"> </w:t>
      </w:r>
      <w:r>
        <w:t xml:space="preserve">baseline</w:t>
      </w:r>
      <w:r>
        <w:t xml:space="preserve"> </w:t>
      </w:r>
      <w:r>
        <w:t xml:space="preserve">Cost of</w:t>
      </w:r>
      <w:r>
        <w:t xml:space="preserve"> </w:t>
      </w:r>
      <w:r>
        <w:t xml:space="preserve">technological</w:t>
      </w:r>
      <w:r>
        <w:t xml:space="preserve"> </w:t>
      </w:r>
      <w:r>
        <w:t xml:space="preserve">change of</w:t>
      </w:r>
      <w:r>
        <w:t xml:space="preserve"> </w:t>
      </w:r>
      <w:r>
        <w:t xml:space="preserve">lifetime-</w:t>
      </w:r>
      <w:r>
        <w:t xml:space="preserve"> </w:t>
      </w:r>
      <w:r>
        <w:t xml:space="preserve">integrated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reductions</w:t>
      </w:r>
      <w:r>
        <w:t xml:space="preserve"> </w:t>
      </w:r>
      <w:r>
        <w:t xml:space="preserve">Calculated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</w:t>
      </w:r>
      <w:r>
        <w:t xml:space="preserve"> </w:t>
      </w:r>
      <w:r>
        <w:t xml:space="preserve">cost for</w:t>
      </w:r>
      <w:r>
        <w:t xml:space="preserve"> </w:t>
      </w:r>
      <w:r>
        <w:t xml:space="preserve">technological</w:t>
      </w:r>
      <w:r>
        <w:t xml:space="preserve"> </w:t>
      </w:r>
      <w:r>
        <w:t xml:space="preserve">change</w:t>
      </w:r>
      <w:r>
        <w:t xml:space="preserve"> </w:t>
      </w:r>
      <w:r>
        <w:t xml:space="preserve">Mt CO2e</w:t>
      </w:r>
      <w:r>
        <w:t xml:space="preserve"> </w:t>
      </w:r>
      <w:r>
        <w:t xml:space="preserve">Mio €</w:t>
      </w:r>
      <w:r>
        <w:t xml:space="preserve"> </w:t>
      </w:r>
      <w:r>
        <w:t xml:space="preserve">€ / t CO2e</w:t>
      </w:r>
      <w:r>
        <w:t xml:space="preserve"> </w:t>
      </w:r>
      <w:r>
        <w:t xml:space="preserve">Domestic Refrigeration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Commercial refrigeration - Hermetics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Commercial refrigeration - Condensing units</w:t>
      </w:r>
      <w:r>
        <w:t xml:space="preserve"> </w:t>
      </w:r>
      <w:r>
        <w:t xml:space="preserve">0.29</w:t>
      </w:r>
      <w:r>
        <w:t xml:space="preserve"> </w:t>
      </w:r>
      <w:r>
        <w:t xml:space="preserve">-27.6</w:t>
      </w:r>
      <w:r>
        <w:t xml:space="preserve"> </w:t>
      </w:r>
      <w:r>
        <w:t xml:space="preserve">-96.3</w:t>
      </w:r>
      <w:r>
        <w:t xml:space="preserve"> </w:t>
      </w:r>
      <w:r>
        <w:t xml:space="preserve">Commercial refrigeration - Central systems</w:t>
      </w:r>
      <w:r>
        <w:t xml:space="preserve"> </w:t>
      </w:r>
      <w:r>
        <w:t xml:space="preserve">0.40</w:t>
      </w:r>
      <w:r>
        <w:t xml:space="preserve"> </w:t>
      </w:r>
      <w:r>
        <w:t xml:space="preserve">-44.1</w:t>
      </w:r>
      <w:r>
        <w:t xml:space="preserve"> </w:t>
      </w:r>
      <w:r>
        <w:t xml:space="preserve">-111.3</w:t>
      </w:r>
      <w:r>
        <w:t xml:space="preserve"> </w:t>
      </w:r>
      <w:r>
        <w:t xml:space="preserve">Industrial refrigeration - small</w:t>
      </w:r>
      <w:r>
        <w:t xml:space="preserve"> </w:t>
      </w:r>
      <w:r>
        <w:t xml:space="preserve">0.00</w:t>
      </w:r>
      <w:r>
        <w:t xml:space="preserve"> </w:t>
      </w:r>
      <w:r>
        <w:t xml:space="preserve">0.2</w:t>
      </w:r>
      <w:r>
        <w:t xml:space="preserve"> </w:t>
      </w:r>
      <w:r>
        <w:t xml:space="preserve">NA</w:t>
      </w:r>
      <w:r>
        <w:t xml:space="preserve"> </w:t>
      </w:r>
      <w:r>
        <w:t xml:space="preserve">Industrial refrigeration - large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Transport refrigeration - Vans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Transport refrigeration - Trucks &amp; Trailers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Transport refrigeration - Ships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Room AC - Moveables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Room AC - Single split</w:t>
      </w:r>
      <w:r>
        <w:t xml:space="preserve"> </w:t>
      </w:r>
      <w:r>
        <w:t xml:space="preserve">2.69</w:t>
      </w:r>
      <w:r>
        <w:t xml:space="preserve"> </w:t>
      </w:r>
      <w:r>
        <w:t xml:space="preserve">-127.7</w:t>
      </w:r>
      <w:r>
        <w:t xml:space="preserve"> </w:t>
      </w:r>
      <w:r>
        <w:t xml:space="preserve">-47.5</w:t>
      </w:r>
      <w:r>
        <w:t xml:space="preserve"> </w:t>
      </w:r>
      <w:r>
        <w:t xml:space="preserve">Room AC - Rooftop</w:t>
      </w:r>
      <w:r>
        <w:t xml:space="preserve"> </w:t>
      </w:r>
      <w:r>
        <w:t xml:space="preserve">0.01</w:t>
      </w:r>
      <w:r>
        <w:t xml:space="preserve"> </w:t>
      </w:r>
      <w:r>
        <w:t xml:space="preserve">-33.5</w:t>
      </w:r>
      <w:r>
        <w:t xml:space="preserve"> </w:t>
      </w:r>
      <w:r>
        <w:t xml:space="preserve">-4460.0</w:t>
      </w:r>
      <w:r>
        <w:t xml:space="preserve"> </w:t>
      </w:r>
      <w:r>
        <w:t xml:space="preserve">Room AC - VRF</w:t>
      </w:r>
      <w:r>
        <w:t xml:space="preserve"> </w:t>
      </w:r>
      <w:r>
        <w:t xml:space="preserve">0.10</w:t>
      </w:r>
      <w:r>
        <w:t xml:space="preserve"> </w:t>
      </w:r>
      <w:r>
        <w:t xml:space="preserve">-6.0</w:t>
      </w:r>
      <w:r>
        <w:t xml:space="preserve"> </w:t>
      </w:r>
      <w:r>
        <w:t xml:space="preserve">-61.2</w:t>
      </w:r>
      <w:r>
        <w:t xml:space="preserve"> </w:t>
      </w:r>
      <w:r>
        <w:t xml:space="preserve">Minichillers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Displacement chillers - small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Displacement chillers - large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Centrifugal chillers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Heat pumps - small</w:t>
      </w:r>
      <w:r>
        <w:t xml:space="preserve"> </w:t>
      </w:r>
      <w:r>
        <w:t xml:space="preserve">0.45</w:t>
      </w:r>
      <w:r>
        <w:t xml:space="preserve"> </w:t>
      </w:r>
      <w:r>
        <w:t xml:space="preserve">-204.3</w:t>
      </w:r>
      <w:r>
        <w:t xml:space="preserve"> </w:t>
      </w:r>
      <w:r>
        <w:t xml:space="preserve">-451.3</w:t>
      </w:r>
      <w:r>
        <w:t xml:space="preserve"> </w:t>
      </w:r>
      <w:r>
        <w:t xml:space="preserve">Heat pumps - medium</w:t>
      </w:r>
      <w:r>
        <w:t xml:space="preserve"> </w:t>
      </w:r>
      <w:r>
        <w:t xml:space="preserve">0.46</w:t>
      </w:r>
      <w:r>
        <w:t xml:space="preserve"> </w:t>
      </w:r>
      <w:r>
        <w:t xml:space="preserve">-338.3</w:t>
      </w:r>
      <w:r>
        <w:t xml:space="preserve"> </w:t>
      </w:r>
      <w:r>
        <w:t xml:space="preserve">-734.2</w:t>
      </w:r>
      <w:r>
        <w:t xml:space="preserve"> </w:t>
      </w:r>
      <w:r>
        <w:t xml:space="preserve">Heat pumps - large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Mobile AC - Passenger cars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Mobile AC - Buses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Mobile AC - Trucks N1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Mobile AC - Trucks N2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Mobile AC - Trucks N3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Mobile AC - Passenger ships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Mobile AC - Cargo ships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Mobile AC - Tram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Mobile AC - Metro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Mobile AC - Train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Aerosols - technical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Aerosols - MDIs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Fire extinguishers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Solvents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</w:p>
    <w:p>
      <w:pPr>
        <w:pStyle w:val="BodyText"/>
      </w:pPr>
      <w:r>
        <w:t xml:space="preserve">239</w:t>
      </w:r>
      <w:r>
        <w:t xml:space="preserve"> </w:t>
      </w:r>
      <w:r>
        <w:t xml:space="preserve">Sector</w:t>
      </w:r>
      <w:r>
        <w:t xml:space="preserve"> </w:t>
      </w:r>
      <w:r>
        <w:t xml:space="preserve">Option 1</w:t>
      </w:r>
      <w:r>
        <w:t xml:space="preserve"> </w:t>
      </w:r>
      <w:r>
        <w:t xml:space="preserve">new equipment installed in 2050</w:t>
      </w:r>
      <w:r>
        <w:t xml:space="preserve"> </w:t>
      </w:r>
      <w:r>
        <w:t xml:space="preserve">lifetime-</w:t>
      </w:r>
      <w:r>
        <w:t xml:space="preserve"> </w:t>
      </w:r>
      <w:r>
        <w:t xml:space="preserve">integrated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reductions</w:t>
      </w:r>
      <w:r>
        <w:t xml:space="preserve"> </w:t>
      </w:r>
      <w:r>
        <w:t xml:space="preserve">compared</w:t>
      </w:r>
      <w:r>
        <w:t xml:space="preserve"> </w:t>
      </w:r>
      <w:r>
        <w:t xml:space="preserve">to</w:t>
      </w:r>
      <w:r>
        <w:t xml:space="preserve"> </w:t>
      </w:r>
      <w:r>
        <w:t xml:space="preserve">baseline</w:t>
      </w:r>
      <w:r>
        <w:t xml:space="preserve"> </w:t>
      </w:r>
      <w:r>
        <w:t xml:space="preserve">Cost of</w:t>
      </w:r>
      <w:r>
        <w:t xml:space="preserve"> </w:t>
      </w:r>
      <w:r>
        <w:t xml:space="preserve">technological</w:t>
      </w:r>
      <w:r>
        <w:t xml:space="preserve"> </w:t>
      </w:r>
      <w:r>
        <w:t xml:space="preserve">change of</w:t>
      </w:r>
      <w:r>
        <w:t xml:space="preserve"> </w:t>
      </w:r>
      <w:r>
        <w:t xml:space="preserve">lifetime-</w:t>
      </w:r>
      <w:r>
        <w:t xml:space="preserve"> </w:t>
      </w:r>
      <w:r>
        <w:t xml:space="preserve">integrated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reductions</w:t>
      </w:r>
      <w:r>
        <w:t xml:space="preserve"> </w:t>
      </w:r>
      <w:r>
        <w:t xml:space="preserve">Calculated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</w:t>
      </w:r>
      <w:r>
        <w:t xml:space="preserve"> </w:t>
      </w:r>
      <w:r>
        <w:t xml:space="preserve">cost for</w:t>
      </w:r>
      <w:r>
        <w:t xml:space="preserve"> </w:t>
      </w:r>
      <w:r>
        <w:t xml:space="preserve">technological</w:t>
      </w:r>
      <w:r>
        <w:t xml:space="preserve"> </w:t>
      </w:r>
      <w:r>
        <w:t xml:space="preserve">change</w:t>
      </w:r>
      <w:r>
        <w:t xml:space="preserve"> </w:t>
      </w:r>
      <w:r>
        <w:t xml:space="preserve">Mt CO2e</w:t>
      </w:r>
      <w:r>
        <w:t xml:space="preserve"> </w:t>
      </w:r>
      <w:r>
        <w:t xml:space="preserve">Mio €</w:t>
      </w:r>
      <w:r>
        <w:t xml:space="preserve"> </w:t>
      </w:r>
      <w:r>
        <w:t xml:space="preserve">€ / t CO2e</w:t>
      </w:r>
      <w:r>
        <w:t xml:space="preserve"> </w:t>
      </w:r>
      <w:r>
        <w:t xml:space="preserve">Foam OCF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Foam XPS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Foam PU spray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Foam PU non-spray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Switchgear MV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Switchgear HV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Total</w:t>
      </w:r>
      <w:r>
        <w:t xml:space="preserve"> </w:t>
      </w:r>
      <w:r>
        <w:t xml:space="preserve">4.4</w:t>
      </w:r>
      <w:r>
        <w:t xml:space="preserve"> </w:t>
      </w:r>
      <w:r>
        <w:t xml:space="preserve">-781.1</w:t>
      </w:r>
      <w:r>
        <w:t xml:space="preserve"> </w:t>
      </w:r>
      <w:r>
        <w:t xml:space="preserve">-178.1</w:t>
      </w:r>
    </w:p>
    <w:p>
      <w:pPr>
        <w:pStyle w:val="BodyText"/>
      </w:pPr>
      <w:r>
        <w:t xml:space="preserve">240</w:t>
      </w:r>
      <w:r>
        <w:t xml:space="preserve"> </w:t>
      </w:r>
      <w:r>
        <w:t xml:space="preserve">Table 46. Option 2: Emission reduction cost, new equipment installed in 2024 – 2036 average</w:t>
      </w:r>
      <w:r>
        <w:t xml:space="preserve"> </w:t>
      </w:r>
      <w:r>
        <w:t xml:space="preserve">Sector</w:t>
      </w:r>
      <w:r>
        <w:t xml:space="preserve"> </w:t>
      </w:r>
      <w:r>
        <w:t xml:space="preserve">Option 2</w:t>
      </w:r>
      <w:r>
        <w:t xml:space="preserve"> </w:t>
      </w:r>
      <w:r>
        <w:t xml:space="preserve">new equipment installed,</w:t>
      </w:r>
      <w:r>
        <w:t xml:space="preserve"> </w:t>
      </w:r>
      <w:r>
        <w:t xml:space="preserve">annual average 2024-2036</w:t>
      </w:r>
      <w:r>
        <w:t xml:space="preserve"> </w:t>
      </w:r>
      <w:r>
        <w:t xml:space="preserve">lifetime-</w:t>
      </w:r>
      <w:r>
        <w:t xml:space="preserve"> </w:t>
      </w:r>
      <w:r>
        <w:t xml:space="preserve">integrated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reductions</w:t>
      </w:r>
      <w:r>
        <w:t xml:space="preserve"> </w:t>
      </w:r>
      <w:r>
        <w:t xml:space="preserve">compared to</w:t>
      </w:r>
      <w:r>
        <w:t xml:space="preserve"> </w:t>
      </w:r>
      <w:r>
        <w:t xml:space="preserve">baseline</w:t>
      </w:r>
      <w:r>
        <w:t xml:space="preserve"> </w:t>
      </w:r>
      <w:r>
        <w:t xml:space="preserve">Cost of</w:t>
      </w:r>
      <w:r>
        <w:t xml:space="preserve"> </w:t>
      </w:r>
      <w:r>
        <w:t xml:space="preserve">technological</w:t>
      </w:r>
      <w:r>
        <w:t xml:space="preserve"> </w:t>
      </w:r>
      <w:r>
        <w:t xml:space="preserve">change of</w:t>
      </w:r>
      <w:r>
        <w:t xml:space="preserve"> </w:t>
      </w:r>
      <w:r>
        <w:t xml:space="preserve">lifetime-</w:t>
      </w:r>
      <w:r>
        <w:t xml:space="preserve"> </w:t>
      </w:r>
      <w:r>
        <w:t xml:space="preserve">integrated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reductions</w:t>
      </w:r>
      <w:r>
        <w:t xml:space="preserve"> </w:t>
      </w:r>
      <w:r>
        <w:t xml:space="preserve">Calculated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</w:t>
      </w:r>
      <w:r>
        <w:t xml:space="preserve"> </w:t>
      </w:r>
      <w:r>
        <w:t xml:space="preserve">cost for</w:t>
      </w:r>
      <w:r>
        <w:t xml:space="preserve"> </w:t>
      </w:r>
      <w:r>
        <w:t xml:space="preserve">technological</w:t>
      </w:r>
      <w:r>
        <w:t xml:space="preserve"> </w:t>
      </w:r>
      <w:r>
        <w:t xml:space="preserve">change</w:t>
      </w:r>
      <w:r>
        <w:t xml:space="preserve"> </w:t>
      </w:r>
      <w:r>
        <w:t xml:space="preserve">Mt CO2e</w:t>
      </w:r>
      <w:r>
        <w:t xml:space="preserve"> </w:t>
      </w:r>
      <w:r>
        <w:t xml:space="preserve">Mio €</w:t>
      </w:r>
      <w:r>
        <w:t xml:space="preserve"> </w:t>
      </w:r>
      <w:r>
        <w:t xml:space="preserve">€ / t CO2e</w:t>
      </w:r>
      <w:r>
        <w:t xml:space="preserve"> </w:t>
      </w:r>
      <w:r>
        <w:t xml:space="preserve">Domestic Refrigeration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Commercial refrigeration - Hermetics</w:t>
      </w:r>
      <w:r>
        <w:t xml:space="preserve"> </w:t>
      </w:r>
      <w:r>
        <w:t xml:space="preserve">0.00</w:t>
      </w:r>
      <w:r>
        <w:t xml:space="preserve"> </w:t>
      </w:r>
      <w:r>
        <w:t xml:space="preserve">-2.8</w:t>
      </w:r>
      <w:r>
        <w:t xml:space="preserve"> </w:t>
      </w:r>
      <w:r>
        <w:t xml:space="preserve">-2209.3</w:t>
      </w:r>
      <w:r>
        <w:t xml:space="preserve"> </w:t>
      </w:r>
      <w:r>
        <w:t xml:space="preserve">Commercial refrigeration - Condensing units</w:t>
      </w:r>
      <w:r>
        <w:t xml:space="preserve"> </w:t>
      </w:r>
      <w:r>
        <w:t xml:space="preserve">0.43</w:t>
      </w:r>
      <w:r>
        <w:t xml:space="preserve"> </w:t>
      </w:r>
      <w:r>
        <w:t xml:space="preserve">-54.1</w:t>
      </w:r>
      <w:r>
        <w:t xml:space="preserve"> </w:t>
      </w:r>
      <w:r>
        <w:t xml:space="preserve">-124.7</w:t>
      </w:r>
      <w:r>
        <w:t xml:space="preserve"> </w:t>
      </w:r>
      <w:r>
        <w:t xml:space="preserve">Commercial refrigeration - Central systems</w:t>
      </w:r>
      <w:r>
        <w:t xml:space="preserve"> </w:t>
      </w:r>
      <w:r>
        <w:t xml:space="preserve">0.83</w:t>
      </w:r>
      <w:r>
        <w:t xml:space="preserve"> </w:t>
      </w:r>
      <w:r>
        <w:t xml:space="preserve">-27.9</w:t>
      </w:r>
      <w:r>
        <w:t xml:space="preserve"> </w:t>
      </w:r>
      <w:r>
        <w:t xml:space="preserve">-33.6</w:t>
      </w:r>
      <w:r>
        <w:t xml:space="preserve"> </w:t>
      </w:r>
      <w:r>
        <w:t xml:space="preserve">Industrial refrigeration - small</w:t>
      </w:r>
      <w:r>
        <w:t xml:space="preserve"> </w:t>
      </w:r>
      <w:r>
        <w:t xml:space="preserve">0.15</w:t>
      </w:r>
      <w:r>
        <w:t xml:space="preserve"> </w:t>
      </w:r>
      <w:r>
        <w:t xml:space="preserve">0.7</w:t>
      </w:r>
      <w:r>
        <w:t xml:space="preserve"> </w:t>
      </w:r>
      <w:r>
        <w:t xml:space="preserve">4.6</w:t>
      </w:r>
      <w:r>
        <w:t xml:space="preserve"> </w:t>
      </w:r>
      <w:r>
        <w:t xml:space="preserve">Industrial refrigeration - large</w:t>
      </w:r>
      <w:r>
        <w:t xml:space="preserve"> </w:t>
      </w:r>
      <w:r>
        <w:t xml:space="preserve">0.05</w:t>
      </w:r>
      <w:r>
        <w:t xml:space="preserve"> </w:t>
      </w:r>
      <w:r>
        <w:t xml:space="preserve">1.9</w:t>
      </w:r>
      <w:r>
        <w:t xml:space="preserve"> </w:t>
      </w:r>
      <w:r>
        <w:t xml:space="preserve">40.1</w:t>
      </w:r>
      <w:r>
        <w:t xml:space="preserve"> </w:t>
      </w:r>
      <w:r>
        <w:t xml:space="preserve">Transport refrigeration - Vans</w:t>
      </w:r>
      <w:r>
        <w:t xml:space="preserve"> </w:t>
      </w:r>
      <w:r>
        <w:t xml:space="preserve">0.02</w:t>
      </w:r>
      <w:r>
        <w:t xml:space="preserve"> </w:t>
      </w:r>
      <w:r>
        <w:t xml:space="preserve">-2.4</w:t>
      </w:r>
      <w:r>
        <w:t xml:space="preserve"> </w:t>
      </w:r>
      <w:r>
        <w:t xml:space="preserve">-109.0</w:t>
      </w:r>
      <w:r>
        <w:t xml:space="preserve"> </w:t>
      </w:r>
      <w:r>
        <w:t xml:space="preserve">Transport refrigeration - Trucks &amp; Trailers</w:t>
      </w:r>
      <w:r>
        <w:t xml:space="preserve"> </w:t>
      </w:r>
      <w:r>
        <w:t xml:space="preserve">0.13</w:t>
      </w:r>
      <w:r>
        <w:t xml:space="preserve"> </w:t>
      </w:r>
      <w:r>
        <w:t xml:space="preserve">-36.1</w:t>
      </w:r>
      <w:r>
        <w:t xml:space="preserve"> </w:t>
      </w:r>
      <w:r>
        <w:t xml:space="preserve">-285.5</w:t>
      </w:r>
      <w:r>
        <w:t xml:space="preserve"> </w:t>
      </w:r>
      <w:r>
        <w:t xml:space="preserve">Transport refrigeration - Ships</w:t>
      </w:r>
      <w:r>
        <w:t xml:space="preserve"> </w:t>
      </w:r>
      <w:r>
        <w:t xml:space="preserve">0.05</w:t>
      </w:r>
      <w:r>
        <w:t xml:space="preserve"> </w:t>
      </w:r>
      <w:r>
        <w:t xml:space="preserve">-0.2</w:t>
      </w:r>
      <w:r>
        <w:t xml:space="preserve"> </w:t>
      </w:r>
      <w:r>
        <w:t xml:space="preserve">-3.6</w:t>
      </w:r>
      <w:r>
        <w:t xml:space="preserve"> </w:t>
      </w:r>
      <w:r>
        <w:t xml:space="preserve">Room AC - Moveables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Room AC - Single split</w:t>
      </w:r>
      <w:r>
        <w:t xml:space="preserve"> </w:t>
      </w:r>
      <w:r>
        <w:t xml:space="preserve">3.90</w:t>
      </w:r>
      <w:r>
        <w:t xml:space="preserve"> </w:t>
      </w:r>
      <w:r>
        <w:t xml:space="preserve">-168.3</w:t>
      </w:r>
      <w:r>
        <w:t xml:space="preserve"> </w:t>
      </w:r>
      <w:r>
        <w:t xml:space="preserve">-43.1</w:t>
      </w:r>
      <w:r>
        <w:t xml:space="preserve"> </w:t>
      </w:r>
      <w:r>
        <w:t xml:space="preserve">Room AC - Rooftop</w:t>
      </w:r>
      <w:r>
        <w:t xml:space="preserve"> </w:t>
      </w:r>
      <w:r>
        <w:t xml:space="preserve">0.48</w:t>
      </w:r>
      <w:r>
        <w:t xml:space="preserve"> </w:t>
      </w:r>
      <w:r>
        <w:t xml:space="preserve">26.4</w:t>
      </w:r>
      <w:r>
        <w:t xml:space="preserve"> </w:t>
      </w:r>
      <w:r>
        <w:t xml:space="preserve">54.5</w:t>
      </w:r>
      <w:r>
        <w:t xml:space="preserve"> </w:t>
      </w:r>
      <w:r>
        <w:t xml:space="preserve">Room AC - VRF</w:t>
      </w:r>
      <w:r>
        <w:t xml:space="preserve"> </w:t>
      </w:r>
      <w:r>
        <w:t xml:space="preserve">1.45</w:t>
      </w:r>
      <w:r>
        <w:t xml:space="preserve"> </w:t>
      </w:r>
      <w:r>
        <w:t xml:space="preserve">35.6</w:t>
      </w:r>
      <w:r>
        <w:t xml:space="preserve"> </w:t>
      </w:r>
      <w:r>
        <w:t xml:space="preserve">24.5</w:t>
      </w:r>
      <w:r>
        <w:t xml:space="preserve"> </w:t>
      </w:r>
      <w:r>
        <w:t xml:space="preserve">Minichillers</w:t>
      </w:r>
      <w:r>
        <w:t xml:space="preserve"> </w:t>
      </w:r>
      <w:r>
        <w:t xml:space="preserve">0.01</w:t>
      </w:r>
      <w:r>
        <w:t xml:space="preserve"> </w:t>
      </w:r>
      <w:r>
        <w:t xml:space="preserve">-19.9</w:t>
      </w:r>
      <w:r>
        <w:t xml:space="preserve"> </w:t>
      </w:r>
      <w:r>
        <w:t xml:space="preserve">-3955.8</w:t>
      </w:r>
      <w:r>
        <w:t xml:space="preserve"> </w:t>
      </w:r>
      <w:r>
        <w:t xml:space="preserve">Displacement chillers - small</w:t>
      </w:r>
      <w:r>
        <w:t xml:space="preserve"> </w:t>
      </w:r>
      <w:r>
        <w:t xml:space="preserve">0.02</w:t>
      </w:r>
      <w:r>
        <w:t xml:space="preserve"> </w:t>
      </w:r>
      <w:r>
        <w:t xml:space="preserve">0.5</w:t>
      </w:r>
      <w:r>
        <w:t xml:space="preserve"> </w:t>
      </w:r>
      <w:r>
        <w:t xml:space="preserve">21.6</w:t>
      </w:r>
      <w:r>
        <w:t xml:space="preserve"> </w:t>
      </w:r>
      <w:r>
        <w:t xml:space="preserve">Displacement chillers - large</w:t>
      </w:r>
      <w:r>
        <w:t xml:space="preserve"> </w:t>
      </w:r>
      <w:r>
        <w:t xml:space="preserve">0.25</w:t>
      </w:r>
      <w:r>
        <w:t xml:space="preserve"> </w:t>
      </w:r>
      <w:r>
        <w:t xml:space="preserve">4.2</w:t>
      </w:r>
      <w:r>
        <w:t xml:space="preserve"> </w:t>
      </w:r>
      <w:r>
        <w:t xml:space="preserve">16.6</w:t>
      </w:r>
      <w:r>
        <w:t xml:space="preserve"> </w:t>
      </w:r>
      <w:r>
        <w:t xml:space="preserve">Centrifugal chillers</w:t>
      </w:r>
      <w:r>
        <w:t xml:space="preserve"> </w:t>
      </w:r>
      <w:r>
        <w:t xml:space="preserve">0.00</w:t>
      </w:r>
      <w:r>
        <w:t xml:space="preserve"> </w:t>
      </w:r>
      <w:r>
        <w:t xml:space="preserve">-6.9</w:t>
      </w:r>
      <w:r>
        <w:t xml:space="preserve"> </w:t>
      </w:r>
      <w:r>
        <w:t xml:space="preserve">-2094.8</w:t>
      </w:r>
      <w:r>
        <w:t xml:space="preserve"> </w:t>
      </w:r>
      <w:r>
        <w:t xml:space="preserve">Heat pumps - small</w:t>
      </w:r>
      <w:r>
        <w:t xml:space="preserve"> </w:t>
      </w:r>
      <w:r>
        <w:t xml:space="preserve">0.76</w:t>
      </w:r>
      <w:r>
        <w:t xml:space="preserve"> </w:t>
      </w:r>
      <w:r>
        <w:t xml:space="preserve">-308.3</w:t>
      </w:r>
      <w:r>
        <w:t xml:space="preserve"> </w:t>
      </w:r>
      <w:r>
        <w:t xml:space="preserve">-408.0</w:t>
      </w:r>
      <w:r>
        <w:t xml:space="preserve"> </w:t>
      </w:r>
      <w:r>
        <w:t xml:space="preserve">Heat pumps - medium</w:t>
      </w:r>
      <w:r>
        <w:t xml:space="preserve"> </w:t>
      </w:r>
      <w:r>
        <w:t xml:space="preserve">0.42</w:t>
      </w:r>
      <w:r>
        <w:t xml:space="preserve"> </w:t>
      </w:r>
      <w:r>
        <w:t xml:space="preserve">-109.4</w:t>
      </w:r>
      <w:r>
        <w:t xml:space="preserve"> </w:t>
      </w:r>
      <w:r>
        <w:t xml:space="preserve">-260.5</w:t>
      </w:r>
      <w:r>
        <w:t xml:space="preserve"> </w:t>
      </w:r>
      <w:r>
        <w:t xml:space="preserve">Heat pumps - large</w:t>
      </w:r>
      <w:r>
        <w:t xml:space="preserve"> </w:t>
      </w:r>
      <w:r>
        <w:t xml:space="preserve">0.03</w:t>
      </w:r>
      <w:r>
        <w:t xml:space="preserve"> </w:t>
      </w:r>
      <w:r>
        <w:t xml:space="preserve">-13.2</w:t>
      </w:r>
      <w:r>
        <w:t xml:space="preserve"> </w:t>
      </w:r>
      <w:r>
        <w:t xml:space="preserve">-389.9</w:t>
      </w:r>
      <w:r>
        <w:t xml:space="preserve"> </w:t>
      </w:r>
      <w:r>
        <w:t xml:space="preserve">Mobile AC - Passenger cars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Mobile AC - Buses</w:t>
      </w:r>
      <w:r>
        <w:t xml:space="preserve"> </w:t>
      </w:r>
      <w:r>
        <w:t xml:space="preserve">0.14</w:t>
      </w:r>
      <w:r>
        <w:t xml:space="preserve"> </w:t>
      </w:r>
      <w:r>
        <w:t xml:space="preserve">47.3</w:t>
      </w:r>
      <w:r>
        <w:t xml:space="preserve"> </w:t>
      </w:r>
      <w:r>
        <w:t xml:space="preserve">333.9</w:t>
      </w:r>
      <w:r>
        <w:t xml:space="preserve"> </w:t>
      </w:r>
      <w:r>
        <w:t xml:space="preserve">Mobile AC - Trucks N1</w:t>
      </w:r>
      <w:r>
        <w:t xml:space="preserve"> </w:t>
      </w:r>
      <w:r>
        <w:t xml:space="preserve">0.56</w:t>
      </w:r>
      <w:r>
        <w:t xml:space="preserve"> </w:t>
      </w:r>
      <w:r>
        <w:t xml:space="preserve">51.3</w:t>
      </w:r>
      <w:r>
        <w:t xml:space="preserve"> </w:t>
      </w:r>
      <w:r>
        <w:t xml:space="preserve">92.4</w:t>
      </w:r>
      <w:r>
        <w:t xml:space="preserve"> </w:t>
      </w:r>
      <w:r>
        <w:t xml:space="preserve">Mobile AC - Trucks N2</w:t>
      </w:r>
      <w:r>
        <w:t xml:space="preserve"> </w:t>
      </w:r>
      <w:r>
        <w:t xml:space="preserve">0.11</w:t>
      </w:r>
      <w:r>
        <w:t xml:space="preserve"> </w:t>
      </w:r>
      <w:r>
        <w:t xml:space="preserve">9.7</w:t>
      </w:r>
      <w:r>
        <w:t xml:space="preserve"> </w:t>
      </w:r>
      <w:r>
        <w:t xml:space="preserve">85.1</w:t>
      </w:r>
      <w:r>
        <w:t xml:space="preserve"> </w:t>
      </w:r>
      <w:r>
        <w:t xml:space="preserve">Mobile AC - Trucks N3</w:t>
      </w:r>
      <w:r>
        <w:t xml:space="preserve"> </w:t>
      </w:r>
      <w:r>
        <w:t xml:space="preserve">0.40</w:t>
      </w:r>
      <w:r>
        <w:t xml:space="preserve"> </w:t>
      </w:r>
      <w:r>
        <w:t xml:space="preserve">51.3</w:t>
      </w:r>
      <w:r>
        <w:t xml:space="preserve"> </w:t>
      </w:r>
      <w:r>
        <w:t xml:space="preserve">128.3</w:t>
      </w:r>
      <w:r>
        <w:t xml:space="preserve"> </w:t>
      </w:r>
      <w:r>
        <w:t xml:space="preserve">Mobile AC - Passenger ships</w:t>
      </w:r>
      <w:r>
        <w:t xml:space="preserve"> </w:t>
      </w:r>
      <w:r>
        <w:t xml:space="preserve">0.24</w:t>
      </w:r>
      <w:r>
        <w:t xml:space="preserve"> </w:t>
      </w:r>
      <w:r>
        <w:t xml:space="preserve">-21.7</w:t>
      </w:r>
      <w:r>
        <w:t xml:space="preserve"> </w:t>
      </w:r>
      <w:r>
        <w:t xml:space="preserve">-91.4</w:t>
      </w:r>
      <w:r>
        <w:t xml:space="preserve"> </w:t>
      </w:r>
      <w:r>
        <w:t xml:space="preserve">Mobile AC - Cargo ships</w:t>
      </w:r>
      <w:r>
        <w:t xml:space="preserve"> </w:t>
      </w:r>
      <w:r>
        <w:t xml:space="preserve">0.19</w:t>
      </w:r>
      <w:r>
        <w:t xml:space="preserve"> </w:t>
      </w:r>
      <w:r>
        <w:t xml:space="preserve">-16.3</w:t>
      </w:r>
      <w:r>
        <w:t xml:space="preserve"> </w:t>
      </w:r>
      <w:r>
        <w:t xml:space="preserve">-87.7</w:t>
      </w:r>
      <w:r>
        <w:t xml:space="preserve"> </w:t>
      </w:r>
      <w:r>
        <w:t xml:space="preserve">Mobile AC - Tram</w:t>
      </w:r>
      <w:r>
        <w:t xml:space="preserve"> </w:t>
      </w:r>
      <w:r>
        <w:t xml:space="preserve">0.01</w:t>
      </w:r>
      <w:r>
        <w:t xml:space="preserve"> </w:t>
      </w:r>
      <w:r>
        <w:t xml:space="preserve">2.6</w:t>
      </w:r>
      <w:r>
        <w:t xml:space="preserve"> </w:t>
      </w:r>
      <w:r>
        <w:t xml:space="preserve">219.1</w:t>
      </w:r>
      <w:r>
        <w:t xml:space="preserve"> </w:t>
      </w:r>
      <w:r>
        <w:t xml:space="preserve">Mobile AC - Metro</w:t>
      </w:r>
      <w:r>
        <w:t xml:space="preserve"> </w:t>
      </w:r>
      <w:r>
        <w:t xml:space="preserve">0.00</w:t>
      </w:r>
      <w:r>
        <w:t xml:space="preserve"> </w:t>
      </w:r>
      <w:r>
        <w:t xml:space="preserve">0.6</w:t>
      </w:r>
      <w:r>
        <w:t xml:space="preserve"> </w:t>
      </w:r>
      <w:r>
        <w:t xml:space="preserve">234.9</w:t>
      </w:r>
      <w:r>
        <w:t xml:space="preserve"> </w:t>
      </w:r>
      <w:r>
        <w:t xml:space="preserve">Mobile AC - Train</w:t>
      </w:r>
      <w:r>
        <w:t xml:space="preserve"> </w:t>
      </w:r>
      <w:r>
        <w:t xml:space="preserve">0.02</w:t>
      </w:r>
      <w:r>
        <w:t xml:space="preserve"> </w:t>
      </w:r>
      <w:r>
        <w:t xml:space="preserve">-28.5</w:t>
      </w:r>
      <w:r>
        <w:t xml:space="preserve"> </w:t>
      </w:r>
      <w:r>
        <w:t xml:space="preserve">-1809.3</w:t>
      </w:r>
      <w:r>
        <w:t xml:space="preserve"> </w:t>
      </w:r>
      <w:r>
        <w:t xml:space="preserve">Aerosols - technical</w:t>
      </w:r>
      <w:r>
        <w:t xml:space="preserve"> </w:t>
      </w:r>
      <w:r>
        <w:t xml:space="preserve">0.01</w:t>
      </w:r>
      <w:r>
        <w:t xml:space="preserve"> </w:t>
      </w:r>
      <w:r>
        <w:t xml:space="preserve">0.6</w:t>
      </w:r>
      <w:r>
        <w:t xml:space="preserve"> </w:t>
      </w:r>
      <w:r>
        <w:t xml:space="preserve">88.9</w:t>
      </w:r>
      <w:r>
        <w:t xml:space="preserve"> </w:t>
      </w:r>
      <w:r>
        <w:t xml:space="preserve">Aerosols - MDIs</w:t>
      </w:r>
      <w:r>
        <w:t xml:space="preserve"> </w:t>
      </w:r>
      <w:r>
        <w:t xml:space="preserve">2.42</w:t>
      </w:r>
      <w:r>
        <w:t xml:space="preserve"> </w:t>
      </w:r>
      <w:r>
        <w:t xml:space="preserve">2.1</w:t>
      </w:r>
      <w:r>
        <w:t xml:space="preserve"> </w:t>
      </w:r>
      <w:r>
        <w:t xml:space="preserve">0.9</w:t>
      </w:r>
      <w:r>
        <w:t xml:space="preserve"> </w:t>
      </w:r>
      <w:r>
        <w:t xml:space="preserve">Fire extinguishers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Solvents</w:t>
      </w:r>
      <w:r>
        <w:t xml:space="preserve"> </w:t>
      </w:r>
      <w:r>
        <w:t xml:space="preserve">0.04</w:t>
      </w:r>
      <w:r>
        <w:t xml:space="preserve"> </w:t>
      </w:r>
      <w:r>
        <w:t xml:space="preserve">0.5</w:t>
      </w:r>
      <w:r>
        <w:t xml:space="preserve"> </w:t>
      </w:r>
      <w:r>
        <w:t xml:space="preserve">13.4</w:t>
      </w:r>
    </w:p>
    <w:p>
      <w:pPr>
        <w:pStyle w:val="BodyText"/>
      </w:pPr>
      <w:r>
        <w:t xml:space="preserve">241</w:t>
      </w:r>
      <w:r>
        <w:t xml:space="preserve"> </w:t>
      </w:r>
      <w:r>
        <w:t xml:space="preserve">Sector</w:t>
      </w:r>
      <w:r>
        <w:t xml:space="preserve"> </w:t>
      </w:r>
      <w:r>
        <w:t xml:space="preserve">Option 2</w:t>
      </w:r>
      <w:r>
        <w:t xml:space="preserve"> </w:t>
      </w:r>
      <w:r>
        <w:t xml:space="preserve">new equipment installed,</w:t>
      </w:r>
      <w:r>
        <w:t xml:space="preserve"> </w:t>
      </w:r>
      <w:r>
        <w:t xml:space="preserve">annual average 2024-2036</w:t>
      </w:r>
      <w:r>
        <w:t xml:space="preserve"> </w:t>
      </w:r>
      <w:r>
        <w:t xml:space="preserve">lifetime-</w:t>
      </w:r>
      <w:r>
        <w:t xml:space="preserve"> </w:t>
      </w:r>
      <w:r>
        <w:t xml:space="preserve">integrated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reductions</w:t>
      </w:r>
      <w:r>
        <w:t xml:space="preserve"> </w:t>
      </w:r>
      <w:r>
        <w:t xml:space="preserve">compared to</w:t>
      </w:r>
      <w:r>
        <w:t xml:space="preserve"> </w:t>
      </w:r>
      <w:r>
        <w:t xml:space="preserve">baseline</w:t>
      </w:r>
      <w:r>
        <w:t xml:space="preserve"> </w:t>
      </w:r>
      <w:r>
        <w:t xml:space="preserve">Cost of</w:t>
      </w:r>
      <w:r>
        <w:t xml:space="preserve"> </w:t>
      </w:r>
      <w:r>
        <w:t xml:space="preserve">technological</w:t>
      </w:r>
      <w:r>
        <w:t xml:space="preserve"> </w:t>
      </w:r>
      <w:r>
        <w:t xml:space="preserve">change of</w:t>
      </w:r>
      <w:r>
        <w:t xml:space="preserve"> </w:t>
      </w:r>
      <w:r>
        <w:t xml:space="preserve">lifetime-</w:t>
      </w:r>
      <w:r>
        <w:t xml:space="preserve"> </w:t>
      </w:r>
      <w:r>
        <w:t xml:space="preserve">integrated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reductions</w:t>
      </w:r>
      <w:r>
        <w:t xml:space="preserve"> </w:t>
      </w:r>
      <w:r>
        <w:t xml:space="preserve">Calculated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</w:t>
      </w:r>
      <w:r>
        <w:t xml:space="preserve"> </w:t>
      </w:r>
      <w:r>
        <w:t xml:space="preserve">cost for</w:t>
      </w:r>
      <w:r>
        <w:t xml:space="preserve"> </w:t>
      </w:r>
      <w:r>
        <w:t xml:space="preserve">technological</w:t>
      </w:r>
      <w:r>
        <w:t xml:space="preserve"> </w:t>
      </w:r>
      <w:r>
        <w:t xml:space="preserve">change</w:t>
      </w:r>
      <w:r>
        <w:t xml:space="preserve"> </w:t>
      </w:r>
      <w:r>
        <w:t xml:space="preserve">Mt CO2e</w:t>
      </w:r>
      <w:r>
        <w:t xml:space="preserve"> </w:t>
      </w:r>
      <w:r>
        <w:t xml:space="preserve">Mio €</w:t>
      </w:r>
      <w:r>
        <w:t xml:space="preserve"> </w:t>
      </w:r>
      <w:r>
        <w:t xml:space="preserve">€ / t CO2e</w:t>
      </w:r>
      <w:r>
        <w:t xml:space="preserve"> </w:t>
      </w:r>
      <w:r>
        <w:t xml:space="preserve">Foam OCF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Foam XPS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Foam PU spray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Foam PU non-spray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Switchgear MV</w:t>
      </w:r>
      <w:r>
        <w:t xml:space="preserve"> </w:t>
      </w:r>
      <w:r>
        <w:t xml:space="preserve">0.16</w:t>
      </w:r>
      <w:r>
        <w:t xml:space="preserve"> </w:t>
      </w:r>
      <w:r>
        <w:t xml:space="preserve">53.0</w:t>
      </w:r>
      <w:r>
        <w:t xml:space="preserve"> </w:t>
      </w:r>
      <w:r>
        <w:t xml:space="preserve">335.8</w:t>
      </w:r>
      <w:r>
        <w:t xml:space="preserve"> </w:t>
      </w:r>
      <w:r>
        <w:t xml:space="preserve">Switchgear HV</w:t>
      </w:r>
      <w:r>
        <w:t xml:space="preserve"> </w:t>
      </w:r>
      <w:r>
        <w:t xml:space="preserve">0.53</w:t>
      </w:r>
      <w:r>
        <w:t xml:space="preserve"> </w:t>
      </w:r>
      <w:r>
        <w:t xml:space="preserve">26.6</w:t>
      </w:r>
      <w:r>
        <w:t xml:space="preserve"> </w:t>
      </w:r>
      <w:r>
        <w:t xml:space="preserve">50.2</w:t>
      </w:r>
      <w:r>
        <w:t xml:space="preserve"> </w:t>
      </w:r>
      <w:r>
        <w:t xml:space="preserve">Total</w:t>
      </w:r>
      <w:r>
        <w:t xml:space="preserve"> </w:t>
      </w:r>
      <w:r>
        <w:t xml:space="preserve">13.8</w:t>
      </w:r>
      <w:r>
        <w:t xml:space="preserve"> </w:t>
      </w:r>
      <w:r>
        <w:t xml:space="preserve">-501.1</w:t>
      </w:r>
      <w:r>
        <w:t xml:space="preserve"> </w:t>
      </w:r>
      <w:r>
        <w:t xml:space="preserve">-36.3</w:t>
      </w:r>
    </w:p>
    <w:p>
      <w:pPr>
        <w:pStyle w:val="BodyText"/>
      </w:pPr>
      <w:r>
        <w:t xml:space="preserve">242</w:t>
      </w:r>
      <w:r>
        <w:t xml:space="preserve"> </w:t>
      </w:r>
      <w:r>
        <w:t xml:space="preserve">Table 47. Option 2: Emission reduction cost, new equipment installed in 2050</w:t>
      </w:r>
      <w:r>
        <w:t xml:space="preserve"> </w:t>
      </w:r>
      <w:r>
        <w:t xml:space="preserve">Sector</w:t>
      </w:r>
      <w:r>
        <w:t xml:space="preserve"> </w:t>
      </w:r>
      <w:r>
        <w:t xml:space="preserve">Option 2</w:t>
      </w:r>
      <w:r>
        <w:t xml:space="preserve"> </w:t>
      </w:r>
      <w:r>
        <w:t xml:space="preserve">new equipment installed in 2050</w:t>
      </w:r>
      <w:r>
        <w:t xml:space="preserve"> </w:t>
      </w:r>
      <w:r>
        <w:t xml:space="preserve">lifetime-</w:t>
      </w:r>
      <w:r>
        <w:t xml:space="preserve"> </w:t>
      </w:r>
      <w:r>
        <w:t xml:space="preserve">integrated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reductions</w:t>
      </w:r>
      <w:r>
        <w:t xml:space="preserve"> </w:t>
      </w:r>
      <w:r>
        <w:t xml:space="preserve">compared to</w:t>
      </w:r>
      <w:r>
        <w:t xml:space="preserve"> </w:t>
      </w:r>
      <w:r>
        <w:t xml:space="preserve">baseline</w:t>
      </w:r>
      <w:r>
        <w:t xml:space="preserve"> </w:t>
      </w:r>
      <w:r>
        <w:t xml:space="preserve">Cost of</w:t>
      </w:r>
      <w:r>
        <w:t xml:space="preserve"> </w:t>
      </w:r>
      <w:r>
        <w:t xml:space="preserve">technological</w:t>
      </w:r>
      <w:r>
        <w:t xml:space="preserve"> </w:t>
      </w:r>
      <w:r>
        <w:t xml:space="preserve">change of</w:t>
      </w:r>
      <w:r>
        <w:t xml:space="preserve"> </w:t>
      </w:r>
      <w:r>
        <w:t xml:space="preserve">lifetime-</w:t>
      </w:r>
      <w:r>
        <w:t xml:space="preserve"> </w:t>
      </w:r>
      <w:r>
        <w:t xml:space="preserve">integrated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reductions</w:t>
      </w:r>
      <w:r>
        <w:t xml:space="preserve"> </w:t>
      </w:r>
      <w:r>
        <w:t xml:space="preserve">Calculated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</w:t>
      </w:r>
      <w:r>
        <w:t xml:space="preserve"> </w:t>
      </w:r>
      <w:r>
        <w:t xml:space="preserve">cost for</w:t>
      </w:r>
      <w:r>
        <w:t xml:space="preserve"> </w:t>
      </w:r>
      <w:r>
        <w:t xml:space="preserve">technological</w:t>
      </w:r>
      <w:r>
        <w:t xml:space="preserve"> </w:t>
      </w:r>
      <w:r>
        <w:t xml:space="preserve">change</w:t>
      </w:r>
      <w:r>
        <w:t xml:space="preserve"> </w:t>
      </w:r>
      <w:r>
        <w:t xml:space="preserve">Mt CO2e</w:t>
      </w:r>
      <w:r>
        <w:t xml:space="preserve"> </w:t>
      </w:r>
      <w:r>
        <w:t xml:space="preserve">Mio €</w:t>
      </w:r>
      <w:r>
        <w:t xml:space="preserve"> </w:t>
      </w:r>
      <w:r>
        <w:t xml:space="preserve">€ / t CO2e</w:t>
      </w:r>
      <w:r>
        <w:t xml:space="preserve"> </w:t>
      </w:r>
      <w:r>
        <w:t xml:space="preserve">Domestic Refrigeration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Commercial refrigeration - Hermetics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Commercial refrigeration - Condensing units</w:t>
      </w:r>
      <w:r>
        <w:t xml:space="preserve"> </w:t>
      </w:r>
      <w:r>
        <w:t xml:space="preserve">0.06</w:t>
      </w:r>
      <w:r>
        <w:t xml:space="preserve"> </w:t>
      </w:r>
      <w:r>
        <w:t xml:space="preserve">-49.8</w:t>
      </w:r>
      <w:r>
        <w:t xml:space="preserve"> </w:t>
      </w:r>
      <w:r>
        <w:t xml:space="preserve">-862.7</w:t>
      </w:r>
      <w:r>
        <w:t xml:space="preserve"> </w:t>
      </w:r>
      <w:r>
        <w:t xml:space="preserve">Commercial refrigeration - Central systems</w:t>
      </w:r>
      <w:r>
        <w:t xml:space="preserve"> </w:t>
      </w:r>
      <w:r>
        <w:t xml:space="preserve">0.40</w:t>
      </w:r>
      <w:r>
        <w:t xml:space="preserve"> </w:t>
      </w:r>
      <w:r>
        <w:t xml:space="preserve">-44.1</w:t>
      </w:r>
      <w:r>
        <w:t xml:space="preserve"> </w:t>
      </w:r>
      <w:r>
        <w:t xml:space="preserve">-111.3</w:t>
      </w:r>
      <w:r>
        <w:t xml:space="preserve"> </w:t>
      </w:r>
      <w:r>
        <w:t xml:space="preserve">Industrial refrigeration - small</w:t>
      </w:r>
      <w:r>
        <w:t xml:space="preserve"> </w:t>
      </w:r>
      <w:r>
        <w:t xml:space="preserve">0.05</w:t>
      </w:r>
      <w:r>
        <w:t xml:space="preserve"> </w:t>
      </w:r>
      <w:r>
        <w:t xml:space="preserve">-5.2</w:t>
      </w:r>
      <w:r>
        <w:t xml:space="preserve"> </w:t>
      </w:r>
      <w:r>
        <w:t xml:space="preserve">-102.5</w:t>
      </w:r>
      <w:r>
        <w:t xml:space="preserve"> </w:t>
      </w:r>
      <w:r>
        <w:t xml:space="preserve">Industrial refrigeration - large</w:t>
      </w:r>
      <w:r>
        <w:t xml:space="preserve"> </w:t>
      </w:r>
      <w:r>
        <w:t xml:space="preserve">0.00</w:t>
      </w:r>
      <w:r>
        <w:t xml:space="preserve"> </w:t>
      </w:r>
      <w:r>
        <w:t xml:space="preserve">0.1</w:t>
      </w:r>
      <w:r>
        <w:t xml:space="preserve"> </w:t>
      </w:r>
      <w:r>
        <w:t xml:space="preserve">141.5</w:t>
      </w:r>
      <w:r>
        <w:t xml:space="preserve"> </w:t>
      </w:r>
      <w:r>
        <w:t xml:space="preserve">Transport refrigeration - Vans</w:t>
      </w:r>
      <w:r>
        <w:t xml:space="preserve"> </w:t>
      </w:r>
      <w:r>
        <w:t xml:space="preserve">0.00</w:t>
      </w:r>
      <w:r>
        <w:t xml:space="preserve"> </w:t>
      </w:r>
      <w:r>
        <w:t xml:space="preserve">-2.4</w:t>
      </w:r>
      <w:r>
        <w:t xml:space="preserve"> </w:t>
      </w:r>
      <w:r>
        <w:t xml:space="preserve">-951.4</w:t>
      </w:r>
      <w:r>
        <w:t xml:space="preserve"> </w:t>
      </w:r>
      <w:r>
        <w:t xml:space="preserve">Transport refrigeration - Trucks &amp; Trailers</w:t>
      </w:r>
      <w:r>
        <w:t xml:space="preserve"> </w:t>
      </w:r>
      <w:r>
        <w:t xml:space="preserve">0.04</w:t>
      </w:r>
      <w:r>
        <w:t xml:space="preserve"> </w:t>
      </w:r>
      <w:r>
        <w:t xml:space="preserve">-20.9</w:t>
      </w:r>
      <w:r>
        <w:t xml:space="preserve"> </w:t>
      </w:r>
      <w:r>
        <w:t xml:space="preserve">-483.5</w:t>
      </w:r>
      <w:r>
        <w:t xml:space="preserve"> </w:t>
      </w:r>
      <w:r>
        <w:t xml:space="preserve">Transport refrigeration - Ships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Room AC - Moveables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Room AC - Single split</w:t>
      </w:r>
      <w:r>
        <w:t xml:space="preserve"> </w:t>
      </w:r>
      <w:r>
        <w:t xml:space="preserve">3.58</w:t>
      </w:r>
      <w:r>
        <w:t xml:space="preserve"> </w:t>
      </w:r>
      <w:r>
        <w:t xml:space="preserve">-170.2</w:t>
      </w:r>
      <w:r>
        <w:t xml:space="preserve"> </w:t>
      </w:r>
      <w:r>
        <w:t xml:space="preserve">-47.5</w:t>
      </w:r>
      <w:r>
        <w:t xml:space="preserve"> </w:t>
      </w:r>
      <w:r>
        <w:t xml:space="preserve">Room AC - Rooftop</w:t>
      </w:r>
      <w:r>
        <w:t xml:space="preserve"> </w:t>
      </w:r>
      <w:r>
        <w:t xml:space="preserve">0.36</w:t>
      </w:r>
      <w:r>
        <w:t xml:space="preserve"> </w:t>
      </w:r>
      <w:r>
        <w:t xml:space="preserve">-231.3</w:t>
      </w:r>
      <w:r>
        <w:t xml:space="preserve"> </w:t>
      </w:r>
      <w:r>
        <w:t xml:space="preserve">-637.3</w:t>
      </w:r>
      <w:r>
        <w:t xml:space="preserve"> </w:t>
      </w:r>
      <w:r>
        <w:t xml:space="preserve">Room AC - VRF</w:t>
      </w:r>
      <w:r>
        <w:t xml:space="preserve"> </w:t>
      </w:r>
      <w:r>
        <w:t xml:space="preserve">1.19</w:t>
      </w:r>
      <w:r>
        <w:t xml:space="preserve"> </w:t>
      </w:r>
      <w:r>
        <w:t xml:space="preserve">-3.4</w:t>
      </w:r>
      <w:r>
        <w:t xml:space="preserve"> </w:t>
      </w:r>
      <w:r>
        <w:t xml:space="preserve">-2.8</w:t>
      </w:r>
      <w:r>
        <w:t xml:space="preserve"> </w:t>
      </w:r>
      <w:r>
        <w:t xml:space="preserve">Minichillers</w:t>
      </w:r>
      <w:r>
        <w:t xml:space="preserve"> </w:t>
      </w:r>
      <w:r>
        <w:t xml:space="preserve">0.01</w:t>
      </w:r>
      <w:r>
        <w:t xml:space="preserve"> </w:t>
      </w:r>
      <w:r>
        <w:t xml:space="preserve">-46.6</w:t>
      </w:r>
      <w:r>
        <w:t xml:space="preserve"> </w:t>
      </w:r>
      <w:r>
        <w:t xml:space="preserve">-7917.3</w:t>
      </w:r>
      <w:r>
        <w:t xml:space="preserve"> </w:t>
      </w:r>
      <w:r>
        <w:t xml:space="preserve">Displacement chillers - small</w:t>
      </w:r>
      <w:r>
        <w:t xml:space="preserve"> </w:t>
      </w:r>
      <w:r>
        <w:t xml:space="preserve">0.02</w:t>
      </w:r>
      <w:r>
        <w:t xml:space="preserve"> </w:t>
      </w:r>
      <w:r>
        <w:t xml:space="preserve">-0.4</w:t>
      </w:r>
      <w:r>
        <w:t xml:space="preserve"> </w:t>
      </w:r>
      <w:r>
        <w:t xml:space="preserve">-16.9</w:t>
      </w:r>
      <w:r>
        <w:t xml:space="preserve"> </w:t>
      </w:r>
      <w:r>
        <w:t xml:space="preserve">Displacement chillers - large</w:t>
      </w:r>
      <w:r>
        <w:t xml:space="preserve"> </w:t>
      </w:r>
      <w:r>
        <w:t xml:space="preserve">0.28</w:t>
      </w:r>
      <w:r>
        <w:t xml:space="preserve"> </w:t>
      </w:r>
      <w:r>
        <w:t xml:space="preserve">-6.2</w:t>
      </w:r>
      <w:r>
        <w:t xml:space="preserve"> </w:t>
      </w:r>
      <w:r>
        <w:t xml:space="preserve">-22.2</w:t>
      </w:r>
      <w:r>
        <w:t xml:space="preserve"> </w:t>
      </w:r>
      <w:r>
        <w:t xml:space="preserve">Centrifugal chillers</w:t>
      </w:r>
      <w:r>
        <w:t xml:space="preserve"> </w:t>
      </w:r>
      <w:r>
        <w:t xml:space="preserve">0.00</w:t>
      </w:r>
      <w:r>
        <w:t xml:space="preserve"> </w:t>
      </w:r>
      <w:r>
        <w:t xml:space="preserve">-8.6</w:t>
      </w:r>
      <w:r>
        <w:t xml:space="preserve"> </w:t>
      </w:r>
      <w:r>
        <w:t xml:space="preserve">-96505.5</w:t>
      </w:r>
      <w:r>
        <w:t xml:space="preserve"> </w:t>
      </w:r>
      <w:r>
        <w:t xml:space="preserve">Heat pumps - small</w:t>
      </w:r>
      <w:r>
        <w:t xml:space="preserve"> </w:t>
      </w:r>
      <w:r>
        <w:t xml:space="preserve">1.36</w:t>
      </w:r>
      <w:r>
        <w:t xml:space="preserve"> </w:t>
      </w:r>
      <w:r>
        <w:t xml:space="preserve">-612.8</w:t>
      </w:r>
      <w:r>
        <w:t xml:space="preserve"> </w:t>
      </w:r>
      <w:r>
        <w:t xml:space="preserve">-451.3</w:t>
      </w:r>
      <w:r>
        <w:t xml:space="preserve"> </w:t>
      </w:r>
      <w:r>
        <w:t xml:space="preserve">Heat pumps - medium</w:t>
      </w:r>
      <w:r>
        <w:t xml:space="preserve"> </w:t>
      </w:r>
      <w:r>
        <w:t xml:space="preserve">1.25</w:t>
      </w:r>
      <w:r>
        <w:t xml:space="preserve"> </w:t>
      </w:r>
      <w:r>
        <w:t xml:space="preserve">-394.5</w:t>
      </w:r>
      <w:r>
        <w:t xml:space="preserve"> </w:t>
      </w:r>
      <w:r>
        <w:t xml:space="preserve">-315.8</w:t>
      </w:r>
      <w:r>
        <w:t xml:space="preserve"> </w:t>
      </w:r>
      <w:r>
        <w:t xml:space="preserve">Heat pumps - large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Mobile AC - Passenger cars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Mobile AC - Buses</w:t>
      </w:r>
      <w:r>
        <w:t xml:space="preserve"> </w:t>
      </w:r>
      <w:r>
        <w:t xml:space="preserve">0.08</w:t>
      </w:r>
      <w:r>
        <w:t xml:space="preserve"> </w:t>
      </w:r>
      <w:r>
        <w:t xml:space="preserve">25.7</w:t>
      </w:r>
      <w:r>
        <w:t xml:space="preserve"> </w:t>
      </w:r>
      <w:r>
        <w:t xml:space="preserve">333.9</w:t>
      </w:r>
      <w:r>
        <w:t xml:space="preserve"> </w:t>
      </w:r>
      <w:r>
        <w:t xml:space="preserve">Mobile AC - Trucks N1</w:t>
      </w:r>
      <w:r>
        <w:t xml:space="preserve"> </w:t>
      </w:r>
      <w:r>
        <w:t xml:space="preserve">0.82</w:t>
      </w:r>
      <w:r>
        <w:t xml:space="preserve"> </w:t>
      </w:r>
      <w:r>
        <w:t xml:space="preserve">64.0</w:t>
      </w:r>
      <w:r>
        <w:t xml:space="preserve"> </w:t>
      </w:r>
      <w:r>
        <w:t xml:space="preserve">78.4</w:t>
      </w:r>
      <w:r>
        <w:t xml:space="preserve"> </w:t>
      </w:r>
      <w:r>
        <w:t xml:space="preserve">Mobile AC - Trucks N2</w:t>
      </w:r>
      <w:r>
        <w:t xml:space="preserve"> </w:t>
      </w:r>
      <w:r>
        <w:t xml:space="preserve">0.20</w:t>
      </w:r>
      <w:r>
        <w:t xml:space="preserve"> </w:t>
      </w:r>
      <w:r>
        <w:t xml:space="preserve">17.4</w:t>
      </w:r>
      <w:r>
        <w:t xml:space="preserve"> </w:t>
      </w:r>
      <w:r>
        <w:t xml:space="preserve">87.0</w:t>
      </w:r>
      <w:r>
        <w:t xml:space="preserve"> </w:t>
      </w:r>
      <w:r>
        <w:t xml:space="preserve">Mobile AC - Trucks N3</w:t>
      </w:r>
      <w:r>
        <w:t xml:space="preserve"> </w:t>
      </w:r>
      <w:r>
        <w:t xml:space="preserve">1.01</w:t>
      </w:r>
      <w:r>
        <w:t xml:space="preserve"> </w:t>
      </w:r>
      <w:r>
        <w:t xml:space="preserve">129.3</w:t>
      </w:r>
      <w:r>
        <w:t xml:space="preserve"> </w:t>
      </w:r>
      <w:r>
        <w:t xml:space="preserve">128.2</w:t>
      </w:r>
      <w:r>
        <w:t xml:space="preserve"> </w:t>
      </w:r>
      <w:r>
        <w:t xml:space="preserve">Mobile AC - Passenger ships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Mobile AC - Cargo ships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Mobile AC - Tram</w:t>
      </w:r>
      <w:r>
        <w:t xml:space="preserve"> </w:t>
      </w:r>
      <w:r>
        <w:t xml:space="preserve">0.01</w:t>
      </w:r>
      <w:r>
        <w:t xml:space="preserve"> </w:t>
      </w:r>
      <w:r>
        <w:t xml:space="preserve">0.5</w:t>
      </w:r>
      <w:r>
        <w:t xml:space="preserve"> </w:t>
      </w:r>
      <w:r>
        <w:t xml:space="preserve">94.0</w:t>
      </w:r>
      <w:r>
        <w:t xml:space="preserve"> </w:t>
      </w:r>
      <w:r>
        <w:t xml:space="preserve">Mobile AC - Metro</w:t>
      </w:r>
      <w:r>
        <w:t xml:space="preserve"> </w:t>
      </w:r>
      <w:r>
        <w:t xml:space="preserve">0.00</w:t>
      </w:r>
      <w:r>
        <w:t xml:space="preserve"> </w:t>
      </w:r>
      <w:r>
        <w:t xml:space="preserve">0.3</w:t>
      </w:r>
      <w:r>
        <w:t xml:space="preserve"> </w:t>
      </w:r>
      <w:r>
        <w:t xml:space="preserve">261.7</w:t>
      </w:r>
      <w:r>
        <w:t xml:space="preserve"> </w:t>
      </w:r>
      <w:r>
        <w:t xml:space="preserve">Mobile AC - Train</w:t>
      </w:r>
      <w:r>
        <w:t xml:space="preserve"> </w:t>
      </w:r>
      <w:r>
        <w:t xml:space="preserve">0.01</w:t>
      </w:r>
      <w:r>
        <w:t xml:space="preserve"> </w:t>
      </w:r>
      <w:r>
        <w:t xml:space="preserve">-31.0</w:t>
      </w:r>
      <w:r>
        <w:t xml:space="preserve"> </w:t>
      </w:r>
      <w:r>
        <w:t xml:space="preserve">-3035.9</w:t>
      </w:r>
      <w:r>
        <w:t xml:space="preserve"> </w:t>
      </w:r>
      <w:r>
        <w:t xml:space="preserve">Aerosols - technical</w:t>
      </w:r>
      <w:r>
        <w:t xml:space="preserve"> </w:t>
      </w:r>
      <w:r>
        <w:t xml:space="preserve">0.01</w:t>
      </w:r>
      <w:r>
        <w:t xml:space="preserve"> </w:t>
      </w:r>
      <w:r>
        <w:t xml:space="preserve">1.2</w:t>
      </w:r>
      <w:r>
        <w:t xml:space="preserve"> </w:t>
      </w:r>
      <w:r>
        <w:t xml:space="preserve">88.9</w:t>
      </w:r>
      <w:r>
        <w:t xml:space="preserve"> </w:t>
      </w:r>
      <w:r>
        <w:t xml:space="preserve">Aerosols - MDIs</w:t>
      </w:r>
      <w:r>
        <w:t xml:space="preserve"> </w:t>
      </w:r>
      <w:r>
        <w:t xml:space="preserve">2.84</w:t>
      </w:r>
      <w:r>
        <w:t xml:space="preserve"> </w:t>
      </w:r>
      <w:r>
        <w:t xml:space="preserve">32.5</w:t>
      </w:r>
      <w:r>
        <w:t xml:space="preserve"> </w:t>
      </w:r>
      <w:r>
        <w:t xml:space="preserve">11.4</w:t>
      </w:r>
      <w:r>
        <w:t xml:space="preserve"> </w:t>
      </w:r>
      <w:r>
        <w:t xml:space="preserve">Fire extinguishers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Solvents</w:t>
      </w:r>
      <w:r>
        <w:t xml:space="preserve"> </w:t>
      </w:r>
      <w:r>
        <w:t xml:space="preserve">0.04</w:t>
      </w:r>
      <w:r>
        <w:t xml:space="preserve"> </w:t>
      </w:r>
      <w:r>
        <w:t xml:space="preserve">0.5</w:t>
      </w:r>
      <w:r>
        <w:t xml:space="preserve"> </w:t>
      </w:r>
      <w:r>
        <w:t xml:space="preserve">13.5</w:t>
      </w:r>
    </w:p>
    <w:p>
      <w:pPr>
        <w:pStyle w:val="BodyText"/>
      </w:pPr>
      <w:r>
        <w:t xml:space="preserve">243</w:t>
      </w:r>
      <w:r>
        <w:t xml:space="preserve"> </w:t>
      </w:r>
      <w:r>
        <w:t xml:space="preserve">Sector</w:t>
      </w:r>
      <w:r>
        <w:t xml:space="preserve"> </w:t>
      </w:r>
      <w:r>
        <w:t xml:space="preserve">Option 2</w:t>
      </w:r>
      <w:r>
        <w:t xml:space="preserve"> </w:t>
      </w:r>
      <w:r>
        <w:t xml:space="preserve">new equipment installed in 2050</w:t>
      </w:r>
      <w:r>
        <w:t xml:space="preserve"> </w:t>
      </w:r>
      <w:r>
        <w:t xml:space="preserve">lifetime-</w:t>
      </w:r>
      <w:r>
        <w:t xml:space="preserve"> </w:t>
      </w:r>
      <w:r>
        <w:t xml:space="preserve">integrated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reductions</w:t>
      </w:r>
      <w:r>
        <w:t xml:space="preserve"> </w:t>
      </w:r>
      <w:r>
        <w:t xml:space="preserve">compared to</w:t>
      </w:r>
      <w:r>
        <w:t xml:space="preserve"> </w:t>
      </w:r>
      <w:r>
        <w:t xml:space="preserve">baseline</w:t>
      </w:r>
      <w:r>
        <w:t xml:space="preserve"> </w:t>
      </w:r>
      <w:r>
        <w:t xml:space="preserve">Cost of</w:t>
      </w:r>
      <w:r>
        <w:t xml:space="preserve"> </w:t>
      </w:r>
      <w:r>
        <w:t xml:space="preserve">technological</w:t>
      </w:r>
      <w:r>
        <w:t xml:space="preserve"> </w:t>
      </w:r>
      <w:r>
        <w:t xml:space="preserve">change of</w:t>
      </w:r>
      <w:r>
        <w:t xml:space="preserve"> </w:t>
      </w:r>
      <w:r>
        <w:t xml:space="preserve">lifetime-</w:t>
      </w:r>
      <w:r>
        <w:t xml:space="preserve"> </w:t>
      </w:r>
      <w:r>
        <w:t xml:space="preserve">integrated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reductions</w:t>
      </w:r>
      <w:r>
        <w:t xml:space="preserve"> </w:t>
      </w:r>
      <w:r>
        <w:t xml:space="preserve">Calculated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</w:t>
      </w:r>
      <w:r>
        <w:t xml:space="preserve"> </w:t>
      </w:r>
      <w:r>
        <w:t xml:space="preserve">cost for</w:t>
      </w:r>
      <w:r>
        <w:t xml:space="preserve"> </w:t>
      </w:r>
      <w:r>
        <w:t xml:space="preserve">technological</w:t>
      </w:r>
      <w:r>
        <w:t xml:space="preserve"> </w:t>
      </w:r>
      <w:r>
        <w:t xml:space="preserve">change</w:t>
      </w:r>
      <w:r>
        <w:t xml:space="preserve"> </w:t>
      </w:r>
      <w:r>
        <w:t xml:space="preserve">Mt CO2e</w:t>
      </w:r>
      <w:r>
        <w:t xml:space="preserve"> </w:t>
      </w:r>
      <w:r>
        <w:t xml:space="preserve">Mio €</w:t>
      </w:r>
      <w:r>
        <w:t xml:space="preserve"> </w:t>
      </w:r>
      <w:r>
        <w:t xml:space="preserve">€ / t CO2e</w:t>
      </w:r>
      <w:r>
        <w:t xml:space="preserve"> </w:t>
      </w:r>
      <w:r>
        <w:t xml:space="preserve">Foam OCF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Foam XPS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Foam PU spray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Foam PU non-spray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Switchgear MV</w:t>
      </w:r>
      <w:r>
        <w:t xml:space="preserve"> </w:t>
      </w:r>
      <w:r>
        <w:t xml:space="preserve">0.55</w:t>
      </w:r>
      <w:r>
        <w:t xml:space="preserve"> </w:t>
      </w:r>
      <w:r>
        <w:t xml:space="preserve">186.1</w:t>
      </w:r>
      <w:r>
        <w:t xml:space="preserve"> </w:t>
      </w:r>
      <w:r>
        <w:t xml:space="preserve">335.8</w:t>
      </w:r>
      <w:r>
        <w:t xml:space="preserve"> </w:t>
      </w:r>
      <w:r>
        <w:t xml:space="preserve">Switchgear HV</w:t>
      </w:r>
      <w:r>
        <w:t xml:space="preserve"> </w:t>
      </w:r>
      <w:r>
        <w:t xml:space="preserve">1.86</w:t>
      </w:r>
      <w:r>
        <w:t xml:space="preserve"> </w:t>
      </w:r>
      <w:r>
        <w:t xml:space="preserve">164.4</w:t>
      </w:r>
      <w:r>
        <w:t xml:space="preserve"> </w:t>
      </w:r>
      <w:r>
        <w:t xml:space="preserve">88.4</w:t>
      </w:r>
      <w:r>
        <w:t xml:space="preserve"> </w:t>
      </w:r>
      <w:r>
        <w:t xml:space="preserve">Total</w:t>
      </w:r>
      <w:r>
        <w:t xml:space="preserve"> </w:t>
      </w:r>
      <w:r>
        <w:t xml:space="preserve">16.0</w:t>
      </w:r>
      <w:r>
        <w:t xml:space="preserve"> </w:t>
      </w:r>
      <w:r>
        <w:t xml:space="preserve">-1005.2</w:t>
      </w:r>
      <w:r>
        <w:t xml:space="preserve"> </w:t>
      </w:r>
      <w:r>
        <w:t xml:space="preserve">-62.7</w:t>
      </w:r>
    </w:p>
    <w:p>
      <w:pPr>
        <w:pStyle w:val="BodyText"/>
      </w:pPr>
      <w:r>
        <w:t xml:space="preserve">244</w:t>
      </w:r>
      <w:r>
        <w:t xml:space="preserve"> </w:t>
      </w:r>
      <w:r>
        <w:t xml:space="preserve">Table 48. Option 3: Emission reduction cost, new equipment installed in 2024 – 2036 average</w:t>
      </w:r>
      <w:r>
        <w:t xml:space="preserve"> </w:t>
      </w:r>
      <w:r>
        <w:t xml:space="preserve">Sector</w:t>
      </w:r>
      <w:r>
        <w:t xml:space="preserve"> </w:t>
      </w:r>
      <w:r>
        <w:t xml:space="preserve">Option 3</w:t>
      </w:r>
      <w:r>
        <w:t xml:space="preserve"> </w:t>
      </w:r>
      <w:r>
        <w:t xml:space="preserve">new equipment installed,</w:t>
      </w:r>
      <w:r>
        <w:t xml:space="preserve"> </w:t>
      </w:r>
      <w:r>
        <w:t xml:space="preserve">annual average 2024-2036</w:t>
      </w:r>
      <w:r>
        <w:t xml:space="preserve"> </w:t>
      </w:r>
      <w:r>
        <w:t xml:space="preserve">lifetime-</w:t>
      </w:r>
      <w:r>
        <w:t xml:space="preserve"> </w:t>
      </w:r>
      <w:r>
        <w:t xml:space="preserve">integrated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reductions</w:t>
      </w:r>
      <w:r>
        <w:t xml:space="preserve"> </w:t>
      </w:r>
      <w:r>
        <w:t xml:space="preserve">compared to</w:t>
      </w:r>
      <w:r>
        <w:t xml:space="preserve"> </w:t>
      </w:r>
      <w:r>
        <w:t xml:space="preserve">baseline</w:t>
      </w:r>
      <w:r>
        <w:t xml:space="preserve"> </w:t>
      </w:r>
      <w:r>
        <w:t xml:space="preserve">Cost of</w:t>
      </w:r>
      <w:r>
        <w:t xml:space="preserve"> </w:t>
      </w:r>
      <w:r>
        <w:t xml:space="preserve">technological</w:t>
      </w:r>
      <w:r>
        <w:t xml:space="preserve"> </w:t>
      </w:r>
      <w:r>
        <w:t xml:space="preserve">change of</w:t>
      </w:r>
      <w:r>
        <w:t xml:space="preserve"> </w:t>
      </w:r>
      <w:r>
        <w:t xml:space="preserve">lifetime-</w:t>
      </w:r>
      <w:r>
        <w:t xml:space="preserve"> </w:t>
      </w:r>
      <w:r>
        <w:t xml:space="preserve">integrated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reductions</w:t>
      </w:r>
      <w:r>
        <w:t xml:space="preserve"> </w:t>
      </w:r>
      <w:r>
        <w:t xml:space="preserve">Calculated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</w:t>
      </w:r>
      <w:r>
        <w:t xml:space="preserve"> </w:t>
      </w:r>
      <w:r>
        <w:t xml:space="preserve">cost for</w:t>
      </w:r>
      <w:r>
        <w:t xml:space="preserve"> </w:t>
      </w:r>
      <w:r>
        <w:t xml:space="preserve">technological</w:t>
      </w:r>
      <w:r>
        <w:t xml:space="preserve"> </w:t>
      </w:r>
      <w:r>
        <w:t xml:space="preserve">change</w:t>
      </w:r>
      <w:r>
        <w:t xml:space="preserve"> </w:t>
      </w:r>
      <w:r>
        <w:t xml:space="preserve">Mt CO2e</w:t>
      </w:r>
      <w:r>
        <w:t xml:space="preserve"> </w:t>
      </w:r>
      <w:r>
        <w:t xml:space="preserve">Mio €</w:t>
      </w:r>
      <w:r>
        <w:t xml:space="preserve"> </w:t>
      </w:r>
      <w:r>
        <w:t xml:space="preserve">€ / t CO2e</w:t>
      </w:r>
      <w:r>
        <w:t xml:space="preserve"> </w:t>
      </w:r>
      <w:r>
        <w:t xml:space="preserve">Domestic Refrigeration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Commercial refrigeration - Hermetics</w:t>
      </w:r>
      <w:r>
        <w:t xml:space="preserve"> </w:t>
      </w:r>
      <w:r>
        <w:t xml:space="preserve">0.00</w:t>
      </w:r>
      <w:r>
        <w:t xml:space="preserve"> </w:t>
      </w:r>
      <w:r>
        <w:t xml:space="preserve">-2.8</w:t>
      </w:r>
      <w:r>
        <w:t xml:space="preserve"> </w:t>
      </w:r>
      <w:r>
        <w:t xml:space="preserve">-2209.3</w:t>
      </w:r>
      <w:r>
        <w:t xml:space="preserve"> </w:t>
      </w:r>
      <w:r>
        <w:t xml:space="preserve">Commercial refrigeration - Condensing units</w:t>
      </w:r>
      <w:r>
        <w:t xml:space="preserve"> </w:t>
      </w:r>
      <w:r>
        <w:t xml:space="preserve">0.50</w:t>
      </w:r>
      <w:r>
        <w:t xml:space="preserve"> </w:t>
      </w:r>
      <w:r>
        <w:t xml:space="preserve">-68.8</w:t>
      </w:r>
      <w:r>
        <w:t xml:space="preserve"> </w:t>
      </w:r>
      <w:r>
        <w:t xml:space="preserve">-136.4</w:t>
      </w:r>
      <w:r>
        <w:t xml:space="preserve"> </w:t>
      </w:r>
      <w:r>
        <w:t xml:space="preserve">Commercial refrigeration - Central systems</w:t>
      </w:r>
      <w:r>
        <w:t xml:space="preserve"> </w:t>
      </w:r>
      <w:r>
        <w:t xml:space="preserve">1.08</w:t>
      </w:r>
      <w:r>
        <w:t xml:space="preserve"> </w:t>
      </w:r>
      <w:r>
        <w:t xml:space="preserve">-52.3</w:t>
      </w:r>
      <w:r>
        <w:t xml:space="preserve"> </w:t>
      </w:r>
      <w:r>
        <w:t xml:space="preserve">-48.4</w:t>
      </w:r>
      <w:r>
        <w:t xml:space="preserve"> </w:t>
      </w:r>
      <w:r>
        <w:t xml:space="preserve">Industrial refrigeration - small</w:t>
      </w:r>
      <w:r>
        <w:t xml:space="preserve"> </w:t>
      </w:r>
      <w:r>
        <w:t xml:space="preserve">0.15</w:t>
      </w:r>
      <w:r>
        <w:t xml:space="preserve"> </w:t>
      </w:r>
      <w:r>
        <w:t xml:space="preserve">0.7</w:t>
      </w:r>
      <w:r>
        <w:t xml:space="preserve"> </w:t>
      </w:r>
      <w:r>
        <w:t xml:space="preserve">4.6</w:t>
      </w:r>
      <w:r>
        <w:t xml:space="preserve"> </w:t>
      </w:r>
      <w:r>
        <w:t xml:space="preserve">Industrial refrigeration - large</w:t>
      </w:r>
      <w:r>
        <w:t xml:space="preserve"> </w:t>
      </w:r>
      <w:r>
        <w:t xml:space="preserve">0.05</w:t>
      </w:r>
      <w:r>
        <w:t xml:space="preserve"> </w:t>
      </w:r>
      <w:r>
        <w:t xml:space="preserve">1.9</w:t>
      </w:r>
      <w:r>
        <w:t xml:space="preserve"> </w:t>
      </w:r>
      <w:r>
        <w:t xml:space="preserve">40.1</w:t>
      </w:r>
      <w:r>
        <w:t xml:space="preserve"> </w:t>
      </w:r>
      <w:r>
        <w:t xml:space="preserve">Transport refrigeration - Vans</w:t>
      </w:r>
      <w:r>
        <w:t xml:space="preserve"> </w:t>
      </w:r>
      <w:r>
        <w:t xml:space="preserve">0.03</w:t>
      </w:r>
      <w:r>
        <w:t xml:space="preserve"> </w:t>
      </w:r>
      <w:r>
        <w:t xml:space="preserve">-4.8</w:t>
      </w:r>
      <w:r>
        <w:t xml:space="preserve"> </w:t>
      </w:r>
      <w:r>
        <w:t xml:space="preserve">-153.4</w:t>
      </w:r>
      <w:r>
        <w:t xml:space="preserve"> </w:t>
      </w:r>
      <w:r>
        <w:t xml:space="preserve">Transport refrigeration - Trucks &amp; Trailers</w:t>
      </w:r>
      <w:r>
        <w:t xml:space="preserve"> </w:t>
      </w:r>
      <w:r>
        <w:t xml:space="preserve">0.16</w:t>
      </w:r>
      <w:r>
        <w:t xml:space="preserve"> </w:t>
      </w:r>
      <w:r>
        <w:t xml:space="preserve">-62.2</w:t>
      </w:r>
      <w:r>
        <w:t xml:space="preserve"> </w:t>
      </w:r>
      <w:r>
        <w:t xml:space="preserve">-376.9</w:t>
      </w:r>
      <w:r>
        <w:t xml:space="preserve"> </w:t>
      </w:r>
      <w:r>
        <w:t xml:space="preserve">Transport refrigeration - Ships</w:t>
      </w:r>
      <w:r>
        <w:t xml:space="preserve"> </w:t>
      </w:r>
      <w:r>
        <w:t xml:space="preserve">0.07</w:t>
      </w:r>
      <w:r>
        <w:t xml:space="preserve"> </w:t>
      </w:r>
      <w:r>
        <w:t xml:space="preserve">-0.3</w:t>
      </w:r>
      <w:r>
        <w:t xml:space="preserve"> </w:t>
      </w:r>
      <w:r>
        <w:t xml:space="preserve">-3.6</w:t>
      </w:r>
      <w:r>
        <w:t xml:space="preserve"> </w:t>
      </w:r>
      <w:r>
        <w:t xml:space="preserve">Room AC - Moveables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Room AC - Single split</w:t>
      </w:r>
      <w:r>
        <w:t xml:space="preserve"> </w:t>
      </w:r>
      <w:r>
        <w:t xml:space="preserve">3.90</w:t>
      </w:r>
      <w:r>
        <w:t xml:space="preserve"> </w:t>
      </w:r>
      <w:r>
        <w:t xml:space="preserve">-168.3</w:t>
      </w:r>
      <w:r>
        <w:t xml:space="preserve"> </w:t>
      </w:r>
      <w:r>
        <w:t xml:space="preserve">-43.1</w:t>
      </w:r>
      <w:r>
        <w:t xml:space="preserve"> </w:t>
      </w:r>
      <w:r>
        <w:t xml:space="preserve">Room AC - Rooftop</w:t>
      </w:r>
      <w:r>
        <w:t xml:space="preserve"> </w:t>
      </w:r>
      <w:r>
        <w:t xml:space="preserve">0.48</w:t>
      </w:r>
      <w:r>
        <w:t xml:space="preserve"> </w:t>
      </w:r>
      <w:r>
        <w:t xml:space="preserve">26.4</w:t>
      </w:r>
      <w:r>
        <w:t xml:space="preserve"> </w:t>
      </w:r>
      <w:r>
        <w:t xml:space="preserve">54.5</w:t>
      </w:r>
      <w:r>
        <w:t xml:space="preserve"> </w:t>
      </w:r>
      <w:r>
        <w:t xml:space="preserve">Room AC - VRF</w:t>
      </w:r>
      <w:r>
        <w:t xml:space="preserve"> </w:t>
      </w:r>
      <w:r>
        <w:t xml:space="preserve">1.45</w:t>
      </w:r>
      <w:r>
        <w:t xml:space="preserve"> </w:t>
      </w:r>
      <w:r>
        <w:t xml:space="preserve">35.6</w:t>
      </w:r>
      <w:r>
        <w:t xml:space="preserve"> </w:t>
      </w:r>
      <w:r>
        <w:t xml:space="preserve">24.5</w:t>
      </w:r>
      <w:r>
        <w:t xml:space="preserve"> </w:t>
      </w:r>
      <w:r>
        <w:t xml:space="preserve">Minichillers</w:t>
      </w:r>
      <w:r>
        <w:t xml:space="preserve"> </w:t>
      </w:r>
      <w:r>
        <w:t xml:space="preserve">0.01</w:t>
      </w:r>
      <w:r>
        <w:t xml:space="preserve"> </w:t>
      </w:r>
      <w:r>
        <w:t xml:space="preserve">-19.9</w:t>
      </w:r>
      <w:r>
        <w:t xml:space="preserve"> </w:t>
      </w:r>
      <w:r>
        <w:t xml:space="preserve">-3955.8</w:t>
      </w:r>
      <w:r>
        <w:t xml:space="preserve"> </w:t>
      </w:r>
      <w:r>
        <w:t xml:space="preserve">Displacement chillers - small</w:t>
      </w:r>
      <w:r>
        <w:t xml:space="preserve"> </w:t>
      </w:r>
      <w:r>
        <w:t xml:space="preserve">0.02</w:t>
      </w:r>
      <w:r>
        <w:t xml:space="preserve"> </w:t>
      </w:r>
      <w:r>
        <w:t xml:space="preserve">0.5</w:t>
      </w:r>
      <w:r>
        <w:t xml:space="preserve"> </w:t>
      </w:r>
      <w:r>
        <w:t xml:space="preserve">21.6</w:t>
      </w:r>
      <w:r>
        <w:t xml:space="preserve"> </w:t>
      </w:r>
      <w:r>
        <w:t xml:space="preserve">Displacement chillers - large</w:t>
      </w:r>
      <w:r>
        <w:t xml:space="preserve"> </w:t>
      </w:r>
      <w:r>
        <w:t xml:space="preserve">0.25</w:t>
      </w:r>
      <w:r>
        <w:t xml:space="preserve"> </w:t>
      </w:r>
      <w:r>
        <w:t xml:space="preserve">4.2</w:t>
      </w:r>
      <w:r>
        <w:t xml:space="preserve"> </w:t>
      </w:r>
      <w:r>
        <w:t xml:space="preserve">16.6</w:t>
      </w:r>
      <w:r>
        <w:t xml:space="preserve"> </w:t>
      </w:r>
      <w:r>
        <w:t xml:space="preserve">Centrifugal chillers</w:t>
      </w:r>
      <w:r>
        <w:t xml:space="preserve"> </w:t>
      </w:r>
      <w:r>
        <w:t xml:space="preserve">0.00</w:t>
      </w:r>
      <w:r>
        <w:t xml:space="preserve"> </w:t>
      </w:r>
      <w:r>
        <w:t xml:space="preserve">-6.9</w:t>
      </w:r>
      <w:r>
        <w:t xml:space="preserve"> </w:t>
      </w:r>
      <w:r>
        <w:t xml:space="preserve">-2094.8</w:t>
      </w:r>
      <w:r>
        <w:t xml:space="preserve"> </w:t>
      </w:r>
      <w:r>
        <w:t xml:space="preserve">Heat pumps - small</w:t>
      </w:r>
      <w:r>
        <w:t xml:space="preserve"> </w:t>
      </w:r>
      <w:r>
        <w:t xml:space="preserve">0.76</w:t>
      </w:r>
      <w:r>
        <w:t xml:space="preserve"> </w:t>
      </w:r>
      <w:r>
        <w:t xml:space="preserve">-308.3</w:t>
      </w:r>
      <w:r>
        <w:t xml:space="preserve"> </w:t>
      </w:r>
      <w:r>
        <w:t xml:space="preserve">-408.0</w:t>
      </w:r>
      <w:r>
        <w:t xml:space="preserve"> </w:t>
      </w:r>
      <w:r>
        <w:t xml:space="preserve">Heat pumps - medium</w:t>
      </w:r>
      <w:r>
        <w:t xml:space="preserve"> </w:t>
      </w:r>
      <w:r>
        <w:t xml:space="preserve">0.42</w:t>
      </w:r>
      <w:r>
        <w:t xml:space="preserve"> </w:t>
      </w:r>
      <w:r>
        <w:t xml:space="preserve">-109.4</w:t>
      </w:r>
      <w:r>
        <w:t xml:space="preserve"> </w:t>
      </w:r>
      <w:r>
        <w:t xml:space="preserve">-260.5</w:t>
      </w:r>
      <w:r>
        <w:t xml:space="preserve"> </w:t>
      </w:r>
      <w:r>
        <w:t xml:space="preserve">Heat pumps - large</w:t>
      </w:r>
      <w:r>
        <w:t xml:space="preserve"> </w:t>
      </w:r>
      <w:r>
        <w:t xml:space="preserve">0.03</w:t>
      </w:r>
      <w:r>
        <w:t xml:space="preserve"> </w:t>
      </w:r>
      <w:r>
        <w:t xml:space="preserve">-13.2</w:t>
      </w:r>
      <w:r>
        <w:t xml:space="preserve"> </w:t>
      </w:r>
      <w:r>
        <w:t xml:space="preserve">-389.9</w:t>
      </w:r>
      <w:r>
        <w:t xml:space="preserve"> </w:t>
      </w:r>
      <w:r>
        <w:t xml:space="preserve">Mobile AC - Passenger cars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Mobile AC - Buses</w:t>
      </w:r>
      <w:r>
        <w:t xml:space="preserve"> </w:t>
      </w:r>
      <w:r>
        <w:t xml:space="preserve">0.26</w:t>
      </w:r>
      <w:r>
        <w:t xml:space="preserve"> </w:t>
      </w:r>
      <w:r>
        <w:t xml:space="preserve">119.1</w:t>
      </w:r>
      <w:r>
        <w:t xml:space="preserve"> </w:t>
      </w:r>
      <w:r>
        <w:t xml:space="preserve">457.1</w:t>
      </w:r>
      <w:r>
        <w:t xml:space="preserve"> </w:t>
      </w:r>
      <w:r>
        <w:t xml:space="preserve">Mobile AC - Trucks N1</w:t>
      </w:r>
      <w:r>
        <w:t xml:space="preserve"> </w:t>
      </w:r>
      <w:r>
        <w:t xml:space="preserve">0.87</w:t>
      </w:r>
      <w:r>
        <w:t xml:space="preserve"> </w:t>
      </w:r>
      <w:r>
        <w:t xml:space="preserve">75.8</w:t>
      </w:r>
      <w:r>
        <w:t xml:space="preserve"> </w:t>
      </w:r>
      <w:r>
        <w:t xml:space="preserve">87.3</w:t>
      </w:r>
      <w:r>
        <w:t xml:space="preserve"> </w:t>
      </w:r>
      <w:r>
        <w:t xml:space="preserve">Mobile AC - Trucks N2</w:t>
      </w:r>
      <w:r>
        <w:t xml:space="preserve"> </w:t>
      </w:r>
      <w:r>
        <w:t xml:space="preserve">0.19</w:t>
      </w:r>
      <w:r>
        <w:t xml:space="preserve"> </w:t>
      </w:r>
      <w:r>
        <w:t xml:space="preserve">15.8</w:t>
      </w:r>
      <w:r>
        <w:t xml:space="preserve"> </w:t>
      </w:r>
      <w:r>
        <w:t xml:space="preserve">83.5</w:t>
      </w:r>
      <w:r>
        <w:t xml:space="preserve"> </w:t>
      </w:r>
      <w:r>
        <w:t xml:space="preserve">Mobile AC - Trucks N3</w:t>
      </w:r>
      <w:r>
        <w:t xml:space="preserve"> </w:t>
      </w:r>
      <w:r>
        <w:t xml:space="preserve">0.96</w:t>
      </w:r>
      <w:r>
        <w:t xml:space="preserve"> </w:t>
      </w:r>
      <w:r>
        <w:t xml:space="preserve">122.6</w:t>
      </w:r>
      <w:r>
        <w:t xml:space="preserve"> </w:t>
      </w:r>
      <w:r>
        <w:t xml:space="preserve">127.9</w:t>
      </w:r>
      <w:r>
        <w:t xml:space="preserve"> </w:t>
      </w:r>
      <w:r>
        <w:t xml:space="preserve">Mobile AC - Passenger ships</w:t>
      </w:r>
      <w:r>
        <w:t xml:space="preserve"> </w:t>
      </w:r>
      <w:r>
        <w:t xml:space="preserve">0.33</w:t>
      </w:r>
      <w:r>
        <w:t xml:space="preserve"> </w:t>
      </w:r>
      <w:r>
        <w:t xml:space="preserve">-32.2</w:t>
      </w:r>
      <w:r>
        <w:t xml:space="preserve"> </w:t>
      </w:r>
      <w:r>
        <w:t xml:space="preserve">-98.8</w:t>
      </w:r>
      <w:r>
        <w:t xml:space="preserve"> </w:t>
      </w:r>
      <w:r>
        <w:t xml:space="preserve">Mobile AC - Cargo ships</w:t>
      </w:r>
      <w:r>
        <w:t xml:space="preserve"> </w:t>
      </w:r>
      <w:r>
        <w:t xml:space="preserve">0.22</w:t>
      </w:r>
      <w:r>
        <w:t xml:space="preserve"> </w:t>
      </w:r>
      <w:r>
        <w:t xml:space="preserve">-19.5</w:t>
      </w:r>
      <w:r>
        <w:t xml:space="preserve"> </w:t>
      </w:r>
      <w:r>
        <w:t xml:space="preserve">-89.2</w:t>
      </w:r>
      <w:r>
        <w:t xml:space="preserve"> </w:t>
      </w:r>
      <w:r>
        <w:t xml:space="preserve">Mobile AC - Tram</w:t>
      </w:r>
      <w:r>
        <w:t xml:space="preserve"> </w:t>
      </w:r>
      <w:r>
        <w:t xml:space="preserve">0.01</w:t>
      </w:r>
      <w:r>
        <w:t xml:space="preserve"> </w:t>
      </w:r>
      <w:r>
        <w:t xml:space="preserve">2.9</w:t>
      </w:r>
      <w:r>
        <w:t xml:space="preserve"> </w:t>
      </w:r>
      <w:r>
        <w:t xml:space="preserve">204.6</w:t>
      </w:r>
      <w:r>
        <w:t xml:space="preserve"> </w:t>
      </w:r>
      <w:r>
        <w:t xml:space="preserve">Mobile AC - Metro</w:t>
      </w:r>
      <w:r>
        <w:t xml:space="preserve"> </w:t>
      </w:r>
      <w:r>
        <w:t xml:space="preserve">0.00</w:t>
      </w:r>
      <w:r>
        <w:t xml:space="preserve"> </w:t>
      </w:r>
      <w:r>
        <w:t xml:space="preserve">1.2</w:t>
      </w:r>
      <w:r>
        <w:t xml:space="preserve"> </w:t>
      </w:r>
      <w:r>
        <w:t xml:space="preserve">402.5</w:t>
      </w:r>
      <w:r>
        <w:t xml:space="preserve"> </w:t>
      </w:r>
      <w:r>
        <w:t xml:space="preserve">Mobile AC - Train</w:t>
      </w:r>
      <w:r>
        <w:t xml:space="preserve"> </w:t>
      </w:r>
      <w:r>
        <w:t xml:space="preserve">0.02</w:t>
      </w:r>
      <w:r>
        <w:t xml:space="preserve"> </w:t>
      </w:r>
      <w:r>
        <w:t xml:space="preserve">18.2</w:t>
      </w:r>
      <w:r>
        <w:t xml:space="preserve"> </w:t>
      </w:r>
      <w:r>
        <w:t xml:space="preserve">1030.2</w:t>
      </w:r>
      <w:r>
        <w:t xml:space="preserve"> </w:t>
      </w:r>
      <w:r>
        <w:t xml:space="preserve">Aerosols - technical</w:t>
      </w:r>
      <w:r>
        <w:t xml:space="preserve"> </w:t>
      </w:r>
      <w:r>
        <w:t xml:space="preserve">0.01</w:t>
      </w:r>
      <w:r>
        <w:t xml:space="preserve"> </w:t>
      </w:r>
      <w:r>
        <w:t xml:space="preserve">0.6</w:t>
      </w:r>
      <w:r>
        <w:t xml:space="preserve"> </w:t>
      </w:r>
      <w:r>
        <w:t xml:space="preserve">88.9</w:t>
      </w:r>
      <w:r>
        <w:t xml:space="preserve"> </w:t>
      </w:r>
      <w:r>
        <w:t xml:space="preserve">Aerosols - MDIs</w:t>
      </w:r>
      <w:r>
        <w:t xml:space="preserve"> </w:t>
      </w:r>
      <w:r>
        <w:t xml:space="preserve">2.42</w:t>
      </w:r>
      <w:r>
        <w:t xml:space="preserve"> </w:t>
      </w:r>
      <w:r>
        <w:t xml:space="preserve">2.1</w:t>
      </w:r>
      <w:r>
        <w:t xml:space="preserve"> </w:t>
      </w:r>
      <w:r>
        <w:t xml:space="preserve">0.9</w:t>
      </w:r>
      <w:r>
        <w:t xml:space="preserve"> </w:t>
      </w:r>
      <w:r>
        <w:t xml:space="preserve">Fire extinguishers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Solvents</w:t>
      </w:r>
      <w:r>
        <w:t xml:space="preserve"> </w:t>
      </w:r>
      <w:r>
        <w:t xml:space="preserve">0.04</w:t>
      </w:r>
      <w:r>
        <w:t xml:space="preserve"> </w:t>
      </w:r>
      <w:r>
        <w:t xml:space="preserve">0.5</w:t>
      </w:r>
      <w:r>
        <w:t xml:space="preserve"> </w:t>
      </w:r>
      <w:r>
        <w:t xml:space="preserve">13.4</w:t>
      </w:r>
    </w:p>
    <w:p>
      <w:pPr>
        <w:pStyle w:val="BodyText"/>
      </w:pPr>
      <w:r>
        <w:t xml:space="preserve">245</w:t>
      </w:r>
      <w:r>
        <w:t xml:space="preserve"> </w:t>
      </w:r>
      <w:r>
        <w:t xml:space="preserve">Sector</w:t>
      </w:r>
      <w:r>
        <w:t xml:space="preserve"> </w:t>
      </w:r>
      <w:r>
        <w:t xml:space="preserve">Option 3</w:t>
      </w:r>
      <w:r>
        <w:t xml:space="preserve"> </w:t>
      </w:r>
      <w:r>
        <w:t xml:space="preserve">new equipment installed,</w:t>
      </w:r>
      <w:r>
        <w:t xml:space="preserve"> </w:t>
      </w:r>
      <w:r>
        <w:t xml:space="preserve">annual average 2024-2036</w:t>
      </w:r>
      <w:r>
        <w:t xml:space="preserve"> </w:t>
      </w:r>
      <w:r>
        <w:t xml:space="preserve">lifetime-</w:t>
      </w:r>
      <w:r>
        <w:t xml:space="preserve"> </w:t>
      </w:r>
      <w:r>
        <w:t xml:space="preserve">integrated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reductions</w:t>
      </w:r>
      <w:r>
        <w:t xml:space="preserve"> </w:t>
      </w:r>
      <w:r>
        <w:t xml:space="preserve">compared to</w:t>
      </w:r>
      <w:r>
        <w:t xml:space="preserve"> </w:t>
      </w:r>
      <w:r>
        <w:t xml:space="preserve">baseline</w:t>
      </w:r>
      <w:r>
        <w:t xml:space="preserve"> </w:t>
      </w:r>
      <w:r>
        <w:t xml:space="preserve">Cost of</w:t>
      </w:r>
      <w:r>
        <w:t xml:space="preserve"> </w:t>
      </w:r>
      <w:r>
        <w:t xml:space="preserve">technological</w:t>
      </w:r>
      <w:r>
        <w:t xml:space="preserve"> </w:t>
      </w:r>
      <w:r>
        <w:t xml:space="preserve">change of</w:t>
      </w:r>
      <w:r>
        <w:t xml:space="preserve"> </w:t>
      </w:r>
      <w:r>
        <w:t xml:space="preserve">lifetime-</w:t>
      </w:r>
      <w:r>
        <w:t xml:space="preserve"> </w:t>
      </w:r>
      <w:r>
        <w:t xml:space="preserve">integrated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reductions</w:t>
      </w:r>
      <w:r>
        <w:t xml:space="preserve"> </w:t>
      </w:r>
      <w:r>
        <w:t xml:space="preserve">Calculated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</w:t>
      </w:r>
      <w:r>
        <w:t xml:space="preserve"> </w:t>
      </w:r>
      <w:r>
        <w:t xml:space="preserve">cost for</w:t>
      </w:r>
      <w:r>
        <w:t xml:space="preserve"> </w:t>
      </w:r>
      <w:r>
        <w:t xml:space="preserve">technological</w:t>
      </w:r>
      <w:r>
        <w:t xml:space="preserve"> </w:t>
      </w:r>
      <w:r>
        <w:t xml:space="preserve">change</w:t>
      </w:r>
      <w:r>
        <w:t xml:space="preserve"> </w:t>
      </w:r>
      <w:r>
        <w:t xml:space="preserve">Mt CO2e</w:t>
      </w:r>
      <w:r>
        <w:t xml:space="preserve"> </w:t>
      </w:r>
      <w:r>
        <w:t xml:space="preserve">Mio €</w:t>
      </w:r>
      <w:r>
        <w:t xml:space="preserve"> </w:t>
      </w:r>
      <w:r>
        <w:t xml:space="preserve">€ / t CO2e</w:t>
      </w:r>
      <w:r>
        <w:t xml:space="preserve"> </w:t>
      </w:r>
      <w:r>
        <w:t xml:space="preserve">Foam OCF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Foam XPS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Foam PU spray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Foam PU non-spray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Switchgear MV</w:t>
      </w:r>
      <w:r>
        <w:t xml:space="preserve"> </w:t>
      </w:r>
      <w:r>
        <w:t xml:space="preserve">0.16</w:t>
      </w:r>
      <w:r>
        <w:t xml:space="preserve"> </w:t>
      </w:r>
      <w:r>
        <w:t xml:space="preserve">53.0</w:t>
      </w:r>
      <w:r>
        <w:t xml:space="preserve"> </w:t>
      </w:r>
      <w:r>
        <w:t xml:space="preserve">335.8</w:t>
      </w:r>
      <w:r>
        <w:t xml:space="preserve"> </w:t>
      </w:r>
      <w:r>
        <w:t xml:space="preserve">Switchgear HV</w:t>
      </w:r>
      <w:r>
        <w:t xml:space="preserve"> </w:t>
      </w:r>
      <w:r>
        <w:t xml:space="preserve">0.53</w:t>
      </w:r>
      <w:r>
        <w:t xml:space="preserve"> </w:t>
      </w:r>
      <w:r>
        <w:t xml:space="preserve">26.6</w:t>
      </w:r>
      <w:r>
        <w:t xml:space="preserve"> </w:t>
      </w:r>
      <w:r>
        <w:t xml:space="preserve">50.2</w:t>
      </w:r>
      <w:r>
        <w:t xml:space="preserve"> </w:t>
      </w:r>
      <w:r>
        <w:t xml:space="preserve">Total</w:t>
      </w:r>
      <w:r>
        <w:t xml:space="preserve"> </w:t>
      </w:r>
      <w:r>
        <w:t xml:space="preserve">15.4</w:t>
      </w:r>
      <w:r>
        <w:t xml:space="preserve"> </w:t>
      </w:r>
      <w:r>
        <w:t xml:space="preserve">-361.2</w:t>
      </w:r>
      <w:r>
        <w:t xml:space="preserve"> </w:t>
      </w:r>
      <w:r>
        <w:t xml:space="preserve">-23.4</w:t>
      </w:r>
    </w:p>
    <w:p>
      <w:pPr>
        <w:pStyle w:val="BodyText"/>
      </w:pPr>
      <w:r>
        <w:t xml:space="preserve">246</w:t>
      </w:r>
      <w:r>
        <w:t xml:space="preserve"> </w:t>
      </w:r>
      <w:r>
        <w:t xml:space="preserve">Table 49. Option 3: Emission reduction cost, new equipment installed in 2050</w:t>
      </w:r>
      <w:r>
        <w:t xml:space="preserve"> </w:t>
      </w:r>
      <w:r>
        <w:t xml:space="preserve">Sector</w:t>
      </w:r>
      <w:r>
        <w:t xml:space="preserve"> </w:t>
      </w:r>
      <w:r>
        <w:t xml:space="preserve">Option 3</w:t>
      </w:r>
      <w:r>
        <w:t xml:space="preserve"> </w:t>
      </w:r>
      <w:r>
        <w:t xml:space="preserve">new equipment installed in 2050</w:t>
      </w:r>
      <w:r>
        <w:t xml:space="preserve"> </w:t>
      </w:r>
      <w:r>
        <w:t xml:space="preserve">lifetime-</w:t>
      </w:r>
      <w:r>
        <w:t xml:space="preserve"> </w:t>
      </w:r>
      <w:r>
        <w:t xml:space="preserve">integrated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reductions</w:t>
      </w:r>
      <w:r>
        <w:t xml:space="preserve"> </w:t>
      </w:r>
      <w:r>
        <w:t xml:space="preserve">compared to</w:t>
      </w:r>
      <w:r>
        <w:t xml:space="preserve"> </w:t>
      </w:r>
      <w:r>
        <w:t xml:space="preserve">baseline</w:t>
      </w:r>
      <w:r>
        <w:t xml:space="preserve"> </w:t>
      </w:r>
      <w:r>
        <w:t xml:space="preserve">Cost of</w:t>
      </w:r>
      <w:r>
        <w:t xml:space="preserve"> </w:t>
      </w:r>
      <w:r>
        <w:t xml:space="preserve">technological</w:t>
      </w:r>
      <w:r>
        <w:t xml:space="preserve"> </w:t>
      </w:r>
      <w:r>
        <w:t xml:space="preserve">change of</w:t>
      </w:r>
      <w:r>
        <w:t xml:space="preserve"> </w:t>
      </w:r>
      <w:r>
        <w:t xml:space="preserve">lifetime-</w:t>
      </w:r>
      <w:r>
        <w:t xml:space="preserve"> </w:t>
      </w:r>
      <w:r>
        <w:t xml:space="preserve">integrated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reductions</w:t>
      </w:r>
      <w:r>
        <w:t xml:space="preserve"> </w:t>
      </w:r>
      <w:r>
        <w:t xml:space="preserve">Calculated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</w:t>
      </w:r>
      <w:r>
        <w:t xml:space="preserve"> </w:t>
      </w:r>
      <w:r>
        <w:t xml:space="preserve">cost for</w:t>
      </w:r>
      <w:r>
        <w:t xml:space="preserve"> </w:t>
      </w:r>
      <w:r>
        <w:t xml:space="preserve">technological</w:t>
      </w:r>
      <w:r>
        <w:t xml:space="preserve"> </w:t>
      </w:r>
      <w:r>
        <w:t xml:space="preserve">change</w:t>
      </w:r>
      <w:r>
        <w:t xml:space="preserve"> </w:t>
      </w:r>
      <w:r>
        <w:t xml:space="preserve">Mt CO2e</w:t>
      </w:r>
      <w:r>
        <w:t xml:space="preserve"> </w:t>
      </w:r>
      <w:r>
        <w:t xml:space="preserve">Mio €</w:t>
      </w:r>
      <w:r>
        <w:t xml:space="preserve"> </w:t>
      </w:r>
      <w:r>
        <w:t xml:space="preserve">€ / t CO2e</w:t>
      </w:r>
      <w:r>
        <w:t xml:space="preserve"> </w:t>
      </w:r>
      <w:r>
        <w:t xml:space="preserve">Domestic Refrigeration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Commercial refrigeration - Hermetics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Commercial refrigeration - Condensing units</w:t>
      </w:r>
      <w:r>
        <w:t xml:space="preserve"> </w:t>
      </w:r>
      <w:r>
        <w:t xml:space="preserve">0.00</w:t>
      </w:r>
      <w:r>
        <w:t xml:space="preserve"> </w:t>
      </w:r>
      <w:r>
        <w:t xml:space="preserve">-46.4</w:t>
      </w:r>
      <w:r>
        <w:t xml:space="preserve"> </w:t>
      </w:r>
      <w:r>
        <w:t xml:space="preserve">-22822.8</w:t>
      </w:r>
      <w:r>
        <w:t xml:space="preserve"> </w:t>
      </w:r>
      <w:r>
        <w:t xml:space="preserve">Commercial refrigeration - Central systems</w:t>
      </w:r>
      <w:r>
        <w:t xml:space="preserve"> </w:t>
      </w:r>
      <w:r>
        <w:t xml:space="preserve">0.40</w:t>
      </w:r>
      <w:r>
        <w:t xml:space="preserve"> </w:t>
      </w:r>
      <w:r>
        <w:t xml:space="preserve">-44.1</w:t>
      </w:r>
      <w:r>
        <w:t xml:space="preserve"> </w:t>
      </w:r>
      <w:r>
        <w:t xml:space="preserve">-111.3</w:t>
      </w:r>
      <w:r>
        <w:t xml:space="preserve"> </w:t>
      </w:r>
      <w:r>
        <w:t xml:space="preserve">Industrial refrigeration - small</w:t>
      </w:r>
      <w:r>
        <w:t xml:space="preserve"> </w:t>
      </w:r>
      <w:r>
        <w:t xml:space="preserve">0.05</w:t>
      </w:r>
      <w:r>
        <w:t xml:space="preserve"> </w:t>
      </w:r>
      <w:r>
        <w:t xml:space="preserve">-5.2</w:t>
      </w:r>
      <w:r>
        <w:t xml:space="preserve"> </w:t>
      </w:r>
      <w:r>
        <w:t xml:space="preserve">-102.5</w:t>
      </w:r>
      <w:r>
        <w:t xml:space="preserve"> </w:t>
      </w:r>
      <w:r>
        <w:t xml:space="preserve">Industrial refrigeration - large</w:t>
      </w:r>
      <w:r>
        <w:t xml:space="preserve"> </w:t>
      </w:r>
      <w:r>
        <w:t xml:space="preserve">0.00</w:t>
      </w:r>
      <w:r>
        <w:t xml:space="preserve"> </w:t>
      </w:r>
      <w:r>
        <w:t xml:space="preserve">0.1</w:t>
      </w:r>
      <w:r>
        <w:t xml:space="preserve"> </w:t>
      </w:r>
      <w:r>
        <w:t xml:space="preserve">141.5</w:t>
      </w:r>
      <w:r>
        <w:t xml:space="preserve"> </w:t>
      </w:r>
      <w:r>
        <w:t xml:space="preserve">Transport refrigeration - Vans</w:t>
      </w:r>
      <w:r>
        <w:t xml:space="preserve"> </w:t>
      </w:r>
      <w:r>
        <w:t xml:space="preserve">0.00</w:t>
      </w:r>
      <w:r>
        <w:t xml:space="preserve"> </w:t>
      </w:r>
      <w:r>
        <w:t xml:space="preserve">-4.7</w:t>
      </w:r>
      <w:r>
        <w:t xml:space="preserve"> </w:t>
      </w:r>
      <w:r>
        <w:t xml:space="preserve">-951.4</w:t>
      </w:r>
      <w:r>
        <w:t xml:space="preserve"> </w:t>
      </w:r>
      <w:r>
        <w:t xml:space="preserve">Transport refrigeration - Trucks &amp; Trailers</w:t>
      </w:r>
      <w:r>
        <w:t xml:space="preserve"> </w:t>
      </w:r>
      <w:r>
        <w:t xml:space="preserve">0.09</w:t>
      </w:r>
      <w:r>
        <w:t xml:space="preserve"> </w:t>
      </w:r>
      <w:r>
        <w:t xml:space="preserve">-41.7</w:t>
      </w:r>
      <w:r>
        <w:t xml:space="preserve"> </w:t>
      </w:r>
      <w:r>
        <w:t xml:space="preserve">-483.5</w:t>
      </w:r>
      <w:r>
        <w:t xml:space="preserve"> </w:t>
      </w:r>
      <w:r>
        <w:t xml:space="preserve">Transport refrigeration - Ships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Room AC - Moveables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Room AC - Single split</w:t>
      </w:r>
      <w:r>
        <w:t xml:space="preserve"> </w:t>
      </w:r>
      <w:r>
        <w:t xml:space="preserve">3.58</w:t>
      </w:r>
      <w:r>
        <w:t xml:space="preserve"> </w:t>
      </w:r>
      <w:r>
        <w:t xml:space="preserve">-170.2</w:t>
      </w:r>
      <w:r>
        <w:t xml:space="preserve"> </w:t>
      </w:r>
      <w:r>
        <w:t xml:space="preserve">-47.5</w:t>
      </w:r>
      <w:r>
        <w:t xml:space="preserve"> </w:t>
      </w:r>
      <w:r>
        <w:t xml:space="preserve">Room AC - Rooftop</w:t>
      </w:r>
      <w:r>
        <w:t xml:space="preserve"> </w:t>
      </w:r>
      <w:r>
        <w:t xml:space="preserve">0.36</w:t>
      </w:r>
      <w:r>
        <w:t xml:space="preserve"> </w:t>
      </w:r>
      <w:r>
        <w:t xml:space="preserve">-231.3</w:t>
      </w:r>
      <w:r>
        <w:t xml:space="preserve"> </w:t>
      </w:r>
      <w:r>
        <w:t xml:space="preserve">-637.3</w:t>
      </w:r>
      <w:r>
        <w:t xml:space="preserve"> </w:t>
      </w:r>
      <w:r>
        <w:t xml:space="preserve">Room AC - VRF</w:t>
      </w:r>
      <w:r>
        <w:t xml:space="preserve"> </w:t>
      </w:r>
      <w:r>
        <w:t xml:space="preserve">1.19</w:t>
      </w:r>
      <w:r>
        <w:t xml:space="preserve"> </w:t>
      </w:r>
      <w:r>
        <w:t xml:space="preserve">-3.4</w:t>
      </w:r>
      <w:r>
        <w:t xml:space="preserve"> </w:t>
      </w:r>
      <w:r>
        <w:t xml:space="preserve">-2.8</w:t>
      </w:r>
      <w:r>
        <w:t xml:space="preserve"> </w:t>
      </w:r>
      <w:r>
        <w:t xml:space="preserve">Minichillers</w:t>
      </w:r>
      <w:r>
        <w:t xml:space="preserve"> </w:t>
      </w:r>
      <w:r>
        <w:t xml:space="preserve">0.01</w:t>
      </w:r>
      <w:r>
        <w:t xml:space="preserve"> </w:t>
      </w:r>
      <w:r>
        <w:t xml:space="preserve">-46.6</w:t>
      </w:r>
      <w:r>
        <w:t xml:space="preserve"> </w:t>
      </w:r>
      <w:r>
        <w:t xml:space="preserve">-7917.3</w:t>
      </w:r>
      <w:r>
        <w:t xml:space="preserve"> </w:t>
      </w:r>
      <w:r>
        <w:t xml:space="preserve">Displacement chillers - small</w:t>
      </w:r>
      <w:r>
        <w:t xml:space="preserve"> </w:t>
      </w:r>
      <w:r>
        <w:t xml:space="preserve">0.02</w:t>
      </w:r>
      <w:r>
        <w:t xml:space="preserve"> </w:t>
      </w:r>
      <w:r>
        <w:t xml:space="preserve">-0.4</w:t>
      </w:r>
      <w:r>
        <w:t xml:space="preserve"> </w:t>
      </w:r>
      <w:r>
        <w:t xml:space="preserve">-16.9</w:t>
      </w:r>
      <w:r>
        <w:t xml:space="preserve"> </w:t>
      </w:r>
      <w:r>
        <w:t xml:space="preserve">Displacement chillers - large</w:t>
      </w:r>
      <w:r>
        <w:t xml:space="preserve"> </w:t>
      </w:r>
      <w:r>
        <w:t xml:space="preserve">0.28</w:t>
      </w:r>
      <w:r>
        <w:t xml:space="preserve"> </w:t>
      </w:r>
      <w:r>
        <w:t xml:space="preserve">-6.2</w:t>
      </w:r>
      <w:r>
        <w:t xml:space="preserve"> </w:t>
      </w:r>
      <w:r>
        <w:t xml:space="preserve">-22.2</w:t>
      </w:r>
      <w:r>
        <w:t xml:space="preserve"> </w:t>
      </w:r>
      <w:r>
        <w:t xml:space="preserve">Centrifugal chillers</w:t>
      </w:r>
      <w:r>
        <w:t xml:space="preserve"> </w:t>
      </w:r>
      <w:r>
        <w:t xml:space="preserve">0.00</w:t>
      </w:r>
      <w:r>
        <w:t xml:space="preserve"> </w:t>
      </w:r>
      <w:r>
        <w:t xml:space="preserve">-8.6</w:t>
      </w:r>
      <w:r>
        <w:t xml:space="preserve"> </w:t>
      </w:r>
      <w:r>
        <w:t xml:space="preserve">-96505.5</w:t>
      </w:r>
      <w:r>
        <w:t xml:space="preserve"> </w:t>
      </w:r>
      <w:r>
        <w:t xml:space="preserve">Heat pumps - small</w:t>
      </w:r>
      <w:r>
        <w:t xml:space="preserve"> </w:t>
      </w:r>
      <w:r>
        <w:t xml:space="preserve">1.36</w:t>
      </w:r>
      <w:r>
        <w:t xml:space="preserve"> </w:t>
      </w:r>
      <w:r>
        <w:t xml:space="preserve">-612.8</w:t>
      </w:r>
      <w:r>
        <w:t xml:space="preserve"> </w:t>
      </w:r>
      <w:r>
        <w:t xml:space="preserve">-451.3</w:t>
      </w:r>
      <w:r>
        <w:t xml:space="preserve"> </w:t>
      </w:r>
      <w:r>
        <w:t xml:space="preserve">Heat pumps - medium</w:t>
      </w:r>
      <w:r>
        <w:t xml:space="preserve"> </w:t>
      </w:r>
      <w:r>
        <w:t xml:space="preserve">1.25</w:t>
      </w:r>
      <w:r>
        <w:t xml:space="preserve"> </w:t>
      </w:r>
      <w:r>
        <w:t xml:space="preserve">-394.5</w:t>
      </w:r>
      <w:r>
        <w:t xml:space="preserve"> </w:t>
      </w:r>
      <w:r>
        <w:t xml:space="preserve">-315.8</w:t>
      </w:r>
      <w:r>
        <w:t xml:space="preserve"> </w:t>
      </w:r>
      <w:r>
        <w:t xml:space="preserve">Heat pumps - large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Mobile AC - Passenger cars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Mobile AC - Buses</w:t>
      </w:r>
      <w:r>
        <w:t xml:space="preserve"> </w:t>
      </w:r>
      <w:r>
        <w:t xml:space="preserve">0.28</w:t>
      </w:r>
      <w:r>
        <w:t xml:space="preserve"> </w:t>
      </w:r>
      <w:r>
        <w:t xml:space="preserve">148.6</w:t>
      </w:r>
      <w:r>
        <w:t xml:space="preserve"> </w:t>
      </w:r>
      <w:r>
        <w:t xml:space="preserve">529.8</w:t>
      </w:r>
      <w:r>
        <w:t xml:space="preserve"> </w:t>
      </w:r>
      <w:r>
        <w:t xml:space="preserve">Mobile AC - Trucks N1</w:t>
      </w:r>
      <w:r>
        <w:t xml:space="preserve"> </w:t>
      </w:r>
      <w:r>
        <w:t xml:space="preserve">0.82</w:t>
      </w:r>
      <w:r>
        <w:t xml:space="preserve"> </w:t>
      </w:r>
      <w:r>
        <w:t xml:space="preserve">64.0</w:t>
      </w:r>
      <w:r>
        <w:t xml:space="preserve"> </w:t>
      </w:r>
      <w:r>
        <w:t xml:space="preserve">78.4</w:t>
      </w:r>
      <w:r>
        <w:t xml:space="preserve"> </w:t>
      </w:r>
      <w:r>
        <w:t xml:space="preserve">Mobile AC - Trucks N2</w:t>
      </w:r>
      <w:r>
        <w:t xml:space="preserve"> </w:t>
      </w:r>
      <w:r>
        <w:t xml:space="preserve">0.20</w:t>
      </w:r>
      <w:r>
        <w:t xml:space="preserve"> </w:t>
      </w:r>
      <w:r>
        <w:t xml:space="preserve">17.4</w:t>
      </w:r>
      <w:r>
        <w:t xml:space="preserve"> </w:t>
      </w:r>
      <w:r>
        <w:t xml:space="preserve">87.0</w:t>
      </w:r>
      <w:r>
        <w:t xml:space="preserve"> </w:t>
      </w:r>
      <w:r>
        <w:t xml:space="preserve">Mobile AC - Trucks N3</w:t>
      </w:r>
      <w:r>
        <w:t xml:space="preserve"> </w:t>
      </w:r>
      <w:r>
        <w:t xml:space="preserve">1.07</w:t>
      </w:r>
      <w:r>
        <w:t xml:space="preserve"> </w:t>
      </w:r>
      <w:r>
        <w:t xml:space="preserve">136.9</w:t>
      </w:r>
      <w:r>
        <w:t xml:space="preserve"> </w:t>
      </w:r>
      <w:r>
        <w:t xml:space="preserve">128.1</w:t>
      </w:r>
      <w:r>
        <w:t xml:space="preserve"> </w:t>
      </w:r>
      <w:r>
        <w:t xml:space="preserve">Mobile AC - Passenger ships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Mobile AC - Cargo ships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Mobile AC - Tram</w:t>
      </w:r>
      <w:r>
        <w:t xml:space="preserve"> </w:t>
      </w:r>
      <w:r>
        <w:t xml:space="preserve">0.01</w:t>
      </w:r>
      <w:r>
        <w:t xml:space="preserve"> </w:t>
      </w:r>
      <w:r>
        <w:t xml:space="preserve">0.5</w:t>
      </w:r>
      <w:r>
        <w:t xml:space="preserve"> </w:t>
      </w:r>
      <w:r>
        <w:t xml:space="preserve">94.0</w:t>
      </w:r>
      <w:r>
        <w:t xml:space="preserve"> </w:t>
      </w:r>
      <w:r>
        <w:t xml:space="preserve">Mobile AC - Metro</w:t>
      </w:r>
      <w:r>
        <w:t xml:space="preserve"> </w:t>
      </w:r>
      <w:r>
        <w:t xml:space="preserve">0.00</w:t>
      </w:r>
      <w:r>
        <w:t xml:space="preserve"> </w:t>
      </w:r>
      <w:r>
        <w:t xml:space="preserve">0.9</w:t>
      </w:r>
      <w:r>
        <w:t xml:space="preserve"> </w:t>
      </w:r>
      <w:r>
        <w:t xml:space="preserve">822.4</w:t>
      </w:r>
      <w:r>
        <w:t xml:space="preserve"> </w:t>
      </w:r>
      <w:r>
        <w:t xml:space="preserve">Mobile AC - Train</w:t>
      </w:r>
      <w:r>
        <w:t xml:space="preserve"> </w:t>
      </w:r>
      <w:r>
        <w:t xml:space="preserve">0.01</w:t>
      </w:r>
      <w:r>
        <w:t xml:space="preserve"> </w:t>
      </w:r>
      <w:r>
        <w:t xml:space="preserve">21.7</w:t>
      </w:r>
      <w:r>
        <w:t xml:space="preserve"> </w:t>
      </w:r>
      <w:r>
        <w:t xml:space="preserve">2111.0</w:t>
      </w:r>
      <w:r>
        <w:t xml:space="preserve"> </w:t>
      </w:r>
      <w:r>
        <w:t xml:space="preserve">Aerosols - technical</w:t>
      </w:r>
      <w:r>
        <w:t xml:space="preserve"> </w:t>
      </w:r>
      <w:r>
        <w:t xml:space="preserve">0.01</w:t>
      </w:r>
      <w:r>
        <w:t xml:space="preserve"> </w:t>
      </w:r>
      <w:r>
        <w:t xml:space="preserve">1.2</w:t>
      </w:r>
      <w:r>
        <w:t xml:space="preserve"> </w:t>
      </w:r>
      <w:r>
        <w:t xml:space="preserve">88.9</w:t>
      </w:r>
      <w:r>
        <w:t xml:space="preserve"> </w:t>
      </w:r>
      <w:r>
        <w:t xml:space="preserve">Aerosols - MDIs</w:t>
      </w:r>
      <w:r>
        <w:t xml:space="preserve"> </w:t>
      </w:r>
      <w:r>
        <w:t xml:space="preserve">2.84</w:t>
      </w:r>
      <w:r>
        <w:t xml:space="preserve"> </w:t>
      </w:r>
      <w:r>
        <w:t xml:space="preserve">32.5</w:t>
      </w:r>
      <w:r>
        <w:t xml:space="preserve"> </w:t>
      </w:r>
      <w:r>
        <w:t xml:space="preserve">11.4</w:t>
      </w:r>
      <w:r>
        <w:t xml:space="preserve"> </w:t>
      </w:r>
      <w:r>
        <w:t xml:space="preserve">Fire extinguishers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Solvents</w:t>
      </w:r>
      <w:r>
        <w:t xml:space="preserve"> </w:t>
      </w:r>
      <w:r>
        <w:t xml:space="preserve">0.04</w:t>
      </w:r>
      <w:r>
        <w:t xml:space="preserve"> </w:t>
      </w:r>
      <w:r>
        <w:t xml:space="preserve">0.5</w:t>
      </w:r>
      <w:r>
        <w:t xml:space="preserve"> </w:t>
      </w:r>
      <w:r>
        <w:t xml:space="preserve">13.5</w:t>
      </w:r>
    </w:p>
    <w:p>
      <w:pPr>
        <w:pStyle w:val="BodyText"/>
      </w:pPr>
      <w:r>
        <w:t xml:space="preserve">247</w:t>
      </w:r>
      <w:r>
        <w:t xml:space="preserve"> </w:t>
      </w:r>
      <w:r>
        <w:t xml:space="preserve">Sector</w:t>
      </w:r>
      <w:r>
        <w:t xml:space="preserve"> </w:t>
      </w:r>
      <w:r>
        <w:t xml:space="preserve">Option 3</w:t>
      </w:r>
      <w:r>
        <w:t xml:space="preserve"> </w:t>
      </w:r>
      <w:r>
        <w:t xml:space="preserve">new equipment installed in 2050</w:t>
      </w:r>
      <w:r>
        <w:t xml:space="preserve"> </w:t>
      </w:r>
      <w:r>
        <w:t xml:space="preserve">lifetime-</w:t>
      </w:r>
      <w:r>
        <w:t xml:space="preserve"> </w:t>
      </w:r>
      <w:r>
        <w:t xml:space="preserve">integrated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reductions</w:t>
      </w:r>
      <w:r>
        <w:t xml:space="preserve"> </w:t>
      </w:r>
      <w:r>
        <w:t xml:space="preserve">compared to</w:t>
      </w:r>
      <w:r>
        <w:t xml:space="preserve"> </w:t>
      </w:r>
      <w:r>
        <w:t xml:space="preserve">baseline</w:t>
      </w:r>
      <w:r>
        <w:t xml:space="preserve"> </w:t>
      </w:r>
      <w:r>
        <w:t xml:space="preserve">Cost of</w:t>
      </w:r>
      <w:r>
        <w:t xml:space="preserve"> </w:t>
      </w:r>
      <w:r>
        <w:t xml:space="preserve">technological</w:t>
      </w:r>
      <w:r>
        <w:t xml:space="preserve"> </w:t>
      </w:r>
      <w:r>
        <w:t xml:space="preserve">change of</w:t>
      </w:r>
      <w:r>
        <w:t xml:space="preserve"> </w:t>
      </w:r>
      <w:r>
        <w:t xml:space="preserve">lifetime-</w:t>
      </w:r>
      <w:r>
        <w:t xml:space="preserve"> </w:t>
      </w:r>
      <w:r>
        <w:t xml:space="preserve">integrated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reductions</w:t>
      </w:r>
      <w:r>
        <w:t xml:space="preserve"> </w:t>
      </w:r>
      <w:r>
        <w:t xml:space="preserve">Calculated</w:t>
      </w:r>
      <w:r>
        <w:t xml:space="preserve"> </w:t>
      </w:r>
      <w:r>
        <w:t xml:space="preserve">emission</w:t>
      </w:r>
      <w:r>
        <w:t xml:space="preserve"> </w:t>
      </w:r>
      <w:r>
        <w:t xml:space="preserve">reduction</w:t>
      </w:r>
      <w:r>
        <w:t xml:space="preserve"> </w:t>
      </w:r>
      <w:r>
        <w:t xml:space="preserve">cost for</w:t>
      </w:r>
      <w:r>
        <w:t xml:space="preserve"> </w:t>
      </w:r>
      <w:r>
        <w:t xml:space="preserve">technological</w:t>
      </w:r>
      <w:r>
        <w:t xml:space="preserve"> </w:t>
      </w:r>
      <w:r>
        <w:t xml:space="preserve">change</w:t>
      </w:r>
      <w:r>
        <w:t xml:space="preserve"> </w:t>
      </w:r>
      <w:r>
        <w:t xml:space="preserve">Mt CO2e</w:t>
      </w:r>
      <w:r>
        <w:t xml:space="preserve"> </w:t>
      </w:r>
      <w:r>
        <w:t xml:space="preserve">Mio €</w:t>
      </w:r>
      <w:r>
        <w:t xml:space="preserve"> </w:t>
      </w:r>
      <w:r>
        <w:t xml:space="preserve">€ / t CO2e</w:t>
      </w:r>
      <w:r>
        <w:t xml:space="preserve"> </w:t>
      </w:r>
      <w:r>
        <w:t xml:space="preserve">Foam OCF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Foam XPS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Foam PU spray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Foam PU non-spray</w:t>
      </w:r>
      <w:r>
        <w:t xml:space="preserve"> </w:t>
      </w:r>
      <w:r>
        <w:t xml:space="preserve">0.00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Switchgear MV</w:t>
      </w:r>
      <w:r>
        <w:t xml:space="preserve"> </w:t>
      </w:r>
      <w:r>
        <w:t xml:space="preserve">0.55</w:t>
      </w:r>
      <w:r>
        <w:t xml:space="preserve"> </w:t>
      </w:r>
      <w:r>
        <w:t xml:space="preserve">186.1</w:t>
      </w:r>
      <w:r>
        <w:t xml:space="preserve"> </w:t>
      </w:r>
      <w:r>
        <w:t xml:space="preserve">335.8</w:t>
      </w:r>
      <w:r>
        <w:t xml:space="preserve"> </w:t>
      </w:r>
      <w:r>
        <w:t xml:space="preserve">Switchgear HV</w:t>
      </w:r>
      <w:r>
        <w:t xml:space="preserve"> </w:t>
      </w:r>
      <w:r>
        <w:t xml:space="preserve">1.86</w:t>
      </w:r>
      <w:r>
        <w:t xml:space="preserve"> </w:t>
      </w:r>
      <w:r>
        <w:t xml:space="preserve">164.4</w:t>
      </w:r>
      <w:r>
        <w:t xml:space="preserve"> </w:t>
      </w:r>
      <w:r>
        <w:t xml:space="preserve">88.4</w:t>
      </w:r>
      <w:r>
        <w:t xml:space="preserve"> </w:t>
      </w:r>
      <w:r>
        <w:t xml:space="preserve">Total</w:t>
      </w:r>
      <w:r>
        <w:t xml:space="preserve"> </w:t>
      </w:r>
      <w:r>
        <w:t xml:space="preserve">16.3</w:t>
      </w:r>
      <w:r>
        <w:t xml:space="preserve"> </w:t>
      </w:r>
      <w:r>
        <w:t xml:space="preserve">-841.2</w:t>
      </w:r>
      <w:r>
        <w:t xml:space="preserve"> </w:t>
      </w:r>
      <w:r>
        <w:t xml:space="preserve">-51.7</w:t>
      </w:r>
    </w:p>
    <w:p>
      <w:pPr>
        <w:pStyle w:val="BodyText"/>
      </w:pPr>
      <w:r>
        <w:t xml:space="preserve">248</w:t>
      </w:r>
      <w:r>
        <w:t xml:space="preserve"> </w:t>
      </w:r>
      <w:r>
        <w:t xml:space="preserve">A12.5 Emission reduction costs baseline scenario</w:t>
      </w:r>
      <w:r>
        <w:t xml:space="preserve"> </w:t>
      </w:r>
      <w:r>
        <w:t xml:space="preserve">Table 50. Equipment operators baseline compliance cost at sector level, 2024 – 2036 average (costs difference</w:t>
      </w:r>
      <w:r>
        <w:t xml:space="preserve"> </w:t>
      </w:r>
      <w:r>
        <w:t xml:space="preserve">to the counterfactual scenario assuming no 2014 F-gas Regulation revision)</w:t>
      </w:r>
      <w:r>
        <w:t xml:space="preserve"> </w:t>
      </w:r>
      <w:r>
        <w:t xml:space="preserve">Sector</w:t>
      </w:r>
      <w:r>
        <w:t xml:space="preserve"> </w:t>
      </w:r>
      <w:r>
        <w:t xml:space="preserve">baseline scenario</w:t>
      </w:r>
      <w:r>
        <w:t xml:space="preserve"> </w:t>
      </w:r>
      <w:r>
        <w:t xml:space="preserve">total baseline compliance</w:t>
      </w:r>
      <w:r>
        <w:t xml:space="preserve"> </w:t>
      </w:r>
      <w:r>
        <w:t xml:space="preserve">cost vs counterfactual</w:t>
      </w:r>
      <w:r>
        <w:t xml:space="preserve"> </w:t>
      </w:r>
      <w:r>
        <w:t xml:space="preserve">scenario assuming no 2014</w:t>
      </w:r>
      <w:r>
        <w:t xml:space="preserve"> </w:t>
      </w:r>
      <w:r>
        <w:t xml:space="preserve">F-gas Regulation revision</w:t>
      </w:r>
      <w:r>
        <w:t xml:space="preserve"> </w:t>
      </w:r>
      <w:r>
        <w:t xml:space="preserve">thereof:</w:t>
      </w:r>
      <w:r>
        <w:t xml:space="preserve"> </w:t>
      </w:r>
      <w:r>
        <w:t xml:space="preserve">additional</w:t>
      </w:r>
      <w:r>
        <w:t xml:space="preserve"> </w:t>
      </w:r>
      <w:r>
        <w:t xml:space="preserve">cost of HFC</w:t>
      </w:r>
      <w:r>
        <w:t xml:space="preserve"> </w:t>
      </w:r>
      <w:r>
        <w:t xml:space="preserve">price</w:t>
      </w:r>
      <w:r>
        <w:t xml:space="preserve"> </w:t>
      </w:r>
      <w:r>
        <w:t xml:space="preserve">increase</w:t>
      </w:r>
      <w:r>
        <w:t xml:space="preserve"> </w:t>
      </w:r>
      <w:r>
        <w:t xml:space="preserve">thereof: cost of</w:t>
      </w:r>
      <w:r>
        <w:t xml:space="preserve"> </w:t>
      </w:r>
      <w:r>
        <w:t xml:space="preserve">technological</w:t>
      </w:r>
      <w:r>
        <w:t xml:space="preserve"> </w:t>
      </w:r>
      <w:r>
        <w:t xml:space="preserve">change (= net</w:t>
      </w:r>
      <w:r>
        <w:t xml:space="preserve"> </w:t>
      </w:r>
      <w:r>
        <w:t xml:space="preserve">compliance cost)</w:t>
      </w:r>
      <w:r>
        <w:t xml:space="preserve"> </w:t>
      </w:r>
      <w:r>
        <w:t xml:space="preserve">Mio EUR/a</w:t>
      </w:r>
      <w:r>
        <w:t xml:space="preserve"> </w:t>
      </w:r>
      <w:r>
        <w:t xml:space="preserve">% of</w:t>
      </w:r>
      <w:r>
        <w:t xml:space="preserve"> </w:t>
      </w:r>
      <w:r>
        <w:t xml:space="preserve">counterfactual</w:t>
      </w:r>
      <w:r>
        <w:t xml:space="preserve"> </w:t>
      </w:r>
      <w:r>
        <w:t xml:space="preserve">totex</w:t>
      </w:r>
      <w:r>
        <w:t xml:space="preserve"> </w:t>
      </w:r>
      <w:r>
        <w:t xml:space="preserve">Mio EUR/a</w:t>
      </w:r>
      <w:r>
        <w:t xml:space="preserve"> </w:t>
      </w:r>
      <w:r>
        <w:t xml:space="preserve">Mio EUR/a</w:t>
      </w:r>
      <w:r>
        <w:t xml:space="preserve"> </w:t>
      </w:r>
      <w:r>
        <w:t xml:space="preserve">Refrigeration</w:t>
      </w:r>
      <w:r>
        <w:t xml:space="preserve"> </w:t>
      </w:r>
      <w:r>
        <w:t xml:space="preserve">754.1</w:t>
      </w:r>
      <w:r>
        <w:t xml:space="preserve"> </w:t>
      </w:r>
      <w:r>
        <w:t xml:space="preserve">2.3%</w:t>
      </w:r>
      <w:r>
        <w:t xml:space="preserve"> </w:t>
      </w:r>
      <w:r>
        <w:t xml:space="preserve">634.6</w:t>
      </w:r>
      <w:r>
        <w:t xml:space="preserve"> </w:t>
      </w:r>
      <w:r>
        <w:t xml:space="preserve">119.5</w:t>
      </w:r>
      <w:r>
        <w:t xml:space="preserve"> </w:t>
      </w:r>
      <w:r>
        <w:t xml:space="preserve">Stationary A/C</w:t>
      </w:r>
      <w:r>
        <w:t xml:space="preserve"> </w:t>
      </w:r>
      <w:r>
        <w:t xml:space="preserve">845.0</w:t>
      </w:r>
      <w:r>
        <w:t xml:space="preserve"> </w:t>
      </w:r>
      <w:r>
        <w:t xml:space="preserve">0.7%</w:t>
      </w:r>
      <w:r>
        <w:t xml:space="preserve"> </w:t>
      </w:r>
      <w:r>
        <w:t xml:space="preserve">976.2</w:t>
      </w:r>
      <w:r>
        <w:t xml:space="preserve"> </w:t>
      </w:r>
      <w:r>
        <w:t xml:space="preserve">-131.2</w:t>
      </w:r>
      <w:r>
        <w:t xml:space="preserve"> </w:t>
      </w:r>
      <w:r>
        <w:t xml:space="preserve">Mobile A/C</w:t>
      </w:r>
      <w:r>
        <w:t xml:space="preserve"> </w:t>
      </w:r>
      <w:r>
        <w:t xml:space="preserve">611.2</w:t>
      </w:r>
      <w:r>
        <w:t xml:space="preserve"> </w:t>
      </w:r>
      <w:r>
        <w:t xml:space="preserve">2.1%</w:t>
      </w:r>
      <w:r>
        <w:t xml:space="preserve"> </w:t>
      </w:r>
      <w:r>
        <w:t xml:space="preserve">453.0</w:t>
      </w:r>
      <w:r>
        <w:t xml:space="preserve"> </w:t>
      </w:r>
      <w:r>
        <w:t xml:space="preserve">158.1</w:t>
      </w:r>
      <w:r>
        <w:t xml:space="preserve"> </w:t>
      </w:r>
      <w:r>
        <w:t xml:space="preserve">Propellants, solvents &amp; fire protection</w:t>
      </w:r>
      <w:r>
        <w:t xml:space="preserve"> </w:t>
      </w:r>
      <w:r>
        <w:t xml:space="preserve">74.3</w:t>
      </w:r>
      <w:r>
        <w:t xml:space="preserve"> </w:t>
      </w:r>
      <w:r>
        <w:t xml:space="preserve">0.0%</w:t>
      </w:r>
      <w:r>
        <w:t xml:space="preserve"> </w:t>
      </w:r>
      <w:r>
        <w:t xml:space="preserve">36.0</w:t>
      </w:r>
      <w:r>
        <w:t xml:space="preserve"> </w:t>
      </w:r>
      <w:r>
        <w:t xml:space="preserve">38.3</w:t>
      </w:r>
      <w:r>
        <w:t xml:space="preserve"> </w:t>
      </w:r>
      <w:r>
        <w:t xml:space="preserve">Foam</w:t>
      </w:r>
      <w:r>
        <w:t xml:space="preserve"> </w:t>
      </w:r>
      <w:r>
        <w:t xml:space="preserve">56.8</w:t>
      </w:r>
      <w:r>
        <w:t xml:space="preserve"> </w:t>
      </w:r>
      <w:r>
        <w:t xml:space="preserve">16.0%</w:t>
      </w:r>
      <w:r>
        <w:t xml:space="preserve"> </w:t>
      </w:r>
      <w:r>
        <w:t xml:space="preserve">0.9</w:t>
      </w:r>
      <w:r>
        <w:t xml:space="preserve"> </w:t>
      </w:r>
      <w:r>
        <w:t xml:space="preserve">55.9</w:t>
      </w:r>
      <w:r>
        <w:t xml:space="preserve"> </w:t>
      </w:r>
      <w:r>
        <w:t xml:space="preserve">Other HFCs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SF6</w:t>
      </w:r>
      <w:r>
        <w:t xml:space="preserve"> </w:t>
      </w:r>
      <w:r>
        <w:t xml:space="preserve">0.0</w:t>
      </w:r>
      <w:r>
        <w:t xml:space="preserve"> </w:t>
      </w:r>
      <w:r>
        <w:t xml:space="preserve">0.0%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Total</w:t>
      </w:r>
      <w:r>
        <w:t xml:space="preserve"> </w:t>
      </w:r>
      <w:r>
        <w:t xml:space="preserve">2341.3</w:t>
      </w:r>
      <w:r>
        <w:t xml:space="preserve"> </w:t>
      </w:r>
      <w:r>
        <w:t xml:space="preserve">0.3%</w:t>
      </w:r>
      <w:r>
        <w:t xml:space="preserve"> </w:t>
      </w:r>
      <w:r>
        <w:t xml:space="preserve">2100.8</w:t>
      </w:r>
      <w:r>
        <w:t xml:space="preserve"> </w:t>
      </w:r>
      <w:r>
        <w:t xml:space="preserve">240.5</w:t>
      </w:r>
    </w:p>
    <w:p>
      <w:pPr>
        <w:pStyle w:val="BodyText"/>
      </w:pPr>
      <w:r>
        <w:t xml:space="preserve">249</w:t>
      </w:r>
      <w:r>
        <w:t xml:space="preserve"> </w:t>
      </w:r>
      <w:r>
        <w:t xml:space="preserve">Table 51. Equipment operators’ baseline compliance cost at sector level, 2050 (costs difference to the</w:t>
      </w:r>
      <w:r>
        <w:t xml:space="preserve"> </w:t>
      </w:r>
      <w:r>
        <w:t xml:space="preserve">counterfactual scenario assuming no 2014 F-gas Regulation revision)</w:t>
      </w:r>
      <w:r>
        <w:t xml:space="preserve"> </w:t>
      </w:r>
      <w:r>
        <w:t xml:space="preserve">Sector</w:t>
      </w:r>
      <w:r>
        <w:t xml:space="preserve"> </w:t>
      </w:r>
      <w:r>
        <w:t xml:space="preserve">baseline scenario</w:t>
      </w:r>
      <w:r>
        <w:t xml:space="preserve"> </w:t>
      </w:r>
      <w:r>
        <w:t xml:space="preserve">total baseline compliance</w:t>
      </w:r>
      <w:r>
        <w:t xml:space="preserve"> </w:t>
      </w:r>
      <w:r>
        <w:t xml:space="preserve">cost vs counterfactual</w:t>
      </w:r>
      <w:r>
        <w:t xml:space="preserve"> </w:t>
      </w:r>
      <w:r>
        <w:t xml:space="preserve">scenario assuming no 2014</w:t>
      </w:r>
      <w:r>
        <w:t xml:space="preserve"> </w:t>
      </w:r>
      <w:r>
        <w:t xml:space="preserve">F-gas Regulation revision</w:t>
      </w:r>
      <w:r>
        <w:t xml:space="preserve"> </w:t>
      </w:r>
      <w:r>
        <w:t xml:space="preserve">thereof:</w:t>
      </w:r>
      <w:r>
        <w:t xml:space="preserve"> </w:t>
      </w:r>
      <w:r>
        <w:t xml:space="preserve">additional</w:t>
      </w:r>
      <w:r>
        <w:t xml:space="preserve"> </w:t>
      </w:r>
      <w:r>
        <w:t xml:space="preserve">cost of HFC</w:t>
      </w:r>
      <w:r>
        <w:t xml:space="preserve"> </w:t>
      </w:r>
      <w:r>
        <w:t xml:space="preserve">price</w:t>
      </w:r>
      <w:r>
        <w:t xml:space="preserve"> </w:t>
      </w:r>
      <w:r>
        <w:t xml:space="preserve">increase</w:t>
      </w:r>
      <w:r>
        <w:t xml:space="preserve"> </w:t>
      </w:r>
      <w:r>
        <w:t xml:space="preserve">thereof: cost of</w:t>
      </w:r>
      <w:r>
        <w:t xml:space="preserve"> </w:t>
      </w:r>
      <w:r>
        <w:t xml:space="preserve">technological</w:t>
      </w:r>
      <w:r>
        <w:t xml:space="preserve"> </w:t>
      </w:r>
      <w:r>
        <w:t xml:space="preserve">change (= net</w:t>
      </w:r>
      <w:r>
        <w:t xml:space="preserve"> </w:t>
      </w:r>
      <w:r>
        <w:t xml:space="preserve">compliance cost)</w:t>
      </w:r>
      <w:r>
        <w:t xml:space="preserve"> </w:t>
      </w:r>
      <w:r>
        <w:t xml:space="preserve">Mio EUR/a</w:t>
      </w:r>
      <w:r>
        <w:t xml:space="preserve"> </w:t>
      </w:r>
      <w:r>
        <w:t xml:space="preserve">% of</w:t>
      </w:r>
      <w:r>
        <w:t xml:space="preserve"> </w:t>
      </w:r>
      <w:r>
        <w:t xml:space="preserve">counterfactual</w:t>
      </w:r>
      <w:r>
        <w:t xml:space="preserve"> </w:t>
      </w:r>
      <w:r>
        <w:t xml:space="preserve">totex</w:t>
      </w:r>
      <w:r>
        <w:t xml:space="preserve"> </w:t>
      </w:r>
      <w:r>
        <w:t xml:space="preserve">Mio EUR/a</w:t>
      </w:r>
      <w:r>
        <w:t xml:space="preserve"> </w:t>
      </w:r>
      <w:r>
        <w:t xml:space="preserve">Mio EUR/a</w:t>
      </w:r>
      <w:r>
        <w:t xml:space="preserve"> </w:t>
      </w:r>
      <w:r>
        <w:t xml:space="preserve">Refrigeration</w:t>
      </w:r>
      <w:r>
        <w:t xml:space="preserve"> </w:t>
      </w:r>
      <w:r>
        <w:t xml:space="preserve">-388.1</w:t>
      </w:r>
      <w:r>
        <w:t xml:space="preserve"> </w:t>
      </w:r>
      <w:r>
        <w:t xml:space="preserve">-1.2%</w:t>
      </w:r>
      <w:r>
        <w:t xml:space="preserve"> </w:t>
      </w:r>
      <w:r>
        <w:t xml:space="preserve">88.3</w:t>
      </w:r>
      <w:r>
        <w:t xml:space="preserve"> </w:t>
      </w:r>
      <w:r>
        <w:t xml:space="preserve">-476.4</w:t>
      </w:r>
      <w:r>
        <w:t xml:space="preserve"> </w:t>
      </w:r>
      <w:r>
        <w:t xml:space="preserve">Stationary A/C</w:t>
      </w:r>
      <w:r>
        <w:t xml:space="preserve"> </w:t>
      </w:r>
      <w:r>
        <w:t xml:space="preserve">-1193.3</w:t>
      </w:r>
      <w:r>
        <w:t xml:space="preserve"> </w:t>
      </w:r>
      <w:r>
        <w:t xml:space="preserve">-0.5%</w:t>
      </w:r>
      <w:r>
        <w:t xml:space="preserve"> </w:t>
      </w:r>
      <w:r>
        <w:t xml:space="preserve">849.6</w:t>
      </w:r>
      <w:r>
        <w:t xml:space="preserve"> </w:t>
      </w:r>
      <w:r>
        <w:t xml:space="preserve">-2042.9</w:t>
      </w:r>
      <w:r>
        <w:t xml:space="preserve"> </w:t>
      </w:r>
      <w:r>
        <w:t xml:space="preserve">Mobile A/C</w:t>
      </w:r>
      <w:r>
        <w:t xml:space="preserve"> </w:t>
      </w:r>
      <w:r>
        <w:t xml:space="preserve">584.1</w:t>
      </w:r>
      <w:r>
        <w:t xml:space="preserve"> </w:t>
      </w:r>
      <w:r>
        <w:t xml:space="preserve">3.3%</w:t>
      </w:r>
      <w:r>
        <w:t xml:space="preserve"> </w:t>
      </w:r>
      <w:r>
        <w:t xml:space="preserve">381.1</w:t>
      </w:r>
      <w:r>
        <w:t xml:space="preserve"> </w:t>
      </w:r>
      <w:r>
        <w:t xml:space="preserve">203.0</w:t>
      </w:r>
      <w:r>
        <w:t xml:space="preserve"> </w:t>
      </w:r>
      <w:r>
        <w:t xml:space="preserve">Propellants, solvents &amp; fire protection</w:t>
      </w:r>
      <w:r>
        <w:t xml:space="preserve"> </w:t>
      </w:r>
      <w:r>
        <w:t xml:space="preserve">95.5</w:t>
      </w:r>
      <w:r>
        <w:t xml:space="preserve"> </w:t>
      </w:r>
      <w:r>
        <w:t xml:space="preserve">0.0%</w:t>
      </w:r>
      <w:r>
        <w:t xml:space="preserve"> </w:t>
      </w:r>
      <w:r>
        <w:t xml:space="preserve">62.1</w:t>
      </w:r>
      <w:r>
        <w:t xml:space="preserve"> </w:t>
      </w:r>
      <w:r>
        <w:t xml:space="preserve">33.4</w:t>
      </w:r>
      <w:r>
        <w:t xml:space="preserve"> </w:t>
      </w:r>
      <w:r>
        <w:t xml:space="preserve">Foam</w:t>
      </w:r>
      <w:r>
        <w:t xml:space="preserve"> </w:t>
      </w:r>
      <w:r>
        <w:t xml:space="preserve">54.6</w:t>
      </w:r>
      <w:r>
        <w:t xml:space="preserve"> </w:t>
      </w:r>
      <w:r>
        <w:t xml:space="preserve">15.3%</w:t>
      </w:r>
      <w:r>
        <w:t xml:space="preserve"> </w:t>
      </w:r>
      <w:r>
        <w:t xml:space="preserve">0.0</w:t>
      </w:r>
      <w:r>
        <w:t xml:space="preserve"> </w:t>
      </w:r>
      <w:r>
        <w:t xml:space="preserve">54.6</w:t>
      </w:r>
      <w:r>
        <w:t xml:space="preserve"> </w:t>
      </w:r>
      <w:r>
        <w:t xml:space="preserve">Other HFCs</w:t>
      </w:r>
      <w:r>
        <w:t xml:space="preserve"> </w:t>
      </w:r>
      <w:r>
        <w:t xml:space="preserve">0.0</w:t>
      </w:r>
      <w:r>
        <w:t xml:space="preserve"> </w:t>
      </w:r>
      <w:r>
        <w:t xml:space="preserve">NA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SF6</w:t>
      </w:r>
      <w:r>
        <w:t xml:space="preserve"> </w:t>
      </w:r>
      <w:r>
        <w:t xml:space="preserve">0.0</w:t>
      </w:r>
      <w:r>
        <w:t xml:space="preserve"> </w:t>
      </w:r>
      <w:r>
        <w:t xml:space="preserve">0.0%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Total</w:t>
      </w:r>
      <w:r>
        <w:t xml:space="preserve"> </w:t>
      </w:r>
      <w:r>
        <w:t xml:space="preserve">-847.2</w:t>
      </w:r>
      <w:r>
        <w:t xml:space="preserve"> </w:t>
      </w:r>
      <w:r>
        <w:t xml:space="preserve">-0.1%</w:t>
      </w:r>
      <w:r>
        <w:t xml:space="preserve"> </w:t>
      </w:r>
      <w:r>
        <w:t xml:space="preserve">1381.1</w:t>
      </w:r>
      <w:r>
        <w:t xml:space="preserve"> </w:t>
      </w:r>
      <w:r>
        <w:t xml:space="preserve">-2228.3</w:t>
      </w:r>
    </w:p>
    <w:p>
      <w:pPr>
        <w:pStyle w:val="BodyText"/>
      </w:pPr>
      <w:r>
        <w:t xml:space="preserve">250</w:t>
      </w:r>
      <w:r>
        <w:t xml:space="preserve"> </w:t>
      </w:r>
      <w:r>
        <w:t xml:space="preserve">A12.6 Energy use</w:t>
      </w:r>
      <w:r>
        <w:t xml:space="preserve"> </w:t>
      </w:r>
      <w:r>
        <w:t xml:space="preserve">Table 52. EU-27 final annual energy use savings in the refrigeration &amp; AC (RAC) sector between 2024-2036</w:t>
      </w:r>
      <w:r>
        <w:t xml:space="preserve"> </w:t>
      </w:r>
      <w:r>
        <w:t xml:space="preserve">(average) and in 2050 for the 3 policy options compared to the baseline (changes in GWh/a and percentage)</w:t>
      </w:r>
      <w:r>
        <w:t xml:space="preserve"> </w:t>
      </w:r>
      <w:r>
        <w:t xml:space="preserve">Sector</w:t>
      </w:r>
      <w:r>
        <w:t xml:space="preserve"> </w:t>
      </w:r>
      <w:r>
        <w:t xml:space="preserve">Unit</w:t>
      </w:r>
      <w:r>
        <w:t xml:space="preserve"> </w:t>
      </w:r>
      <w:r>
        <w:t xml:space="preserve">time horizon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Refrigeration</w:t>
      </w:r>
    </w:p>
    <w:p>
      <w:pPr>
        <w:pStyle w:val="BodyText"/>
      </w:pPr>
      <w:r>
        <w:t xml:space="preserve">GWh per year</w:t>
      </w:r>
      <w:r>
        <w:t xml:space="preserve"> </w:t>
      </w:r>
      <w:r>
        <w:t xml:space="preserve">% of baseline</w:t>
      </w:r>
      <w:r>
        <w:t xml:space="preserve"> </w:t>
      </w:r>
      <w:r>
        <w:t xml:space="preserve">2024- 2036 average</w:t>
      </w:r>
      <w:r>
        <w:t xml:space="preserve"> </w:t>
      </w:r>
      <w:r>
        <w:t xml:space="preserve">-0.1</w:t>
      </w:r>
      <w:r>
        <w:t xml:space="preserve"> </w:t>
      </w:r>
      <w:r>
        <w:t xml:space="preserve">-0.1%</w:t>
      </w:r>
      <w:r>
        <w:t xml:space="preserve"> </w:t>
      </w:r>
      <w:r>
        <w:t xml:space="preserve">0.7</w:t>
      </w:r>
      <w:r>
        <w:t xml:space="preserve"> </w:t>
      </w:r>
      <w:r>
        <w:t xml:space="preserve">0.4%</w:t>
      </w:r>
      <w:r>
        <w:t xml:space="preserve"> </w:t>
      </w:r>
      <w:r>
        <w:t xml:space="preserve">0.9</w:t>
      </w:r>
      <w:r>
        <w:t xml:space="preserve"> </w:t>
      </w:r>
      <w:r>
        <w:t xml:space="preserve">0.6%</w:t>
      </w:r>
      <w:r>
        <w:t xml:space="preserve"> </w:t>
      </w:r>
      <w:r>
        <w:t xml:space="preserve">Stationary A/C</w:t>
      </w:r>
    </w:p>
    <w:p>
      <w:pPr>
        <w:pStyle w:val="BodyText"/>
      </w:pPr>
      <w:r>
        <w:t xml:space="preserve">GWh per year</w:t>
      </w:r>
      <w:r>
        <w:t xml:space="preserve"> </w:t>
      </w:r>
      <w:r>
        <w:t xml:space="preserve">% of baseline</w:t>
      </w:r>
      <w:r>
        <w:t xml:space="preserve"> </w:t>
      </w:r>
      <w:r>
        <w:t xml:space="preserve">2024- 2036 average</w:t>
      </w:r>
      <w:r>
        <w:t xml:space="preserve"> </w:t>
      </w:r>
      <w:r>
        <w:t xml:space="preserve">-0.8</w:t>
      </w:r>
      <w:r>
        <w:t xml:space="preserve"> </w:t>
      </w:r>
      <w:r>
        <w:t xml:space="preserve">-0.1%</w:t>
      </w:r>
      <w:r>
        <w:t xml:space="preserve"> </w:t>
      </w:r>
      <w:r>
        <w:t xml:space="preserve">1.6</w:t>
      </w:r>
      <w:r>
        <w:t xml:space="preserve"> </w:t>
      </w:r>
      <w:r>
        <w:t xml:space="preserve">0.2%</w:t>
      </w:r>
      <w:r>
        <w:t xml:space="preserve"> </w:t>
      </w:r>
      <w:r>
        <w:t xml:space="preserve">1.4</w:t>
      </w:r>
      <w:r>
        <w:t xml:space="preserve"> </w:t>
      </w:r>
      <w:r>
        <w:t xml:space="preserve">0.2%</w:t>
      </w:r>
      <w:r>
        <w:t xml:space="preserve"> </w:t>
      </w:r>
      <w:r>
        <w:t xml:space="preserve">Mobile A/C</w:t>
      </w:r>
    </w:p>
    <w:p>
      <w:pPr>
        <w:pStyle w:val="BodyText"/>
      </w:pPr>
      <w:r>
        <w:t xml:space="preserve">GWh per year</w:t>
      </w:r>
      <w:r>
        <w:t xml:space="preserve"> </w:t>
      </w:r>
      <w:r>
        <w:t xml:space="preserve">% of baseline</w:t>
      </w:r>
      <w:r>
        <w:t xml:space="preserve"> </w:t>
      </w:r>
      <w:r>
        <w:t xml:space="preserve">2024- 2036 average</w:t>
      </w:r>
      <w:r>
        <w:t xml:space="preserve"> </w:t>
      </w:r>
      <w:r>
        <w:t xml:space="preserve">0.0</w:t>
      </w:r>
      <w:r>
        <w:t xml:space="preserve"> </w:t>
      </w:r>
      <w:r>
        <w:t xml:space="preserve">0.0%</w:t>
      </w:r>
      <w:r>
        <w:t xml:space="preserve"> </w:t>
      </w:r>
      <w:r>
        <w:t xml:space="preserve">0.3</w:t>
      </w:r>
      <w:r>
        <w:t xml:space="preserve"> </w:t>
      </w:r>
      <w:r>
        <w:t xml:space="preserve">0.3%</w:t>
      </w:r>
      <w:r>
        <w:t xml:space="preserve"> </w:t>
      </w:r>
      <w:r>
        <w:t xml:space="preserve">0.5</w:t>
      </w:r>
      <w:r>
        <w:t xml:space="preserve"> </w:t>
      </w:r>
      <w:r>
        <w:t xml:space="preserve">0.6%</w:t>
      </w:r>
      <w:r>
        <w:t xml:space="preserve"> </w:t>
      </w:r>
      <w:r>
        <w:t xml:space="preserve">Total RAC sector</w:t>
      </w:r>
    </w:p>
    <w:p>
      <w:pPr>
        <w:pStyle w:val="BodyText"/>
      </w:pPr>
      <w:r>
        <w:t xml:space="preserve">GWh per year</w:t>
      </w:r>
      <w:r>
        <w:t xml:space="preserve"> </w:t>
      </w:r>
      <w:r>
        <w:t xml:space="preserve">% of baseline</w:t>
      </w:r>
    </w:p>
    <w:p>
      <w:pPr>
        <w:pStyle w:val="BodyText"/>
      </w:pPr>
      <w:r>
        <w:t xml:space="preserve">2024- 2036 average</w:t>
      </w:r>
    </w:p>
    <w:p>
      <w:pPr>
        <w:pStyle w:val="BodyText"/>
      </w:pPr>
      <w:r>
        <w:t xml:space="preserve">-0.9</w:t>
      </w:r>
      <w:r>
        <w:t xml:space="preserve"> </w:t>
      </w:r>
      <w:r>
        <w:t xml:space="preserve">-0.1%</w:t>
      </w:r>
      <w:r>
        <w:t xml:space="preserve"> </w:t>
      </w:r>
      <w:r>
        <w:t xml:space="preserve">2.5</w:t>
      </w:r>
      <w:r>
        <w:t xml:space="preserve"> </w:t>
      </w:r>
      <w:r>
        <w:t xml:space="preserve">0.3%</w:t>
      </w:r>
      <w:r>
        <w:t xml:space="preserve"> </w:t>
      </w:r>
      <w:r>
        <w:t xml:space="preserve">3.0</w:t>
      </w:r>
      <w:r>
        <w:t xml:space="preserve"> </w:t>
      </w:r>
      <w:r>
        <w:t xml:space="preserve">0.3%</w:t>
      </w:r>
    </w:p>
    <w:p>
      <w:pPr>
        <w:pStyle w:val="BodyText"/>
      </w:pPr>
      <w:r>
        <w:t xml:space="preserve">Total RAC sector</w:t>
      </w:r>
    </w:p>
    <w:p>
      <w:pPr>
        <w:pStyle w:val="BodyText"/>
      </w:pPr>
      <w:r>
        <w:t xml:space="preserve">GWh per year</w:t>
      </w:r>
      <w:r>
        <w:t xml:space="preserve"> </w:t>
      </w:r>
      <w:r>
        <w:t xml:space="preserve">% of baseline</w:t>
      </w:r>
      <w:r>
        <w:t xml:space="preserve"> </w:t>
      </w:r>
      <w:r>
        <w:t xml:space="preserve">2050</w:t>
      </w:r>
    </w:p>
    <w:p>
      <w:pPr>
        <w:pStyle w:val="BodyText"/>
      </w:pPr>
      <w:r>
        <w:t xml:space="preserve">2.3</w:t>
      </w:r>
      <w:r>
        <w:t xml:space="preserve"> </w:t>
      </w:r>
      <w:r>
        <w:t xml:space="preserve">0.1%</w:t>
      </w:r>
      <w:r>
        <w:t xml:space="preserve"> </w:t>
      </w:r>
      <w:r>
        <w:t xml:space="preserve">8.2</w:t>
      </w:r>
      <w:r>
        <w:t xml:space="preserve"> </w:t>
      </w:r>
      <w:r>
        <w:t xml:space="preserve">0.5%</w:t>
      </w:r>
      <w:r>
        <w:t xml:space="preserve"> </w:t>
      </w:r>
      <w:r>
        <w:t xml:space="preserve">9.1</w:t>
      </w:r>
      <w:r>
        <w:t xml:space="preserve"> </w:t>
      </w:r>
      <w:r>
        <w:t xml:space="preserve">0.5%</w:t>
      </w:r>
      <w:r>
        <w:t xml:space="preserve"> </w:t>
      </w:r>
      <w:r>
        <w:t xml:space="preserve">Source: AnaFgas modelling</w:t>
      </w:r>
    </w:p>
    <w:p>
      <w:pPr>
        <w:pStyle w:val="BodyText"/>
      </w:pPr>
      <w:r>
        <w:t xml:space="preserve">251</w:t>
      </w:r>
      <w:r>
        <w:t xml:space="preserve"> </w:t>
      </w:r>
      <w:r>
        <w:t xml:space="preserve">A13 Detailed modelling results of GEM-E3</w:t>
      </w:r>
    </w:p>
    <w:p>
      <w:pPr>
        <w:pStyle w:val="BodyText"/>
      </w:pPr>
      <w:r>
        <w:t xml:space="preserve">Figure 32. Effects of the Options on GDP</w:t>
      </w:r>
      <w:r>
        <w:t xml:space="preserve"> </w:t>
      </w:r>
      <w:r>
        <w:t xml:space="preserve">Note: EU South: Bulgaria, Croatia, Cyprus, France (25% of model results for France), Greece, Italy, Malta,</w:t>
      </w:r>
      <w:r>
        <w:t xml:space="preserve"> </w:t>
      </w:r>
      <w:r>
        <w:t xml:space="preserve">Portugal, Romania, Spain; EU North: other EU27 MS, including 75% of model results for France.</w:t>
      </w:r>
      <w:r>
        <w:br/>
      </w:r>
      <w:r>
        <w:t xml:space="preserve">“MP alignment” is Option 1, “proportionate action” is Option 2, “maximum feasibility” is Option 3</w:t>
      </w:r>
    </w:p>
    <w:p>
      <w:pPr>
        <w:pStyle w:val="BodyText"/>
      </w:pPr>
      <w:r>
        <w:t xml:space="preserve">Figure 33: Consumption and investment effects</w:t>
      </w:r>
      <w:r>
        <w:br/>
      </w:r>
      <w:r>
        <w:t xml:space="preserve">Note: EU South: Bulgaria, Croatia, Cyprus, France (25% of model results for France), Greece, Italy, Malta,</w:t>
      </w:r>
      <w:r>
        <w:t xml:space="preserve"> </w:t>
      </w:r>
      <w:r>
        <w:t xml:space="preserve">Portugal, Romania, Spain; EU North: other EU27 MS, including 75% of model results for France.</w:t>
      </w:r>
      <w:r>
        <w:t xml:space="preserve"> </w:t>
      </w:r>
      <w:r>
        <w:t xml:space="preserve">“MP alignment” is Option 1, “proportionate action” is Option 2, “maximum feasibility” is Option 3</w:t>
      </w:r>
    </w:p>
    <w:p>
      <w:pPr>
        <w:pStyle w:val="BodyText"/>
      </w:pPr>
      <w:r>
        <w:t xml:space="preserve">Table 53. Effects for the ‘other equipment goods’ sector, policy options in comparison to the baseline</w:t>
      </w:r>
      <w:r>
        <w:t xml:space="preserve"> </w:t>
      </w:r>
      <w:r>
        <w:t xml:space="preserve">indicator</w:t>
      </w:r>
      <w:r>
        <w:t xml:space="preserve"> </w:t>
      </w:r>
      <w:r>
        <w:t xml:space="preserve">time</w:t>
      </w:r>
      <w:r>
        <w:t xml:space="preserve"> </w:t>
      </w:r>
      <w:r>
        <w:t xml:space="preserve">horizon</w:t>
      </w:r>
      <w:r>
        <w:t xml:space="preserve"> </w:t>
      </w:r>
      <w:r>
        <w:t xml:space="preserve">baseline</w:t>
      </w:r>
      <w:r>
        <w:t xml:space="preserve"> </w:t>
      </w:r>
      <w:r>
        <w:t xml:space="preserve">percentage change vs baseline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output</w:t>
      </w:r>
      <w:r>
        <w:t xml:space="preserve"> </w:t>
      </w:r>
      <w:r>
        <w:t xml:space="preserve">2030</w:t>
      </w:r>
      <w:r>
        <w:t xml:space="preserve"> </w:t>
      </w:r>
      <w:r>
        <w:t xml:space="preserve">714.5 bn USD 2014</w:t>
      </w:r>
      <w:r>
        <w:t xml:space="preserve"> </w:t>
      </w:r>
      <w:r>
        <w:t xml:space="preserve">-0.14%</w:t>
      </w:r>
      <w:r>
        <w:t xml:space="preserve"> </w:t>
      </w:r>
      <w:r>
        <w:t xml:space="preserve">0.13%</w:t>
      </w:r>
      <w:r>
        <w:t xml:space="preserve"> </w:t>
      </w:r>
      <w:r>
        <w:t xml:space="preserve">0.15%</w:t>
      </w:r>
      <w:r>
        <w:t xml:space="preserve"> </w:t>
      </w:r>
      <w:r>
        <w:t xml:space="preserve">imports</w:t>
      </w:r>
      <w:r>
        <w:t xml:space="preserve"> </w:t>
      </w:r>
      <w:r>
        <w:t xml:space="preserve">2030</w:t>
      </w:r>
      <w:r>
        <w:t xml:space="preserve"> </w:t>
      </w:r>
      <w:r>
        <w:t xml:space="preserve">55.5 bn USD 2014</w:t>
      </w:r>
      <w:r>
        <w:t xml:space="preserve"> </w:t>
      </w:r>
      <w:r>
        <w:t xml:space="preserve">-0.19%</w:t>
      </w:r>
      <w:r>
        <w:t xml:space="preserve"> </w:t>
      </w:r>
      <w:r>
        <w:t xml:space="preserve">0.19%</w:t>
      </w:r>
      <w:r>
        <w:t xml:space="preserve"> </w:t>
      </w:r>
      <w:r>
        <w:t xml:space="preserve">0.22%</w:t>
      </w:r>
      <w:r>
        <w:t xml:space="preserve"> </w:t>
      </w:r>
      <w:r>
        <w:t xml:space="preserve">exports</w:t>
      </w:r>
      <w:r>
        <w:t xml:space="preserve"> </w:t>
      </w:r>
      <w:r>
        <w:t xml:space="preserve">2030</w:t>
      </w:r>
      <w:r>
        <w:t xml:space="preserve"> </w:t>
      </w:r>
      <w:r>
        <w:t xml:space="preserve">83.7 bn USD 2014</w:t>
      </w:r>
      <w:r>
        <w:t xml:space="preserve"> </w:t>
      </w:r>
      <w:r>
        <w:t xml:space="preserve">0.01%</w:t>
      </w:r>
      <w:r>
        <w:t xml:space="preserve"> </w:t>
      </w:r>
      <w:r>
        <w:t xml:space="preserve">-0.02%</w:t>
      </w:r>
      <w:r>
        <w:t xml:space="preserve"> </w:t>
      </w:r>
      <w:r>
        <w:t xml:space="preserve">-0.03%</w:t>
      </w:r>
      <w:r>
        <w:t xml:space="preserve"> </w:t>
      </w:r>
      <w:r>
        <w:t xml:space="preserve">investment</w:t>
      </w:r>
      <w:r>
        <w:t xml:space="preserve"> </w:t>
      </w:r>
      <w:r>
        <w:t xml:space="preserve">2030</w:t>
      </w:r>
      <w:r>
        <w:t xml:space="preserve"> </w:t>
      </w:r>
      <w:r>
        <w:t xml:space="preserve">33.9 bn USD 2014</w:t>
      </w:r>
      <w:r>
        <w:t xml:space="preserve"> </w:t>
      </w:r>
      <w:r>
        <w:t xml:space="preserve">-0.14%</w:t>
      </w:r>
      <w:r>
        <w:t xml:space="preserve"> </w:t>
      </w:r>
      <w:r>
        <w:t xml:space="preserve">0.13%</w:t>
      </w:r>
      <w:r>
        <w:t xml:space="preserve"> </w:t>
      </w:r>
      <w:r>
        <w:t xml:space="preserve">0.15%</w:t>
      </w:r>
      <w:r>
        <w:t xml:space="preserve"> </w:t>
      </w:r>
      <w:r>
        <w:t xml:space="preserve">employment</w:t>
      </w:r>
      <w:r>
        <w:t xml:space="preserve"> </w:t>
      </w:r>
      <w:r>
        <w:t xml:space="preserve">2030</w:t>
      </w:r>
      <w:r>
        <w:t xml:space="preserve"> </w:t>
      </w:r>
      <w:r>
        <w:t xml:space="preserve">5335 thousand persons</w:t>
      </w:r>
      <w:r>
        <w:t xml:space="preserve"> </w:t>
      </w:r>
      <w:r>
        <w:t xml:space="preserve">-0.14%</w:t>
      </w:r>
      <w:r>
        <w:t xml:space="preserve"> </w:t>
      </w:r>
      <w:r>
        <w:t xml:space="preserve">0.12%</w:t>
      </w:r>
      <w:r>
        <w:t xml:space="preserve"> </w:t>
      </w:r>
      <w:r>
        <w:t xml:space="preserve">0.15%</w:t>
      </w:r>
      <w:r>
        <w:t xml:space="preserve"> </w:t>
      </w:r>
      <w:r>
        <w:t xml:space="preserve">output</w:t>
      </w:r>
      <w:r>
        <w:t xml:space="preserve"> </w:t>
      </w:r>
      <w:r>
        <w:t xml:space="preserve">2050</w:t>
      </w:r>
      <w:r>
        <w:t xml:space="preserve"> </w:t>
      </w:r>
      <w:r>
        <w:t xml:space="preserve">924.1 bn USD 2014</w:t>
      </w:r>
      <w:r>
        <w:t xml:space="preserve"> </w:t>
      </w:r>
      <w:r>
        <w:t xml:space="preserve">0.09%</w:t>
      </w:r>
      <w:r>
        <w:t xml:space="preserve"> </w:t>
      </w:r>
      <w:r>
        <w:t xml:space="preserve">0.19%</w:t>
      </w:r>
      <w:r>
        <w:t xml:space="preserve"> </w:t>
      </w:r>
      <w:r>
        <w:t xml:space="preserve">0.20%</w:t>
      </w:r>
      <w:r>
        <w:t xml:space="preserve"> </w:t>
      </w:r>
      <w:r>
        <w:t xml:space="preserve">-0.004%</w:t>
      </w:r>
      <w:r>
        <w:t xml:space="preserve"> </w:t>
      </w:r>
      <w:r>
        <w:t xml:space="preserve">-0.002%</w:t>
      </w:r>
      <w:r>
        <w:t xml:space="preserve"> </w:t>
      </w:r>
      <w:r>
        <w:t xml:space="preserve">0.000%</w:t>
      </w:r>
      <w:r>
        <w:t xml:space="preserve"> </w:t>
      </w:r>
      <w:r>
        <w:t xml:space="preserve">0.002%</w:t>
      </w:r>
      <w:r>
        <w:t xml:space="preserve"> </w:t>
      </w:r>
      <w:r>
        <w:t xml:space="preserve">0.004%</w:t>
      </w:r>
      <w:r>
        <w:t xml:space="preserve"> </w:t>
      </w:r>
      <w:r>
        <w:t xml:space="preserve">0.006%</w:t>
      </w:r>
      <w:r>
        <w:t xml:space="preserve"> </w:t>
      </w:r>
      <w:r>
        <w:t xml:space="preserve">0.008%</w:t>
      </w:r>
      <w:r>
        <w:t xml:space="preserve"> </w:t>
      </w:r>
      <w:r>
        <w:t xml:space="preserve">MP alignment</w:t>
      </w:r>
      <w:r>
        <w:t xml:space="preserve"> </w:t>
      </w:r>
      <w:r>
        <w:t xml:space="preserve">proportionate action</w:t>
      </w:r>
      <w:r>
        <w:t xml:space="preserve"> </w:t>
      </w:r>
      <w:r>
        <w:t xml:space="preserve">maximum feasibility</w:t>
      </w:r>
      <w:r>
        <w:t xml:space="preserve"> </w:t>
      </w:r>
      <w:r>
        <w:t xml:space="preserve">Percentage change vs baseline</w:t>
      </w:r>
      <w:r>
        <w:t xml:space="preserve"> </w:t>
      </w:r>
      <w:r>
        <w:t xml:space="preserve">GDP effects at EU and regional levels</w:t>
      </w:r>
      <w:r>
        <w:t xml:space="preserve"> </w:t>
      </w:r>
      <w:r>
        <w:t xml:space="preserve">EU27 - 2030</w:t>
      </w:r>
      <w:r>
        <w:t xml:space="preserve"> </w:t>
      </w:r>
      <w:r>
        <w:t xml:space="preserve">EU North - 2030</w:t>
      </w:r>
      <w:r>
        <w:t xml:space="preserve"> </w:t>
      </w:r>
      <w:r>
        <w:t xml:space="preserve">EU South - 2030</w:t>
      </w:r>
      <w:r>
        <w:t xml:space="preserve"> </w:t>
      </w:r>
      <w:r>
        <w:t xml:space="preserve">EU27 - 2050</w:t>
      </w:r>
      <w:r>
        <w:t xml:space="preserve"> </w:t>
      </w:r>
      <w:r>
        <w:t xml:space="preserve">EU North - 2050</w:t>
      </w:r>
      <w:r>
        <w:t xml:space="preserve"> </w:t>
      </w:r>
      <w:r>
        <w:t xml:space="preserve">EU South - 2050</w:t>
      </w:r>
      <w:r>
        <w:t xml:space="preserve"> </w:t>
      </w:r>
      <w:r>
        <w:t xml:space="preserve">-0.004%</w:t>
      </w:r>
      <w:r>
        <w:t xml:space="preserve"> </w:t>
      </w:r>
      <w:r>
        <w:t xml:space="preserve">-0.002%</w:t>
      </w:r>
      <w:r>
        <w:t xml:space="preserve"> </w:t>
      </w:r>
      <w:r>
        <w:t xml:space="preserve">0.000%</w:t>
      </w:r>
      <w:r>
        <w:t xml:space="preserve"> </w:t>
      </w:r>
      <w:r>
        <w:t xml:space="preserve">0.002%</w:t>
      </w:r>
      <w:r>
        <w:t xml:space="preserve"> </w:t>
      </w:r>
      <w:r>
        <w:t xml:space="preserve">0.004%</w:t>
      </w:r>
      <w:r>
        <w:t xml:space="preserve"> </w:t>
      </w:r>
      <w:r>
        <w:t xml:space="preserve">0.006%</w:t>
      </w:r>
      <w:r>
        <w:t xml:space="preserve"> </w:t>
      </w:r>
      <w:r>
        <w:t xml:space="preserve">0.008%</w:t>
      </w:r>
      <w:r>
        <w:t xml:space="preserve"> </w:t>
      </w:r>
      <w:r>
        <w:t xml:space="preserve">0.010%</w:t>
      </w:r>
      <w:r>
        <w:t xml:space="preserve"> </w:t>
      </w:r>
      <w:r>
        <w:t xml:space="preserve">0.012%</w:t>
      </w:r>
      <w:r>
        <w:t xml:space="preserve"> </w:t>
      </w:r>
      <w:r>
        <w:t xml:space="preserve">MP alignment</w:t>
      </w:r>
      <w:r>
        <w:t xml:space="preserve"> </w:t>
      </w:r>
      <w:r>
        <w:t xml:space="preserve">proportionate action</w:t>
      </w:r>
      <w:r>
        <w:t xml:space="preserve"> </w:t>
      </w:r>
      <w:r>
        <w:t xml:space="preserve">maximum feasibility</w:t>
      </w:r>
      <w:r>
        <w:t xml:space="preserve"> </w:t>
      </w:r>
      <w:r>
        <w:t xml:space="preserve">Percentage change vs baseline</w:t>
      </w:r>
      <w:r>
        <w:t xml:space="preserve"> </w:t>
      </w:r>
      <w:r>
        <w:t xml:space="preserve">Consumption effects at EU and regional levels</w:t>
      </w:r>
      <w:r>
        <w:t xml:space="preserve"> </w:t>
      </w:r>
      <w:r>
        <w:t xml:space="preserve">EU27 - 2030</w:t>
      </w:r>
      <w:r>
        <w:t xml:space="preserve"> </w:t>
      </w:r>
      <w:r>
        <w:t xml:space="preserve">EU North - 2030</w:t>
      </w:r>
      <w:r>
        <w:t xml:space="preserve"> </w:t>
      </w:r>
      <w:r>
        <w:t xml:space="preserve">EU South - 2030</w:t>
      </w:r>
      <w:r>
        <w:t xml:space="preserve"> </w:t>
      </w:r>
      <w:r>
        <w:t xml:space="preserve">EU27 - 2050</w:t>
      </w:r>
      <w:r>
        <w:t xml:space="preserve"> </w:t>
      </w:r>
      <w:r>
        <w:t xml:space="preserve">EU North - 2050</w:t>
      </w:r>
      <w:r>
        <w:t xml:space="preserve"> </w:t>
      </w:r>
      <w:r>
        <w:t xml:space="preserve">EU South - 2050</w:t>
      </w:r>
      <w:r>
        <w:t xml:space="preserve"> </w:t>
      </w:r>
      <w:r>
        <w:t xml:space="preserve">-0.0010%</w:t>
      </w:r>
      <w:r>
        <w:t xml:space="preserve"> </w:t>
      </w:r>
      <w:r>
        <w:t xml:space="preserve">-0.0005%</w:t>
      </w:r>
      <w:r>
        <w:t xml:space="preserve"> </w:t>
      </w:r>
      <w:r>
        <w:t xml:space="preserve">0.0000%</w:t>
      </w:r>
      <w:r>
        <w:t xml:space="preserve"> </w:t>
      </w:r>
      <w:r>
        <w:t xml:space="preserve">0.0005%</w:t>
      </w:r>
      <w:r>
        <w:t xml:space="preserve"> </w:t>
      </w:r>
      <w:r>
        <w:t xml:space="preserve">0.0010%</w:t>
      </w:r>
      <w:r>
        <w:t xml:space="preserve"> </w:t>
      </w:r>
      <w:r>
        <w:t xml:space="preserve">0.0015%</w:t>
      </w:r>
      <w:r>
        <w:t xml:space="preserve"> </w:t>
      </w:r>
      <w:r>
        <w:t xml:space="preserve">0.0020%</w:t>
      </w:r>
      <w:r>
        <w:t xml:space="preserve"> </w:t>
      </w:r>
      <w:r>
        <w:t xml:space="preserve">0.0025%</w:t>
      </w:r>
      <w:r>
        <w:t xml:space="preserve"> </w:t>
      </w:r>
      <w:r>
        <w:t xml:space="preserve">0.0030%</w:t>
      </w:r>
      <w:r>
        <w:t xml:space="preserve"> </w:t>
      </w:r>
      <w:r>
        <w:t xml:space="preserve">MP alignment</w:t>
      </w:r>
      <w:r>
        <w:t xml:space="preserve"> </w:t>
      </w:r>
      <w:r>
        <w:t xml:space="preserve">proportionate action maximum feasibility</w:t>
      </w:r>
      <w:r>
        <w:t xml:space="preserve"> </w:t>
      </w:r>
      <w:r>
        <w:t xml:space="preserve">Percentage change vs baseline</w:t>
      </w:r>
      <w:r>
        <w:t xml:space="preserve"> </w:t>
      </w:r>
      <w:r>
        <w:t xml:space="preserve">Investment effects at EU and regional levels</w:t>
      </w:r>
      <w:r>
        <w:t xml:space="preserve"> </w:t>
      </w:r>
      <w:r>
        <w:t xml:space="preserve">EU27 - 2030</w:t>
      </w:r>
      <w:r>
        <w:t xml:space="preserve"> </w:t>
      </w:r>
      <w:r>
        <w:t xml:space="preserve">EU North - 2030</w:t>
      </w:r>
      <w:r>
        <w:t xml:space="preserve"> </w:t>
      </w:r>
      <w:r>
        <w:t xml:space="preserve">EU South - 2030</w:t>
      </w:r>
      <w:r>
        <w:t xml:space="preserve"> </w:t>
      </w:r>
      <w:r>
        <w:t xml:space="preserve">EU27 - 2050</w:t>
      </w:r>
      <w:r>
        <w:t xml:space="preserve"> </w:t>
      </w:r>
      <w:r>
        <w:t xml:space="preserve">EU North - 2050</w:t>
      </w:r>
      <w:r>
        <w:t xml:space="preserve"> </w:t>
      </w:r>
      <w:r>
        <w:t xml:space="preserve">EU South - 2050</w:t>
      </w:r>
    </w:p>
    <w:p>
      <w:pPr>
        <w:pStyle w:val="BodyText"/>
      </w:pPr>
      <w:r>
        <w:t xml:space="preserve">252</w:t>
      </w:r>
      <w:r>
        <w:t xml:space="preserve"> </w:t>
      </w:r>
      <w:r>
        <w:t xml:space="preserve">imports</w:t>
      </w:r>
      <w:r>
        <w:t xml:space="preserve"> </w:t>
      </w:r>
      <w:r>
        <w:t xml:space="preserve">2050</w:t>
      </w:r>
      <w:r>
        <w:t xml:space="preserve"> </w:t>
      </w:r>
      <w:r>
        <w:t xml:space="preserve">81.8 bn USD 2014</w:t>
      </w:r>
      <w:r>
        <w:t xml:space="preserve"> </w:t>
      </w:r>
      <w:r>
        <w:t xml:space="preserve">0.13%</w:t>
      </w:r>
      <w:r>
        <w:t xml:space="preserve"> </w:t>
      </w:r>
      <w:r>
        <w:t xml:space="preserve">0.44%</w:t>
      </w:r>
      <w:r>
        <w:t xml:space="preserve"> </w:t>
      </w:r>
      <w:r>
        <w:t xml:space="preserve">0.46%</w:t>
      </w:r>
      <w:r>
        <w:t xml:space="preserve"> </w:t>
      </w:r>
      <w:r>
        <w:t xml:space="preserve">exports</w:t>
      </w:r>
      <w:r>
        <w:t xml:space="preserve"> </w:t>
      </w:r>
      <w:r>
        <w:t xml:space="preserve">2050</w:t>
      </w:r>
      <w:r>
        <w:t xml:space="preserve"> </w:t>
      </w:r>
      <w:r>
        <w:t xml:space="preserve">134.7 bn USD 2014</w:t>
      </w:r>
      <w:r>
        <w:t xml:space="preserve"> </w:t>
      </w:r>
      <w:r>
        <w:t xml:space="preserve">0.00%</w:t>
      </w:r>
      <w:r>
        <w:t xml:space="preserve"> </w:t>
      </w:r>
      <w:r>
        <w:t xml:space="preserve">-0.13%</w:t>
      </w:r>
      <w:r>
        <w:t xml:space="preserve"> </w:t>
      </w:r>
      <w:r>
        <w:t xml:space="preserve">-0.14%</w:t>
      </w:r>
      <w:r>
        <w:t xml:space="preserve"> </w:t>
      </w:r>
      <w:r>
        <w:t xml:space="preserve">investment</w:t>
      </w:r>
      <w:r>
        <w:t xml:space="preserve"> </w:t>
      </w:r>
      <w:r>
        <w:t xml:space="preserve">2050</w:t>
      </w:r>
      <w:r>
        <w:t xml:space="preserve"> </w:t>
      </w:r>
      <w:r>
        <w:t xml:space="preserve">43.3 bn USD 2014</w:t>
      </w:r>
      <w:r>
        <w:t xml:space="preserve"> </w:t>
      </w:r>
      <w:r>
        <w:t xml:space="preserve">0.09%</w:t>
      </w:r>
      <w:r>
        <w:t xml:space="preserve"> </w:t>
      </w:r>
      <w:r>
        <w:t xml:space="preserve">0.20%</w:t>
      </w:r>
      <w:r>
        <w:t xml:space="preserve"> </w:t>
      </w:r>
      <w:r>
        <w:t xml:space="preserve">0.20%</w:t>
      </w:r>
      <w:r>
        <w:t xml:space="preserve"> </w:t>
      </w:r>
      <w:r>
        <w:t xml:space="preserve">employment</w:t>
      </w:r>
      <w:r>
        <w:t xml:space="preserve"> </w:t>
      </w:r>
      <w:r>
        <w:t xml:space="preserve">2050</w:t>
      </w:r>
      <w:r>
        <w:t xml:space="preserve"> </w:t>
      </w:r>
      <w:r>
        <w:t xml:space="preserve">4786 thousand persons</w:t>
      </w:r>
      <w:r>
        <w:t xml:space="preserve"> </w:t>
      </w:r>
      <w:r>
        <w:t xml:space="preserve">0.09%</w:t>
      </w:r>
      <w:r>
        <w:t xml:space="preserve"> </w:t>
      </w:r>
      <w:r>
        <w:t xml:space="preserve">0.19%</w:t>
      </w:r>
      <w:r>
        <w:t xml:space="preserve"> </w:t>
      </w:r>
      <w:r>
        <w:t xml:space="preserve">0.19%</w:t>
      </w:r>
    </w:p>
    <w:p>
      <w:pPr>
        <w:pStyle w:val="BodyText"/>
      </w:pPr>
      <w:r>
        <w:t xml:space="preserve">253</w:t>
      </w:r>
      <w:r>
        <w:t xml:space="preserve"> </w:t>
      </w:r>
      <w:r>
        <w:t xml:space="preserve">A14 Detailed information on administrative costs</w:t>
      </w:r>
      <w:r>
        <w:t xml:space="preserve"> </w:t>
      </w:r>
      <w:r>
        <w:t xml:space="preserve">A14.1 Costs to industry – current Regulation</w:t>
      </w:r>
      <w:r>
        <w:t xml:space="preserve"> </w:t>
      </w:r>
      <w:r>
        <w:t xml:space="preserve">Table 53 below shows the estimated additional administrative costs per relevant measure required to ensure compliance with the Regulation. It</w:t>
      </w:r>
      <w:r>
        <w:t xml:space="preserve"> </w:t>
      </w:r>
      <w:r>
        <w:t xml:space="preserve">also explains the feedback received, and the assumptions and expert guesses made in order to arrive at an estimate of total cost per measure.</w:t>
      </w:r>
      <w:r>
        <w:t xml:space="preserve"> </w:t>
      </w:r>
      <w:r>
        <w:t xml:space="preserve">Table 54. Administrative costs for industrial stakeholders under the current Regulation</w:t>
      </w:r>
      <w:r>
        <w:br/>
      </w:r>
      <w:r>
        <w:t xml:space="preserve">Measure</w:t>
      </w:r>
      <w:r>
        <w:t xml:space="preserve"> </w:t>
      </w:r>
      <w:r>
        <w:t xml:space="preserve">Action</w:t>
      </w:r>
      <w:r>
        <w:t xml:space="preserve"> </w:t>
      </w:r>
      <w:r>
        <w:t xml:space="preserve">Overlap</w:t>
      </w:r>
      <w:r>
        <w:t xml:space="preserve"> </w:t>
      </w:r>
      <w:r>
        <w:t xml:space="preserve">with Costs</w:t>
      </w:r>
      <w:r>
        <w:t xml:space="preserve"> </w:t>
      </w:r>
      <w:r>
        <w:t xml:space="preserve">Included in</w:t>
      </w:r>
      <w:r>
        <w:t xml:space="preserve"> </w:t>
      </w:r>
      <w:r>
        <w:t xml:space="preserve">Mitigation</w:t>
      </w:r>
      <w:r>
        <w:t xml:space="preserve"> </w:t>
      </w:r>
      <w:r>
        <w:t xml:space="preserve">Model</w:t>
      </w:r>
      <w:r>
        <w:t xml:space="preserve"> </w:t>
      </w:r>
      <w:r>
        <w:t xml:space="preserve">Impact on costs relative to the</w:t>
      </w:r>
      <w:r>
        <w:t xml:space="preserve"> </w:t>
      </w:r>
      <w:r>
        <w:t xml:space="preserve">2006 Regulation as</w:t>
      </w:r>
      <w:r>
        <w:t xml:space="preserve"> </w:t>
      </w:r>
      <w:r>
        <w:t xml:space="preserve">determined by stakeholder</w:t>
      </w:r>
      <w:r>
        <w:t xml:space="preserve"> </w:t>
      </w:r>
      <w:r>
        <w:t xml:space="preserve">feedback</w:t>
      </w:r>
      <w:r>
        <w:t xml:space="preserve"> </w:t>
      </w:r>
      <w:r>
        <w:t xml:space="preserve">Estimated number of Companies Impacted</w:t>
      </w:r>
      <w:r>
        <w:t xml:space="preserve"> </w:t>
      </w:r>
      <w:r>
        <w:t xml:space="preserve">Average Working Days Reported per</w:t>
      </w:r>
      <w:r>
        <w:t xml:space="preserve"> </w:t>
      </w:r>
      <w:r>
        <w:t xml:space="preserve">annum</w:t>
      </w:r>
      <w:r>
        <w:t xml:space="preserve"> </w:t>
      </w:r>
      <w:r>
        <w:t xml:space="preserve">Estimated Total</w:t>
      </w:r>
      <w:r>
        <w:t xml:space="preserve"> </w:t>
      </w:r>
      <w:r>
        <w:t xml:space="preserve">Sector Working</w:t>
      </w:r>
      <w:r>
        <w:t xml:space="preserve"> </w:t>
      </w:r>
      <w:r>
        <w:t xml:space="preserve">Days</w:t>
      </w:r>
      <w:r>
        <w:t xml:space="preserve"> </w:t>
      </w:r>
      <w:r>
        <w:t xml:space="preserve">Total Cost</w:t>
      </w:r>
      <w:r>
        <w:t xml:space="preserve"> </w:t>
      </w:r>
      <w:r>
        <w:t xml:space="preserve">(EUR, M)</w:t>
      </w:r>
      <w:r>
        <w:t xml:space="preserve"> </w:t>
      </w:r>
      <w:r>
        <w:t xml:space="preserve">Record Keeping</w:t>
      </w:r>
      <w:r>
        <w:t xml:space="preserve"> </w:t>
      </w:r>
      <w:r>
        <w:t xml:space="preserve">(Article 6)</w:t>
      </w:r>
    </w:p>
    <w:p>
      <w:pPr>
        <w:pStyle w:val="BodyText"/>
      </w:pPr>
      <w:r>
        <w:t xml:space="preserve">Record keeping for each</w:t>
      </w:r>
      <w:r>
        <w:t xml:space="preserve"> </w:t>
      </w:r>
      <w:r>
        <w:t xml:space="preserve">piece of leak-checked</w:t>
      </w:r>
      <w:r>
        <w:t xml:space="preserve"> </w:t>
      </w:r>
      <w:r>
        <w:t xml:space="preserve">equipment</w:t>
      </w:r>
      <w:r>
        <w:t xml:space="preserve"> </w:t>
      </w:r>
      <w:r>
        <w:t xml:space="preserve">New requirement for</w:t>
      </w:r>
      <w:r>
        <w:t xml:space="preserve"> </w:t>
      </w:r>
      <w:r>
        <w:t xml:space="preserve">refrigerated trucks and</w:t>
      </w:r>
      <w:r>
        <w:t xml:space="preserve"> </w:t>
      </w:r>
      <w:r>
        <w:t xml:space="preserve">trailers and ORCs</w:t>
      </w:r>
      <w:r>
        <w:t xml:space="preserve"> </w:t>
      </w:r>
      <w:r>
        <w:t xml:space="preserve">included in the 2014 F-</w:t>
      </w:r>
      <w:r>
        <w:t xml:space="preserve"> </w:t>
      </w:r>
      <w:r>
        <w:t xml:space="preserve">gas Regulation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Increase in Costs: 4 Responses</w:t>
      </w:r>
    </w:p>
    <w:p>
      <w:pPr>
        <w:pStyle w:val="BodyText"/>
      </w:pPr>
      <w:r>
        <w:t xml:space="preserve">No Change/significant impact:</w:t>
      </w:r>
      <w:r>
        <w:t xml:space="preserve"> </w:t>
      </w:r>
      <w:r>
        <w:t xml:space="preserve">1 Response</w:t>
      </w:r>
    </w:p>
    <w:p>
      <w:pPr>
        <w:pStyle w:val="BodyText"/>
      </w:pPr>
      <w:r>
        <w:t xml:space="preserve">It has been noted within</w:t>
      </w:r>
      <w:r>
        <w:t xml:space="preserve"> </w:t>
      </w:r>
      <w:r>
        <w:t xml:space="preserve">stakeholder feedback that the</w:t>
      </w:r>
      <w:r>
        <w:t xml:space="preserve"> </w:t>
      </w:r>
      <w:r>
        <w:t xml:space="preserve">costs attributed to this</w:t>
      </w:r>
      <w:r>
        <w:t xml:space="preserve"> </w:t>
      </w:r>
      <w:r>
        <w:t xml:space="preserve">measure have not necessarily</w:t>
      </w:r>
      <w:r>
        <w:t xml:space="preserve"> </w:t>
      </w:r>
      <w:r>
        <w:t xml:space="preserve">diverged from the costs</w:t>
      </w:r>
      <w:r>
        <w:t xml:space="preserve"> </w:t>
      </w:r>
      <w:r>
        <w:t xml:space="preserve">incurred as a result of the 2006</w:t>
      </w:r>
      <w:r>
        <w:t xml:space="preserve"> </w:t>
      </w:r>
      <w:r>
        <w:t xml:space="preserve">Regulation. The costs provided</w:t>
      </w:r>
      <w:r>
        <w:t xml:space="preserve"> </w:t>
      </w:r>
      <w:r>
        <w:t xml:space="preserve">through stakeholder feedback</w:t>
      </w:r>
      <w:r>
        <w:t xml:space="preserve"> </w:t>
      </w:r>
      <w:r>
        <w:t xml:space="preserve">have been adjusted to take</w:t>
      </w:r>
      <w:r>
        <w:t xml:space="preserve"> </w:t>
      </w:r>
      <w:r>
        <w:t xml:space="preserve">into account that the 2014</w:t>
      </w:r>
      <w:r>
        <w:t xml:space="preserve"> </w:t>
      </w:r>
      <w:r>
        <w:t xml:space="preserve">Regulation represented an</w:t>
      </w:r>
      <w:r>
        <w:t xml:space="preserve"> </w:t>
      </w:r>
      <w:r>
        <w:t xml:space="preserve">increase in scope of record</w:t>
      </w:r>
      <w:r>
        <w:t xml:space="preserve"> </w:t>
      </w:r>
      <w:r>
        <w:t xml:space="preserve">keeping only.</w:t>
      </w:r>
    </w:p>
    <w:p>
      <w:pPr>
        <w:pStyle w:val="BodyText"/>
      </w:pPr>
      <w:r>
        <w:t xml:space="preserve">The extension of scope of the 2006</w:t>
      </w:r>
      <w:r>
        <w:t xml:space="preserve"> </w:t>
      </w:r>
      <w:r>
        <w:t xml:space="preserve">Regulation will require truck and trailer</w:t>
      </w:r>
      <w:r>
        <w:t xml:space="preserve"> </w:t>
      </w:r>
      <w:r>
        <w:t xml:space="preserve">operators to oblige with the requirement on</w:t>
      </w:r>
      <w:r>
        <w:t xml:space="preserve"> </w:t>
      </w:r>
      <w:r>
        <w:t xml:space="preserve">record keeping. The total number of</w:t>
      </w:r>
      <w:r>
        <w:t xml:space="preserve"> </w:t>
      </w:r>
      <w:r>
        <w:t xml:space="preserve">companies impacted has been derived from</w:t>
      </w:r>
      <w:r>
        <w:t xml:space="preserve"> </w:t>
      </w:r>
      <w:r>
        <w:t xml:space="preserve">the number of refrigerated trucks and trailers</w:t>
      </w:r>
      <w:r>
        <w:t xml:space="preserve"> </w:t>
      </w:r>
      <w:r>
        <w:t xml:space="preserve">operated within the EU. The number has</w:t>
      </w:r>
      <w:r>
        <w:t xml:space="preserve"> </w:t>
      </w:r>
      <w:r>
        <w:t xml:space="preserve">been derived based upon the total number of</w:t>
      </w:r>
      <w:r>
        <w:t xml:space="preserve"> </w:t>
      </w:r>
      <w:r>
        <w:t xml:space="preserve">registrations of refrigerated trailers in</w:t>
      </w:r>
      <w:r>
        <w:t xml:space="preserve"> </w:t>
      </w:r>
      <w:r>
        <w:t xml:space="preserve">Germany, France, Spain and Poland in 2016,</w:t>
      </w:r>
      <w:r>
        <w:t xml:space="preserve"> </w:t>
      </w:r>
      <w:r>
        <w:t xml:space="preserve">as referred to in the ICCT102. Based upon the</w:t>
      </w:r>
      <w:r>
        <w:t xml:space="preserve"> </w:t>
      </w:r>
      <w:r>
        <w:t xml:space="preserve">proportion of semi-trailers which are known</w:t>
      </w:r>
      <w:r>
        <w:t xml:space="preserve"> </w:t>
      </w:r>
      <w:r>
        <w:t xml:space="preserve">to be refrigerated (based upon ICCT figures),</w:t>
      </w:r>
      <w:r>
        <w:t xml:space="preserve"> </w:t>
      </w:r>
      <w:r>
        <w:t xml:space="preserve">a total number of refrigerated trailers has</w:t>
      </w:r>
      <w:r>
        <w:t xml:space="preserve"> </w:t>
      </w:r>
      <w:r>
        <w:t xml:space="preserve">been estimated. Using population sizes, this</w:t>
      </w:r>
      <w:r>
        <w:t xml:space="preserve"> </w:t>
      </w:r>
      <w:r>
        <w:t xml:space="preserve">figure has been extrapolated to provide an</w:t>
      </w:r>
      <w:r>
        <w:t xml:space="preserve"> </w:t>
      </w:r>
      <w:r>
        <w:t xml:space="preserve">estimate for the total number of refrigerated</w:t>
      </w:r>
      <w:r>
        <w:t xml:space="preserve"> </w:t>
      </w:r>
      <w:r>
        <w:t xml:space="preserve">trailers in the EU.</w:t>
      </w:r>
    </w:p>
    <w:p>
      <w:pPr>
        <w:pStyle w:val="BodyText"/>
      </w:pPr>
      <w:r>
        <w:t xml:space="preserve">Total: 25,752</w:t>
      </w:r>
      <w:r>
        <w:t xml:space="preserve"> </w:t>
      </w:r>
      <w:r>
        <w:t xml:space="preserve">Range reported by stakeholders</w:t>
      </w:r>
      <w:r>
        <w:t xml:space="preserve"> </w:t>
      </w:r>
      <w:r>
        <w:t xml:space="preserve">(Excluding outliers): 5-20 days pa</w:t>
      </w:r>
    </w:p>
    <w:p>
      <w:pPr>
        <w:pStyle w:val="BodyText"/>
      </w:pPr>
      <w:r>
        <w:t xml:space="preserve">Average (Excluding outliers): 8 days</w:t>
      </w:r>
      <w:r>
        <w:t xml:space="preserve"> </w:t>
      </w:r>
      <w:r>
        <w:t xml:space="preserve">per large company pa</w:t>
      </w:r>
    </w:p>
    <w:p>
      <w:pPr>
        <w:pStyle w:val="BodyText"/>
      </w:pPr>
      <w:r>
        <w:t xml:space="preserve">The above costs determined</w:t>
      </w:r>
      <w:r>
        <w:t xml:space="preserve"> </w:t>
      </w:r>
      <w:r>
        <w:t xml:space="preserve">through stakeholder feedback for</w:t>
      </w:r>
      <w:r>
        <w:t xml:space="preserve"> </w:t>
      </w:r>
      <w:r>
        <w:t xml:space="preserve">large stationary RAC companies</w:t>
      </w:r>
      <w:r>
        <w:t xml:space="preserve"> </w:t>
      </w:r>
      <w:r>
        <w:t xml:space="preserve">have been reduced to be relevant</w:t>
      </w:r>
      <w:r>
        <w:t xml:space="preserve"> </w:t>
      </w:r>
      <w:r>
        <w:t xml:space="preserve">for the sector of trucks and trailers</w:t>
      </w:r>
      <w:r>
        <w:t xml:space="preserve"> </w:t>
      </w:r>
      <w:r>
        <w:t xml:space="preserve">only (estimated to be approximately</w:t>
      </w:r>
      <w:r>
        <w:t xml:space="preserve"> </w:t>
      </w:r>
      <w:r>
        <w:t xml:space="preserve">0.5 day per year). The costs have</w:t>
      </w:r>
      <w:r>
        <w:t xml:space="preserve"> </w:t>
      </w:r>
      <w:r>
        <w:t xml:space="preserve">been applied equally across all sized</w:t>
      </w:r>
      <w:r>
        <w:t xml:space="preserve"> </w:t>
      </w:r>
      <w:r>
        <w:t xml:space="preserve">firms.</w:t>
      </w:r>
    </w:p>
    <w:p>
      <w:pPr>
        <w:pStyle w:val="BodyText"/>
      </w:pPr>
      <w:r>
        <w:t xml:space="preserve">12,900 p.a.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102 https://theicct.org/sites/default/files/publications/EU_Trailer_Market_20180921.pdf</w:t>
      </w:r>
    </w:p>
    <w:p>
      <w:pPr>
        <w:pStyle w:val="BodyText"/>
      </w:pPr>
      <w:r>
        <w:t xml:space="preserve">254</w:t>
      </w:r>
      <w:r>
        <w:t xml:space="preserve"> </w:t>
      </w:r>
      <w:r>
        <w:t xml:space="preserve">Training and</w:t>
      </w:r>
      <w:r>
        <w:t xml:space="preserve"> </w:t>
      </w:r>
      <w:r>
        <w:t xml:space="preserve">Certification</w:t>
      </w:r>
      <w:r>
        <w:t xml:space="preserve"> </w:t>
      </w:r>
      <w:r>
        <w:t xml:space="preserve">(Article 10)</w:t>
      </w:r>
      <w:r>
        <w:t xml:space="preserve"> </w:t>
      </w:r>
      <w:r>
        <w:t xml:space="preserve">Attending training</w:t>
      </w:r>
      <w:r>
        <w:t xml:space="preserve"> </w:t>
      </w:r>
      <w:r>
        <w:t xml:space="preserve">programmes</w:t>
      </w:r>
      <w:r>
        <w:t xml:space="preserve"> </w:t>
      </w:r>
      <w:r>
        <w:t xml:space="preserve">Completion of theoretical</w:t>
      </w:r>
      <w:r>
        <w:t xml:space="preserve"> </w:t>
      </w:r>
      <w:r>
        <w:t xml:space="preserve">and practical tests</w:t>
      </w:r>
      <w:r>
        <w:t xml:space="preserve"> </w:t>
      </w:r>
      <w:r>
        <w:t xml:space="preserve">(examination)</w:t>
      </w:r>
      <w:r>
        <w:t xml:space="preserve"> </w:t>
      </w:r>
      <w:r>
        <w:t xml:space="preserve">Receiving personal</w:t>
      </w:r>
      <w:r>
        <w:t xml:space="preserve"> </w:t>
      </w:r>
      <w:r>
        <w:t xml:space="preserve">certificates or company</w:t>
      </w:r>
      <w:r>
        <w:t xml:space="preserve"> </w:t>
      </w:r>
      <w:r>
        <w:t xml:space="preserve">certificates</w:t>
      </w:r>
      <w:r>
        <w:t xml:space="preserve"> </w:t>
      </w:r>
      <w:r>
        <w:t xml:space="preserve">No</w:t>
      </w:r>
      <w:r>
        <w:t xml:space="preserve"> </w:t>
      </w:r>
      <w:r>
        <w:t xml:space="preserve">Increase in Costs: 1 Responses</w:t>
      </w:r>
    </w:p>
    <w:p>
      <w:pPr>
        <w:pStyle w:val="BodyText"/>
      </w:pPr>
      <w:r>
        <w:t xml:space="preserve">No Change/significant impact:</w:t>
      </w:r>
      <w:r>
        <w:t xml:space="preserve"> </w:t>
      </w:r>
      <w:r>
        <w:t xml:space="preserve">3 Responses</w:t>
      </w:r>
      <w:r>
        <w:t xml:space="preserve"> </w:t>
      </w:r>
      <w:r>
        <w:t xml:space="preserve">The total number of companies impacted has</w:t>
      </w:r>
      <w:r>
        <w:t xml:space="preserve"> </w:t>
      </w:r>
      <w:r>
        <w:t xml:space="preserve">been based upon the number of companies</w:t>
      </w:r>
      <w:r>
        <w:t xml:space="preserve"> </w:t>
      </w:r>
      <w:r>
        <w:t xml:space="preserve">which are required to ensure their employees</w:t>
      </w:r>
      <w:r>
        <w:t xml:space="preserve"> </w:t>
      </w:r>
      <w:r>
        <w:t xml:space="preserve">(technicians for specialised refrigerated</w:t>
      </w:r>
      <w:r>
        <w:t xml:space="preserve"> </w:t>
      </w:r>
      <w:r>
        <w:t xml:space="preserve">trucks and trailers) attend the appropriate</w:t>
      </w:r>
      <w:r>
        <w:t xml:space="preserve"> </w:t>
      </w:r>
      <w:r>
        <w:t xml:space="preserve">training course.. Although the exact number</w:t>
      </w:r>
      <w:r>
        <w:t xml:space="preserve"> </w:t>
      </w:r>
      <w:r>
        <w:t xml:space="preserve">is uncertain, based upon expert judgment this</w:t>
      </w:r>
      <w:r>
        <w:t xml:space="preserve"> </w:t>
      </w:r>
      <w:r>
        <w:t xml:space="preserve">is expected to be approximately 5% of the</w:t>
      </w:r>
      <w:r>
        <w:t xml:space="preserve"> </w:t>
      </w:r>
      <w:r>
        <w:t xml:space="preserve">number of service companies in the RACHP</w:t>
      </w:r>
      <w:r>
        <w:t xml:space="preserve"> </w:t>
      </w:r>
      <w:r>
        <w:t xml:space="preserve">sector (derived from a survey by AREA).</w:t>
      </w:r>
    </w:p>
    <w:p>
      <w:pPr>
        <w:pStyle w:val="BodyText"/>
      </w:pPr>
      <w:r>
        <w:t xml:space="preserve">Range reported by stakeholders</w:t>
      </w:r>
      <w:r>
        <w:t xml:space="preserve"> </w:t>
      </w:r>
      <w:r>
        <w:t xml:space="preserve">(Excluding outliers): 5-10 days pa</w:t>
      </w:r>
    </w:p>
    <w:p>
      <w:pPr>
        <w:pStyle w:val="BodyText"/>
      </w:pPr>
      <w:r>
        <w:t xml:space="preserve">Average (Excluding outliers): 8 days</w:t>
      </w:r>
      <w:r>
        <w:t xml:space="preserve"> </w:t>
      </w:r>
      <w:r>
        <w:t xml:space="preserve">per large company pa</w:t>
      </w:r>
    </w:p>
    <w:p>
      <w:pPr>
        <w:pStyle w:val="BodyText"/>
      </w:pPr>
      <w:r>
        <w:t xml:space="preserve">However, as the stakeholder costs</w:t>
      </w:r>
      <w:r>
        <w:t xml:space="preserve"> </w:t>
      </w:r>
      <w:r>
        <w:t xml:space="preserve">include the costs of attending</w:t>
      </w:r>
      <w:r>
        <w:t xml:space="preserve"> </w:t>
      </w:r>
      <w:r>
        <w:t xml:space="preserve">training, which is considered a</w:t>
      </w:r>
      <w:r>
        <w:t xml:space="preserve"> </w:t>
      </w:r>
      <w:r>
        <w:t xml:space="preserve">compliance cost, the costs have</w:t>
      </w:r>
      <w:r>
        <w:t xml:space="preserve"> </w:t>
      </w:r>
      <w:r>
        <w:t xml:space="preserve">been revised down based on expert</w:t>
      </w:r>
      <w:r>
        <w:t xml:space="preserve"> </w:t>
      </w:r>
      <w:r>
        <w:t xml:space="preserve">judgement of the administrative</w:t>
      </w:r>
      <w:r>
        <w:t xml:space="preserve"> </w:t>
      </w:r>
      <w:r>
        <w:t xml:space="preserve">burden.</w:t>
      </w:r>
    </w:p>
    <w:p>
      <w:pPr>
        <w:pStyle w:val="BodyText"/>
      </w:pPr>
      <w:r>
        <w:t xml:space="preserve">Values for small and medium</w:t>
      </w:r>
      <w:r>
        <w:t xml:space="preserve"> </w:t>
      </w:r>
      <w:r>
        <w:t xml:space="preserve">companies (scaled down by</w:t>
      </w:r>
      <w:r>
        <w:t xml:space="preserve"> </w:t>
      </w:r>
      <w:r>
        <w:t xml:space="preserve">reporting thresholds):</w:t>
      </w:r>
    </w:p>
    <w:p>
      <w:pPr>
        <w:pStyle w:val="BodyText"/>
      </w:pPr>
      <w:r>
        <w:t xml:space="preserve">Small: 0.5day pa</w:t>
      </w:r>
      <w:r>
        <w:t xml:space="preserve"> </w:t>
      </w:r>
      <w:r>
        <w:t xml:space="preserve">Medium: 1 day pa</w:t>
      </w:r>
      <w:r>
        <w:t xml:space="preserve"> </w:t>
      </w:r>
      <w:r>
        <w:t xml:space="preserve">Large: 2</w:t>
      </w:r>
    </w:p>
    <w:p>
      <w:pPr>
        <w:pStyle w:val="BodyText"/>
      </w:pPr>
      <w:r>
        <w:t xml:space="preserve">9,400 p.a.</w:t>
      </w:r>
    </w:p>
    <w:p>
      <w:pPr>
        <w:pStyle w:val="BodyText"/>
      </w:pPr>
      <w:r>
        <w:t xml:space="preserve">2.2</w:t>
      </w:r>
    </w:p>
    <w:p>
      <w:pPr>
        <w:pStyle w:val="BodyText"/>
      </w:pPr>
      <w:r>
        <w:t xml:space="preserve">255</w:t>
      </w:r>
      <w:r>
        <w:t xml:space="preserve"> </w:t>
      </w:r>
      <w:r>
        <w:t xml:space="preserve">Labelling and</w:t>
      </w:r>
      <w:r>
        <w:t xml:space="preserve"> </w:t>
      </w:r>
      <w:r>
        <w:t xml:space="preserve">product and</w:t>
      </w:r>
      <w:r>
        <w:t xml:space="preserve"> </w:t>
      </w:r>
      <w:r>
        <w:t xml:space="preserve">equipment</w:t>
      </w:r>
      <w:r>
        <w:t xml:space="preserve"> </w:t>
      </w:r>
      <w:r>
        <w:t xml:space="preserve">information (Article</w:t>
      </w:r>
      <w:r>
        <w:t xml:space="preserve"> </w:t>
      </w:r>
      <w:r>
        <w:t xml:space="preserve">12)</w:t>
      </w:r>
      <w:r>
        <w:t xml:space="preserve"> </w:t>
      </w:r>
      <w:r>
        <w:t xml:space="preserve">Labelling of F-gas</w:t>
      </w:r>
      <w:r>
        <w:t xml:space="preserve"> </w:t>
      </w:r>
      <w:r>
        <w:t xml:space="preserve">containers</w:t>
      </w:r>
      <w:r>
        <w:br/>
      </w:r>
      <w:r>
        <w:t xml:space="preserve">Labelling of products or</w:t>
      </w:r>
      <w:r>
        <w:t xml:space="preserve"> </w:t>
      </w:r>
      <w:r>
        <w:t xml:space="preserve">equipment containing</w:t>
      </w:r>
      <w:r>
        <w:t xml:space="preserve"> </w:t>
      </w:r>
      <w:r>
        <w:t xml:space="preserve">or relying on F-gases</w:t>
      </w:r>
      <w:r>
        <w:t xml:space="preserve"> </w:t>
      </w:r>
      <w:r>
        <w:t xml:space="preserve">No</w:t>
      </w:r>
      <w:r>
        <w:t xml:space="preserve"> </w:t>
      </w:r>
      <w:r>
        <w:t xml:space="preserve">Increase in Costs: 6 Responses</w:t>
      </w:r>
    </w:p>
    <w:p>
      <w:pPr>
        <w:pStyle w:val="BodyText"/>
      </w:pPr>
      <w:r>
        <w:t xml:space="preserve">No Change/significant impact: 2</w:t>
      </w:r>
      <w:r>
        <w:t xml:space="preserve"> </w:t>
      </w:r>
      <w:r>
        <w:t xml:space="preserve">Responses</w:t>
      </w:r>
    </w:p>
    <w:p>
      <w:pPr>
        <w:pStyle w:val="BodyText"/>
      </w:pPr>
      <w:r>
        <w:t xml:space="preserve">The extended labelling requirements</w:t>
      </w:r>
      <w:r>
        <w:t xml:space="preserve"> </w:t>
      </w:r>
      <w:r>
        <w:t xml:space="preserve">(relative to the 2006 Regulation) concern</w:t>
      </w:r>
      <w:r>
        <w:t xml:space="preserve"> </w:t>
      </w:r>
      <w:r>
        <w:t xml:space="preserve">few adjustments and more details. The</w:t>
      </w:r>
      <w:r>
        <w:t xml:space="preserve"> </w:t>
      </w:r>
      <w:r>
        <w:t xml:space="preserve">extension is expected to impact producers</w:t>
      </w:r>
      <w:r>
        <w:t xml:space="preserve"> </w:t>
      </w:r>
      <w:r>
        <w:t xml:space="preserve">labelling F-gas containers and equipment</w:t>
      </w:r>
      <w:r>
        <w:t xml:space="preserve"> </w:t>
      </w:r>
      <w:r>
        <w:t xml:space="preserve">manufacturers. The number of companies</w:t>
      </w:r>
      <w:r>
        <w:t xml:space="preserve"> </w:t>
      </w:r>
      <w:r>
        <w:t xml:space="preserve">has been derived from the number of bulk</w:t>
      </w:r>
      <w:r>
        <w:t xml:space="preserve"> </w:t>
      </w:r>
      <w:r>
        <w:t xml:space="preserve">producers, importers and equipment</w:t>
      </w:r>
      <w:r>
        <w:t xml:space="preserve"> </w:t>
      </w:r>
      <w:r>
        <w:t xml:space="preserve">importers as provided in the 2020 EEA</w:t>
      </w:r>
      <w:r>
        <w:t xml:space="preserve"> </w:t>
      </w:r>
      <w:r>
        <w:t xml:space="preserve">report. Additionally, an estimate of the</w:t>
      </w:r>
      <w:r>
        <w:t xml:space="preserve"> </w:t>
      </w:r>
      <w:r>
        <w:t xml:space="preserve">number of companies manufacturing</w:t>
      </w:r>
      <w:r>
        <w:t xml:space="preserve"> </w:t>
      </w:r>
      <w:r>
        <w:t xml:space="preserve">equipment within the EU has been included.</w:t>
      </w:r>
    </w:p>
    <w:p>
      <w:pPr>
        <w:pStyle w:val="BodyText"/>
      </w:pPr>
      <w:r>
        <w:t xml:space="preserve">Given costs will vary with levels of activity,</w:t>
      </w:r>
      <w:r>
        <w:t xml:space="preserve"> </w:t>
      </w:r>
      <w:r>
        <w:t xml:space="preserve">this has then been split by size according to</w:t>
      </w:r>
      <w:r>
        <w:t xml:space="preserve"> </w:t>
      </w:r>
      <w:r>
        <w:t xml:space="preserve">the split of companies in the EEA reporting</w:t>
      </w:r>
      <w:r>
        <w:t xml:space="preserve"> </w:t>
      </w:r>
      <w:r>
        <w:t xml:space="preserve">database.</w:t>
      </w:r>
    </w:p>
    <w:p>
      <w:pPr>
        <w:pStyle w:val="BodyText"/>
      </w:pPr>
      <w:r>
        <w:t xml:space="preserve">Total: 4,699</w:t>
      </w:r>
    </w:p>
    <w:p>
      <w:pPr>
        <w:pStyle w:val="BodyText"/>
      </w:pPr>
      <w:r>
        <w:t xml:space="preserve">Large: 36</w:t>
      </w:r>
      <w:r>
        <w:t xml:space="preserve"> </w:t>
      </w:r>
      <w:r>
        <w:t xml:space="preserve">Medium: 191</w:t>
      </w:r>
      <w:r>
        <w:t xml:space="preserve"> </w:t>
      </w:r>
      <w:r>
        <w:t xml:space="preserve">Small: 4,455</w:t>
      </w:r>
    </w:p>
    <w:p>
      <w:pPr>
        <w:pStyle w:val="BodyText"/>
      </w:pPr>
      <w:r>
        <w:t xml:space="preserve">The administrative cost has been</w:t>
      </w:r>
      <w:r>
        <w:t xml:space="preserve"> </w:t>
      </w:r>
      <w:r>
        <w:t xml:space="preserve">determined through analysis of</w:t>
      </w:r>
      <w:r>
        <w:t xml:space="preserve"> </w:t>
      </w:r>
      <w:r>
        <w:t xml:space="preserve">stakeholder feedback. Due to the</w:t>
      </w:r>
      <w:r>
        <w:t xml:space="preserve"> </w:t>
      </w:r>
      <w:r>
        <w:t xml:space="preserve">high average cost reported through</w:t>
      </w:r>
      <w:r>
        <w:t xml:space="preserve"> </w:t>
      </w:r>
      <w:r>
        <w:t xml:space="preserve">feedback, and the known costs</w:t>
      </w:r>
      <w:r>
        <w:t xml:space="preserve"> </w:t>
      </w:r>
      <w:r>
        <w:t xml:space="preserve">already incurred as a result of the</w:t>
      </w:r>
      <w:r>
        <w:t xml:space="preserve"> </w:t>
      </w:r>
      <w:r>
        <w:t xml:space="preserve">2006 Regulation, expert judgement</w:t>
      </w:r>
      <w:r>
        <w:t xml:space="preserve"> </w:t>
      </w:r>
      <w:r>
        <w:t xml:space="preserve">has been used to support the final</w:t>
      </w:r>
      <w:r>
        <w:t xml:space="preserve"> </w:t>
      </w:r>
      <w:r>
        <w:t xml:space="preserve">cost estimation. It should also be</w:t>
      </w:r>
      <w:r>
        <w:t xml:space="preserve"> </w:t>
      </w:r>
      <w:r>
        <w:t xml:space="preserve">noted that the costs are closely</w:t>
      </w:r>
      <w:r>
        <w:t xml:space="preserve"> </w:t>
      </w:r>
      <w:r>
        <w:t xml:space="preserve">related to those incurred as a result</w:t>
      </w:r>
      <w:r>
        <w:t xml:space="preserve"> </w:t>
      </w:r>
      <w:r>
        <w:t xml:space="preserve">of CLP or REACH Regulations.</w:t>
      </w:r>
    </w:p>
    <w:p>
      <w:pPr>
        <w:pStyle w:val="BodyText"/>
      </w:pPr>
      <w:r>
        <w:t xml:space="preserve">Average cost (large company): 1 days</w:t>
      </w:r>
      <w:r>
        <w:t xml:space="preserve"> </w:t>
      </w:r>
      <w:r>
        <w:t xml:space="preserve">per annum</w:t>
      </w:r>
    </w:p>
    <w:p>
      <w:pPr>
        <w:pStyle w:val="BodyText"/>
      </w:pPr>
      <w:r>
        <w:t xml:space="preserve">Values for small and medium</w:t>
      </w:r>
      <w:r>
        <w:t xml:space="preserve"> </w:t>
      </w:r>
      <w:r>
        <w:t xml:space="preserve">companies (scaled down by reporting</w:t>
      </w:r>
      <w:r>
        <w:t xml:space="preserve"> </w:t>
      </w:r>
      <w:r>
        <w:t xml:space="preserve">thresholds):</w:t>
      </w:r>
      <w:r>
        <w:t xml:space="preserve"> </w:t>
      </w:r>
      <w:r>
        <w:t xml:space="preserve">Small:</w:t>
      </w:r>
      <w:r>
        <w:br/>
      </w:r>
      <w:r>
        <w:t xml:space="preserve">0.25 day pa</w:t>
      </w:r>
      <w:r>
        <w:t xml:space="preserve"> </w:t>
      </w:r>
      <w:r>
        <w:t xml:space="preserve">Medium: 0.5 day pa</w:t>
      </w:r>
    </w:p>
    <w:p>
      <w:pPr>
        <w:pStyle w:val="BodyText"/>
      </w:pPr>
      <w:r>
        <w:t xml:space="preserve">1,245 p.a.</w:t>
      </w:r>
    </w:p>
    <w:p>
      <w:pPr>
        <w:pStyle w:val="BodyText"/>
      </w:pPr>
      <w:r>
        <w:t xml:space="preserve">0.3</w:t>
      </w:r>
    </w:p>
    <w:p>
      <w:pPr>
        <w:pStyle w:val="BodyText"/>
      </w:pPr>
      <w:r>
        <w:t xml:space="preserve">256</w:t>
      </w:r>
      <w:r>
        <w:t xml:space="preserve"> </w:t>
      </w:r>
      <w:r>
        <w:t xml:space="preserve">Admin costs linked</w:t>
      </w:r>
      <w:r>
        <w:t xml:space="preserve"> </w:t>
      </w:r>
      <w:r>
        <w:t xml:space="preserve">to documenting</w:t>
      </w:r>
      <w:r>
        <w:t xml:space="preserve"> </w:t>
      </w:r>
      <w:r>
        <w:t xml:space="preserve">compliance for pre-</w:t>
      </w:r>
      <w:r>
        <w:t xml:space="preserve"> </w:t>
      </w:r>
      <w:r>
        <w:t xml:space="preserve">charged equipment</w:t>
      </w:r>
      <w:r>
        <w:t xml:space="preserve"> </w:t>
      </w:r>
      <w:r>
        <w:t xml:space="preserve">with HFCs . HFC</w:t>
      </w:r>
      <w:r>
        <w:t xml:space="preserve"> </w:t>
      </w:r>
      <w:r>
        <w:t xml:space="preserve">equipment</w:t>
      </w:r>
      <w:r>
        <w:t xml:space="preserve"> </w:t>
      </w:r>
      <w:r>
        <w:t xml:space="preserve">importers (EEA) -</w:t>
      </w:r>
      <w:r>
        <w:br/>
      </w:r>
      <w:r>
        <w:t xml:space="preserve">EU equipment</w:t>
      </w:r>
      <w:r>
        <w:t xml:space="preserve"> </w:t>
      </w:r>
      <w:r>
        <w:t xml:space="preserve">manufacturers.</w:t>
      </w:r>
      <w:r>
        <w:t xml:space="preserve"> </w:t>
      </w:r>
      <w:r>
        <w:t xml:space="preserve">Documentation of</w:t>
      </w:r>
      <w:r>
        <w:t xml:space="preserve"> </w:t>
      </w:r>
      <w:r>
        <w:t xml:space="preserve">compliance and</w:t>
      </w:r>
      <w:r>
        <w:t xml:space="preserve"> </w:t>
      </w:r>
      <w:r>
        <w:t xml:space="preserve">drawing up a</w:t>
      </w:r>
      <w:r>
        <w:t xml:space="preserve"> </w:t>
      </w:r>
      <w:r>
        <w:t xml:space="preserve">declaration of</w:t>
      </w:r>
      <w:r>
        <w:t xml:space="preserve"> </w:t>
      </w:r>
      <w:r>
        <w:t xml:space="preserve">conformity</w:t>
      </w:r>
      <w:r>
        <w:br/>
      </w:r>
      <w:r>
        <w:t xml:space="preserve">Verification of</w:t>
      </w:r>
      <w:r>
        <w:t xml:space="preserve"> </w:t>
      </w:r>
      <w:r>
        <w:t xml:space="preserve">documentation and</w:t>
      </w:r>
      <w:r>
        <w:t xml:space="preserve"> </w:t>
      </w:r>
      <w:r>
        <w:t xml:space="preserve">declaration of</w:t>
      </w:r>
      <w:r>
        <w:t xml:space="preserve"> </w:t>
      </w:r>
      <w:r>
        <w:t xml:space="preserve">conformity by an</w:t>
      </w:r>
      <w:r>
        <w:t xml:space="preserve"> </w:t>
      </w:r>
      <w:r>
        <w:t xml:space="preserve">independent auditor</w:t>
      </w:r>
      <w:r>
        <w:t xml:space="preserve"> </w:t>
      </w:r>
      <w:r>
        <w:t xml:space="preserve">Registering in the</w:t>
      </w:r>
      <w:r>
        <w:t xml:space="preserve"> </w:t>
      </w:r>
      <w:r>
        <w:t xml:space="preserve">electronic HFC registry</w:t>
      </w:r>
    </w:p>
    <w:p>
      <w:pPr>
        <w:pStyle w:val="BodyText"/>
      </w:pPr>
      <w:r>
        <w:t xml:space="preserve">No (if costs</w:t>
      </w:r>
      <w:r>
        <w:t xml:space="preserve"> </w:t>
      </w:r>
      <w:r>
        <w:t xml:space="preserve">relate to</w:t>
      </w:r>
      <w:r>
        <w:t xml:space="preserve"> </w:t>
      </w:r>
      <w:r>
        <w:t xml:space="preserve">registering</w:t>
      </w:r>
      <w:r>
        <w:t xml:space="preserve"> </w:t>
      </w:r>
      <w:r>
        <w:t xml:space="preserve">&amp; managing</w:t>
      </w:r>
      <w:r>
        <w:t xml:space="preserve"> </w:t>
      </w:r>
      <w:r>
        <w:t xml:space="preserve">transactions</w:t>
      </w:r>
      <w:r>
        <w:t xml:space="preserve"> </w:t>
      </w:r>
      <w:r>
        <w:t xml:space="preserve">in the</w:t>
      </w:r>
      <w:r>
        <w:t xml:space="preserve"> </w:t>
      </w:r>
      <w:r>
        <w:t xml:space="preserve">registry.</w:t>
      </w:r>
      <w:r>
        <w:br/>
      </w:r>
      <w:r>
        <w:t xml:space="preserve">Cost for</w:t>
      </w:r>
      <w:r>
        <w:t xml:space="preserve"> </w:t>
      </w:r>
      <w:r>
        <w:t xml:space="preserve">authorisatio</w:t>
      </w:r>
      <w:r>
        <w:t xml:space="preserve"> </w:t>
      </w:r>
      <w:r>
        <w:t xml:space="preserve">ns</w:t>
      </w:r>
      <w:r>
        <w:t xml:space="preserve"> </w:t>
      </w:r>
      <w:r>
        <w:t xml:space="preserve">purchases</w:t>
      </w:r>
      <w:r>
        <w:t xml:space="preserve"> </w:t>
      </w:r>
      <w:r>
        <w:t xml:space="preserve">etc are</w:t>
      </w:r>
      <w:r>
        <w:t xml:space="preserve"> </w:t>
      </w:r>
      <w:r>
        <w:t xml:space="preserve">captured in</w:t>
      </w:r>
      <w:r>
        <w:t xml:space="preserve"> </w:t>
      </w:r>
      <w:r>
        <w:t xml:space="preserve">technical</w:t>
      </w:r>
      <w:r>
        <w:t xml:space="preserve"> </w:t>
      </w:r>
      <w:r>
        <w:t xml:space="preserve">cost</w:t>
      </w:r>
      <w:r>
        <w:t xml:space="preserve"> </w:t>
      </w:r>
      <w:r>
        <w:t xml:space="preserve">modelling)</w:t>
      </w:r>
      <w:r>
        <w:br/>
      </w:r>
      <w:r>
        <w:t xml:space="preserve">Increase in Costs: 3 Responses</w:t>
      </w:r>
    </w:p>
    <w:p>
      <w:pPr>
        <w:pStyle w:val="BodyText"/>
      </w:pPr>
      <w:r>
        <w:t xml:space="preserve">No Change/significant impact: 1</w:t>
      </w:r>
      <w:r>
        <w:t xml:space="preserve"> </w:t>
      </w:r>
      <w:r>
        <w:t xml:space="preserve">Response</w:t>
      </w:r>
      <w:r>
        <w:t xml:space="preserve"> </w:t>
      </w:r>
      <w:r>
        <w:t xml:space="preserve">The number of companies impacted has</w:t>
      </w:r>
      <w:r>
        <w:t xml:space="preserve"> </w:t>
      </w:r>
      <w:r>
        <w:t xml:space="preserve">been based upon the number of equipment</w:t>
      </w:r>
      <w:r>
        <w:t xml:space="preserve"> </w:t>
      </w:r>
      <w:r>
        <w:t xml:space="preserve">importers as registered through the HFC</w:t>
      </w:r>
      <w:r>
        <w:t xml:space="preserve"> </w:t>
      </w:r>
      <w:r>
        <w:t xml:space="preserve">registry. In addition, the number of EU</w:t>
      </w:r>
      <w:r>
        <w:t xml:space="preserve"> </w:t>
      </w:r>
      <w:r>
        <w:t xml:space="preserve">equipment manufacturers (estimated based</w:t>
      </w:r>
      <w:r>
        <w:t xml:space="preserve"> </w:t>
      </w:r>
      <w:r>
        <w:t xml:space="preserve">upon expert judgement) will also be</w:t>
      </w:r>
      <w:r>
        <w:t xml:space="preserve"> </w:t>
      </w:r>
      <w:r>
        <w:t xml:space="preserve">impacted.</w:t>
      </w:r>
    </w:p>
    <w:p>
      <w:pPr>
        <w:pStyle w:val="BodyText"/>
      </w:pPr>
      <w:r>
        <w:t xml:space="preserve">Total: 2,900</w:t>
      </w:r>
    </w:p>
    <w:p>
      <w:pPr>
        <w:pStyle w:val="BodyText"/>
      </w:pPr>
      <w:r>
        <w:t xml:space="preserve">Given costs will vary with levels of activity,</w:t>
      </w:r>
      <w:r>
        <w:t xml:space="preserve"> </w:t>
      </w:r>
      <w:r>
        <w:t xml:space="preserve">this has then been split by size according to</w:t>
      </w:r>
      <w:r>
        <w:t xml:space="preserve"> </w:t>
      </w:r>
      <w:r>
        <w:t xml:space="preserve">the split of companies in the EEA reporting</w:t>
      </w:r>
      <w:r>
        <w:t xml:space="preserve"> </w:t>
      </w:r>
      <w:r>
        <w:t xml:space="preserve">database.</w:t>
      </w:r>
      <w:r>
        <w:br/>
      </w:r>
      <w:r>
        <w:t xml:space="preserve">Large:22</w:t>
      </w:r>
      <w:r>
        <w:t xml:space="preserve"> </w:t>
      </w:r>
      <w:r>
        <w:t xml:space="preserve">Medium:118</w:t>
      </w:r>
      <w:r>
        <w:t xml:space="preserve"> </w:t>
      </w:r>
      <w:r>
        <w:t xml:space="preserve">Small: 2,749</w:t>
      </w:r>
    </w:p>
    <w:p>
      <w:pPr>
        <w:pStyle w:val="BodyText"/>
      </w:pPr>
      <w:r>
        <w:t xml:space="preserve">Range reported by stakeholders</w:t>
      </w:r>
      <w:r>
        <w:t xml:space="preserve"> </w:t>
      </w:r>
      <w:r>
        <w:t xml:space="preserve">(Excluding outliers): 1-40 days pa</w:t>
      </w:r>
    </w:p>
    <w:p>
      <w:pPr>
        <w:pStyle w:val="BodyText"/>
      </w:pPr>
      <w:r>
        <w:t xml:space="preserve">Average (Excluding outliers): 27 days</w:t>
      </w:r>
      <w:r>
        <w:t xml:space="preserve"> </w:t>
      </w:r>
      <w:r>
        <w:t xml:space="preserve">per large company pa</w:t>
      </w:r>
    </w:p>
    <w:p>
      <w:pPr>
        <w:pStyle w:val="BodyText"/>
      </w:pPr>
      <w:r>
        <w:t xml:space="preserve">The costs for medium sized</w:t>
      </w:r>
      <w:r>
        <w:t xml:space="preserve"> </w:t>
      </w:r>
      <w:r>
        <w:t xml:space="preserve">companies is expected to be</w:t>
      </w:r>
      <w:r>
        <w:t xml:space="preserve"> </w:t>
      </w:r>
      <w:r>
        <w:t xml:space="preserve">approximately half of the costs of</w:t>
      </w:r>
      <w:r>
        <w:t xml:space="preserve"> </w:t>
      </w:r>
      <w:r>
        <w:t xml:space="preserve">large companies. The costs incurred</w:t>
      </w:r>
      <w:r>
        <w:t xml:space="preserve"> </w:t>
      </w:r>
      <w:r>
        <w:t xml:space="preserve">by smaller companies is expected to</w:t>
      </w:r>
      <w:r>
        <w:t xml:space="preserve"> </w:t>
      </w:r>
      <w:r>
        <w:t xml:space="preserve">be a quarter of those incurred by</w:t>
      </w:r>
      <w:r>
        <w:t xml:space="preserve"> </w:t>
      </w:r>
      <w:r>
        <w:t xml:space="preserve">large companies.</w:t>
      </w:r>
    </w:p>
    <w:p>
      <w:pPr>
        <w:pStyle w:val="BodyText"/>
      </w:pPr>
      <w:r>
        <w:t xml:space="preserve">20,749 p.a.</w:t>
      </w:r>
    </w:p>
    <w:p>
      <w:pPr>
        <w:pStyle w:val="BodyText"/>
      </w:pPr>
      <w:r>
        <w:t xml:space="preserve">4.77</w:t>
      </w:r>
    </w:p>
    <w:p>
      <w:pPr>
        <w:pStyle w:val="BodyText"/>
      </w:pPr>
      <w:r>
        <w:t xml:space="preserve">Admin costs linked</w:t>
      </w:r>
      <w:r>
        <w:t xml:space="preserve"> </w:t>
      </w:r>
      <w:r>
        <w:t xml:space="preserve">to Complying with</w:t>
      </w:r>
      <w:r>
        <w:t xml:space="preserve"> </w:t>
      </w:r>
      <w:r>
        <w:t xml:space="preserve">the HFC phase-</w:t>
      </w:r>
      <w:r>
        <w:t xml:space="preserve"> </w:t>
      </w:r>
      <w:r>
        <w:t xml:space="preserve">down and quota</w:t>
      </w:r>
      <w:r>
        <w:t xml:space="preserve"> </w:t>
      </w:r>
      <w:r>
        <w:t xml:space="preserve">system (Article 15 +</w:t>
      </w:r>
      <w:r>
        <w:t xml:space="preserve"> </w:t>
      </w:r>
      <w:r>
        <w:t xml:space="preserve">Article 16 + Annex</w:t>
      </w:r>
      <w:r>
        <w:t xml:space="preserve"> </w:t>
      </w:r>
      <w:r>
        <w:t xml:space="preserve">V + Annex VI) and</w:t>
      </w:r>
      <w:r>
        <w:t xml:space="preserve"> </w:t>
      </w:r>
      <w:r>
        <w:t xml:space="preserve">registration in the</w:t>
      </w:r>
      <w:r>
        <w:t xml:space="preserve"> </w:t>
      </w:r>
      <w:r>
        <w:t xml:space="preserve">HFC Registry</w:t>
      </w:r>
      <w:r>
        <w:t xml:space="preserve"> </w:t>
      </w:r>
      <w:r>
        <w:t xml:space="preserve">(Article 17) and its</w:t>
      </w:r>
      <w:r>
        <w:t xml:space="preserve"> </w:t>
      </w:r>
      <w:r>
        <w:t xml:space="preserve">use for quota</w:t>
      </w:r>
      <w:r>
        <w:t xml:space="preserve"> </w:t>
      </w:r>
      <w:r>
        <w:t xml:space="preserve">management and</w:t>
      </w:r>
      <w:r>
        <w:t xml:space="preserve"> </w:t>
      </w:r>
      <w:r>
        <w:t xml:space="preserve">transfer.*</w:t>
      </w:r>
      <w:r>
        <w:t xml:space="preserve"> </w:t>
      </w:r>
      <w:r>
        <w:t xml:space="preserve">Applying for HFC</w:t>
      </w:r>
      <w:r>
        <w:t xml:space="preserve"> </w:t>
      </w:r>
      <w:r>
        <w:t xml:space="preserve">quota/declaring quota</w:t>
      </w:r>
      <w:r>
        <w:t xml:space="preserve"> </w:t>
      </w:r>
      <w:r>
        <w:t xml:space="preserve">need</w:t>
      </w:r>
      <w:r>
        <w:t xml:space="preserve"> </w:t>
      </w:r>
      <w:r>
        <w:t xml:space="preserve">Transfer of HFC quota</w:t>
      </w:r>
      <w:r>
        <w:t xml:space="preserve"> </w:t>
      </w:r>
      <w:r>
        <w:t xml:space="preserve">and/or quota</w:t>
      </w:r>
      <w:r>
        <w:t xml:space="preserve"> </w:t>
      </w:r>
      <w:r>
        <w:t xml:space="preserve">authorisations (excl.</w:t>
      </w:r>
      <w:r>
        <w:t xml:space="preserve"> </w:t>
      </w:r>
      <w:r>
        <w:t xml:space="preserve">purchase price)</w:t>
      </w:r>
      <w:r>
        <w:br/>
      </w:r>
      <w:r>
        <w:t xml:space="preserve">Registering in the</w:t>
      </w:r>
      <w:r>
        <w:t xml:space="preserve"> </w:t>
      </w:r>
      <w:r>
        <w:t xml:space="preserve">electronic HFC registry</w:t>
      </w:r>
    </w:p>
    <w:p>
      <w:pPr>
        <w:pStyle w:val="BodyText"/>
      </w:pPr>
      <w:r>
        <w:t xml:space="preserve">No (if costs</w:t>
      </w:r>
      <w:r>
        <w:t xml:space="preserve"> </w:t>
      </w:r>
      <w:r>
        <w:t xml:space="preserve">relate to</w:t>
      </w:r>
      <w:r>
        <w:t xml:space="preserve"> </w:t>
      </w:r>
      <w:r>
        <w:t xml:space="preserve">registering</w:t>
      </w:r>
      <w:r>
        <w:t xml:space="preserve"> </w:t>
      </w:r>
      <w:r>
        <w:t xml:space="preserve">&amp; managing</w:t>
      </w:r>
      <w:r>
        <w:t xml:space="preserve"> </w:t>
      </w:r>
      <w:r>
        <w:t xml:space="preserve">transactions</w:t>
      </w:r>
      <w:r>
        <w:t xml:space="preserve"> </w:t>
      </w:r>
      <w:r>
        <w:t xml:space="preserve">in the</w:t>
      </w:r>
      <w:r>
        <w:t xml:space="preserve"> </w:t>
      </w:r>
      <w:r>
        <w:t xml:space="preserve">registry.</w:t>
      </w:r>
      <w:r>
        <w:br/>
      </w:r>
      <w:r>
        <w:t xml:space="preserve">Cost for</w:t>
      </w:r>
      <w:r>
        <w:t xml:space="preserve"> </w:t>
      </w:r>
      <w:r>
        <w:t xml:space="preserve">quota</w:t>
      </w:r>
      <w:r>
        <w:t xml:space="preserve"> </w:t>
      </w:r>
      <w:r>
        <w:t xml:space="preserve">purchases</w:t>
      </w:r>
      <w:r>
        <w:t xml:space="preserve"> </w:t>
      </w:r>
      <w:r>
        <w:t xml:space="preserve">etc are</w:t>
      </w:r>
      <w:r>
        <w:t xml:space="preserve"> </w:t>
      </w:r>
      <w:r>
        <w:t xml:space="preserve">captured in</w:t>
      </w:r>
      <w:r>
        <w:t xml:space="preserve"> </w:t>
      </w:r>
      <w:r>
        <w:t xml:space="preserve">technical</w:t>
      </w:r>
      <w:r>
        <w:t xml:space="preserve"> </w:t>
      </w:r>
      <w:r>
        <w:t xml:space="preserve">cost</w:t>
      </w:r>
      <w:r>
        <w:t xml:space="preserve"> </w:t>
      </w:r>
      <w:r>
        <w:t xml:space="preserve">modelling)</w:t>
      </w:r>
      <w:r>
        <w:t xml:space="preserve"> </w:t>
      </w:r>
      <w:r>
        <w:t xml:space="preserve">Increase in Costs: 8 Responses</w:t>
      </w:r>
    </w:p>
    <w:p>
      <w:pPr>
        <w:pStyle w:val="BodyText"/>
      </w:pPr>
      <w:r>
        <w:t xml:space="preserve">Quotas are required for the import and</w:t>
      </w:r>
      <w:r>
        <w:t xml:space="preserve"> </w:t>
      </w:r>
      <w:r>
        <w:t xml:space="preserve">production of bulk HFC’s. The number of</w:t>
      </w:r>
      <w:r>
        <w:t xml:space="preserve"> </w:t>
      </w:r>
      <w:r>
        <w:t xml:space="preserve">bulk importers (1694) and F-gas producers</w:t>
      </w:r>
      <w:r>
        <w:t xml:space="preserve"> </w:t>
      </w:r>
      <w:r>
        <w:t xml:space="preserve">as reported for the year 2019 in the EEA</w:t>
      </w:r>
      <w:r>
        <w:t xml:space="preserve"> </w:t>
      </w:r>
      <w:r>
        <w:t xml:space="preserve">report on fluorinated greenhouse gases</w:t>
      </w:r>
      <w:r>
        <w:t xml:space="preserve"> </w:t>
      </w:r>
      <w:r>
        <w:t xml:space="preserve">2020.</w:t>
      </w:r>
    </w:p>
    <w:p>
      <w:pPr>
        <w:pStyle w:val="BodyText"/>
      </w:pPr>
      <w:r>
        <w:t xml:space="preserve">Total: 1701</w:t>
      </w:r>
    </w:p>
    <w:p>
      <w:pPr>
        <w:pStyle w:val="BodyText"/>
      </w:pPr>
      <w:r>
        <w:t xml:space="preserve">Given costs will vary with levels of activity,</w:t>
      </w:r>
      <w:r>
        <w:t xml:space="preserve"> </w:t>
      </w:r>
      <w:r>
        <w:t xml:space="preserve">this has then been split by size according to</w:t>
      </w:r>
      <w:r>
        <w:t xml:space="preserve"> </w:t>
      </w:r>
      <w:r>
        <w:t xml:space="preserve">the split of companies in the EEA reporting</w:t>
      </w:r>
      <w:r>
        <w:t xml:space="preserve"> </w:t>
      </w:r>
      <w:r>
        <w:t xml:space="preserve">database.</w:t>
      </w:r>
      <w:r>
        <w:t xml:space="preserve"> </w:t>
      </w:r>
      <w:r>
        <w:t xml:space="preserve">Large: 13</w:t>
      </w:r>
      <w:r>
        <w:t xml:space="preserve"> </w:t>
      </w:r>
      <w:r>
        <w:t xml:space="preserve">Medium: 69</w:t>
      </w:r>
      <w:r>
        <w:t xml:space="preserve"> </w:t>
      </w:r>
      <w:r>
        <w:t xml:space="preserve">Small: 1,613</w:t>
      </w:r>
    </w:p>
    <w:p>
      <w:pPr>
        <w:pStyle w:val="BodyText"/>
      </w:pPr>
      <w:r>
        <w:t xml:space="preserve">Range reported by stakeholders</w:t>
      </w:r>
      <w:r>
        <w:t xml:space="preserve"> </w:t>
      </w:r>
      <w:r>
        <w:t xml:space="preserve">(Excluding outliers): 1-50 days pa</w:t>
      </w:r>
    </w:p>
    <w:p>
      <w:pPr>
        <w:pStyle w:val="BodyText"/>
      </w:pPr>
      <w:r>
        <w:t xml:space="preserve">Average (Excluding outliers): 15 days</w:t>
      </w:r>
      <w:r>
        <w:t xml:space="preserve"> </w:t>
      </w:r>
      <w:r>
        <w:t xml:space="preserve">per large company pa</w:t>
      </w:r>
    </w:p>
    <w:p>
      <w:pPr>
        <w:pStyle w:val="BodyText"/>
      </w:pPr>
      <w:r>
        <w:t xml:space="preserve">The costs for medium sized</w:t>
      </w:r>
      <w:r>
        <w:t xml:space="preserve"> </w:t>
      </w:r>
      <w:r>
        <w:t xml:space="preserve">companies is expected to be</w:t>
      </w:r>
      <w:r>
        <w:t xml:space="preserve"> </w:t>
      </w:r>
      <w:r>
        <w:t xml:space="preserve">approximately half of the costs of</w:t>
      </w:r>
      <w:r>
        <w:t xml:space="preserve"> </w:t>
      </w:r>
      <w:r>
        <w:t xml:space="preserve">large companies. The costs incurred</w:t>
      </w:r>
      <w:r>
        <w:t xml:space="preserve"> </w:t>
      </w:r>
      <w:r>
        <w:t xml:space="preserve">by smaller companies is expected to</w:t>
      </w:r>
      <w:r>
        <w:t xml:space="preserve"> </w:t>
      </w:r>
      <w:r>
        <w:t xml:space="preserve">be a quarter of those incurred by</w:t>
      </w:r>
      <w:r>
        <w:t xml:space="preserve"> </w:t>
      </w:r>
      <w:r>
        <w:t xml:space="preserve">large companies.</w:t>
      </w:r>
    </w:p>
    <w:p>
      <w:pPr>
        <w:pStyle w:val="BodyText"/>
      </w:pPr>
      <w:r>
        <w:t xml:space="preserve">6,709 p.a.</w:t>
      </w:r>
    </w:p>
    <w:p>
      <w:pPr>
        <w:pStyle w:val="BodyText"/>
      </w:pPr>
      <w:r>
        <w:t xml:space="preserve">1.54</w:t>
      </w:r>
    </w:p>
    <w:p>
      <w:pPr>
        <w:pStyle w:val="BodyText"/>
      </w:pPr>
      <w:r>
        <w:t xml:space="preserve">257</w:t>
      </w:r>
      <w:r>
        <w:t xml:space="preserve"> </w:t>
      </w:r>
      <w:r>
        <w:t xml:space="preserve">Reporting and</w:t>
      </w:r>
      <w:r>
        <w:t xml:space="preserve"> </w:t>
      </w:r>
      <w:r>
        <w:t xml:space="preserve">verification*</w:t>
      </w:r>
      <w:r>
        <w:t xml:space="preserve"> </w:t>
      </w:r>
      <w:r>
        <w:t xml:space="preserve">Preparation of the</w:t>
      </w:r>
      <w:r>
        <w:t xml:space="preserve"> </w:t>
      </w:r>
      <w:r>
        <w:t xml:space="preserve">annual F-gas report</w:t>
      </w:r>
      <w:r>
        <w:br/>
      </w:r>
      <w:r>
        <w:t xml:space="preserve">Verification of the F-gas</w:t>
      </w:r>
      <w:r>
        <w:t xml:space="preserve"> </w:t>
      </w:r>
      <w:r>
        <w:t xml:space="preserve">report by an</w:t>
      </w:r>
      <w:r>
        <w:t xml:space="preserve"> </w:t>
      </w:r>
      <w:r>
        <w:t xml:space="preserve">independent auditor</w:t>
      </w:r>
      <w:r>
        <w:t xml:space="preserve"> </w:t>
      </w:r>
      <w:r>
        <w:t xml:space="preserve">Submission of the F-gas</w:t>
      </w:r>
      <w:r>
        <w:t xml:space="preserve"> </w:t>
      </w:r>
      <w:r>
        <w:t xml:space="preserve">report and the</w:t>
      </w:r>
      <w:r>
        <w:t xml:space="preserve"> </w:t>
      </w:r>
      <w:r>
        <w:t xml:space="preserve">verification report</w:t>
      </w:r>
      <w:r>
        <w:t xml:space="preserve"> </w:t>
      </w:r>
      <w:r>
        <w:t xml:space="preserve">through the Business</w:t>
      </w:r>
      <w:r>
        <w:t xml:space="preserve"> </w:t>
      </w:r>
      <w:r>
        <w:t xml:space="preserve">Data Repository (BDR)</w:t>
      </w:r>
      <w:r>
        <w:t xml:space="preserve"> </w:t>
      </w:r>
      <w:r>
        <w:t xml:space="preserve">No</w:t>
      </w:r>
      <w:r>
        <w:t xml:space="preserve"> </w:t>
      </w:r>
      <w:r>
        <w:t xml:space="preserve">Increase in Costs: 7 Responses</w:t>
      </w:r>
    </w:p>
    <w:p>
      <w:pPr>
        <w:pStyle w:val="BodyText"/>
      </w:pPr>
      <w:r>
        <w:t xml:space="preserve">No Change/significant impact: 1</w:t>
      </w:r>
      <w:r>
        <w:t xml:space="preserve"> </w:t>
      </w:r>
      <w:r>
        <w:t xml:space="preserve">Response</w:t>
      </w:r>
      <w:r>
        <w:t xml:space="preserve"> </w:t>
      </w:r>
      <w:r>
        <w:t xml:space="preserve">The number of companies impacted has</w:t>
      </w:r>
      <w:r>
        <w:t xml:space="preserve"> </w:t>
      </w:r>
      <w:r>
        <w:t xml:space="preserve">been aggregated based upon four criteria:</w:t>
      </w:r>
      <w:r>
        <w:t xml:space="preserve"> </w:t>
      </w:r>
      <w:r>
        <w:t xml:space="preserve">-</w:t>
      </w:r>
      <w:r>
        <w:t xml:space="preserve"> </w:t>
      </w:r>
      <w:r>
        <w:t xml:space="preserve">Number of equipment importers</w:t>
      </w:r>
      <w:r>
        <w:t xml:space="preserve"> </w:t>
      </w:r>
      <w:r>
        <w:t xml:space="preserve">operating above the threshold of</w:t>
      </w:r>
      <w:r>
        <w:t xml:space="preserve"> </w:t>
      </w:r>
      <w:r>
        <w:t xml:space="preserve">&gt; 100 t CO2e (1024)</w:t>
      </w:r>
      <w:r>
        <w:t xml:space="preserve"> </w:t>
      </w:r>
      <w:r>
        <w:t xml:space="preserve">-</w:t>
      </w:r>
      <w:r>
        <w:t xml:space="preserve"> </w:t>
      </w:r>
      <w:r>
        <w:t xml:space="preserve">Number of bulk importers</w:t>
      </w:r>
      <w:r>
        <w:t xml:space="preserve"> </w:t>
      </w:r>
      <w:r>
        <w:t xml:space="preserve">required to report (1694)</w:t>
      </w:r>
      <w:r>
        <w:t xml:space="preserve"> </w:t>
      </w:r>
      <w:r>
        <w:t xml:space="preserve">-</w:t>
      </w:r>
      <w:r>
        <w:t xml:space="preserve"> </w:t>
      </w:r>
      <w:r>
        <w:t xml:space="preserve">Number of bulk importers</w:t>
      </w:r>
      <w:r>
        <w:t xml:space="preserve"> </w:t>
      </w:r>
      <w:r>
        <w:t xml:space="preserve">operating above &gt; 10000 t CO2e</w:t>
      </w:r>
      <w:r>
        <w:t xml:space="preserve"> </w:t>
      </w:r>
      <w:r>
        <w:t xml:space="preserve">requiring verification (179)</w:t>
      </w:r>
      <w:r>
        <w:t xml:space="preserve"> </w:t>
      </w:r>
      <w:r>
        <w:t xml:space="preserve">-</w:t>
      </w:r>
      <w:r>
        <w:t xml:space="preserve"> </w:t>
      </w:r>
      <w:r>
        <w:t xml:space="preserve">Number of bulk exporters</w:t>
      </w:r>
      <w:r>
        <w:t xml:space="preserve"> </w:t>
      </w:r>
      <w:r>
        <w:t xml:space="preserve">require to report (112)</w:t>
      </w:r>
    </w:p>
    <w:p>
      <w:pPr>
        <w:pStyle w:val="BodyText"/>
      </w:pPr>
      <w:r>
        <w:t xml:space="preserve">Total: 3,009</w:t>
      </w:r>
    </w:p>
    <w:p>
      <w:pPr>
        <w:pStyle w:val="BodyText"/>
      </w:pPr>
      <w:r>
        <w:t xml:space="preserve">Given costs will vary with levels of activity,</w:t>
      </w:r>
      <w:r>
        <w:t xml:space="preserve"> </w:t>
      </w:r>
      <w:r>
        <w:t xml:space="preserve">this has then been split by size according to</w:t>
      </w:r>
      <w:r>
        <w:t xml:space="preserve"> </w:t>
      </w:r>
      <w:r>
        <w:t xml:space="preserve">the split of companies in the EEA reporting</w:t>
      </w:r>
      <w:r>
        <w:t xml:space="preserve"> </w:t>
      </w:r>
      <w:r>
        <w:t xml:space="preserve">database.</w:t>
      </w:r>
      <w:r>
        <w:t xml:space="preserve"> </w:t>
      </w:r>
      <w:r>
        <w:t xml:space="preserve">Large: 23</w:t>
      </w:r>
      <w:r>
        <w:br/>
      </w:r>
      <w:r>
        <w:t xml:space="preserve">Medium: 122</w:t>
      </w:r>
      <w:r>
        <w:t xml:space="preserve"> </w:t>
      </w:r>
      <w:r>
        <w:t xml:space="preserve">Small: 2,853</w:t>
      </w:r>
      <w:r>
        <w:t xml:space="preserve"> </w:t>
      </w:r>
      <w:r>
        <w:t xml:space="preserve">Range reported by stakeholders</w:t>
      </w:r>
      <w:r>
        <w:t xml:space="preserve"> </w:t>
      </w:r>
      <w:r>
        <w:t xml:space="preserve">(Excluding outliers): 5-30 days pa</w:t>
      </w:r>
    </w:p>
    <w:p>
      <w:pPr>
        <w:pStyle w:val="BodyText"/>
      </w:pPr>
      <w:r>
        <w:t xml:space="preserve">Average (Excluding outliers): 13 days</w:t>
      </w:r>
      <w:r>
        <w:t xml:space="preserve"> </w:t>
      </w:r>
      <w:r>
        <w:t xml:space="preserve">per large company pa</w:t>
      </w:r>
    </w:p>
    <w:p>
      <w:pPr>
        <w:pStyle w:val="BodyText"/>
      </w:pPr>
      <w:r>
        <w:t xml:space="preserve">The costs for medium sized</w:t>
      </w:r>
      <w:r>
        <w:t xml:space="preserve"> </w:t>
      </w:r>
      <w:r>
        <w:t xml:space="preserve">companies is expected to be</w:t>
      </w:r>
      <w:r>
        <w:t xml:space="preserve"> </w:t>
      </w:r>
      <w:r>
        <w:t xml:space="preserve">approximately half of the costs of</w:t>
      </w:r>
      <w:r>
        <w:t xml:space="preserve"> </w:t>
      </w:r>
      <w:r>
        <w:t xml:space="preserve">large companies. The costs incurred</w:t>
      </w:r>
      <w:r>
        <w:t xml:space="preserve"> </w:t>
      </w:r>
      <w:r>
        <w:t xml:space="preserve">by smaller companies is expected to</w:t>
      </w:r>
      <w:r>
        <w:t xml:space="preserve"> </w:t>
      </w:r>
      <w:r>
        <w:t xml:space="preserve">be a quarter of those incurred by</w:t>
      </w:r>
      <w:r>
        <w:t xml:space="preserve"> </w:t>
      </w:r>
      <w:r>
        <w:t xml:space="preserve">large companies.</w:t>
      </w:r>
    </w:p>
    <w:p>
      <w:pPr>
        <w:pStyle w:val="BodyText"/>
      </w:pPr>
      <w:r>
        <w:t xml:space="preserve">10,499 p.a.</w:t>
      </w:r>
    </w:p>
    <w:p>
      <w:pPr>
        <w:pStyle w:val="BodyText"/>
      </w:pPr>
      <w:r>
        <w:t xml:space="preserve">2.4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61,540</w:t>
      </w:r>
      <w:r>
        <w:t xml:space="preserve"> </w:t>
      </w:r>
      <w:r>
        <w:t xml:space="preserve">14,1</w:t>
      </w:r>
    </w:p>
    <w:p>
      <w:pPr>
        <w:pStyle w:val="BodyText"/>
      </w:pPr>
      <w:r>
        <w:t xml:space="preserve">In addition to the administrative costs outlined in the table above, stakeholders were also asked to provide feedback on the costs associated with the</w:t>
      </w:r>
      <w:r>
        <w:t xml:space="preserve"> </w:t>
      </w:r>
      <w:r>
        <w:t xml:space="preserve">measures related to Articles 3, 7 and 8, some of which are rather adjustment costs then administrative costs. The costs for these measures are not captured</w:t>
      </w:r>
      <w:r>
        <w:t xml:space="preserve"> </w:t>
      </w:r>
      <w:r>
        <w:t xml:space="preserve">in the AnaFGas costs.</w:t>
      </w:r>
    </w:p>
    <w:p>
      <w:pPr>
        <w:pStyle w:val="BodyText"/>
      </w:pPr>
      <w:r>
        <w:t xml:space="preserve">258</w:t>
      </w:r>
    </w:p>
    <w:p>
      <w:pPr>
        <w:pStyle w:val="BodyText"/>
      </w:pPr>
      <w:r>
        <w:t xml:space="preserve">Table 55. Additional adjustment costs to Industry (not covered by the AnaFGas modelling)</w:t>
      </w:r>
      <w:r>
        <w:t xml:space="preserve"> </w:t>
      </w:r>
      <w:r>
        <w:t xml:space="preserve">Measure</w:t>
      </w:r>
      <w:r>
        <w:t xml:space="preserve"> </w:t>
      </w:r>
      <w:r>
        <w:t xml:space="preserve">Action</w:t>
      </w:r>
      <w:r>
        <w:t xml:space="preserve"> </w:t>
      </w:r>
      <w:r>
        <w:t xml:space="preserve">Impact on costs relative</w:t>
      </w:r>
      <w:r>
        <w:t xml:space="preserve"> </w:t>
      </w:r>
      <w:r>
        <w:t xml:space="preserve">to the 2006 Regulation as</w:t>
      </w:r>
      <w:r>
        <w:t xml:space="preserve"> </w:t>
      </w:r>
      <w:r>
        <w:t xml:space="preserve">determined</w:t>
      </w:r>
      <w:r>
        <w:t xml:space="preserve"> </w:t>
      </w:r>
      <w:r>
        <w:t xml:space="preserve">by</w:t>
      </w:r>
      <w:r>
        <w:t xml:space="preserve"> </w:t>
      </w:r>
      <w:r>
        <w:t xml:space="preserve">stakeholder feedback</w:t>
      </w:r>
      <w:r>
        <w:t xml:space="preserve"> </w:t>
      </w:r>
      <w:r>
        <w:t xml:space="preserve">Range of estimated Cost Per</w:t>
      </w:r>
      <w:r>
        <w:t xml:space="preserve"> </w:t>
      </w:r>
      <w:r>
        <w:t xml:space="preserve">Company (Based on Stakeholder</w:t>
      </w:r>
      <w:r>
        <w:t xml:space="preserve"> </w:t>
      </w:r>
      <w:r>
        <w:t xml:space="preserve">Feedback)</w:t>
      </w:r>
      <w:r>
        <w:t xml:space="preserve"> </w:t>
      </w:r>
      <w:r>
        <w:t xml:space="preserve">Number of companies impacted</w:t>
      </w:r>
      <w:r>
        <w:t xml:space="preserve"> </w:t>
      </w:r>
      <w:r>
        <w:t xml:space="preserve">Total Cost</w:t>
      </w:r>
      <w:r>
        <w:t xml:space="preserve"> </w:t>
      </w:r>
      <w:r>
        <w:t xml:space="preserve">[million €]</w:t>
      </w:r>
      <w:r>
        <w:t xml:space="preserve"> </w:t>
      </w:r>
      <w:r>
        <w:t xml:space="preserve">Prevention of F-gas emission</w:t>
      </w:r>
      <w:r>
        <w:t xml:space="preserve"> </w:t>
      </w:r>
      <w:r>
        <w:t xml:space="preserve">(Articles 3 &amp; 7)</w:t>
      </w:r>
      <w:r>
        <w:t xml:space="preserve"> </w:t>
      </w:r>
      <w:r>
        <w:t xml:space="preserve">Preventing emissions from production</w:t>
      </w:r>
      <w:r>
        <w:t xml:space="preserve"> </w:t>
      </w:r>
      <w:r>
        <w:t xml:space="preserve">Increase in Costs: 7</w:t>
      </w:r>
      <w:r>
        <w:t xml:space="preserve"> </w:t>
      </w:r>
      <w:r>
        <w:t xml:space="preserve">Responses</w:t>
      </w:r>
    </w:p>
    <w:p>
      <w:pPr>
        <w:pStyle w:val="BodyText"/>
      </w:pPr>
      <w:r>
        <w:t xml:space="preserve">No Change/significant</w:t>
      </w:r>
      <w:r>
        <w:t xml:space="preserve"> </w:t>
      </w:r>
      <w:r>
        <w:t xml:space="preserve">impact: 1 Response</w:t>
      </w:r>
    </w:p>
    <w:p>
      <w:pPr>
        <w:pStyle w:val="BodyText"/>
      </w:pPr>
      <w:r>
        <w:t xml:space="preserve">To note responses also</w:t>
      </w:r>
      <w:r>
        <w:t xml:space="preserve"> </w:t>
      </w:r>
      <w:r>
        <w:t xml:space="preserve">considered costs incurred</w:t>
      </w:r>
      <w:r>
        <w:t xml:space="preserve"> </w:t>
      </w:r>
      <w:r>
        <w:t xml:space="preserve">as a result of Article 3</w:t>
      </w:r>
      <w:r>
        <w:t xml:space="preserve"> </w:t>
      </w:r>
      <w:r>
        <w:t xml:space="preserve">Cost per company has been</w:t>
      </w:r>
      <w:r>
        <w:t xml:space="preserve"> </w:t>
      </w:r>
      <w:r>
        <w:t xml:space="preserve">estimated at approximately 3.5</w:t>
      </w:r>
      <w:r>
        <w:t xml:space="preserve"> </w:t>
      </w:r>
      <w:r>
        <w:t xml:space="preserve">days per year based on</w:t>
      </w:r>
      <w:r>
        <w:t xml:space="preserve"> </w:t>
      </w:r>
      <w:r>
        <w:t xml:space="preserve">stakeholder feedback of</w:t>
      </w:r>
      <w:r>
        <w:t xml:space="preserve"> </w:t>
      </w:r>
      <w:r>
        <w:t xml:space="preserve">combined costs for Article 3 and</w:t>
      </w:r>
      <w:r>
        <w:t xml:space="preserve"> </w:t>
      </w:r>
      <w:r>
        <w:t xml:space="preserve">Article 7 and understanding of</w:t>
      </w:r>
      <w:r>
        <w:t xml:space="preserve"> </w:t>
      </w:r>
      <w:r>
        <w:t xml:space="preserve">the sector</w:t>
      </w:r>
      <w:r>
        <w:t xml:space="preserve"> </w:t>
      </w:r>
      <w:r>
        <w:t xml:space="preserve">The costs associated with Article</w:t>
      </w:r>
      <w:r>
        <w:t xml:space="preserve"> </w:t>
      </w:r>
      <w:r>
        <w:t xml:space="preserve">7 are expected to impact</w:t>
      </w:r>
      <w:r>
        <w:t xml:space="preserve"> </w:t>
      </w:r>
      <w:r>
        <w:t xml:space="preserve">approximately 1700 companies.</w:t>
      </w:r>
      <w:r>
        <w:br/>
      </w:r>
      <w:r>
        <w:t xml:space="preserve">This has been based upon the</w:t>
      </w:r>
      <w:r>
        <w:t xml:space="preserve"> </w:t>
      </w:r>
      <w:r>
        <w:t xml:space="preserve">known number of importers of</w:t>
      </w:r>
      <w:r>
        <w:t xml:space="preserve"> </w:t>
      </w:r>
      <w:r>
        <w:t xml:space="preserve">bulk gases, as determined by the</w:t>
      </w:r>
      <w:r>
        <w:t xml:space="preserve"> </w:t>
      </w:r>
      <w:r>
        <w:t xml:space="preserve">2020 EEA report103</w:t>
      </w:r>
      <w:r>
        <w:t xml:space="preserve"> </w:t>
      </w:r>
      <w:r>
        <w:t xml:space="preserve">0.4</w:t>
      </w:r>
      <w:r>
        <w:t xml:space="preserve"> </w:t>
      </w:r>
      <w:r>
        <w:t xml:space="preserve">Recovery of F-gases (Article 8)</w:t>
      </w:r>
      <w:r>
        <w:t xml:space="preserve"> </w:t>
      </w:r>
      <w:r>
        <w:t xml:space="preserve">Carrying out recovery of F-gases from</w:t>
      </w:r>
      <w:r>
        <w:t xml:space="preserve"> </w:t>
      </w:r>
      <w:r>
        <w:t xml:space="preserve">equipment by a certified person so that</w:t>
      </w:r>
      <w:r>
        <w:t xml:space="preserve"> </w:t>
      </w:r>
      <w:r>
        <w:t xml:space="preserve">those gases are recycled, reclaimed or</w:t>
      </w:r>
      <w:r>
        <w:t xml:space="preserve"> </w:t>
      </w:r>
      <w:r>
        <w:t xml:space="preserve">destroyed</w:t>
      </w:r>
      <w:r>
        <w:br/>
      </w:r>
      <w:r>
        <w:t xml:space="preserve">The requirement existed in the 2006 F-</w:t>
      </w:r>
      <w:r>
        <w:t xml:space="preserve"> </w:t>
      </w:r>
      <w:r>
        <w:t xml:space="preserve">gas Regulation for most sectors.</w:t>
      </w:r>
      <w:r>
        <w:t xml:space="preserve"> </w:t>
      </w:r>
      <w:r>
        <w:t xml:space="preserve">Additional provision was introduced in</w:t>
      </w:r>
      <w:r>
        <w:t xml:space="preserve"> </w:t>
      </w:r>
      <w:r>
        <w:t xml:space="preserve">the 2014 Regulation for refrigerated</w:t>
      </w:r>
      <w:r>
        <w:t xml:space="preserve"> </w:t>
      </w:r>
      <w:r>
        <w:t xml:space="preserve">trucks and trailers</w:t>
      </w:r>
      <w:r>
        <w:t xml:space="preserve"> </w:t>
      </w:r>
      <w:r>
        <w:t xml:space="preserve">Increase in Costs: 7</w:t>
      </w:r>
      <w:r>
        <w:t xml:space="preserve"> </w:t>
      </w:r>
      <w:r>
        <w:t xml:space="preserve">Responses</w:t>
      </w:r>
    </w:p>
    <w:p>
      <w:pPr>
        <w:pStyle w:val="BodyText"/>
      </w:pPr>
      <w:r>
        <w:t xml:space="preserve">No Change/significant</w:t>
      </w:r>
      <w:r>
        <w:t xml:space="preserve"> </w:t>
      </w:r>
      <w:r>
        <w:t xml:space="preserve">impact: 1 Response</w:t>
      </w:r>
      <w:r>
        <w:t xml:space="preserve"> </w:t>
      </w:r>
      <w:r>
        <w:t xml:space="preserve">5 – 10 days/year (excluding</w:t>
      </w:r>
      <w:r>
        <w:t xml:space="preserve"> </w:t>
      </w:r>
      <w:r>
        <w:t xml:space="preserve">outliers and based upon three</w:t>
      </w:r>
      <w:r>
        <w:t xml:space="preserve"> </w:t>
      </w:r>
      <w:r>
        <w:t xml:space="preserve">stakeholders)</w:t>
      </w:r>
    </w:p>
    <w:p>
      <w:pPr>
        <w:pStyle w:val="BodyText"/>
      </w:pPr>
      <w:r>
        <w:t xml:space="preserve">Average cost (Large RAC</w:t>
      </w:r>
      <w:r>
        <w:t xml:space="preserve"> </w:t>
      </w:r>
      <w:r>
        <w:t xml:space="preserve">company): 7 days/year</w:t>
      </w:r>
    </w:p>
    <w:p>
      <w:pPr>
        <w:pStyle w:val="BodyText"/>
      </w:pPr>
      <w:r>
        <w:t xml:space="preserve">However, for refrigerated trailer</w:t>
      </w:r>
      <w:r>
        <w:t xml:space="preserve"> </w:t>
      </w:r>
      <w:r>
        <w:t xml:space="preserve">operators specifically the costs</w:t>
      </w:r>
      <w:r>
        <w:t xml:space="preserve"> </w:t>
      </w:r>
      <w:r>
        <w:t xml:space="preserve">have been revised downward</w:t>
      </w:r>
      <w:r>
        <w:t xml:space="preserve"> </w:t>
      </w:r>
      <w:r>
        <w:t xml:space="preserve">and are estimated to be</w:t>
      </w:r>
      <w:r>
        <w:t xml:space="preserve"> </w:t>
      </w:r>
      <w:r>
        <w:t xml:space="preserve">approximately 1 days per year.</w:t>
      </w:r>
      <w:r>
        <w:br/>
      </w:r>
      <w:r>
        <w:t xml:space="preserve">.</w:t>
      </w:r>
    </w:p>
    <w:p>
      <w:pPr>
        <w:pStyle w:val="BodyText"/>
      </w:pPr>
      <w:r>
        <w:t xml:space="preserve">The number of companies has</w:t>
      </w:r>
      <w:r>
        <w:t xml:space="preserve"> </w:t>
      </w:r>
      <w:r>
        <w:t xml:space="preserve">been set to the equivalent as</w:t>
      </w:r>
      <w:r>
        <w:t xml:space="preserve"> </w:t>
      </w:r>
      <w:r>
        <w:t xml:space="preserve">the number of companies</w:t>
      </w:r>
      <w:r>
        <w:t xml:space="preserve"> </w:t>
      </w:r>
      <w:r>
        <w:t xml:space="preserve">impacted by Article 6 ‘Record</w:t>
      </w:r>
      <w:r>
        <w:t xml:space="preserve"> </w:t>
      </w:r>
      <w:r>
        <w:t xml:space="preserve">keeping’. The costs have been</w:t>
      </w:r>
      <w:r>
        <w:t xml:space="preserve"> </w:t>
      </w:r>
      <w:r>
        <w:t xml:space="preserve">adjusted down to take into</w:t>
      </w:r>
      <w:r>
        <w:t xml:space="preserve"> </w:t>
      </w:r>
      <w:r>
        <w:t xml:space="preserve">consideration that the measure</w:t>
      </w:r>
      <w:r>
        <w:t xml:space="preserve"> </w:t>
      </w:r>
      <w:r>
        <w:t xml:space="preserve">is only an extension. The cost</w:t>
      </w:r>
      <w:r>
        <w:t xml:space="preserve"> </w:t>
      </w:r>
      <w:r>
        <w:t xml:space="preserve">will only impact the refrigerated</w:t>
      </w:r>
      <w:r>
        <w:t xml:space="preserve"> </w:t>
      </w:r>
      <w:r>
        <w:t xml:space="preserve">trucks and trailers sector.</w:t>
      </w:r>
      <w:r>
        <w:t xml:space="preserve"> </w:t>
      </w:r>
      <w:r>
        <w:t xml:space="preserve">5.9</w:t>
      </w:r>
    </w:p>
    <w:p>
      <w:pPr>
        <w:pStyle w:val="BodyText"/>
      </w:pPr>
      <w:r>
        <w:t xml:space="preserve">103 https://www.eea.europa.eu/publications/fluorinated-greenhouse-gases-2020</w:t>
      </w:r>
    </w:p>
    <w:p>
      <w:pPr>
        <w:pStyle w:val="BodyText"/>
      </w:pPr>
      <w:r>
        <w:t xml:space="preserve">259</w:t>
      </w:r>
      <w:r>
        <w:t xml:space="preserve"> </w:t>
      </w:r>
      <w:r>
        <w:t xml:space="preserve">A14.2 Costs to industry – policy options</w:t>
      </w:r>
    </w:p>
    <w:p>
      <w:pPr>
        <w:pStyle w:val="BodyText"/>
      </w:pPr>
      <w:r>
        <w:t xml:space="preserve">Table 56. Results and detail on the calculations and assumptions regarding administrative costs to industry</w:t>
      </w:r>
      <w:r>
        <w:br/>
      </w:r>
      <w:r>
        <w:t xml:space="preserve">Policy Measure</w:t>
      </w:r>
      <w:r>
        <w:t xml:space="preserve"> </w:t>
      </w:r>
      <w:r>
        <w:t xml:space="preserve">Scenario</w:t>
      </w:r>
      <w:r>
        <w:t xml:space="preserve"> </w:t>
      </w:r>
      <w:r>
        <w:t xml:space="preserve">Number of</w:t>
      </w:r>
      <w:r>
        <w:t xml:space="preserve"> </w:t>
      </w:r>
      <w:r>
        <w:t xml:space="preserve">companies</w:t>
      </w:r>
      <w:r>
        <w:t xml:space="preserve"> </w:t>
      </w:r>
      <w:r>
        <w:t xml:space="preserve">Days/Year</w:t>
      </w:r>
      <w:r>
        <w:t xml:space="preserve"> </w:t>
      </w:r>
      <w:r>
        <w:t xml:space="preserve">per</w:t>
      </w:r>
      <w:r>
        <w:t xml:space="preserve"> </w:t>
      </w:r>
      <w:r>
        <w:t xml:space="preserve">Company</w:t>
      </w:r>
      <w:r>
        <w:t xml:space="preserve"> </w:t>
      </w:r>
      <w:r>
        <w:t xml:space="preserve">Total Days</w:t>
      </w:r>
      <w:r>
        <w:t xml:space="preserve"> </w:t>
      </w:r>
      <w:r>
        <w:t xml:space="preserve">(Annual)</w:t>
      </w:r>
      <w:r>
        <w:t xml:space="preserve"> </w:t>
      </w:r>
      <w:r>
        <w:t xml:space="preserve">Total</w:t>
      </w:r>
      <w:r>
        <w:t xml:space="preserve"> </w:t>
      </w:r>
      <w:r>
        <w:t xml:space="preserve">Days</w:t>
      </w:r>
      <w:r>
        <w:t xml:space="preserve"> </w:t>
      </w:r>
      <w:r>
        <w:t xml:space="preserve">(One-off)</w:t>
      </w:r>
      <w:r>
        <w:t xml:space="preserve"> </w:t>
      </w:r>
      <w:r>
        <w:t xml:space="preserve">Total</w:t>
      </w:r>
      <w:r>
        <w:t xml:space="preserve"> </w:t>
      </w:r>
      <w:r>
        <w:t xml:space="preserve">Annual</w:t>
      </w:r>
      <w:r>
        <w:t xml:space="preserve"> </w:t>
      </w:r>
      <w:r>
        <w:t xml:space="preserve">Cost</w:t>
      </w:r>
      <w:r>
        <w:t xml:space="preserve"> </w:t>
      </w:r>
      <w:r>
        <w:t xml:space="preserve">(EUR,M)</w:t>
      </w:r>
      <w:r>
        <w:t xml:space="preserve"> </w:t>
      </w:r>
      <w:r>
        <w:t xml:space="preserve">Total One</w:t>
      </w:r>
      <w:r>
        <w:t xml:space="preserve"> </w:t>
      </w:r>
      <w:r>
        <w:t xml:space="preserve">Off Cost</w:t>
      </w:r>
      <w:r>
        <w:t xml:space="preserve"> </w:t>
      </w:r>
      <w:r>
        <w:t xml:space="preserve">(EUR, M)</w:t>
      </w:r>
      <w:r>
        <w:t xml:space="preserve"> </w:t>
      </w:r>
      <w:r>
        <w:t xml:space="preserve">Explanation</w:t>
      </w:r>
      <w:r>
        <w:t xml:space="preserve"> </w:t>
      </w:r>
      <w:r>
        <w:t xml:space="preserve">Apply requirements</w:t>
      </w:r>
      <w:r>
        <w:t xml:space="preserve"> </w:t>
      </w:r>
      <w:r>
        <w:t xml:space="preserve">for prevention of</w:t>
      </w:r>
      <w:r>
        <w:t xml:space="preserve"> </w:t>
      </w:r>
      <w:r>
        <w:t xml:space="preserve">emissions of</w:t>
      </w:r>
      <w:r>
        <w:t xml:space="preserve"> </w:t>
      </w:r>
      <w:r>
        <w:t xml:space="preserve">fluorinated gases to</w:t>
      </w:r>
      <w:r>
        <w:t xml:space="preserve"> </w:t>
      </w:r>
      <w:r>
        <w:t xml:space="preserve">some substances</w:t>
      </w:r>
      <w:r>
        <w:t xml:space="preserve"> </w:t>
      </w:r>
      <w:r>
        <w:t xml:space="preserve">listed in Annex II and</w:t>
      </w:r>
      <w:r>
        <w:t xml:space="preserve"> </w:t>
      </w:r>
      <w:r>
        <w:t xml:space="preserve">some new substances</w:t>
      </w:r>
      <w:r>
        <w:t xml:space="preserve"> </w:t>
      </w:r>
      <w:r>
        <w:t xml:space="preserve">Policy</w:t>
      </w:r>
      <w:r>
        <w:t xml:space="preserve"> </w:t>
      </w:r>
      <w:r>
        <w:t xml:space="preserve">Options 2</w:t>
      </w:r>
      <w:r>
        <w:t xml:space="preserve"> </w:t>
      </w:r>
      <w:r>
        <w:t xml:space="preserve">and 3</w:t>
      </w:r>
      <w:r>
        <w:br/>
      </w:r>
      <w:r>
        <w:t xml:space="preserve">Total: 13,075</w:t>
      </w:r>
    </w:p>
    <w:p>
      <w:pPr>
        <w:pStyle w:val="BodyText"/>
      </w:pPr>
      <w:r>
        <w:t xml:space="preserve">Similar effort</w:t>
      </w:r>
      <w:r>
        <w:t xml:space="preserve"> </w:t>
      </w:r>
      <w:r>
        <w:t xml:space="preserve">assumed for</w:t>
      </w:r>
      <w:r>
        <w:t xml:space="preserve"> </w:t>
      </w:r>
      <w:r>
        <w:t xml:space="preserve">large and small</w:t>
      </w:r>
      <w:r>
        <w:t xml:space="preserve"> </w:t>
      </w:r>
      <w:r>
        <w:t xml:space="preserve">companies</w:t>
      </w:r>
    </w:p>
    <w:p>
      <w:pPr>
        <w:pStyle w:val="BodyText"/>
      </w:pPr>
      <w:r>
        <w:t xml:space="preserve">Large: 1</w:t>
      </w:r>
      <w:r>
        <w:t xml:space="preserve"> </w:t>
      </w:r>
      <w:r>
        <w:t xml:space="preserve">Medium:</w:t>
      </w:r>
      <w:r>
        <w:t xml:space="preserve"> </w:t>
      </w:r>
      <w:r>
        <w:t xml:space="preserve">1</w:t>
      </w:r>
      <w:r>
        <w:t xml:space="preserve"> </w:t>
      </w:r>
      <w:r>
        <w:t xml:space="preserve">Small: 1</w:t>
      </w:r>
      <w:r>
        <w:t xml:space="preserve"> </w:t>
      </w:r>
      <w:r>
        <w:t xml:space="preserve">N/A</w:t>
      </w:r>
      <w:r>
        <w:t xml:space="preserve"> </w:t>
      </w:r>
      <w:r>
        <w:t xml:space="preserve">13,075</w:t>
      </w:r>
      <w:r>
        <w:t xml:space="preserve"> </w:t>
      </w:r>
      <w:r>
        <w:t xml:space="preserve">-</w:t>
      </w:r>
      <w:r>
        <w:t xml:space="preserve"> </w:t>
      </w:r>
      <w:r>
        <w:t xml:space="preserve">3</w:t>
      </w:r>
      <w:r>
        <w:br/>
      </w:r>
      <w:r>
        <w:t xml:space="preserve">The policy measure is associated with</w:t>
      </w:r>
      <w:r>
        <w:t xml:space="preserve"> </w:t>
      </w:r>
      <w:r>
        <w:t xml:space="preserve">‘Article 3 (Prevention of</w:t>
      </w:r>
      <w:r>
        <w:t xml:space="preserve"> </w:t>
      </w:r>
      <w:r>
        <w:t xml:space="preserve">emissions)’</w:t>
      </w:r>
      <w:r>
        <w:t xml:space="preserve"> </w:t>
      </w:r>
      <w:r>
        <w:t xml:space="preserve">and the costs are therefore expected to be</w:t>
      </w:r>
      <w:r>
        <w:t xml:space="preserve"> </w:t>
      </w:r>
      <w:r>
        <w:t xml:space="preserve">predominately compliance costs. The number of companies</w:t>
      </w:r>
      <w:r>
        <w:t xml:space="preserve"> </w:t>
      </w:r>
      <w:r>
        <w:t xml:space="preserve">impacted will be based upon the number of users of SO2F2,</w:t>
      </w:r>
      <w:r>
        <w:t xml:space="preserve"> </w:t>
      </w:r>
      <w:r>
        <w:t xml:space="preserve">anesthetics, NF3 and HCFOs.</w:t>
      </w:r>
      <w:r>
        <w:br/>
      </w:r>
      <w:r>
        <w:t xml:space="preserve">The bulk of the users are related to the use of anesthetics. Based</w:t>
      </w:r>
      <w:r>
        <w:t xml:space="preserve"> </w:t>
      </w:r>
      <w:r>
        <w:t xml:space="preserve">on data reported by the European Hospital and Healthcare</w:t>
      </w:r>
      <w:r>
        <w:t xml:space="preserve"> </w:t>
      </w:r>
      <w:r>
        <w:t xml:space="preserve">Foundation, there are approximately 2.9 hospitals per 100,000</w:t>
      </w:r>
      <w:r>
        <w:t xml:space="preserve"> </w:t>
      </w:r>
      <w:r>
        <w:t xml:space="preserve">inhabitants. Based upon the current population of the EU this</w:t>
      </w:r>
      <w:r>
        <w:t xml:space="preserve"> </w:t>
      </w:r>
      <w:r>
        <w:t xml:space="preserve">would equate to approximately 13,000 hospitals. The use of</w:t>
      </w:r>
      <w:r>
        <w:t xml:space="preserve"> </w:t>
      </w:r>
      <w:r>
        <w:t xml:space="preserve">SFOF2 (predominately logistics companies for wood storage and</w:t>
      </w:r>
      <w:r>
        <w:t xml:space="preserve"> </w:t>
      </w:r>
      <w:r>
        <w:t xml:space="preserve">fumigation), NF3 (solar /PV energy and semi-conductor industry)</w:t>
      </w:r>
      <w:r>
        <w:t xml:space="preserve"> </w:t>
      </w:r>
      <w:r>
        <w:t xml:space="preserve">and HCFOs (EV battery cooling) represent only a small number of</w:t>
      </w:r>
      <w:r>
        <w:t xml:space="preserve"> </w:t>
      </w:r>
      <w:r>
        <w:t xml:space="preserve">additional EU users concerned, estimated to be approximately</w:t>
      </w:r>
      <w:r>
        <w:t xml:space="preserve"> </w:t>
      </w:r>
      <w:r>
        <w:t xml:space="preserve">50 – 100.</w:t>
      </w:r>
      <w:r>
        <w:t xml:space="preserve"> </w:t>
      </w:r>
      <w:r>
        <w:t xml:space="preserve">A small one-off administrative cost is expected to determine any</w:t>
      </w:r>
      <w:r>
        <w:t xml:space="preserve"> </w:t>
      </w:r>
      <w:r>
        <w:t xml:space="preserve">requirements necessary to prevent a leakage of emissions. This</w:t>
      </w:r>
      <w:r>
        <w:t xml:space="preserve"> </w:t>
      </w:r>
      <w:r>
        <w:t xml:space="preserve">cost is expected to be approximately 1 day, and will be</w:t>
      </w:r>
      <w:r>
        <w:t xml:space="preserve"> </w:t>
      </w:r>
      <w:r>
        <w:t xml:space="preserve">consistent across all users regardless of size. There are not</w:t>
      </w:r>
      <w:r>
        <w:t xml:space="preserve"> </w:t>
      </w:r>
      <w:r>
        <w:t xml:space="preserve">expected to be any ongoing reporting requirements associated</w:t>
      </w:r>
      <w:r>
        <w:t xml:space="preserve"> </w:t>
      </w:r>
      <w:r>
        <w:t xml:space="preserve">with the policy measure.</w:t>
      </w:r>
      <w:r>
        <w:br/>
      </w:r>
      <w:r>
        <w:t xml:space="preserve">Apply requirements</w:t>
      </w:r>
      <w:r>
        <w:t xml:space="preserve"> </w:t>
      </w:r>
      <w:r>
        <w:t xml:space="preserve">for prevention of</w:t>
      </w:r>
      <w:r>
        <w:t xml:space="preserve"> </w:t>
      </w:r>
      <w:r>
        <w:t xml:space="preserve">emissions of F-gases</w:t>
      </w:r>
      <w:r>
        <w:t xml:space="preserve"> </w:t>
      </w:r>
      <w:r>
        <w:t xml:space="preserve">to manufacturing,</w:t>
      </w:r>
      <w:r>
        <w:t xml:space="preserve"> </w:t>
      </w:r>
      <w:r>
        <w:t xml:space="preserve">transport, transfer</w:t>
      </w:r>
      <w:r>
        <w:t xml:space="preserve"> </w:t>
      </w:r>
      <w:r>
        <w:t xml:space="preserve">and storage of bulk</w:t>
      </w:r>
      <w:r>
        <w:t xml:space="preserve"> </w:t>
      </w:r>
      <w:r>
        <w:t xml:space="preserve">gases also to non-</w:t>
      </w:r>
      <w:r>
        <w:t xml:space="preserve"> </w:t>
      </w:r>
      <w:r>
        <w:t xml:space="preserve">producers</w:t>
      </w:r>
      <w:r>
        <w:br/>
      </w:r>
      <w:r>
        <w:t xml:space="preserve">Policy</w:t>
      </w:r>
      <w:r>
        <w:t xml:space="preserve"> </w:t>
      </w:r>
      <w:r>
        <w:t xml:space="preserve">options 2</w:t>
      </w:r>
      <w:r>
        <w:t xml:space="preserve"> </w:t>
      </w:r>
      <w:r>
        <w:t xml:space="preserve">and 3</w:t>
      </w:r>
      <w:r>
        <w:t xml:space="preserve"> </w:t>
      </w:r>
      <w:r>
        <w:t xml:space="preserve">Total: 19,016</w:t>
      </w:r>
    </w:p>
    <w:p>
      <w:pPr>
        <w:pStyle w:val="BodyText"/>
      </w:pPr>
      <w:r>
        <w:t xml:space="preserve">Large: 1711</w:t>
      </w:r>
      <w:r>
        <w:t xml:space="preserve"> </w:t>
      </w:r>
      <w:r>
        <w:t xml:space="preserve">Medium: 380</w:t>
      </w:r>
      <w:r>
        <w:t xml:space="preserve"> </w:t>
      </w:r>
      <w:r>
        <w:t xml:space="preserve">Small: 16,925</w:t>
      </w:r>
    </w:p>
    <w:p>
      <w:pPr>
        <w:pStyle w:val="BodyText"/>
      </w:pPr>
      <w:r>
        <w:t xml:space="preserve">Similar effort</w:t>
      </w:r>
      <w:r>
        <w:t xml:space="preserve"> </w:t>
      </w:r>
      <w:r>
        <w:t xml:space="preserve">assumed for</w:t>
      </w:r>
      <w:r>
        <w:t xml:space="preserve"> </w:t>
      </w:r>
      <w:r>
        <w:t xml:space="preserve">large and small</w:t>
      </w:r>
      <w:r>
        <w:t xml:space="preserve"> </w:t>
      </w:r>
      <w:r>
        <w:t xml:space="preserve">Large: 1</w:t>
      </w:r>
      <w:r>
        <w:t xml:space="preserve"> </w:t>
      </w:r>
      <w:r>
        <w:t xml:space="preserve">Medium:</w:t>
      </w:r>
      <w:r>
        <w:t xml:space="preserve"> </w:t>
      </w:r>
      <w:r>
        <w:t xml:space="preserve">1</w:t>
      </w:r>
      <w:r>
        <w:t xml:space="preserve"> </w:t>
      </w:r>
      <w:r>
        <w:t xml:space="preserve">Small: 1</w:t>
      </w:r>
      <w:r>
        <w:t xml:space="preserve"> </w:t>
      </w:r>
      <w:r>
        <w:t xml:space="preserve">19,016</w:t>
      </w:r>
    </w:p>
    <w:p>
      <w:pPr>
        <w:numPr>
          <w:ilvl w:val="0"/>
          <w:numId w:val="1001"/>
        </w:numPr>
      </w:pPr>
      <w:r>
        <w:t xml:space="preserve">4.4</w:t>
      </w:r>
    </w:p>
    <w:p>
      <w:pPr>
        <w:numPr>
          <w:ilvl w:val="0"/>
          <w:numId w:val="1001"/>
        </w:numPr>
      </w:pPr>
      <w:r>
        <w:t xml:space="preserve">As a result of the policy measure, the requirement will be</w:t>
      </w:r>
      <w:r>
        <w:t xml:space="preserve"> </w:t>
      </w:r>
      <w:r>
        <w:t xml:space="preserve">extended to service companies, importers and distributors.</w:t>
      </w:r>
      <w:r>
        <w:t xml:space="preserve"> </w:t>
      </w:r>
      <w:r>
        <w:t xml:space="preserve">Although the measure will be a legal requirement, it is already</w:t>
      </w:r>
      <w:r>
        <w:t xml:space="preserve"> </w:t>
      </w:r>
      <w:r>
        <w:t xml:space="preserve">considered to be best practice within industry, and therefore it is</w:t>
      </w:r>
      <w:r>
        <w:t xml:space="preserve"> </w:t>
      </w:r>
      <w:r>
        <w:t xml:space="preserve">estimated that approximately 85% of relevant companies will</w:t>
      </w:r>
      <w:r>
        <w:t xml:space="preserve"> </w:t>
      </w:r>
      <w:r>
        <w:t xml:space="preserve">not be impacted. The number of service companies has been</w:t>
      </w:r>
      <w:r>
        <w:t xml:space="preserve"> </w:t>
      </w:r>
      <w:r>
        <w:t xml:space="preserve">based on a survey by AREA and complementary information</w:t>
      </w:r>
      <w:r>
        <w:t xml:space="preserve"> </w:t>
      </w:r>
      <w:r>
        <w:t xml:space="preserve">from MS authorities. The number of importers has been based</w:t>
      </w:r>
      <w:r>
        <w:t xml:space="preserve"> </w:t>
      </w:r>
      <w:r>
        <w:t xml:space="preserve">upon EEA BDR reporting, and the number of distributors through</w:t>
      </w:r>
      <w:r>
        <w:t xml:space="preserve"> </w:t>
      </w:r>
      <w:r>
        <w:t xml:space="preserve">expert judgement of the sector. The administrative burden has</w:t>
      </w:r>
      <w:r>
        <w:t xml:space="preserve"> </w:t>
      </w:r>
      <w:r>
        <w:t xml:space="preserve">been estimated to be approximately 1 day linked to identifying</w:t>
      </w:r>
    </w:p>
    <w:p>
      <w:pPr>
        <w:pStyle w:val="FirstParagraph"/>
      </w:pPr>
      <w:r>
        <w:t xml:space="preserve">260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Scenario</w:t>
      </w:r>
      <w:r>
        <w:t xml:space="preserve"> </w:t>
      </w:r>
      <w:r>
        <w:t xml:space="preserve">Number of</w:t>
      </w:r>
      <w:r>
        <w:t xml:space="preserve"> </w:t>
      </w:r>
      <w:r>
        <w:t xml:space="preserve">companies</w:t>
      </w:r>
      <w:r>
        <w:t xml:space="preserve"> </w:t>
      </w:r>
      <w:r>
        <w:t xml:space="preserve">Days/Year</w:t>
      </w:r>
      <w:r>
        <w:t xml:space="preserve"> </w:t>
      </w:r>
      <w:r>
        <w:t xml:space="preserve">per</w:t>
      </w:r>
      <w:r>
        <w:t xml:space="preserve"> </w:t>
      </w:r>
      <w:r>
        <w:t xml:space="preserve">Company</w:t>
      </w:r>
      <w:r>
        <w:t xml:space="preserve"> </w:t>
      </w:r>
      <w:r>
        <w:t xml:space="preserve">Total Days</w:t>
      </w:r>
      <w:r>
        <w:t xml:space="preserve"> </w:t>
      </w:r>
      <w:r>
        <w:t xml:space="preserve">(Annual)</w:t>
      </w:r>
      <w:r>
        <w:t xml:space="preserve"> </w:t>
      </w:r>
      <w:r>
        <w:t xml:space="preserve">Total</w:t>
      </w:r>
      <w:r>
        <w:t xml:space="preserve"> </w:t>
      </w:r>
      <w:r>
        <w:t xml:space="preserve">Days</w:t>
      </w:r>
      <w:r>
        <w:t xml:space="preserve"> </w:t>
      </w:r>
      <w:r>
        <w:t xml:space="preserve">(One-off)</w:t>
      </w:r>
      <w:r>
        <w:t xml:space="preserve"> </w:t>
      </w:r>
      <w:r>
        <w:t xml:space="preserve">Total</w:t>
      </w:r>
      <w:r>
        <w:t xml:space="preserve"> </w:t>
      </w:r>
      <w:r>
        <w:t xml:space="preserve">Annual</w:t>
      </w:r>
      <w:r>
        <w:t xml:space="preserve"> </w:t>
      </w:r>
      <w:r>
        <w:t xml:space="preserve">Cost</w:t>
      </w:r>
      <w:r>
        <w:t xml:space="preserve"> </w:t>
      </w:r>
      <w:r>
        <w:t xml:space="preserve">(EUR,M)</w:t>
      </w:r>
      <w:r>
        <w:t xml:space="preserve"> </w:t>
      </w:r>
      <w:r>
        <w:t xml:space="preserve">Total One</w:t>
      </w:r>
      <w:r>
        <w:t xml:space="preserve"> </w:t>
      </w:r>
      <w:r>
        <w:t xml:space="preserve">Off Cost</w:t>
      </w:r>
      <w:r>
        <w:t xml:space="preserve"> </w:t>
      </w:r>
      <w:r>
        <w:t xml:space="preserve">(EUR, M)</w:t>
      </w:r>
      <w:r>
        <w:t xml:space="preserve"> </w:t>
      </w:r>
      <w:r>
        <w:t xml:space="preserve">Explanation</w:t>
      </w:r>
      <w:r>
        <w:t xml:space="preserve"> </w:t>
      </w:r>
      <w:r>
        <w:t xml:space="preserve">companies</w:t>
      </w:r>
    </w:p>
    <w:p>
      <w:pPr>
        <w:pStyle w:val="BodyText"/>
      </w:pPr>
      <w:r>
        <w:t xml:space="preserve">and regular checking of processes in place to avoid emissions.</w:t>
      </w:r>
      <w:r>
        <w:t xml:space="preserve"> </w:t>
      </w:r>
      <w:r>
        <w:t xml:space="preserve">The breakdown of company size has been based upon a German</w:t>
      </w:r>
      <w:r>
        <w:t xml:space="preserve"> </w:t>
      </w:r>
      <w:r>
        <w:t xml:space="preserve">industrial survey determining the number of employees at</w:t>
      </w:r>
      <w:r>
        <w:t xml:space="preserve"> </w:t>
      </w:r>
      <w:r>
        <w:t xml:space="preserve">German service operators.</w:t>
      </w:r>
      <w:r>
        <w:t xml:space="preserve"> </w:t>
      </w:r>
      <w:r>
        <w:t xml:space="preserve">Remove the limit for</w:t>
      </w:r>
      <w:r>
        <w:t xml:space="preserve"> </w:t>
      </w:r>
      <w:r>
        <w:t xml:space="preserve">reporting on</w:t>
      </w:r>
      <w:r>
        <w:t xml:space="preserve"> </w:t>
      </w:r>
      <w:r>
        <w:t xml:space="preserve">production, import,</w:t>
      </w:r>
      <w:r>
        <w:t xml:space="preserve"> </w:t>
      </w:r>
      <w:r>
        <w:t xml:space="preserve">export and</w:t>
      </w:r>
      <w:r>
        <w:t xml:space="preserve"> </w:t>
      </w:r>
      <w:r>
        <w:t xml:space="preserve">destruction of Annex I</w:t>
      </w:r>
      <w:r>
        <w:t xml:space="preserve"> </w:t>
      </w:r>
      <w:r>
        <w:t xml:space="preserve">and II gases (HFCs</w:t>
      </w:r>
      <w:r>
        <w:t xml:space="preserve"> </w:t>
      </w:r>
      <w:r>
        <w:t xml:space="preserve">only)</w:t>
      </w:r>
      <w:r>
        <w:t xml:space="preserve"> </w:t>
      </w:r>
      <w:r>
        <w:t xml:space="preserve">All options</w:t>
      </w:r>
      <w:r>
        <w:t xml:space="preserve"> </w:t>
      </w:r>
      <w:r>
        <w:t xml:space="preserve">Total: 100</w:t>
      </w:r>
      <w:r>
        <w:t xml:space="preserve"> </w:t>
      </w:r>
      <w:r>
        <w:t xml:space="preserve">Large:1</w:t>
      </w:r>
      <w:r>
        <w:t xml:space="preserve"> </w:t>
      </w:r>
      <w:r>
        <w:t xml:space="preserve">Medium:4</w:t>
      </w:r>
      <w:r>
        <w:t xml:space="preserve"> </w:t>
      </w:r>
      <w:r>
        <w:t xml:space="preserve">Small:95</w:t>
      </w:r>
      <w:r>
        <w:t xml:space="preserve"> </w:t>
      </w:r>
      <w:r>
        <w:t xml:space="preserve">Similar effort</w:t>
      </w:r>
      <w:r>
        <w:t xml:space="preserve"> </w:t>
      </w:r>
      <w:r>
        <w:t xml:space="preserve">assumed for</w:t>
      </w:r>
      <w:r>
        <w:t xml:space="preserve"> </w:t>
      </w:r>
      <w:r>
        <w:t xml:space="preserve">large and small</w:t>
      </w:r>
      <w:r>
        <w:t xml:space="preserve"> </w:t>
      </w:r>
      <w:r>
        <w:t xml:space="preserve">companies</w:t>
      </w:r>
    </w:p>
    <w:p>
      <w:pPr>
        <w:pStyle w:val="BodyText"/>
      </w:pPr>
      <w:r>
        <w:t xml:space="preserve">1 day</w:t>
      </w:r>
      <w:r>
        <w:t xml:space="preserve"> </w:t>
      </w:r>
      <w:r>
        <w:t xml:space="preserve">100</w:t>
      </w:r>
      <w:r>
        <w:t xml:space="preserve"> </w:t>
      </w:r>
      <w:r>
        <w:t xml:space="preserve">-</w:t>
      </w:r>
      <w:r>
        <w:t xml:space="preserve"> </w:t>
      </w:r>
      <w:r>
        <w:t xml:space="preserve">0.02</w:t>
      </w:r>
    </w:p>
    <w:p>
      <w:pPr>
        <w:pStyle w:val="Compact"/>
        <w:numPr>
          <w:ilvl w:val="0"/>
          <w:numId w:val="1002"/>
        </w:numPr>
      </w:pPr>
      <w:r>
        <w:t xml:space="preserve">The removal of the reporting limit is expected to impact</w:t>
      </w:r>
      <w:r>
        <w:t xml:space="preserve"> </w:t>
      </w:r>
      <w:r>
        <w:t xml:space="preserve">approximately 100 companies. This is based upon checks</w:t>
      </w:r>
      <w:r>
        <w:t xml:space="preserve"> </w:t>
      </w:r>
      <w:r>
        <w:t xml:space="preserve">conducted by of the Polish CBR database for imports/exports for</w:t>
      </w:r>
      <w:r>
        <w:t xml:space="preserve"> </w:t>
      </w:r>
      <w:r>
        <w:t xml:space="preserve">which no threshold applies. This search yielded no entries which</w:t>
      </w:r>
      <w:r>
        <w:t xml:space="preserve"> </w:t>
      </w:r>
      <w:r>
        <w:t xml:space="preserve">were below the current threshold definition. Production &amp;</w:t>
      </w:r>
      <w:r>
        <w:t xml:space="preserve"> </w:t>
      </w:r>
      <w:r>
        <w:t xml:space="preserve">destruction below the threshold are very unlikely (as those who</w:t>
      </w:r>
      <w:r>
        <w:t xml:space="preserve"> </w:t>
      </w:r>
      <w:r>
        <w:t xml:space="preserve">operate such facilities have higher amounts per year). It has</w:t>
      </w:r>
      <w:r>
        <w:t xml:space="preserve"> </w:t>
      </w:r>
      <w:r>
        <w:t xml:space="preserve">therefore been concluded that there will be a very low number</w:t>
      </w:r>
      <w:r>
        <w:t xml:space="preserve"> </w:t>
      </w:r>
      <w:r>
        <w:t xml:space="preserve">of affected companies: Those companies affected would be</w:t>
      </w:r>
      <w:r>
        <w:t xml:space="preserve"> </w:t>
      </w:r>
      <w:r>
        <w:t xml:space="preserve">those which buy a few bottles per year abroad. The policy</w:t>
      </w:r>
      <w:r>
        <w:t xml:space="preserve"> </w:t>
      </w:r>
      <w:r>
        <w:t xml:space="preserve">change would require these additional companies to now submit</w:t>
      </w:r>
      <w:r>
        <w:t xml:space="preserve"> </w:t>
      </w:r>
      <w:r>
        <w:t xml:space="preserve">an additional report, with an expected additional administrative</w:t>
      </w:r>
      <w:r>
        <w:t xml:space="preserve"> </w:t>
      </w:r>
      <w:r>
        <w:t xml:space="preserve">burden of approximately one day expected, based upon current</w:t>
      </w:r>
      <w:r>
        <w:t xml:space="preserve"> </w:t>
      </w:r>
      <w:r>
        <w:t xml:space="preserve">reporting costs and the fact that the report will consist of very</w:t>
      </w:r>
      <w:r>
        <w:t xml:space="preserve"> </w:t>
      </w:r>
      <w:r>
        <w:t xml:space="preserve">little input data.</w:t>
      </w:r>
      <w:r>
        <w:br/>
      </w:r>
      <w:r>
        <w:t xml:space="preserve">F-gas certification</w:t>
      </w:r>
      <w:r>
        <w:t xml:space="preserve"> </w:t>
      </w:r>
      <w:r>
        <w:t xml:space="preserve">programmes also to</w:t>
      </w:r>
      <w:r>
        <w:t xml:space="preserve"> </w:t>
      </w:r>
      <w:r>
        <w:t xml:space="preserve">include HCFOs and F-</w:t>
      </w:r>
      <w:r>
        <w:t xml:space="preserve"> </w:t>
      </w:r>
      <w:r>
        <w:t xml:space="preserve">gas free alternatives</w:t>
      </w:r>
      <w:r>
        <w:t xml:space="preserve"> </w:t>
      </w:r>
      <w:r>
        <w:t xml:space="preserve">and practical training</w:t>
      </w:r>
      <w:r>
        <w:t xml:space="preserve"> </w:t>
      </w:r>
      <w:r>
        <w:t xml:space="preserve">on all alternatives and</w:t>
      </w:r>
      <w:r>
        <w:t xml:space="preserve"> </w:t>
      </w:r>
      <w:r>
        <w:t xml:space="preserve">add energy efficiency</w:t>
      </w:r>
      <w:r>
        <w:t xml:space="preserve"> </w:t>
      </w:r>
      <w:r>
        <w:t xml:space="preserve">issues to be part of</w:t>
      </w:r>
      <w:r>
        <w:t xml:space="preserve"> </w:t>
      </w:r>
      <w:r>
        <w:t xml:space="preserve">training (stationary</w:t>
      </w:r>
      <w:r>
        <w:t xml:space="preserve"> </w:t>
      </w:r>
      <w:r>
        <w:t xml:space="preserve">RACHP)</w:t>
      </w:r>
      <w:r>
        <w:t xml:space="preserve"> </w:t>
      </w:r>
      <w:r>
        <w:t xml:space="preserve">Policy</w:t>
      </w:r>
      <w:r>
        <w:t xml:space="preserve"> </w:t>
      </w:r>
      <w:r>
        <w:t xml:space="preserve">Options 2</w:t>
      </w:r>
      <w:r>
        <w:t xml:space="preserve"> </w:t>
      </w:r>
      <w:r>
        <w:t xml:space="preserve">and 3</w:t>
      </w:r>
    </w:p>
    <w:p>
      <w:pPr>
        <w:pStyle w:val="FirstParagraph"/>
      </w:pPr>
      <w:r>
        <w:t xml:space="preserve">Total:125,649</w:t>
      </w:r>
      <w:r>
        <w:t xml:space="preserve"> </w:t>
      </w:r>
      <w:r>
        <w:t xml:space="preserve">Large: 1,425</w:t>
      </w:r>
      <w:r>
        <w:t xml:space="preserve"> </w:t>
      </w:r>
      <w:r>
        <w:t xml:space="preserve">Medium: 5,101</w:t>
      </w:r>
      <w:r>
        <w:t xml:space="preserve"> </w:t>
      </w:r>
      <w:r>
        <w:t xml:space="preserve">Small: 119,122</w:t>
      </w:r>
    </w:p>
    <w:p>
      <w:pPr>
        <w:pStyle w:val="BodyText"/>
      </w:pPr>
      <w:r>
        <w:t xml:space="preserve">Large: 6</w:t>
      </w:r>
      <w:r>
        <w:t xml:space="preserve"> </w:t>
      </w:r>
      <w:r>
        <w:t xml:space="preserve">Medium:</w:t>
      </w:r>
      <w:r>
        <w:t xml:space="preserve"> </w:t>
      </w:r>
      <w:r>
        <w:t xml:space="preserve">2</w:t>
      </w:r>
      <w:r>
        <w:t xml:space="preserve"> </w:t>
      </w:r>
      <w:r>
        <w:t xml:space="preserve">Small: 0.6</w:t>
      </w:r>
      <w:r>
        <w:br/>
      </w:r>
      <w:r>
        <w:t xml:space="preserve">90,225</w:t>
      </w:r>
    </w:p>
    <w:p>
      <w:pPr>
        <w:pStyle w:val="BodyText"/>
      </w:pPr>
      <w:r>
        <w:t xml:space="preserve">20.8</w:t>
      </w:r>
    </w:p>
    <w:p>
      <w:pPr>
        <w:pStyle w:val="BodyText"/>
      </w:pPr>
      <w:r>
        <w:t xml:space="preserve">The number of companies impacted is based upon the number of</w:t>
      </w:r>
      <w:r>
        <w:t xml:space="preserve"> </w:t>
      </w:r>
      <w:r>
        <w:t xml:space="preserve">company certificates in the RACHP sector as determined by a</w:t>
      </w:r>
      <w:r>
        <w:t xml:space="preserve"> </w:t>
      </w:r>
      <w:r>
        <w:t xml:space="preserve">survey by AREA and complementary information from MS</w:t>
      </w:r>
      <w:r>
        <w:t xml:space="preserve"> </w:t>
      </w:r>
      <w:r>
        <w:t xml:space="preserve">authorities. Certification will become more expensive for those</w:t>
      </w:r>
      <w:r>
        <w:t xml:space="preserve"> </w:t>
      </w:r>
      <w:r>
        <w:t xml:space="preserve">companies that wish to train their personnel in the future, as the</w:t>
      </w:r>
      <w:r>
        <w:t xml:space="preserve"> </w:t>
      </w:r>
      <w:r>
        <w:t xml:space="preserve">training is more extensive (practical training) and the scope is</w:t>
      </w:r>
      <w:r>
        <w:t xml:space="preserve"> </w:t>
      </w:r>
      <w:r>
        <w:t xml:space="preserve">wider.</w:t>
      </w:r>
      <w:r>
        <w:br/>
      </w:r>
      <w:r>
        <w:t xml:space="preserve">The costs determined here are related to having personnel</w:t>
      </w:r>
      <w:r>
        <w:t xml:space="preserve"> </w:t>
      </w:r>
      <w:r>
        <w:t xml:space="preserve">trained. These costs are considered adjustment costs. Large</w:t>
      </w:r>
      <w:r>
        <w:t xml:space="preserve"> </w:t>
      </w:r>
      <w:r>
        <w:t xml:space="preserve">companies are expected to train 3 employees per year, medium</w:t>
      </w:r>
      <w:r>
        <w:t xml:space="preserve"> </w:t>
      </w:r>
      <w:r>
        <w:t xml:space="preserve">sized companies 1 and small companies between 0 – 1 employee.</w:t>
      </w:r>
      <w:r>
        <w:t xml:space="preserve"> </w:t>
      </w:r>
      <w:r>
        <w:t xml:space="preserve">These extra costs may also be regarded as adjustment costs and</w:t>
      </w:r>
      <w:r>
        <w:t xml:space="preserve"> </w:t>
      </w:r>
      <w:r>
        <w:t xml:space="preserve">following the training is not explicitly required, only certification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F-gas certification</w:t>
      </w:r>
      <w:r>
        <w:t xml:space="preserve"> </w:t>
      </w:r>
      <w:r>
        <w:t xml:space="preserve">programmes also to</w:t>
      </w:r>
      <w:r>
        <w:t xml:space="preserve"> </w:t>
      </w:r>
      <w:r>
        <w:t xml:space="preserve">include HCFOs and F-</w:t>
      </w:r>
      <w:r>
        <w:t xml:space="preserve"> </w:t>
      </w:r>
      <w:r>
        <w:t xml:space="preserve">Policy</w:t>
      </w:r>
      <w:r>
        <w:t xml:space="preserve"> </w:t>
      </w:r>
      <w:r>
        <w:t xml:space="preserve">Options 2</w:t>
      </w:r>
      <w:r>
        <w:t xml:space="preserve"> </w:t>
      </w:r>
      <w:r>
        <w:t xml:space="preserve">and 3</w:t>
      </w:r>
      <w:r>
        <w:br/>
      </w:r>
      <w:r>
        <w:t xml:space="preserve">Total:125,649</w:t>
      </w:r>
      <w:r>
        <w:t xml:space="preserve"> </w:t>
      </w:r>
      <w:r>
        <w:t xml:space="preserve">Large: 1,425</w:t>
      </w:r>
      <w:r>
        <w:t xml:space="preserve"> </w:t>
      </w:r>
      <w:r>
        <w:t xml:space="preserve">0.2 (a</w:t>
      </w:r>
      <w:r>
        <w:t xml:space="preserve"> </w:t>
      </w:r>
      <w:r>
        <w:t xml:space="preserve">couple</w:t>
      </w:r>
      <w:r>
        <w:t xml:space="preserve"> </w:t>
      </w:r>
      <w:r>
        <w:t xml:space="preserve">hours per</w:t>
      </w:r>
      <w:r>
        <w:t xml:space="preserve"> </w:t>
      </w:r>
      <w:r>
        <w:t xml:space="preserve">25,130</w:t>
      </w:r>
    </w:p>
    <w:p>
      <w:pPr>
        <w:pStyle w:val="BodyText"/>
      </w:pPr>
      <w:r>
        <w:t xml:space="preserve">5.8</w:t>
      </w:r>
    </w:p>
    <w:p>
      <w:pPr>
        <w:pStyle w:val="BodyText"/>
      </w:pPr>
      <w:r>
        <w:t xml:space="preserve">The number of companies impacted is based upon the number of</w:t>
      </w:r>
      <w:r>
        <w:t xml:space="preserve"> </w:t>
      </w:r>
      <w:r>
        <w:t xml:space="preserve">company certificates in the RACHP sector as determined by a</w:t>
      </w:r>
      <w:r>
        <w:t xml:space="preserve"> </w:t>
      </w:r>
      <w:r>
        <w:t xml:space="preserve">survey by AREA and complementary information from MS</w:t>
      </w:r>
    </w:p>
    <w:p>
      <w:pPr>
        <w:pStyle w:val="BodyText"/>
      </w:pPr>
      <w:r>
        <w:t xml:space="preserve">261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Scenario</w:t>
      </w:r>
      <w:r>
        <w:t xml:space="preserve"> </w:t>
      </w:r>
      <w:r>
        <w:t xml:space="preserve">Number of</w:t>
      </w:r>
      <w:r>
        <w:t xml:space="preserve"> </w:t>
      </w:r>
      <w:r>
        <w:t xml:space="preserve">companies</w:t>
      </w:r>
      <w:r>
        <w:t xml:space="preserve"> </w:t>
      </w:r>
      <w:r>
        <w:t xml:space="preserve">Days/Year</w:t>
      </w:r>
      <w:r>
        <w:t xml:space="preserve"> </w:t>
      </w:r>
      <w:r>
        <w:t xml:space="preserve">per</w:t>
      </w:r>
      <w:r>
        <w:t xml:space="preserve"> </w:t>
      </w:r>
      <w:r>
        <w:t xml:space="preserve">Company</w:t>
      </w:r>
      <w:r>
        <w:t xml:space="preserve"> </w:t>
      </w:r>
      <w:r>
        <w:t xml:space="preserve">Total Days</w:t>
      </w:r>
      <w:r>
        <w:t xml:space="preserve"> </w:t>
      </w:r>
      <w:r>
        <w:t xml:space="preserve">(Annual)</w:t>
      </w:r>
      <w:r>
        <w:t xml:space="preserve"> </w:t>
      </w:r>
      <w:r>
        <w:t xml:space="preserve">Total</w:t>
      </w:r>
      <w:r>
        <w:t xml:space="preserve"> </w:t>
      </w:r>
      <w:r>
        <w:t xml:space="preserve">Days</w:t>
      </w:r>
      <w:r>
        <w:t xml:space="preserve"> </w:t>
      </w:r>
      <w:r>
        <w:t xml:space="preserve">(One-off)</w:t>
      </w:r>
      <w:r>
        <w:t xml:space="preserve"> </w:t>
      </w:r>
      <w:r>
        <w:t xml:space="preserve">Total</w:t>
      </w:r>
      <w:r>
        <w:t xml:space="preserve"> </w:t>
      </w:r>
      <w:r>
        <w:t xml:space="preserve">Annual</w:t>
      </w:r>
      <w:r>
        <w:t xml:space="preserve"> </w:t>
      </w:r>
      <w:r>
        <w:t xml:space="preserve">Cost</w:t>
      </w:r>
      <w:r>
        <w:t xml:space="preserve"> </w:t>
      </w:r>
      <w:r>
        <w:t xml:space="preserve">(EUR,M)</w:t>
      </w:r>
      <w:r>
        <w:t xml:space="preserve"> </w:t>
      </w:r>
      <w:r>
        <w:t xml:space="preserve">Total One</w:t>
      </w:r>
      <w:r>
        <w:t xml:space="preserve"> </w:t>
      </w:r>
      <w:r>
        <w:t xml:space="preserve">Off Cost</w:t>
      </w:r>
      <w:r>
        <w:t xml:space="preserve"> </w:t>
      </w:r>
      <w:r>
        <w:t xml:space="preserve">(EUR, M)</w:t>
      </w:r>
      <w:r>
        <w:t xml:space="preserve"> </w:t>
      </w:r>
      <w:r>
        <w:t xml:space="preserve">Explanation</w:t>
      </w:r>
      <w:r>
        <w:t xml:space="preserve"> </w:t>
      </w:r>
      <w:r>
        <w:t xml:space="preserve">gas free alternatives</w:t>
      </w:r>
      <w:r>
        <w:t xml:space="preserve"> </w:t>
      </w:r>
      <w:r>
        <w:t xml:space="preserve">and practical training</w:t>
      </w:r>
      <w:r>
        <w:t xml:space="preserve"> </w:t>
      </w:r>
      <w:r>
        <w:t xml:space="preserve">on all alternatives and</w:t>
      </w:r>
      <w:r>
        <w:t xml:space="preserve"> </w:t>
      </w:r>
      <w:r>
        <w:t xml:space="preserve">add energy efficiency</w:t>
      </w:r>
      <w:r>
        <w:t xml:space="preserve"> </w:t>
      </w:r>
      <w:r>
        <w:t xml:space="preserve">issues to be part of</w:t>
      </w:r>
      <w:r>
        <w:t xml:space="preserve"> </w:t>
      </w:r>
      <w:r>
        <w:t xml:space="preserve">training (stationary</w:t>
      </w:r>
      <w:r>
        <w:t xml:space="preserve"> </w:t>
      </w:r>
      <w:r>
        <w:t xml:space="preserve">RACHP)</w:t>
      </w:r>
      <w:r>
        <w:t xml:space="preserve"> </w:t>
      </w:r>
      <w:r>
        <w:t xml:space="preserve">(energy</w:t>
      </w:r>
      <w:r>
        <w:t xml:space="preserve"> </w:t>
      </w:r>
      <w:r>
        <w:t xml:space="preserve">efficiency</w:t>
      </w:r>
      <w:r>
        <w:t xml:space="preserve"> </w:t>
      </w:r>
      <w:r>
        <w:t xml:space="preserve">also</w:t>
      </w:r>
      <w:r>
        <w:t xml:space="preserve"> </w:t>
      </w:r>
      <w:r>
        <w:t xml:space="preserve">included on</w:t>
      </w:r>
      <w:r>
        <w:t xml:space="preserve"> </w:t>
      </w:r>
      <w:r>
        <w:t xml:space="preserve">Option 1)</w:t>
      </w:r>
      <w:r>
        <w:t xml:space="preserve"> </w:t>
      </w:r>
      <w:r>
        <w:t xml:space="preserve">Medium: 5,101</w:t>
      </w:r>
      <w:r>
        <w:t xml:space="preserve"> </w:t>
      </w:r>
      <w:r>
        <w:t xml:space="preserve">Small: 119,122</w:t>
      </w:r>
    </w:p>
    <w:p>
      <w:pPr>
        <w:pStyle w:val="BodyText"/>
      </w:pPr>
      <w:r>
        <w:t xml:space="preserve">company</w:t>
      </w:r>
      <w:r>
        <w:t xml:space="preserve"> </w:t>
      </w:r>
      <w:r>
        <w:t xml:space="preserve">only)</w:t>
      </w:r>
    </w:p>
    <w:p>
      <w:pPr>
        <w:pStyle w:val="BodyText"/>
      </w:pPr>
      <w:r>
        <w:t xml:space="preserve">authorities. The current administrative costs linked to</w:t>
      </w:r>
      <w:r>
        <w:t xml:space="preserve"> </w:t>
      </w:r>
      <w:r>
        <w:t xml:space="preserve">certification are based upon data collected through stakeholder</w:t>
      </w:r>
      <w:r>
        <w:t xml:space="preserve"> </w:t>
      </w:r>
      <w:r>
        <w:t xml:space="preserve">engagement for the evaluation of the Regulation. Certification</w:t>
      </w:r>
      <w:r>
        <w:t xml:space="preserve"> </w:t>
      </w:r>
      <w:r>
        <w:t xml:space="preserve">will become more expensive for those companies that wish to</w:t>
      </w:r>
      <w:r>
        <w:t xml:space="preserve"> </w:t>
      </w:r>
      <w:r>
        <w:t xml:space="preserve">train their personnel in the future, as the training is more</w:t>
      </w:r>
      <w:r>
        <w:t xml:space="preserve"> </w:t>
      </w:r>
      <w:r>
        <w:t xml:space="preserve">extensive (practical training) and the scope is wider.</w:t>
      </w:r>
      <w:r>
        <w:br/>
      </w:r>
      <w:r>
        <w:t xml:space="preserve">The costs determined here are only the true admin costs related</w:t>
      </w:r>
      <w:r>
        <w:t xml:space="preserve"> </w:t>
      </w:r>
      <w:r>
        <w:t xml:space="preserve">to obtaining and presenting certificates.</w:t>
      </w:r>
      <w:r>
        <w:br/>
      </w:r>
      <w:r>
        <w:t xml:space="preserve">The requirement to install etc. stationary RAC only by certified</w:t>
      </w:r>
      <w:r>
        <w:t xml:space="preserve"> </w:t>
      </w:r>
      <w:r>
        <w:t xml:space="preserve">personnel only has an additional bearing if such equipment holds</w:t>
      </w:r>
      <w:r>
        <w:t xml:space="preserve"> </w:t>
      </w:r>
      <w:r>
        <w:t xml:space="preserve">pure HCFOs, rather than HFC blends with HCFOs which are</w:t>
      </w:r>
      <w:r>
        <w:t xml:space="preserve"> </w:t>
      </w:r>
      <w:r>
        <w:t xml:space="preserve">already covered by today’s obligations. This is the case in very few</w:t>
      </w:r>
      <w:r>
        <w:t xml:space="preserve"> </w:t>
      </w:r>
      <w:r>
        <w:t xml:space="preserve">applications. The administrative cost linked to energy efficiency</w:t>
      </w:r>
      <w:r>
        <w:t xml:space="preserve"> </w:t>
      </w:r>
      <w:r>
        <w:t xml:space="preserve">issues are expected to be very minor as this will entail only an</w:t>
      </w:r>
      <w:r>
        <w:t xml:space="preserve"> </w:t>
      </w:r>
      <w:r>
        <w:t xml:space="preserve">additional aspect of the training curriculum.</w:t>
      </w:r>
      <w:r>
        <w:br/>
      </w:r>
      <w:r>
        <w:t xml:space="preserve">General prohibition of</w:t>
      </w:r>
      <w:r>
        <w:t xml:space="preserve"> </w:t>
      </w:r>
      <w:r>
        <w:t xml:space="preserve">entry into EU territory</w:t>
      </w:r>
      <w:r>
        <w:t xml:space="preserve"> </w:t>
      </w:r>
      <w:r>
        <w:t xml:space="preserve">of non-refillable F-gas</w:t>
      </w:r>
      <w:r>
        <w:t xml:space="preserve"> </w:t>
      </w:r>
      <w:r>
        <w:t xml:space="preserve">containers and other</w:t>
      </w:r>
      <w:r>
        <w:t xml:space="preserve"> </w:t>
      </w:r>
      <w:r>
        <w:t xml:space="preserve">illegal goods under</w:t>
      </w:r>
      <w:r>
        <w:t xml:space="preserve"> </w:t>
      </w:r>
      <w:r>
        <w:t xml:space="preserve">the Regulation and</w:t>
      </w:r>
      <w:r>
        <w:t xml:space="preserve"> </w:t>
      </w:r>
      <w:r>
        <w:t xml:space="preserve">extend the scope to</w:t>
      </w:r>
      <w:r>
        <w:t xml:space="preserve"> </w:t>
      </w:r>
      <w:r>
        <w:t xml:space="preserve">unsaturated HFCs</w:t>
      </w:r>
      <w:r>
        <w:t xml:space="preserve"> </w:t>
      </w:r>
      <w:r>
        <w:t xml:space="preserve">All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Total: 204</w:t>
      </w:r>
      <w:r>
        <w:t xml:space="preserve"> </w:t>
      </w:r>
      <w:r>
        <w:t xml:space="preserve">Large: 2</w:t>
      </w:r>
      <w:r>
        <w:t xml:space="preserve"> </w:t>
      </w:r>
      <w:r>
        <w:t xml:space="preserve">Medium: 8</w:t>
      </w:r>
      <w:r>
        <w:t xml:space="preserve"> </w:t>
      </w:r>
      <w:r>
        <w:t xml:space="preserve">Small: 193</w:t>
      </w:r>
      <w:r>
        <w:t xml:space="preserve"> </w:t>
      </w:r>
      <w:r>
        <w:t xml:space="preserve">Similar effort</w:t>
      </w:r>
      <w:r>
        <w:t xml:space="preserve"> </w:t>
      </w:r>
      <w:r>
        <w:t xml:space="preserve">assumed for</w:t>
      </w:r>
      <w:r>
        <w:t xml:space="preserve"> </w:t>
      </w:r>
      <w:r>
        <w:t xml:space="preserve">large and small</w:t>
      </w:r>
      <w:r>
        <w:t xml:space="preserve"> </w:t>
      </w:r>
      <w:r>
        <w:t xml:space="preserve">companies</w:t>
      </w:r>
      <w:r>
        <w:t xml:space="preserve"> </w:t>
      </w:r>
      <w:r>
        <w:t xml:space="preserve">Large: 1</w:t>
      </w:r>
      <w:r>
        <w:t xml:space="preserve"> </w:t>
      </w:r>
      <w:r>
        <w:t xml:space="preserve">Medium:1</w:t>
      </w:r>
      <w:r>
        <w:t xml:space="preserve"> </w:t>
      </w:r>
      <w:r>
        <w:t xml:space="preserve">Small:1</w:t>
      </w:r>
      <w:r>
        <w:t xml:space="preserve"> </w:t>
      </w:r>
      <w:r>
        <w:t xml:space="preserve">204</w:t>
      </w:r>
      <w:r>
        <w:t xml:space="preserve"> </w:t>
      </w:r>
      <w:r>
        <w:t xml:space="preserve">-</w:t>
      </w:r>
      <w:r>
        <w:t xml:space="preserve"> </w:t>
      </w:r>
      <w:r>
        <w:t xml:space="preserve">0.05</w:t>
      </w:r>
      <w:r>
        <w:t xml:space="preserve"> </w:t>
      </w:r>
      <w:r>
        <w:t xml:space="preserve">-</w:t>
      </w:r>
      <w:r>
        <w:t xml:space="preserve"> </w:t>
      </w:r>
      <w:r>
        <w:t xml:space="preserve">Administrative burden for those respecting the rules and using</w:t>
      </w:r>
      <w:r>
        <w:t xml:space="preserve"> </w:t>
      </w:r>
      <w:r>
        <w:t xml:space="preserve">best practice as importers will not be impacted as companies</w:t>
      </w:r>
      <w:r>
        <w:t xml:space="preserve"> </w:t>
      </w:r>
      <w:r>
        <w:t xml:space="preserve">should be using re-fillable cylinders for HCFOs already. The</w:t>
      </w:r>
      <w:r>
        <w:t xml:space="preserve"> </w:t>
      </w:r>
      <w:r>
        <w:t xml:space="preserve">number of companies impacted has been based upon the number</w:t>
      </w:r>
      <w:r>
        <w:t xml:space="preserve"> </w:t>
      </w:r>
      <w:r>
        <w:t xml:space="preserve">of bulk importers registered in 2019 based on BDR reporting. It</w:t>
      </w:r>
      <w:r>
        <w:t xml:space="preserve"> </w:t>
      </w:r>
      <w:r>
        <w:t xml:space="preserve">has been estimated that approximately 5% of importers are not</w:t>
      </w:r>
      <w:r>
        <w:t xml:space="preserve"> </w:t>
      </w:r>
      <w:r>
        <w:t xml:space="preserve">currently conducting best practice for HCFOs and will therefore</w:t>
      </w:r>
      <w:r>
        <w:t xml:space="preserve"> </w:t>
      </w:r>
      <w:r>
        <w:t xml:space="preserve">incur additional administrative cost. The admin burden upon</w:t>
      </w:r>
      <w:r>
        <w:t xml:space="preserve"> </w:t>
      </w:r>
      <w:r>
        <w:t xml:space="preserve">these companies is expected to be minimal.</w:t>
      </w:r>
      <w:r>
        <w:t xml:space="preserve"> </w:t>
      </w:r>
      <w:r>
        <w:t xml:space="preserve">Mandatory</w:t>
      </w:r>
      <w:r>
        <w:t xml:space="preserve"> </w:t>
      </w:r>
      <w:r>
        <w:t xml:space="preserve">certification for bulk</w:t>
      </w:r>
      <w:r>
        <w:t xml:space="preserve"> </w:t>
      </w:r>
      <w:r>
        <w:t xml:space="preserve">gas importers</w:t>
      </w:r>
      <w:r>
        <w:br/>
      </w:r>
      <w:r>
        <w:t xml:space="preserve">Only Policy</w:t>
      </w:r>
      <w:r>
        <w:t xml:space="preserve"> </w:t>
      </w:r>
      <w:r>
        <w:t xml:space="preserve">Option 3</w:t>
      </w:r>
      <w:r>
        <w:br/>
      </w:r>
      <w:r>
        <w:t xml:space="preserve">Total:1694</w:t>
      </w:r>
      <w:r>
        <w:t xml:space="preserve"> </w:t>
      </w:r>
      <w:r>
        <w:t xml:space="preserve">Large: 19</w:t>
      </w:r>
      <w:r>
        <w:t xml:space="preserve"> </w:t>
      </w:r>
      <w:r>
        <w:t xml:space="preserve">Medium: 69</w:t>
      </w:r>
      <w:r>
        <w:t xml:space="preserve"> </w:t>
      </w:r>
      <w:r>
        <w:t xml:space="preserve">Small:1606</w:t>
      </w:r>
    </w:p>
    <w:p>
      <w:pPr>
        <w:pStyle w:val="BodyText"/>
      </w:pPr>
      <w:r>
        <w:t xml:space="preserve">Annual:</w:t>
      </w:r>
      <w:r>
        <w:t xml:space="preserve"> </w:t>
      </w:r>
      <w:r>
        <w:t xml:space="preserve">0.2 (a</w:t>
      </w:r>
      <w:r>
        <w:t xml:space="preserve"> </w:t>
      </w:r>
      <w:r>
        <w:t xml:space="preserve">couple</w:t>
      </w:r>
      <w:r>
        <w:t xml:space="preserve"> </w:t>
      </w:r>
      <w:r>
        <w:t xml:space="preserve">hours per</w:t>
      </w:r>
      <w:r>
        <w:t xml:space="preserve"> </w:t>
      </w:r>
      <w:r>
        <w:t xml:space="preserve">company</w:t>
      </w:r>
      <w:r>
        <w:t xml:space="preserve"> </w:t>
      </w:r>
      <w:r>
        <w:t xml:space="preserve">only)</w:t>
      </w:r>
      <w:r>
        <w:t xml:space="preserve"> </w:t>
      </w:r>
      <w:r>
        <w:t xml:space="preserve">One Off:</w:t>
      </w:r>
      <w:r>
        <w:t xml:space="preserve"> </w:t>
      </w:r>
      <w:r>
        <w:t xml:space="preserve">Large:10</w:t>
      </w:r>
      <w:r>
        <w:t xml:space="preserve"> </w:t>
      </w:r>
      <w:r>
        <w:t xml:space="preserve">Medium:</w:t>
      </w:r>
      <w:r>
        <w:t xml:space="preserve"> </w:t>
      </w:r>
      <w:r>
        <w:t xml:space="preserve">8</w:t>
      </w:r>
      <w:r>
        <w:t xml:space="preserve"> </w:t>
      </w:r>
      <w:r>
        <w:t xml:space="preserve">Small: 6</w:t>
      </w:r>
      <w:r>
        <w:t xml:space="preserve"> </w:t>
      </w:r>
      <w:r>
        <w:t xml:space="preserve">847</w:t>
      </w:r>
    </w:p>
    <w:p>
      <w:pPr>
        <w:pStyle w:val="BodyText"/>
      </w:pPr>
      <w:r>
        <w:t xml:space="preserve">10378</w:t>
      </w:r>
      <w:r>
        <w:t xml:space="preserve"> </w:t>
      </w:r>
      <w:r>
        <w:t xml:space="preserve">0.18</w:t>
      </w:r>
    </w:p>
    <w:p>
      <w:pPr>
        <w:pStyle w:val="BodyText"/>
      </w:pPr>
      <w:r>
        <w:t xml:space="preserve">2.3</w:t>
      </w:r>
      <w:r>
        <w:t xml:space="preserve"> </w:t>
      </w:r>
      <w:r>
        <w:t xml:space="preserve">As noted in Commission Implementing Regulation EU 2015/2067</w:t>
      </w:r>
      <w:r>
        <w:t xml:space="preserve"> </w:t>
      </w:r>
      <w:r>
        <w:t xml:space="preserve">there are currently four categories relating to environment-</w:t>
      </w:r>
      <w:r>
        <w:t xml:space="preserve"> </w:t>
      </w:r>
      <w:r>
        <w:t xml:space="preserve">friendly handling of the system and refrigerant during installation,</w:t>
      </w:r>
      <w:r>
        <w:t xml:space="preserve"> </w:t>
      </w:r>
      <w:r>
        <w:t xml:space="preserve">maintenance, servicing or recovery and leakage checks. The policy</w:t>
      </w:r>
      <w:r>
        <w:t xml:space="preserve"> </w:t>
      </w:r>
      <w:r>
        <w:t xml:space="preserve">option will require company compliance with category III.</w:t>
      </w:r>
      <w:r>
        <w:br/>
      </w:r>
      <w:r>
        <w:t xml:space="preserve">The number of companies involved in importing HFCs are taken</w:t>
      </w:r>
      <w:r>
        <w:t xml:space="preserve"> </w:t>
      </w:r>
      <w:r>
        <w:t xml:space="preserve">from the Fgas Portal &amp; HFC Licensing System. The administrative</w:t>
      </w:r>
      <w:r>
        <w:t xml:space="preserve"> </w:t>
      </w:r>
      <w:r>
        <w:t xml:space="preserve">costs linked to certification are be based upon data collected</w:t>
      </w:r>
      <w:r>
        <w:t xml:space="preserve"> </w:t>
      </w:r>
      <w:r>
        <w:t xml:space="preserve">through stakeholder engagement for the evaluation of the</w:t>
      </w:r>
      <w:r>
        <w:t xml:space="preserve"> </w:t>
      </w:r>
      <w:r>
        <w:t xml:space="preserve">Regulation.</w:t>
      </w:r>
    </w:p>
    <w:p>
      <w:pPr>
        <w:pStyle w:val="BodyText"/>
      </w:pPr>
      <w:r>
        <w:t xml:space="preserve">262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Scenario</w:t>
      </w:r>
      <w:r>
        <w:t xml:space="preserve"> </w:t>
      </w:r>
      <w:r>
        <w:t xml:space="preserve">Number of</w:t>
      </w:r>
      <w:r>
        <w:t xml:space="preserve"> </w:t>
      </w:r>
      <w:r>
        <w:t xml:space="preserve">companies</w:t>
      </w:r>
      <w:r>
        <w:t xml:space="preserve"> </w:t>
      </w:r>
      <w:r>
        <w:t xml:space="preserve">Days/Year</w:t>
      </w:r>
      <w:r>
        <w:t xml:space="preserve"> </w:t>
      </w:r>
      <w:r>
        <w:t xml:space="preserve">per</w:t>
      </w:r>
      <w:r>
        <w:t xml:space="preserve"> </w:t>
      </w:r>
      <w:r>
        <w:t xml:space="preserve">Company</w:t>
      </w:r>
      <w:r>
        <w:t xml:space="preserve"> </w:t>
      </w:r>
      <w:r>
        <w:t xml:space="preserve">Total Days</w:t>
      </w:r>
      <w:r>
        <w:t xml:space="preserve"> </w:t>
      </w:r>
      <w:r>
        <w:t xml:space="preserve">(Annual)</w:t>
      </w:r>
      <w:r>
        <w:t xml:space="preserve"> </w:t>
      </w:r>
      <w:r>
        <w:t xml:space="preserve">Total</w:t>
      </w:r>
      <w:r>
        <w:t xml:space="preserve"> </w:t>
      </w:r>
      <w:r>
        <w:t xml:space="preserve">Days</w:t>
      </w:r>
      <w:r>
        <w:t xml:space="preserve"> </w:t>
      </w:r>
      <w:r>
        <w:t xml:space="preserve">(One-off)</w:t>
      </w:r>
      <w:r>
        <w:t xml:space="preserve"> </w:t>
      </w:r>
      <w:r>
        <w:t xml:space="preserve">Total</w:t>
      </w:r>
      <w:r>
        <w:t xml:space="preserve"> </w:t>
      </w:r>
      <w:r>
        <w:t xml:space="preserve">Annual</w:t>
      </w:r>
      <w:r>
        <w:t xml:space="preserve"> </w:t>
      </w:r>
      <w:r>
        <w:t xml:space="preserve">Cost</w:t>
      </w:r>
      <w:r>
        <w:t xml:space="preserve"> </w:t>
      </w:r>
      <w:r>
        <w:t xml:space="preserve">(EUR,M)</w:t>
      </w:r>
      <w:r>
        <w:t xml:space="preserve"> </w:t>
      </w:r>
      <w:r>
        <w:t xml:space="preserve">Total One</w:t>
      </w:r>
      <w:r>
        <w:t xml:space="preserve"> </w:t>
      </w:r>
      <w:r>
        <w:t xml:space="preserve">Off Cost</w:t>
      </w:r>
      <w:r>
        <w:t xml:space="preserve"> </w:t>
      </w:r>
      <w:r>
        <w:t xml:space="preserve">(EUR, M)</w:t>
      </w:r>
      <w:r>
        <w:t xml:space="preserve"> </w:t>
      </w:r>
      <w:r>
        <w:t xml:space="preserve">Explanation</w:t>
      </w:r>
      <w:r>
        <w:t xml:space="preserve"> </w:t>
      </w:r>
      <w:r>
        <w:t xml:space="preserve">Add obligation for</w:t>
      </w:r>
      <w:r>
        <w:t xml:space="preserve"> </w:t>
      </w:r>
      <w:r>
        <w:t xml:space="preserve">certification for</w:t>
      </w:r>
      <w:r>
        <w:t xml:space="preserve"> </w:t>
      </w:r>
      <w:r>
        <w:t xml:space="preserve">natural persons and</w:t>
      </w:r>
      <w:r>
        <w:t xml:space="preserve"> </w:t>
      </w:r>
      <w:r>
        <w:t xml:space="preserve">undertakings selling</w:t>
      </w:r>
      <w:r>
        <w:t xml:space="preserve"> </w:t>
      </w:r>
      <w:r>
        <w:t xml:space="preserve">bulk F-gases online</w:t>
      </w:r>
      <w:r>
        <w:t xml:space="preserve"> </w:t>
      </w:r>
      <w:r>
        <w:t xml:space="preserve">Only Policy</w:t>
      </w:r>
      <w:r>
        <w:t xml:space="preserve"> </w:t>
      </w:r>
      <w:r>
        <w:t xml:space="preserve">Option 3</w:t>
      </w:r>
      <w:r>
        <w:t xml:space="preserve"> </w:t>
      </w:r>
      <w:r>
        <w:t xml:space="preserve">Total: 500</w:t>
      </w:r>
      <w:r>
        <w:t xml:space="preserve"> </w:t>
      </w:r>
      <w:r>
        <w:t xml:space="preserve">Large:7</w:t>
      </w:r>
      <w:r>
        <w:t xml:space="preserve"> </w:t>
      </w:r>
      <w:r>
        <w:t xml:space="preserve">Medium: 20</w:t>
      </w:r>
      <w:r>
        <w:t xml:space="preserve"> </w:t>
      </w:r>
      <w:r>
        <w:t xml:space="preserve">Small: 473</w:t>
      </w:r>
      <w:r>
        <w:t xml:space="preserve"> </w:t>
      </w:r>
      <w:r>
        <w:t xml:space="preserve">Annual:</w:t>
      </w:r>
      <w:r>
        <w:t xml:space="preserve"> </w:t>
      </w:r>
      <w:r>
        <w:t xml:space="preserve">0.2 (a</w:t>
      </w:r>
      <w:r>
        <w:t xml:space="preserve"> </w:t>
      </w:r>
      <w:r>
        <w:t xml:space="preserve">couple</w:t>
      </w:r>
      <w:r>
        <w:t xml:space="preserve"> </w:t>
      </w:r>
      <w:r>
        <w:t xml:space="preserve">hours per</w:t>
      </w:r>
      <w:r>
        <w:t xml:space="preserve"> </w:t>
      </w:r>
      <w:r>
        <w:t xml:space="preserve">company</w:t>
      </w:r>
      <w:r>
        <w:t xml:space="preserve"> </w:t>
      </w:r>
      <w:r>
        <w:t xml:space="preserve">only)</w:t>
      </w:r>
      <w:r>
        <w:t xml:space="preserve"> </w:t>
      </w:r>
      <w:r>
        <w:t xml:space="preserve">One Off:</w:t>
      </w:r>
      <w:r>
        <w:t xml:space="preserve"> </w:t>
      </w:r>
      <w:r>
        <w:t xml:space="preserve">Large:10</w:t>
      </w:r>
      <w:r>
        <w:t xml:space="preserve"> </w:t>
      </w:r>
      <w:r>
        <w:t xml:space="preserve">Medium:</w:t>
      </w:r>
      <w:r>
        <w:t xml:space="preserve"> </w:t>
      </w:r>
      <w:r>
        <w:t xml:space="preserve">8</w:t>
      </w:r>
      <w:r>
        <w:t xml:space="preserve"> </w:t>
      </w:r>
      <w:r>
        <w:t xml:space="preserve">Small: 6</w:t>
      </w:r>
      <w:r>
        <w:t xml:space="preserve"> </w:t>
      </w:r>
      <w:r>
        <w:t xml:space="preserve">100</w:t>
      </w:r>
    </w:p>
    <w:p>
      <w:pPr>
        <w:pStyle w:val="BodyText"/>
      </w:pPr>
      <w:r>
        <w:t xml:space="preserve">3063</w:t>
      </w:r>
      <w:r>
        <w:t xml:space="preserve"> </w:t>
      </w:r>
      <w:r>
        <w:t xml:space="preserve">0.02</w:t>
      </w:r>
    </w:p>
    <w:p>
      <w:pPr>
        <w:pStyle w:val="BodyText"/>
      </w:pPr>
      <w:r>
        <w:t xml:space="preserve">0.7</w:t>
      </w:r>
      <w:r>
        <w:t xml:space="preserve"> </w:t>
      </w:r>
      <w:r>
        <w:t xml:space="preserve">As noted in Commission Implementing Regulation EU 2015/2067</w:t>
      </w:r>
      <w:r>
        <w:t xml:space="preserve"> </w:t>
      </w:r>
      <w:r>
        <w:t xml:space="preserve">there are currently four categories relating to environment-</w:t>
      </w:r>
      <w:r>
        <w:t xml:space="preserve"> </w:t>
      </w:r>
      <w:r>
        <w:t xml:space="preserve">friendly handling of the system and refrigerant during installation,</w:t>
      </w:r>
      <w:r>
        <w:t xml:space="preserve"> </w:t>
      </w:r>
      <w:r>
        <w:t xml:space="preserve">maintenance, servicing or recovery and leakage checks. The policy</w:t>
      </w:r>
      <w:r>
        <w:t xml:space="preserve"> </w:t>
      </w:r>
      <w:r>
        <w:t xml:space="preserve">option will require company compliance with category III. The</w:t>
      </w:r>
      <w:r>
        <w:t xml:space="preserve"> </w:t>
      </w:r>
      <w:r>
        <w:t xml:space="preserve">number of companies involved in selling F-gases online has been</w:t>
      </w:r>
      <w:r>
        <w:t xml:space="preserve"> </w:t>
      </w:r>
      <w:r>
        <w:t xml:space="preserve">based upon desk-based research through examining the number</w:t>
      </w:r>
      <w:r>
        <w:t xml:space="preserve"> </w:t>
      </w:r>
      <w:r>
        <w:t xml:space="preserve">of sellers on sites such as Alibaba. The administrative costs linked</w:t>
      </w:r>
      <w:r>
        <w:t xml:space="preserve"> </w:t>
      </w:r>
      <w:r>
        <w:t xml:space="preserve">to certification are be based upon data collected through</w:t>
      </w:r>
      <w:r>
        <w:t xml:space="preserve"> </w:t>
      </w:r>
      <w:r>
        <w:t xml:space="preserve">stakeholder engagement for the evaluation of the Regulation.</w:t>
      </w:r>
      <w:r>
        <w:t xml:space="preserve"> </w:t>
      </w:r>
      <w:r>
        <w:t xml:space="preserve">Add obligation for</w:t>
      </w:r>
      <w:r>
        <w:t xml:space="preserve"> </w:t>
      </w:r>
      <w:r>
        <w:t xml:space="preserve">documentation for</w:t>
      </w:r>
      <w:r>
        <w:t xml:space="preserve"> </w:t>
      </w:r>
      <w:r>
        <w:t xml:space="preserve">downstream sales for</w:t>
      </w:r>
      <w:r>
        <w:t xml:space="preserve"> </w:t>
      </w:r>
      <w:r>
        <w:t xml:space="preserve">bulk HFC/F-gases (e.g. </w:t>
      </w:r>
      <w:r>
        <w:t xml:space="preserve"> </w:t>
      </w:r>
      <w:r>
        <w:t xml:space="preserve">“declaration of</w:t>
      </w:r>
      <w:r>
        <w:t xml:space="preserve"> </w:t>
      </w:r>
      <w:r>
        <w:t xml:space="preserve">conformity”) and</w:t>
      </w:r>
      <w:r>
        <w:t xml:space="preserve"> </w:t>
      </w:r>
      <w:r>
        <w:t xml:space="preserve">record keeping</w:t>
      </w:r>
      <w:r>
        <w:t xml:space="preserve"> </w:t>
      </w:r>
      <w:r>
        <w:t xml:space="preserve">Only Policy</w:t>
      </w:r>
      <w:r>
        <w:t xml:space="preserve"> </w:t>
      </w:r>
      <w:r>
        <w:t xml:space="preserve">Option 3</w:t>
      </w:r>
      <w:r>
        <w:t xml:space="preserve"> </w:t>
      </w:r>
      <w:r>
        <w:t xml:space="preserve">Calculated</w:t>
      </w:r>
      <w:r>
        <w:t xml:space="preserve"> </w:t>
      </w:r>
      <w:r>
        <w:t xml:space="preserve">based upon</w:t>
      </w:r>
      <w:r>
        <w:t xml:space="preserve"> </w:t>
      </w:r>
      <w:r>
        <w:t xml:space="preserve">costs to German</w:t>
      </w:r>
      <w:r>
        <w:t xml:space="preserve"> </w:t>
      </w:r>
      <w:r>
        <w:t xml:space="preserve">industry rather</w:t>
      </w:r>
      <w:r>
        <w:t xml:space="preserve"> </w:t>
      </w:r>
      <w:r>
        <w:t xml:space="preserve">than to specific</w:t>
      </w:r>
      <w:r>
        <w:t xml:space="preserve"> </w:t>
      </w:r>
      <w:r>
        <w:t xml:space="preserve">companies.</w:t>
      </w:r>
      <w:r>
        <w:t xml:space="preserve"> </w:t>
      </w:r>
      <w:r>
        <w:t xml:space="preserve">n/a</w:t>
      </w:r>
      <w:r>
        <w:t xml:space="preserve"> </w:t>
      </w:r>
      <w:r>
        <w:t xml:space="preserve">1641</w:t>
      </w:r>
      <w:r>
        <w:t xml:space="preserve"> </w:t>
      </w:r>
      <w:r>
        <w:t xml:space="preserve">-</w:t>
      </w:r>
      <w:r>
        <w:t xml:space="preserve"> </w:t>
      </w:r>
      <w:r>
        <w:t xml:space="preserve">0.38</w:t>
      </w:r>
      <w:r>
        <w:t xml:space="preserve"> </w:t>
      </w:r>
      <w:r>
        <w:t xml:space="preserve">-</w:t>
      </w:r>
      <w:r>
        <w:t xml:space="preserve"> </w:t>
      </w:r>
      <w:r>
        <w:t xml:space="preserve">The policy option is expected to lead to an increase in</w:t>
      </w:r>
      <w:r>
        <w:t xml:space="preserve"> </w:t>
      </w:r>
      <w:r>
        <w:t xml:space="preserve">administrative costs across all actors in the supply chain, including</w:t>
      </w:r>
      <w:r>
        <w:t xml:space="preserve"> </w:t>
      </w:r>
      <w:r>
        <w:t xml:space="preserve">service companies and gas distributors. As a result of the policy</w:t>
      </w:r>
      <w:r>
        <w:t xml:space="preserve"> </w:t>
      </w:r>
      <w:r>
        <w:t xml:space="preserve">option, additional administrative costs are anticipated as a result</w:t>
      </w:r>
      <w:r>
        <w:t xml:space="preserve"> </w:t>
      </w:r>
      <w:r>
        <w:t xml:space="preserve">of the need for companies to submit further documentation. The</w:t>
      </w:r>
      <w:r>
        <w:t xml:space="preserve"> </w:t>
      </w:r>
      <w:r>
        <w:t xml:space="preserve">estimated costs have been based upon costs estimated for</w:t>
      </w:r>
      <w:r>
        <w:t xml:space="preserve"> </w:t>
      </w:r>
      <w:r>
        <w:t xml:space="preserve">German industry, as this requirement has been previously</w:t>
      </w:r>
      <w:r>
        <w:t xml:space="preserve"> </w:t>
      </w:r>
      <w:r>
        <w:t xml:space="preserve">adopted by the German government. The costs have been</w:t>
      </w:r>
      <w:r>
        <w:t xml:space="preserve"> </w:t>
      </w:r>
      <w:r>
        <w:t xml:space="preserve">attributed to bureaucratic costs from information obligations and</w:t>
      </w:r>
      <w:r>
        <w:t xml:space="preserve"> </w:t>
      </w:r>
      <w:r>
        <w:t xml:space="preserve">estimated to be an annual cost of 70,000 EUR. The costs for the</w:t>
      </w:r>
      <w:r>
        <w:t xml:space="preserve"> </w:t>
      </w:r>
      <w:r>
        <w:t xml:space="preserve">German economy have been extrapolated across the EU based</w:t>
      </w:r>
      <w:r>
        <w:t xml:space="preserve"> </w:t>
      </w:r>
      <w:r>
        <w:t xml:space="preserve">upon population size to give an estimated total annual cost of</w:t>
      </w:r>
      <w:r>
        <w:t xml:space="preserve"> </w:t>
      </w:r>
      <w:r>
        <w:t xml:space="preserve">377,500 EUR. This is the equivalent of 1,641 days per year a rate</w:t>
      </w:r>
      <w:r>
        <w:t xml:space="preserve"> </w:t>
      </w:r>
      <w:r>
        <w:t xml:space="preserve">of 230 EUR per day.</w:t>
      </w:r>
      <w:r>
        <w:t xml:space="preserve"> </w:t>
      </w:r>
      <w:r>
        <w:t xml:space="preserve">Add requirement for</w:t>
      </w:r>
      <w:r>
        <w:t xml:space="preserve"> </w:t>
      </w:r>
      <w:r>
        <w:t xml:space="preserve">producers and</w:t>
      </w:r>
      <w:r>
        <w:t xml:space="preserve"> </w:t>
      </w:r>
      <w:r>
        <w:t xml:space="preserve">importers to be</w:t>
      </w:r>
      <w:r>
        <w:t xml:space="preserve"> </w:t>
      </w:r>
      <w:r>
        <w:t xml:space="preserve">registered and hold</w:t>
      </w:r>
      <w:r>
        <w:t xml:space="preserve"> </w:t>
      </w:r>
      <w:r>
        <w:t xml:space="preserve">sufficient quota at the</w:t>
      </w:r>
      <w:r>
        <w:t xml:space="preserve"> </w:t>
      </w:r>
      <w:r>
        <w:t xml:space="preserve">time of release for</w:t>
      </w:r>
      <w:r>
        <w:t xml:space="preserve"> </w:t>
      </w:r>
      <w:r>
        <w:t xml:space="preserve">free</w:t>
      </w:r>
      <w:r>
        <w:t xml:space="preserve"> </w:t>
      </w:r>
      <w:r>
        <w:t xml:space="preserve">circulation/placing on</w:t>
      </w:r>
      <w:r>
        <w:t xml:space="preserve"> </w:t>
      </w:r>
      <w:r>
        <w:t xml:space="preserve">the market / physical</w:t>
      </w:r>
      <w:r>
        <w:t xml:space="preserve"> </w:t>
      </w:r>
      <w:r>
        <w:t xml:space="preserve">entry into territory</w:t>
      </w:r>
      <w:r>
        <w:t xml:space="preserve"> </w:t>
      </w:r>
      <w:r>
        <w:t xml:space="preserve">All Options</w:t>
      </w:r>
      <w:r>
        <w:t xml:space="preserve"> </w:t>
      </w:r>
      <w:r>
        <w:t xml:space="preserve">Total: 1694</w:t>
      </w:r>
      <w:r>
        <w:t xml:space="preserve"> </w:t>
      </w:r>
      <w:r>
        <w:t xml:space="preserve">Large: 19</w:t>
      </w:r>
      <w:r>
        <w:t xml:space="preserve"> </w:t>
      </w:r>
      <w:r>
        <w:t xml:space="preserve">Medium: 69</w:t>
      </w:r>
      <w:r>
        <w:t xml:space="preserve"> </w:t>
      </w:r>
      <w:r>
        <w:t xml:space="preserve">Small:1606</w:t>
      </w:r>
    </w:p>
    <w:p>
      <w:pPr>
        <w:pStyle w:val="BodyText"/>
      </w:pPr>
      <w:r>
        <w:t xml:space="preserve">Similar effort</w:t>
      </w:r>
      <w:r>
        <w:t xml:space="preserve"> </w:t>
      </w:r>
      <w:r>
        <w:t xml:space="preserve">assumed for</w:t>
      </w:r>
      <w:r>
        <w:t xml:space="preserve"> </w:t>
      </w:r>
      <w:r>
        <w:t xml:space="preserve">large and small</w:t>
      </w:r>
      <w:r>
        <w:t xml:space="preserve"> </w:t>
      </w:r>
      <w:r>
        <w:t xml:space="preserve">companies</w:t>
      </w:r>
      <w:r>
        <w:t xml:space="preserve"> </w:t>
      </w:r>
      <w:r>
        <w:t xml:space="preserve">Large:1</w:t>
      </w:r>
      <w:r>
        <w:t xml:space="preserve"> </w:t>
      </w:r>
      <w:r>
        <w:t xml:space="preserve">Medium:</w:t>
      </w:r>
      <w:r>
        <w:t xml:space="preserve"> </w:t>
      </w:r>
      <w:r>
        <w:t xml:space="preserve">1</w:t>
      </w:r>
      <w:r>
        <w:t xml:space="preserve"> </w:t>
      </w:r>
      <w:r>
        <w:t xml:space="preserve">Small: 1</w:t>
      </w:r>
      <w:r>
        <w:t xml:space="preserve"> </w:t>
      </w:r>
      <w:r>
        <w:t xml:space="preserve">1694</w:t>
      </w:r>
    </w:p>
    <w:p>
      <w:pPr>
        <w:numPr>
          <w:ilvl w:val="0"/>
          <w:numId w:val="1003"/>
        </w:numPr>
      </w:pPr>
      <w:r>
        <w:t xml:space="preserve">0.39</w:t>
      </w:r>
    </w:p>
    <w:p>
      <w:pPr>
        <w:numPr>
          <w:ilvl w:val="0"/>
          <w:numId w:val="1003"/>
        </w:numPr>
      </w:pPr>
      <w:r>
        <w:t xml:space="preserve">The policy option will require exporters and importers to schedule</w:t>
      </w:r>
      <w:r>
        <w:t xml:space="preserve"> </w:t>
      </w:r>
      <w:r>
        <w:t xml:space="preserve">trade to ensure that their quotas are not exceeded. This could, for</w:t>
      </w:r>
      <w:r>
        <w:t xml:space="preserve"> </w:t>
      </w:r>
      <w:r>
        <w:t xml:space="preserve">instance, lead to a delay in importing (to ensure the correct</w:t>
      </w:r>
      <w:r>
        <w:t xml:space="preserve"> </w:t>
      </w:r>
      <w:r>
        <w:t xml:space="preserve">amount has been exported) and a subsequent administrative cost</w:t>
      </w:r>
      <w:r>
        <w:t xml:space="preserve"> </w:t>
      </w:r>
      <w:r>
        <w:t xml:space="preserve">will be associated with ensuring this is planned properly. The</w:t>
      </w:r>
      <w:r>
        <w:t xml:space="preserve"> </w:t>
      </w:r>
      <w:r>
        <w:t xml:space="preserve">number of companies impacted has been based upon the number</w:t>
      </w:r>
      <w:r>
        <w:t xml:space="preserve"> </w:t>
      </w:r>
      <w:r>
        <w:t xml:space="preserve">of reporting bulk importers in 2020 as determined through the</w:t>
      </w:r>
      <w:r>
        <w:t xml:space="preserve"> </w:t>
      </w:r>
      <w:r>
        <w:t xml:space="preserve">BDR database. The administrative impact of undertaking the</w:t>
      </w:r>
      <w:r>
        <w:t xml:space="preserve"> </w:t>
      </w:r>
      <w:r>
        <w:t xml:space="preserve">additional planning is expected to be approximately 1 day,</w:t>
      </w:r>
      <w:r>
        <w:t xml:space="preserve"> </w:t>
      </w:r>
      <w:r>
        <w:t xml:space="preserve">regardless of company size.</w:t>
      </w:r>
    </w:p>
    <w:p>
      <w:pPr>
        <w:pStyle w:val="FirstParagraph"/>
      </w:pPr>
      <w:r>
        <w:t xml:space="preserve">263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Scenario</w:t>
      </w:r>
      <w:r>
        <w:t xml:space="preserve"> </w:t>
      </w:r>
      <w:r>
        <w:t xml:space="preserve">Number of</w:t>
      </w:r>
      <w:r>
        <w:t xml:space="preserve"> </w:t>
      </w:r>
      <w:r>
        <w:t xml:space="preserve">companies</w:t>
      </w:r>
      <w:r>
        <w:t xml:space="preserve"> </w:t>
      </w:r>
      <w:r>
        <w:t xml:space="preserve">Days/Year</w:t>
      </w:r>
      <w:r>
        <w:t xml:space="preserve"> </w:t>
      </w:r>
      <w:r>
        <w:t xml:space="preserve">per</w:t>
      </w:r>
      <w:r>
        <w:t xml:space="preserve"> </w:t>
      </w:r>
      <w:r>
        <w:t xml:space="preserve">Company</w:t>
      </w:r>
      <w:r>
        <w:t xml:space="preserve"> </w:t>
      </w:r>
      <w:r>
        <w:t xml:space="preserve">Total Days</w:t>
      </w:r>
      <w:r>
        <w:t xml:space="preserve"> </w:t>
      </w:r>
      <w:r>
        <w:t xml:space="preserve">(Annual)</w:t>
      </w:r>
      <w:r>
        <w:t xml:space="preserve"> </w:t>
      </w:r>
      <w:r>
        <w:t xml:space="preserve">Total</w:t>
      </w:r>
      <w:r>
        <w:t xml:space="preserve"> </w:t>
      </w:r>
      <w:r>
        <w:t xml:space="preserve">Days</w:t>
      </w:r>
      <w:r>
        <w:t xml:space="preserve"> </w:t>
      </w:r>
      <w:r>
        <w:t xml:space="preserve">(One-off)</w:t>
      </w:r>
      <w:r>
        <w:t xml:space="preserve"> </w:t>
      </w:r>
      <w:r>
        <w:t xml:space="preserve">Total</w:t>
      </w:r>
      <w:r>
        <w:t xml:space="preserve"> </w:t>
      </w:r>
      <w:r>
        <w:t xml:space="preserve">Annual</w:t>
      </w:r>
      <w:r>
        <w:t xml:space="preserve"> </w:t>
      </w:r>
      <w:r>
        <w:t xml:space="preserve">Cost</w:t>
      </w:r>
      <w:r>
        <w:t xml:space="preserve"> </w:t>
      </w:r>
      <w:r>
        <w:t xml:space="preserve">(EUR,M)</w:t>
      </w:r>
      <w:r>
        <w:t xml:space="preserve"> </w:t>
      </w:r>
      <w:r>
        <w:t xml:space="preserve">Total One</w:t>
      </w:r>
      <w:r>
        <w:t xml:space="preserve"> </w:t>
      </w:r>
      <w:r>
        <w:t xml:space="preserve">Off Cost</w:t>
      </w:r>
      <w:r>
        <w:t xml:space="preserve"> </w:t>
      </w:r>
      <w:r>
        <w:t xml:space="preserve">(EUR, M)</w:t>
      </w:r>
      <w:r>
        <w:t xml:space="preserve"> </w:t>
      </w:r>
      <w:r>
        <w:t xml:space="preserve">Explanation</w:t>
      </w:r>
      <w:r>
        <w:t xml:space="preserve"> </w:t>
      </w:r>
      <w:r>
        <w:t xml:space="preserve">Add obligation for</w:t>
      </w:r>
      <w:r>
        <w:t xml:space="preserve"> </w:t>
      </w:r>
      <w:r>
        <w:t xml:space="preserve">importers to have</w:t>
      </w:r>
      <w:r>
        <w:t xml:space="preserve"> </w:t>
      </w:r>
      <w:r>
        <w:t xml:space="preserve">quota-exempted</w:t>
      </w:r>
      <w:r>
        <w:t xml:space="preserve"> </w:t>
      </w:r>
      <w:r>
        <w:t xml:space="preserve">quantities labelled</w:t>
      </w:r>
      <w:r>
        <w:t xml:space="preserve"> </w:t>
      </w:r>
      <w:r>
        <w:t xml:space="preserve">during POM/physical</w:t>
      </w:r>
      <w:r>
        <w:t xml:space="preserve"> </w:t>
      </w:r>
      <w:r>
        <w:t xml:space="preserve">entry into territory</w:t>
      </w:r>
      <w:r>
        <w:t xml:space="preserve"> </w:t>
      </w:r>
      <w:r>
        <w:t xml:space="preserve">and that gases must</w:t>
      </w:r>
      <w:r>
        <w:t xml:space="preserve"> </w:t>
      </w:r>
      <w:r>
        <w:t xml:space="preserve">be explicitly labelled</w:t>
      </w:r>
      <w:r>
        <w:t xml:space="preserve"> </w:t>
      </w:r>
      <w:r>
        <w:t xml:space="preserve">as “exempted from</w:t>
      </w:r>
      <w:r>
        <w:t xml:space="preserve"> </w:t>
      </w:r>
      <w:r>
        <w:t xml:space="preserve">quota”</w:t>
      </w:r>
      <w:r>
        <w:t xml:space="preserve"> </w:t>
      </w:r>
      <w:r>
        <w:t xml:space="preserve">All Options</w:t>
      </w:r>
      <w:r>
        <w:t xml:space="preserve"> </w:t>
      </w:r>
      <w:r>
        <w:t xml:space="preserve">Total: 65</w:t>
      </w:r>
    </w:p>
    <w:p>
      <w:pPr>
        <w:pStyle w:val="BodyText"/>
      </w:pPr>
      <w:r>
        <w:t xml:space="preserve">Similar effort</w:t>
      </w:r>
      <w:r>
        <w:t xml:space="preserve"> </w:t>
      </w:r>
      <w:r>
        <w:t xml:space="preserve">assumed for</w:t>
      </w:r>
      <w:r>
        <w:t xml:space="preserve"> </w:t>
      </w:r>
      <w:r>
        <w:t xml:space="preserve">large and small</w:t>
      </w:r>
      <w:r>
        <w:t xml:space="preserve"> </w:t>
      </w:r>
      <w:r>
        <w:t xml:space="preserve">companies</w:t>
      </w:r>
    </w:p>
    <w:p>
      <w:pPr>
        <w:pStyle w:val="BodyText"/>
      </w:pPr>
      <w:r>
        <w:t xml:space="preserve">Large:1</w:t>
      </w:r>
      <w:r>
        <w:t xml:space="preserve"> </w:t>
      </w:r>
      <w:r>
        <w:t xml:space="preserve">Medium:</w:t>
      </w:r>
      <w:r>
        <w:t xml:space="preserve"> </w:t>
      </w:r>
      <w:r>
        <w:t xml:space="preserve">1</w:t>
      </w:r>
      <w:r>
        <w:t xml:space="preserve"> </w:t>
      </w:r>
      <w:r>
        <w:t xml:space="preserve">Small: 1</w:t>
      </w:r>
      <w:r>
        <w:t xml:space="preserve"> </w:t>
      </w:r>
      <w:r>
        <w:t xml:space="preserve">65</w:t>
      </w:r>
    </w:p>
    <w:p>
      <w:pPr>
        <w:pStyle w:val="Compact"/>
        <w:numPr>
          <w:ilvl w:val="0"/>
          <w:numId w:val="1004"/>
        </w:numPr>
      </w:pPr>
      <w:r>
        <w:t xml:space="preserve">0.02</w:t>
      </w:r>
    </w:p>
    <w:p>
      <w:pPr>
        <w:pStyle w:val="Compact"/>
        <w:numPr>
          <w:ilvl w:val="0"/>
          <w:numId w:val="1004"/>
        </w:numPr>
      </w:pPr>
      <w:r>
        <w:t xml:space="preserve">The policy option will extend the labelling requirements for</w:t>
      </w:r>
      <w:r>
        <w:t xml:space="preserve"> </w:t>
      </w:r>
      <w:r>
        <w:t xml:space="preserve">importers. As importers are already required to comply with</w:t>
      </w:r>
      <w:r>
        <w:t xml:space="preserve"> </w:t>
      </w:r>
      <w:r>
        <w:t xml:space="preserve">labelling requirements, the policy is expected to lead to only a</w:t>
      </w:r>
      <w:r>
        <w:t xml:space="preserve"> </w:t>
      </w:r>
      <w:r>
        <w:t xml:space="preserve">minimal additional burden for companies based upon additional</w:t>
      </w:r>
      <w:r>
        <w:t xml:space="preserve"> </w:t>
      </w:r>
      <w:r>
        <w:t xml:space="preserve">labelling requirements for exempted gases. The requirement is</w:t>
      </w:r>
      <w:r>
        <w:t xml:space="preserve"> </w:t>
      </w:r>
      <w:r>
        <w:t xml:space="preserve">expected to impact approximately 65 companies dealing with</w:t>
      </w:r>
      <w:r>
        <w:t xml:space="preserve"> </w:t>
      </w:r>
      <w:r>
        <w:t xml:space="preserve">exempted gases (from F-gas Portal &amp; HFC Licensing System)</w:t>
      </w:r>
      <w:r>
        <w:t xml:space="preserve"> </w:t>
      </w:r>
      <w:r>
        <w:t xml:space="preserve">Strengthen the</w:t>
      </w:r>
      <w:r>
        <w:t xml:space="preserve"> </w:t>
      </w:r>
      <w:r>
        <w:t xml:space="preserve">obligation on</w:t>
      </w:r>
      <w:r>
        <w:t xml:space="preserve"> </w:t>
      </w:r>
      <w:r>
        <w:t xml:space="preserve">destruction of HFC-23</w:t>
      </w:r>
      <w:r>
        <w:t xml:space="preserve"> </w:t>
      </w:r>
      <w:r>
        <w:t xml:space="preserve">by-production</w:t>
      </w:r>
      <w:r>
        <w:t xml:space="preserve"> </w:t>
      </w:r>
      <w:r>
        <w:t xml:space="preserve">Options 2 &amp;</w:t>
      </w:r>
      <w:r>
        <w:t xml:space="preserve"> </w:t>
      </w:r>
      <w:r>
        <w:t xml:space="preserve">3</w:t>
      </w:r>
      <w:r>
        <w:t xml:space="preserve"> </w:t>
      </w:r>
      <w:r>
        <w:t xml:space="preserve">Total:1694</w:t>
      </w:r>
      <w:r>
        <w:t xml:space="preserve"> </w:t>
      </w:r>
      <w:r>
        <w:t xml:space="preserve">Large: 19</w:t>
      </w:r>
      <w:r>
        <w:t xml:space="preserve"> </w:t>
      </w:r>
      <w:r>
        <w:t xml:space="preserve">Medium: 69</w:t>
      </w:r>
      <w:r>
        <w:t xml:space="preserve"> </w:t>
      </w:r>
      <w:r>
        <w:t xml:space="preserve">Small:1606</w:t>
      </w:r>
    </w:p>
    <w:p>
      <w:pPr>
        <w:pStyle w:val="FirstParagraph"/>
      </w:pPr>
      <w:r>
        <w:t xml:space="preserve">Large:2</w:t>
      </w:r>
      <w:r>
        <w:t xml:space="preserve"> </w:t>
      </w:r>
      <w:r>
        <w:t xml:space="preserve">Medium:</w:t>
      </w:r>
      <w:r>
        <w:t xml:space="preserve"> </w:t>
      </w:r>
      <w:r>
        <w:t xml:space="preserve">0.5</w:t>
      </w:r>
      <w:r>
        <w:t xml:space="preserve"> </w:t>
      </w:r>
      <w:r>
        <w:t xml:space="preserve">Small: 0.3</w:t>
      </w:r>
    </w:p>
    <w:p>
      <w:pPr>
        <w:pStyle w:val="BodyText"/>
      </w:pPr>
      <w:r>
        <w:t xml:space="preserve">552</w:t>
      </w:r>
    </w:p>
    <w:p>
      <w:pPr>
        <w:numPr>
          <w:ilvl w:val="0"/>
          <w:numId w:val="1005"/>
        </w:numPr>
      </w:pPr>
      <w:r>
        <w:t xml:space="preserve">0.1</w:t>
      </w:r>
    </w:p>
    <w:p>
      <w:pPr>
        <w:numPr>
          <w:ilvl w:val="0"/>
          <w:numId w:val="1005"/>
        </w:numPr>
      </w:pPr>
      <w:r>
        <w:t xml:space="preserve">The policy option will lead to a small additional administrative</w:t>
      </w:r>
      <w:r>
        <w:t xml:space="preserve"> </w:t>
      </w:r>
      <w:r>
        <w:t xml:space="preserve">burden for importers as additional information will be required to</w:t>
      </w:r>
      <w:r>
        <w:t xml:space="preserve"> </w:t>
      </w:r>
      <w:r>
        <w:t xml:space="preserve">be provided. The administrative burden of this policy is however</w:t>
      </w:r>
      <w:r>
        <w:t xml:space="preserve"> </w:t>
      </w:r>
      <w:r>
        <w:t xml:space="preserve">expected to be small to companies compliant with existing rules</w:t>
      </w:r>
      <w:r>
        <w:t xml:space="preserve"> </w:t>
      </w:r>
      <w:r>
        <w:t xml:space="preserve">and will require only outlining additional information to</w:t>
      </w:r>
      <w:r>
        <w:t xml:space="preserve"> </w:t>
      </w:r>
      <w:r>
        <w:t xml:space="preserve">document compliance.</w:t>
      </w:r>
      <w:r>
        <w:t xml:space="preserve"> </w:t>
      </w:r>
      <w:r>
        <w:t xml:space="preserve">Align the</w:t>
      </w:r>
      <w:r>
        <w:t xml:space="preserve"> </w:t>
      </w:r>
      <w:r>
        <w:t xml:space="preserve">establishment of the</w:t>
      </w:r>
      <w:r>
        <w:t xml:space="preserve"> </w:t>
      </w:r>
      <w:r>
        <w:t xml:space="preserve">annual declaration-</w:t>
      </w:r>
      <w:r>
        <w:t xml:space="preserve"> </w:t>
      </w:r>
      <w:r>
        <w:t xml:space="preserve">based quota</w:t>
      </w:r>
      <w:r>
        <w:t xml:space="preserve"> </w:t>
      </w:r>
      <w:r>
        <w:t xml:space="preserve">allocation with the</w:t>
      </w:r>
      <w:r>
        <w:t xml:space="preserve"> </w:t>
      </w:r>
      <w:r>
        <w:t xml:space="preserve">frequency of the</w:t>
      </w:r>
      <w:r>
        <w:t xml:space="preserve"> </w:t>
      </w:r>
      <w:r>
        <w:t xml:space="preserve">quota allocation</w:t>
      </w:r>
      <w:r>
        <w:t xml:space="preserve"> </w:t>
      </w:r>
      <w:r>
        <w:t xml:space="preserve">based on reference</w:t>
      </w:r>
      <w:r>
        <w:t xml:space="preserve"> </w:t>
      </w:r>
      <w:r>
        <w:t xml:space="preserve">values</w:t>
      </w:r>
      <w:r>
        <w:t xml:space="preserve"> </w:t>
      </w:r>
      <w:r>
        <w:t xml:space="preserve">All Options</w:t>
      </w:r>
      <w:r>
        <w:t xml:space="preserve"> </w:t>
      </w:r>
      <w:r>
        <w:t xml:space="preserve">Total: 1800</w:t>
      </w:r>
      <w:r>
        <w:t xml:space="preserve"> </w:t>
      </w:r>
      <w:r>
        <w:t xml:space="preserve">Large:20</w:t>
      </w:r>
      <w:r>
        <w:t xml:space="preserve"> </w:t>
      </w:r>
      <w:r>
        <w:t xml:space="preserve">Medium: 73</w:t>
      </w:r>
      <w:r>
        <w:t xml:space="preserve"> </w:t>
      </w:r>
      <w:r>
        <w:t xml:space="preserve">Small: 1707</w:t>
      </w:r>
    </w:p>
    <w:p>
      <w:pPr>
        <w:pStyle w:val="FirstParagraph"/>
      </w:pPr>
      <w:r>
        <w:t xml:space="preserve">Similar effort</w:t>
      </w:r>
      <w:r>
        <w:t xml:space="preserve"> </w:t>
      </w:r>
      <w:r>
        <w:t xml:space="preserve">assumed for</w:t>
      </w:r>
      <w:r>
        <w:t xml:space="preserve"> </w:t>
      </w:r>
      <w:r>
        <w:t xml:space="preserve">large and small</w:t>
      </w:r>
      <w:r>
        <w:t xml:space="preserve"> </w:t>
      </w:r>
      <w:r>
        <w:t xml:space="preserve">companies</w:t>
      </w:r>
      <w:r>
        <w:t xml:space="preserve"> </w:t>
      </w:r>
      <w:r>
        <w:t xml:space="preserve">Large: 3</w:t>
      </w:r>
      <w:r>
        <w:t xml:space="preserve"> </w:t>
      </w:r>
      <w:r>
        <w:t xml:space="preserve">Medium:</w:t>
      </w:r>
      <w:r>
        <w:t xml:space="preserve"> </w:t>
      </w:r>
      <w:r>
        <w:t xml:space="preserve">3</w:t>
      </w:r>
      <w:r>
        <w:t xml:space="preserve"> </w:t>
      </w:r>
      <w:r>
        <w:t xml:space="preserve">Small: 3</w:t>
      </w:r>
    </w:p>
    <w:p>
      <w:pPr>
        <w:pStyle w:val="BodyText"/>
      </w:pPr>
      <w:r>
        <w:t xml:space="preserve">-5,400</w:t>
      </w:r>
    </w:p>
    <w:p>
      <w:pPr>
        <w:pStyle w:val="BodyText"/>
      </w:pPr>
      <w:r>
        <w:t xml:space="preserve">-1.2</w:t>
      </w:r>
    </w:p>
    <w:p>
      <w:pPr>
        <w:pStyle w:val="Compact"/>
        <w:numPr>
          <w:ilvl w:val="0"/>
          <w:numId w:val="1006"/>
        </w:numPr>
      </w:pPr>
      <w:r>
        <w:t xml:space="preserve">Annual quota application requirements will be required once</w:t>
      </w:r>
      <w:r>
        <w:t xml:space="preserve"> </w:t>
      </w:r>
      <w:r>
        <w:t xml:space="preserve">every three years, leading to a reduction in administrative burden</w:t>
      </w:r>
      <w:r>
        <w:t xml:space="preserve"> </w:t>
      </w:r>
      <w:r>
        <w:t xml:space="preserve">for reporting companies. This will lead to a reduction in</w:t>
      </w:r>
      <w:r>
        <w:t xml:space="preserve"> </w:t>
      </w:r>
      <w:r>
        <w:t xml:space="preserve">administrative for the estimated 1800 current quota holders.</w:t>
      </w:r>
      <w:r>
        <w:t xml:space="preserve"> </w:t>
      </w:r>
      <w:r>
        <w:t xml:space="preserve">Based upon stakeholder and an understanding of the expected</w:t>
      </w:r>
      <w:r>
        <w:t xml:space="preserve"> </w:t>
      </w:r>
      <w:r>
        <w:t xml:space="preserve">cost of the measure a time saving of 3 days per year is expected.</w:t>
      </w:r>
      <w:r>
        <w:t xml:space="preserve"> </w:t>
      </w:r>
      <w:r>
        <w:t xml:space="preserve">Introduction of a</w:t>
      </w:r>
      <w:r>
        <w:t xml:space="preserve"> </w:t>
      </w:r>
      <w:r>
        <w:t xml:space="preserve">registration fee</w:t>
      </w:r>
      <w:r>
        <w:t xml:space="preserve"> </w:t>
      </w:r>
      <w:r>
        <w:t xml:space="preserve">and/or quota</w:t>
      </w:r>
      <w:r>
        <w:t xml:space="preserve"> </w:t>
      </w:r>
      <w:r>
        <w:t xml:space="preserve">allocation price linked</w:t>
      </w:r>
      <w:r>
        <w:t xml:space="preserve"> </w:t>
      </w:r>
      <w:r>
        <w:t xml:space="preserve">to CO2 equivalents</w:t>
      </w:r>
      <w:r>
        <w:t xml:space="preserve"> </w:t>
      </w:r>
      <w:r>
        <w:t xml:space="preserve">Options 2 &amp;</w:t>
      </w:r>
      <w:r>
        <w:t xml:space="preserve"> </w:t>
      </w:r>
      <w:r>
        <w:t xml:space="preserve">3</w:t>
      </w:r>
      <w:r>
        <w:t xml:space="preserve"> </w:t>
      </w:r>
      <w:r>
        <w:t xml:space="preserve">Total: 2,000</w:t>
      </w:r>
      <w:r>
        <w:t xml:space="preserve"> </w:t>
      </w:r>
      <w:r>
        <w:t xml:space="preserve">Large: 23</w:t>
      </w:r>
      <w:r>
        <w:t xml:space="preserve"> </w:t>
      </w:r>
      <w:r>
        <w:t xml:space="preserve">Medium: 81</w:t>
      </w:r>
      <w:r>
        <w:t xml:space="preserve"> </w:t>
      </w:r>
      <w:r>
        <w:t xml:space="preserve">Small: 1,896</w:t>
      </w:r>
      <w:r>
        <w:t xml:space="preserve"> </w:t>
      </w:r>
      <w:r>
        <w:t xml:space="preserve">Large:5</w:t>
      </w:r>
      <w:r>
        <w:t xml:space="preserve"> </w:t>
      </w:r>
      <w:r>
        <w:t xml:space="preserve">Medium:</w:t>
      </w:r>
      <w:r>
        <w:t xml:space="preserve"> </w:t>
      </w:r>
      <w:r>
        <w:t xml:space="preserve">3</w:t>
      </w:r>
      <w:r>
        <w:t xml:space="preserve"> </w:t>
      </w:r>
      <w:r>
        <w:t xml:space="preserve">Small: 1`</w:t>
      </w:r>
      <w:r>
        <w:t xml:space="preserve"> </w:t>
      </w:r>
      <w:r>
        <w:t xml:space="preserve">2,253</w:t>
      </w:r>
    </w:p>
    <w:p>
      <w:pPr>
        <w:pStyle w:val="FirstParagraph"/>
      </w:pPr>
      <w:r>
        <w:t xml:space="preserve">0.5</w:t>
      </w:r>
    </w:p>
    <w:p>
      <w:pPr>
        <w:pStyle w:val="BodyText"/>
      </w:pPr>
      <w:r>
        <w:t xml:space="preserve">The admin burden is linked to the requirements for companies</w:t>
      </w:r>
      <w:r>
        <w:t xml:space="preserve"> </w:t>
      </w:r>
      <w:r>
        <w:t xml:space="preserve">having to pay for their quota. The number of companies impacted</w:t>
      </w:r>
      <w:r>
        <w:t xml:space="preserve"> </w:t>
      </w:r>
      <w:r>
        <w:t xml:space="preserve">is estimated to be 2000 quota companies. The admin burden is</w:t>
      </w:r>
      <w:r>
        <w:t xml:space="preserve"> </w:t>
      </w:r>
      <w:r>
        <w:t xml:space="preserve">linked to internal administrative work including arrangements to</w:t>
      </w:r>
      <w:r>
        <w:t xml:space="preserve"> </w:t>
      </w:r>
      <w:r>
        <w:t xml:space="preserve">transfer relevant fees.</w:t>
      </w:r>
      <w:r>
        <w:br/>
      </w:r>
      <w:r>
        <w:t xml:space="preserve">Registration and</w:t>
      </w:r>
      <w:r>
        <w:t xml:space="preserve"> </w:t>
      </w:r>
      <w:r>
        <w:t xml:space="preserve">reporting obligation</w:t>
      </w:r>
      <w:r>
        <w:t xml:space="preserve"> </w:t>
      </w:r>
      <w:r>
        <w:t xml:space="preserve">for exporters of</w:t>
      </w:r>
      <w:r>
        <w:t xml:space="preserve"> </w:t>
      </w:r>
      <w:r>
        <w:t xml:space="preserve">products and</w:t>
      </w:r>
      <w:r>
        <w:t xml:space="preserve"> </w:t>
      </w:r>
      <w:r>
        <w:t xml:space="preserve">equipment containing</w:t>
      </w:r>
      <w:r>
        <w:t xml:space="preserve"> </w:t>
      </w:r>
      <w:r>
        <w:t xml:space="preserve">Only Option</w:t>
      </w:r>
      <w:r>
        <w:t xml:space="preserve"> </w:t>
      </w:r>
      <w:r>
        <w:t xml:space="preserve">3</w:t>
      </w:r>
      <w:r>
        <w:t xml:space="preserve"> </w:t>
      </w:r>
      <w:r>
        <w:t xml:space="preserve">Total: 2,000</w:t>
      </w:r>
      <w:r>
        <w:t xml:space="preserve"> </w:t>
      </w:r>
      <w:r>
        <w:t xml:space="preserve">Large: 23</w:t>
      </w:r>
      <w:r>
        <w:t xml:space="preserve"> </w:t>
      </w:r>
      <w:r>
        <w:t xml:space="preserve">Medium: 81</w:t>
      </w:r>
      <w:r>
        <w:t xml:space="preserve"> </w:t>
      </w:r>
      <w:r>
        <w:t xml:space="preserve">Small: 1,896</w:t>
      </w:r>
      <w:r>
        <w:t xml:space="preserve"> </w:t>
      </w:r>
      <w:r>
        <w:t xml:space="preserve">Large:15</w:t>
      </w:r>
      <w:r>
        <w:t xml:space="preserve"> </w:t>
      </w:r>
      <w:r>
        <w:t xml:space="preserve">Medium:</w:t>
      </w:r>
      <w:r>
        <w:t xml:space="preserve"> </w:t>
      </w:r>
      <w:r>
        <w:t xml:space="preserve">4</w:t>
      </w:r>
      <w:r>
        <w:br/>
      </w:r>
      <w:r>
        <w:t xml:space="preserve">Small:1</w:t>
      </w:r>
      <w:r>
        <w:t xml:space="preserve"> </w:t>
      </w:r>
      <w:r>
        <w:t xml:space="preserve">1,581</w:t>
      </w:r>
      <w:r>
        <w:t xml:space="preserve"> </w:t>
      </w:r>
      <w:r>
        <w:t xml:space="preserve">-</w:t>
      </w:r>
      <w:r>
        <w:t xml:space="preserve"> </w:t>
      </w:r>
      <w:r>
        <w:t xml:space="preserve">0.4</w:t>
      </w:r>
      <w:r>
        <w:t xml:space="preserve"> </w:t>
      </w:r>
      <w:r>
        <w:t xml:space="preserve">-</w:t>
      </w:r>
      <w:r>
        <w:t xml:space="preserve"> </w:t>
      </w:r>
      <w:r>
        <w:t xml:space="preserve">Based on expert judgement a significant number of companies</w:t>
      </w:r>
      <w:r>
        <w:t xml:space="preserve"> </w:t>
      </w:r>
      <w:r>
        <w:t xml:space="preserve">are expected be impacted by the policy option, with an estimate</w:t>
      </w:r>
      <w:r>
        <w:t xml:space="preserve"> </w:t>
      </w:r>
      <w:r>
        <w:t xml:space="preserve">of 2000 companies expected to be impacted, similar to importers.</w:t>
      </w:r>
      <w:r>
        <w:t xml:space="preserve"> </w:t>
      </w:r>
      <w:r>
        <w:t xml:space="preserve">The costs of registration and reporting are estimated based on</w:t>
      </w:r>
      <w:r>
        <w:t xml:space="preserve"> </w:t>
      </w:r>
      <w:r>
        <w:t xml:space="preserve">stakeholder feedback indicating the number of days required for</w:t>
      </w:r>
    </w:p>
    <w:p>
      <w:pPr>
        <w:pStyle w:val="BodyText"/>
      </w:pPr>
      <w:r>
        <w:t xml:space="preserve">264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Scenario</w:t>
      </w:r>
      <w:r>
        <w:t xml:space="preserve"> </w:t>
      </w:r>
      <w:r>
        <w:t xml:space="preserve">Number of</w:t>
      </w:r>
      <w:r>
        <w:t xml:space="preserve"> </w:t>
      </w:r>
      <w:r>
        <w:t xml:space="preserve">companies</w:t>
      </w:r>
      <w:r>
        <w:t xml:space="preserve"> </w:t>
      </w:r>
      <w:r>
        <w:t xml:space="preserve">Days/Year</w:t>
      </w:r>
      <w:r>
        <w:t xml:space="preserve"> </w:t>
      </w:r>
      <w:r>
        <w:t xml:space="preserve">per</w:t>
      </w:r>
      <w:r>
        <w:t xml:space="preserve"> </w:t>
      </w:r>
      <w:r>
        <w:t xml:space="preserve">Company</w:t>
      </w:r>
      <w:r>
        <w:t xml:space="preserve"> </w:t>
      </w:r>
      <w:r>
        <w:t xml:space="preserve">Total Days</w:t>
      </w:r>
      <w:r>
        <w:t xml:space="preserve"> </w:t>
      </w:r>
      <w:r>
        <w:t xml:space="preserve">(Annual)</w:t>
      </w:r>
      <w:r>
        <w:t xml:space="preserve"> </w:t>
      </w:r>
      <w:r>
        <w:t xml:space="preserve">Total</w:t>
      </w:r>
      <w:r>
        <w:t xml:space="preserve"> </w:t>
      </w:r>
      <w:r>
        <w:t xml:space="preserve">Days</w:t>
      </w:r>
      <w:r>
        <w:t xml:space="preserve"> </w:t>
      </w:r>
      <w:r>
        <w:t xml:space="preserve">(One-off)</w:t>
      </w:r>
      <w:r>
        <w:t xml:space="preserve"> </w:t>
      </w:r>
      <w:r>
        <w:t xml:space="preserve">Total</w:t>
      </w:r>
      <w:r>
        <w:t xml:space="preserve"> </w:t>
      </w:r>
      <w:r>
        <w:t xml:space="preserve">Annual</w:t>
      </w:r>
      <w:r>
        <w:t xml:space="preserve"> </w:t>
      </w:r>
      <w:r>
        <w:t xml:space="preserve">Cost</w:t>
      </w:r>
      <w:r>
        <w:t xml:space="preserve"> </w:t>
      </w:r>
      <w:r>
        <w:t xml:space="preserve">(EUR,M)</w:t>
      </w:r>
      <w:r>
        <w:t xml:space="preserve"> </w:t>
      </w:r>
      <w:r>
        <w:t xml:space="preserve">Total One</w:t>
      </w:r>
      <w:r>
        <w:t xml:space="preserve"> </w:t>
      </w:r>
      <w:r>
        <w:t xml:space="preserve">Off Cost</w:t>
      </w:r>
      <w:r>
        <w:t xml:space="preserve"> </w:t>
      </w:r>
      <w:r>
        <w:t xml:space="preserve">(EUR, M)</w:t>
      </w:r>
      <w:r>
        <w:t xml:space="preserve"> </w:t>
      </w:r>
      <w:r>
        <w:t xml:space="preserve">Explanation</w:t>
      </w:r>
      <w:r>
        <w:t xml:space="preserve"> </w:t>
      </w:r>
      <w:r>
        <w:t xml:space="preserve">F-gases and other</w:t>
      </w:r>
      <w:r>
        <w:t xml:space="preserve"> </w:t>
      </w:r>
      <w:r>
        <w:t xml:space="preserve">fluorinated</w:t>
      </w:r>
      <w:r>
        <w:t xml:space="preserve"> </w:t>
      </w:r>
      <w:r>
        <w:t xml:space="preserve">substances</w:t>
      </w:r>
      <w:r>
        <w:t xml:space="preserve"> </w:t>
      </w:r>
      <w:r>
        <w:t xml:space="preserve">reporting under article 19.</w:t>
      </w:r>
      <w:r>
        <w:t xml:space="preserve"> </w:t>
      </w:r>
      <w:r>
        <w:t xml:space="preserve">Labelling</w:t>
      </w:r>
      <w:r>
        <w:t xml:space="preserve"> </w:t>
      </w:r>
      <w:r>
        <w:t xml:space="preserve">requirements for</w:t>
      </w:r>
      <w:r>
        <w:t xml:space="preserve"> </w:t>
      </w:r>
      <w:r>
        <w:t xml:space="preserve">H(C)FOs, NF3, SO2F2,</w:t>
      </w:r>
      <w:r>
        <w:t xml:space="preserve"> </w:t>
      </w:r>
      <w:r>
        <w:t xml:space="preserve">anesthetics; as well as</w:t>
      </w:r>
      <w:r>
        <w:t xml:space="preserve"> </w:t>
      </w:r>
      <w:r>
        <w:t xml:space="preserve">MDIs</w:t>
      </w:r>
      <w:r>
        <w:t xml:space="preserve"> </w:t>
      </w:r>
      <w:r>
        <w:t xml:space="preserve">Options 2</w:t>
      </w:r>
      <w:r>
        <w:t xml:space="preserve"> </w:t>
      </w:r>
      <w:r>
        <w:t xml:space="preserve">and 3</w:t>
      </w:r>
      <w:r>
        <w:t xml:space="preserve"> </w:t>
      </w:r>
      <w:r>
        <w:t xml:space="preserve">Total: 30</w:t>
      </w:r>
    </w:p>
    <w:p>
      <w:pPr>
        <w:pStyle w:val="BodyText"/>
      </w:pPr>
      <w:r>
        <w:t xml:space="preserve">Large: 30</w:t>
      </w:r>
    </w:p>
    <w:p>
      <w:pPr>
        <w:pStyle w:val="BodyText"/>
      </w:pPr>
      <w:r>
        <w:t xml:space="preserve">Large:</w:t>
      </w:r>
      <w:r>
        <w:t xml:space="preserve"> </w:t>
      </w:r>
      <w:r>
        <w:t xml:space="preserve">Medium:</w:t>
      </w:r>
      <w:r>
        <w:br/>
      </w:r>
      <w:r>
        <w:t xml:space="preserve">Small</w:t>
      </w:r>
    </w:p>
    <w:p>
      <w:pPr>
        <w:pStyle w:val="BodyText"/>
      </w:pP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60</w:t>
      </w:r>
    </w:p>
    <w:p>
      <w:pPr>
        <w:pStyle w:val="BodyText"/>
      </w:pPr>
      <w:r>
        <w:t xml:space="preserve">0.01</w:t>
      </w:r>
    </w:p>
    <w:p>
      <w:pPr>
        <w:pStyle w:val="BodyText"/>
      </w:pPr>
      <w:r>
        <w:t xml:space="preserve">Extending the labelling requirements for the gases HFCOs, NF3,</w:t>
      </w:r>
      <w:r>
        <w:t xml:space="preserve"> </w:t>
      </w:r>
      <w:r>
        <w:t xml:space="preserve">SO2F2, anesthetics as well as MDIs will lead to an increase in</w:t>
      </w:r>
      <w:r>
        <w:t xml:space="preserve"> </w:t>
      </w:r>
      <w:r>
        <w:t xml:space="preserve">administrative costs for a small number of producers and</w:t>
      </w:r>
      <w:r>
        <w:t xml:space="preserve"> </w:t>
      </w:r>
      <w:r>
        <w:t xml:space="preserve">importers. The production and importation of these gases is</w:t>
      </w:r>
      <w:r>
        <w:t xml:space="preserve"> </w:t>
      </w:r>
      <w:r>
        <w:t xml:space="preserve">considered relatively uncommon, with, for example, only one</w:t>
      </w:r>
      <w:r>
        <w:t xml:space="preserve"> </w:t>
      </w:r>
      <w:r>
        <w:t xml:space="preserve">producer for SO2F2 known to reside within the EU. The additional</w:t>
      </w:r>
      <w:r>
        <w:t xml:space="preserve"> </w:t>
      </w:r>
      <w:r>
        <w:t xml:space="preserve">costs are therefore expected to impact approximately 30</w:t>
      </w:r>
      <w:r>
        <w:t xml:space="preserve"> </w:t>
      </w:r>
      <w:r>
        <w:t xml:space="preserve">companies, all of which would be expected to be rather large. The</w:t>
      </w:r>
      <w:r>
        <w:t xml:space="preserve"> </w:t>
      </w:r>
      <w:r>
        <w:t xml:space="preserve">administrative cost associated with the labelling requirements has</w:t>
      </w:r>
      <w:r>
        <w:t xml:space="preserve"> </w:t>
      </w:r>
      <w:r>
        <w:t xml:space="preserve">been based upon stakeholder feedback for labelling costs as</w:t>
      </w:r>
      <w:r>
        <w:t xml:space="preserve"> </w:t>
      </w:r>
      <w:r>
        <w:t xml:space="preserve">collected through stakeholder consultation for the evaluation of</w:t>
      </w:r>
      <w:r>
        <w:t xml:space="preserve"> </w:t>
      </w:r>
      <w:r>
        <w:t xml:space="preserve">the Regulation.</w:t>
      </w:r>
      <w:r>
        <w:br/>
      </w:r>
      <w:r>
        <w:t xml:space="preserve">Reporting obligation</w:t>
      </w:r>
      <w:r>
        <w:t xml:space="preserve"> </w:t>
      </w:r>
      <w:r>
        <w:t xml:space="preserve">for recipients of</w:t>
      </w:r>
      <w:r>
        <w:t xml:space="preserve"> </w:t>
      </w:r>
      <w:r>
        <w:t xml:space="preserve">quota-exempted HFCs</w:t>
      </w:r>
      <w:r>
        <w:t xml:space="preserve"> </w:t>
      </w:r>
      <w:r>
        <w:t xml:space="preserve">Options 2 &amp;</w:t>
      </w:r>
      <w:r>
        <w:t xml:space="preserve"> </w:t>
      </w:r>
      <w:r>
        <w:t xml:space="preserve">3</w:t>
      </w:r>
      <w:r>
        <w:t xml:space="preserve"> </w:t>
      </w:r>
      <w:r>
        <w:t xml:space="preserve">Total: 65</w:t>
      </w:r>
    </w:p>
    <w:p>
      <w:pPr>
        <w:pStyle w:val="BodyText"/>
      </w:pPr>
      <w:r>
        <w:t xml:space="preserve">Large: 45</w:t>
      </w:r>
      <w:r>
        <w:t xml:space="preserve"> </w:t>
      </w:r>
      <w:r>
        <w:t xml:space="preserve">Medium: 13</w:t>
      </w:r>
      <w:r>
        <w:t xml:space="preserve"> </w:t>
      </w:r>
      <w:r>
        <w:t xml:space="preserve">Small: 7</w:t>
      </w:r>
    </w:p>
    <w:p>
      <w:pPr>
        <w:pStyle w:val="BodyText"/>
      </w:pPr>
      <w:r>
        <w:t xml:space="preserve">Large:4</w:t>
      </w:r>
      <w:r>
        <w:t xml:space="preserve"> </w:t>
      </w:r>
      <w:r>
        <w:t xml:space="preserve">Medium:</w:t>
      </w:r>
      <w:r>
        <w:t xml:space="preserve"> </w:t>
      </w:r>
      <w:r>
        <w:t xml:space="preserve">1</w:t>
      </w:r>
      <w:r>
        <w:t xml:space="preserve"> </w:t>
      </w:r>
      <w:r>
        <w:t xml:space="preserve">Small:0.5</w:t>
      </w:r>
      <w:r>
        <w:t xml:space="preserve"> </w:t>
      </w:r>
      <w:r>
        <w:t xml:space="preserve">196.5</w:t>
      </w:r>
    </w:p>
    <w:p>
      <w:pPr>
        <w:numPr>
          <w:ilvl w:val="0"/>
          <w:numId w:val="1007"/>
        </w:numPr>
      </w:pPr>
      <w:r>
        <w:t xml:space="preserve">0.04</w:t>
      </w:r>
    </w:p>
    <w:p>
      <w:pPr>
        <w:numPr>
          <w:ilvl w:val="0"/>
          <w:numId w:val="1007"/>
        </w:numPr>
      </w:pPr>
      <w:r>
        <w:t xml:space="preserve">The additional requirement is expected to impact approximately</w:t>
      </w:r>
      <w:r>
        <w:t xml:space="preserve"> </w:t>
      </w:r>
      <w:r>
        <w:t xml:space="preserve">65 companies based upon reporting assessed in the EEA’s BDR</w:t>
      </w:r>
      <w:r>
        <w:t xml:space="preserve"> </w:t>
      </w:r>
      <w:r>
        <w:t xml:space="preserve">database. The administrative burden is expected to be minimal,</w:t>
      </w:r>
      <w:r>
        <w:t xml:space="preserve"> </w:t>
      </w:r>
      <w:r>
        <w:t xml:space="preserve">with a small report required only. The breakdown of companies</w:t>
      </w:r>
      <w:r>
        <w:t xml:space="preserve"> </w:t>
      </w:r>
      <w:r>
        <w:t xml:space="preserve">by size has been based upon expert judgement of the sector, and</w:t>
      </w:r>
      <w:r>
        <w:t xml:space="preserve"> </w:t>
      </w:r>
      <w:r>
        <w:t xml:space="preserve">knowledge that the majority of the companies impacted will be</w:t>
      </w:r>
      <w:r>
        <w:t xml:space="preserve"> </w:t>
      </w:r>
      <w:r>
        <w:t xml:space="preserve">large.</w:t>
      </w:r>
      <w:r>
        <w:t xml:space="preserve"> </w:t>
      </w:r>
      <w:r>
        <w:t xml:space="preserve">Reporting obligation</w:t>
      </w:r>
      <w:r>
        <w:t xml:space="preserve"> </w:t>
      </w:r>
      <w:r>
        <w:t xml:space="preserve">for undertakings</w:t>
      </w:r>
      <w:r>
        <w:t xml:space="preserve"> </w:t>
      </w:r>
      <w:r>
        <w:t xml:space="preserve">performing</w:t>
      </w:r>
      <w:r>
        <w:t xml:space="preserve"> </w:t>
      </w:r>
      <w:r>
        <w:t xml:space="preserve">reclamation of F-</w:t>
      </w:r>
      <w:r>
        <w:t xml:space="preserve"> </w:t>
      </w:r>
      <w:r>
        <w:t xml:space="preserve">gases</w:t>
      </w:r>
      <w:r>
        <w:br/>
      </w:r>
      <w:r>
        <w:t xml:space="preserve">Options 2 &amp;</w:t>
      </w:r>
      <w:r>
        <w:t xml:space="preserve"> </w:t>
      </w:r>
      <w:r>
        <w:t xml:space="preserve">3</w:t>
      </w:r>
      <w:r>
        <w:t xml:space="preserve"> </w:t>
      </w:r>
      <w:r>
        <w:t xml:space="preserve">Total: 50</w:t>
      </w:r>
      <w:r>
        <w:t xml:space="preserve"> </w:t>
      </w:r>
      <w:r>
        <w:t xml:space="preserve">Large:35</w:t>
      </w:r>
      <w:r>
        <w:t xml:space="preserve"> </w:t>
      </w:r>
      <w:r>
        <w:t xml:space="preserve">Medium:10</w:t>
      </w:r>
      <w:r>
        <w:t xml:space="preserve"> </w:t>
      </w:r>
      <w:r>
        <w:t xml:space="preserve">Small:5</w:t>
      </w:r>
    </w:p>
    <w:p>
      <w:pPr>
        <w:pStyle w:val="FirstParagraph"/>
      </w:pPr>
      <w:r>
        <w:t xml:space="preserve">Large:2</w:t>
      </w:r>
      <w:r>
        <w:t xml:space="preserve"> </w:t>
      </w:r>
      <w:r>
        <w:t xml:space="preserve">Medium:</w:t>
      </w:r>
      <w:r>
        <w:t xml:space="preserve"> </w:t>
      </w:r>
      <w:r>
        <w:t xml:space="preserve">1</w:t>
      </w:r>
      <w:r>
        <w:t xml:space="preserve"> </w:t>
      </w:r>
      <w:r>
        <w:t xml:space="preserve">Small: 0.5</w:t>
      </w:r>
      <w:r>
        <w:t xml:space="preserve"> </w:t>
      </w:r>
      <w:r>
        <w:t xml:space="preserve">83</w:t>
      </w:r>
    </w:p>
    <w:p>
      <w:pPr>
        <w:pStyle w:val="Compact"/>
        <w:numPr>
          <w:ilvl w:val="0"/>
          <w:numId w:val="1008"/>
        </w:numPr>
      </w:pPr>
      <w:r>
        <w:t xml:space="preserve">0.02</w:t>
      </w:r>
    </w:p>
    <w:p>
      <w:pPr>
        <w:pStyle w:val="Compact"/>
        <w:numPr>
          <w:ilvl w:val="0"/>
          <w:numId w:val="1008"/>
        </w:numPr>
      </w:pPr>
      <w:r>
        <w:t xml:space="preserve">The policy option will lead to an increased admin burden for both</w:t>
      </w:r>
      <w:r>
        <w:t xml:space="preserve"> </w:t>
      </w:r>
      <w:r>
        <w:t xml:space="preserve">companies reporting on reclamation. In terms of companies</w:t>
      </w:r>
      <w:r>
        <w:t xml:space="preserve"> </w:t>
      </w:r>
      <w:r>
        <w:t xml:space="preserve">reporting on reclamation it is estimated that approximately 50</w:t>
      </w:r>
      <w:r>
        <w:t xml:space="preserve"> </w:t>
      </w:r>
      <w:r>
        <w:t xml:space="preserve">companies will be affected, based upon expert judgement. An</w:t>
      </w:r>
      <w:r>
        <w:t xml:space="preserve"> </w:t>
      </w:r>
      <w:r>
        <w:t xml:space="preserve">annual administrative cost of approximately 1 day per year is</w:t>
      </w:r>
      <w:r>
        <w:t xml:space="preserve"> </w:t>
      </w:r>
      <w:r>
        <w:t xml:space="preserve">expected to account for the additional reporting for a medium</w:t>
      </w:r>
      <w:r>
        <w:t xml:space="preserve"> </w:t>
      </w:r>
      <w:r>
        <w:t xml:space="preserve">sized company. Reclamation companies can be assumed to have</w:t>
      </w:r>
      <w:r>
        <w:t xml:space="preserve"> </w:t>
      </w:r>
      <w:r>
        <w:t xml:space="preserve">already in place an internal monitoring system on the data to be</w:t>
      </w:r>
      <w:r>
        <w:t xml:space="preserve"> </w:t>
      </w:r>
      <w:r>
        <w:t xml:space="preserve">reported. The breakdown of companies by size has been based</w:t>
      </w:r>
      <w:r>
        <w:t xml:space="preserve"> </w:t>
      </w:r>
      <w:r>
        <w:t xml:space="preserve">upon expert judgement of the sector, and knowledge that the</w:t>
      </w:r>
      <w:r>
        <w:t xml:space="preserve"> </w:t>
      </w:r>
      <w:r>
        <w:t xml:space="preserve">majority of the companies impacted will be large.</w:t>
      </w:r>
      <w:r>
        <w:t xml:space="preserve"> </w:t>
      </w:r>
      <w:r>
        <w:t xml:space="preserve">Reporting obligation</w:t>
      </w:r>
      <w:r>
        <w:t xml:space="preserve"> </w:t>
      </w:r>
      <w:r>
        <w:t xml:space="preserve">for undertakings</w:t>
      </w:r>
      <w:r>
        <w:t xml:space="preserve"> </w:t>
      </w:r>
      <w:r>
        <w:t xml:space="preserve">performing recycling</w:t>
      </w:r>
      <w:r>
        <w:br/>
      </w:r>
      <w:r>
        <w:t xml:space="preserve">of F-gases</w:t>
      </w:r>
      <w:r>
        <w:br/>
      </w:r>
      <w:r>
        <w:t xml:space="preserve">Only Option</w:t>
      </w:r>
      <w:r>
        <w:t xml:space="preserve"> </w:t>
      </w:r>
      <w:r>
        <w:t xml:space="preserve">3</w:t>
      </w:r>
      <w:r>
        <w:t xml:space="preserve"> </w:t>
      </w:r>
      <w:r>
        <w:t xml:space="preserve">Total: 750</w:t>
      </w:r>
      <w:r>
        <w:t xml:space="preserve"> </w:t>
      </w:r>
      <w:r>
        <w:t xml:space="preserve">Large: 9</w:t>
      </w:r>
      <w:r>
        <w:br/>
      </w:r>
      <w:r>
        <w:t xml:space="preserve">Medium: 30</w:t>
      </w:r>
      <w:r>
        <w:t xml:space="preserve"> </w:t>
      </w:r>
      <w:r>
        <w:t xml:space="preserve">Large:5</w:t>
      </w:r>
      <w:r>
        <w:t xml:space="preserve"> </w:t>
      </w:r>
      <w:r>
        <w:t xml:space="preserve">Medium:</w:t>
      </w:r>
      <w:r>
        <w:t xml:space="preserve"> </w:t>
      </w:r>
      <w:r>
        <w:t xml:space="preserve">3</w:t>
      </w:r>
      <w:r>
        <w:t xml:space="preserve"> </w:t>
      </w:r>
      <w:r>
        <w:t xml:space="preserve">Small: 1</w:t>
      </w:r>
      <w:r>
        <w:t xml:space="preserve"> </w:t>
      </w:r>
      <w:r>
        <w:t xml:space="preserve">845</w:t>
      </w:r>
    </w:p>
    <w:p>
      <w:pPr>
        <w:pStyle w:val="Compact"/>
        <w:numPr>
          <w:ilvl w:val="0"/>
          <w:numId w:val="1008"/>
        </w:numPr>
      </w:pPr>
      <w:r>
        <w:t xml:space="preserve">0.2</w:t>
      </w:r>
    </w:p>
    <w:p>
      <w:pPr>
        <w:pStyle w:val="Compact"/>
        <w:numPr>
          <w:ilvl w:val="0"/>
          <w:numId w:val="1008"/>
        </w:numPr>
      </w:pPr>
      <w:r>
        <w:t xml:space="preserve">A larger number of companies reporting on recycling will be</w:t>
      </w:r>
      <w:r>
        <w:t xml:space="preserve"> </w:t>
      </w:r>
      <w:r>
        <w:t xml:space="preserve">impacted (vs. those doing reclamation), with an estimate of 750</w:t>
      </w:r>
      <w:r>
        <w:t xml:space="preserve"> </w:t>
      </w:r>
      <w:r>
        <w:t xml:space="preserve">companies expected to be impacted, based upon the current</w:t>
      </w:r>
      <w:r>
        <w:t xml:space="preserve"> </w:t>
      </w:r>
      <w:r>
        <w:t xml:space="preserve">number of certified technicians and expert judgement. The</w:t>
      </w:r>
    </w:p>
    <w:p>
      <w:pPr>
        <w:pStyle w:val="FirstParagraph"/>
      </w:pPr>
      <w:r>
        <w:t xml:space="preserve">265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Scenario</w:t>
      </w:r>
      <w:r>
        <w:t xml:space="preserve"> </w:t>
      </w:r>
      <w:r>
        <w:t xml:space="preserve">Number of</w:t>
      </w:r>
      <w:r>
        <w:t xml:space="preserve"> </w:t>
      </w:r>
      <w:r>
        <w:t xml:space="preserve">companies</w:t>
      </w:r>
      <w:r>
        <w:t xml:space="preserve"> </w:t>
      </w:r>
      <w:r>
        <w:t xml:space="preserve">Days/Year</w:t>
      </w:r>
      <w:r>
        <w:t xml:space="preserve"> </w:t>
      </w:r>
      <w:r>
        <w:t xml:space="preserve">per</w:t>
      </w:r>
      <w:r>
        <w:t xml:space="preserve"> </w:t>
      </w:r>
      <w:r>
        <w:t xml:space="preserve">Company</w:t>
      </w:r>
      <w:r>
        <w:t xml:space="preserve"> </w:t>
      </w:r>
      <w:r>
        <w:t xml:space="preserve">Total Days</w:t>
      </w:r>
      <w:r>
        <w:t xml:space="preserve"> </w:t>
      </w:r>
      <w:r>
        <w:t xml:space="preserve">(Annual)</w:t>
      </w:r>
      <w:r>
        <w:t xml:space="preserve"> </w:t>
      </w:r>
      <w:r>
        <w:t xml:space="preserve">Total</w:t>
      </w:r>
      <w:r>
        <w:t xml:space="preserve"> </w:t>
      </w:r>
      <w:r>
        <w:t xml:space="preserve">Days</w:t>
      </w:r>
      <w:r>
        <w:t xml:space="preserve"> </w:t>
      </w:r>
      <w:r>
        <w:t xml:space="preserve">(One-off)</w:t>
      </w:r>
      <w:r>
        <w:t xml:space="preserve"> </w:t>
      </w:r>
      <w:r>
        <w:t xml:space="preserve">Total</w:t>
      </w:r>
      <w:r>
        <w:t xml:space="preserve"> </w:t>
      </w:r>
      <w:r>
        <w:t xml:space="preserve">Annual</w:t>
      </w:r>
      <w:r>
        <w:t xml:space="preserve"> </w:t>
      </w:r>
      <w:r>
        <w:t xml:space="preserve">Cost</w:t>
      </w:r>
      <w:r>
        <w:t xml:space="preserve"> </w:t>
      </w:r>
      <w:r>
        <w:t xml:space="preserve">(EUR,M)</w:t>
      </w:r>
      <w:r>
        <w:t xml:space="preserve"> </w:t>
      </w:r>
      <w:r>
        <w:t xml:space="preserve">Total One</w:t>
      </w:r>
      <w:r>
        <w:t xml:space="preserve"> </w:t>
      </w:r>
      <w:r>
        <w:t xml:space="preserve">Off Cost</w:t>
      </w:r>
      <w:r>
        <w:t xml:space="preserve"> </w:t>
      </w:r>
      <w:r>
        <w:t xml:space="preserve">(EUR, M)</w:t>
      </w:r>
      <w:r>
        <w:t xml:space="preserve"> </w:t>
      </w:r>
      <w:r>
        <w:t xml:space="preserve">Explanation</w:t>
      </w:r>
      <w:r>
        <w:t xml:space="preserve"> </w:t>
      </w:r>
      <w:r>
        <w:t xml:space="preserve">Small: 711</w:t>
      </w:r>
      <w:r>
        <w:t xml:space="preserve"> </w:t>
      </w:r>
      <w:r>
        <w:t xml:space="preserve">administrative costs are expected to include both the annual</w:t>
      </w:r>
      <w:r>
        <w:t xml:space="preserve"> </w:t>
      </w:r>
      <w:r>
        <w:t xml:space="preserve">reporting costs and also a small implementation report linked to</w:t>
      </w:r>
      <w:r>
        <w:t xml:space="preserve"> </w:t>
      </w:r>
      <w:r>
        <w:t xml:space="preserve">the collection requirements. The annual cost for recycling</w:t>
      </w:r>
      <w:r>
        <w:t xml:space="preserve"> </w:t>
      </w:r>
      <w:r>
        <w:t xml:space="preserve">companies is expected to be higher than for reclamation and has</w:t>
      </w:r>
      <w:r>
        <w:t xml:space="preserve"> </w:t>
      </w:r>
      <w:r>
        <w:t xml:space="preserve">been based upon expert judgement of the sector.</w:t>
      </w:r>
      <w:r>
        <w:t xml:space="preserve"> </w:t>
      </w:r>
      <w:r>
        <w:t xml:space="preserve">Reporting obligation</w:t>
      </w:r>
      <w:r>
        <w:t xml:space="preserve"> </w:t>
      </w:r>
      <w:r>
        <w:t xml:space="preserve">for operators of HV</w:t>
      </w:r>
      <w:r>
        <w:t xml:space="preserve"> </w:t>
      </w:r>
      <w:r>
        <w:t xml:space="preserve">switchgear and</w:t>
      </w:r>
      <w:r>
        <w:t xml:space="preserve"> </w:t>
      </w:r>
      <w:r>
        <w:t xml:space="preserve">electrical equipment</w:t>
      </w:r>
      <w:r>
        <w:t xml:space="preserve"> </w:t>
      </w:r>
      <w:r>
        <w:t xml:space="preserve">(&lt; 52 kV) with regard</w:t>
      </w:r>
      <w:r>
        <w:t xml:space="preserve"> </w:t>
      </w:r>
      <w:r>
        <w:t xml:space="preserve">to SF6 emissions</w:t>
      </w:r>
      <w:r>
        <w:t xml:space="preserve"> </w:t>
      </w:r>
      <w:r>
        <w:t xml:space="preserve">during lifetime and</w:t>
      </w:r>
      <w:r>
        <w:t xml:space="preserve"> </w:t>
      </w:r>
      <w:r>
        <w:t xml:space="preserve">for operators in</w:t>
      </w:r>
      <w:r>
        <w:t xml:space="preserve"> </w:t>
      </w:r>
      <w:r>
        <w:t xml:space="preserve">cooperation with</w:t>
      </w:r>
      <w:r>
        <w:t xml:space="preserve"> </w:t>
      </w:r>
      <w:r>
        <w:t xml:space="preserve">certified personnel of</w:t>
      </w:r>
      <w:r>
        <w:t xml:space="preserve"> </w:t>
      </w:r>
      <w:r>
        <w:t xml:space="preserve">electrical equipment</w:t>
      </w:r>
      <w:r>
        <w:t xml:space="preserve"> </w:t>
      </w:r>
      <w:r>
        <w:t xml:space="preserve">for decommissioning</w:t>
      </w:r>
      <w:r>
        <w:t xml:space="preserve"> </w:t>
      </w:r>
      <w:r>
        <w:t xml:space="preserve">of such equipment</w:t>
      </w:r>
      <w:r>
        <w:t xml:space="preserve"> </w:t>
      </w:r>
      <w:r>
        <w:t xml:space="preserve">Only Option</w:t>
      </w:r>
      <w:r>
        <w:t xml:space="preserve"> </w:t>
      </w:r>
      <w:r>
        <w:t xml:space="preserve">3</w:t>
      </w:r>
      <w:r>
        <w:t xml:space="preserve"> </w:t>
      </w:r>
      <w:r>
        <w:t xml:space="preserve">Total: 2475</w:t>
      </w:r>
      <w:r>
        <w:t xml:space="preserve"> </w:t>
      </w:r>
      <w:r>
        <w:t xml:space="preserve">Large:28</w:t>
      </w:r>
      <w:r>
        <w:t xml:space="preserve"> </w:t>
      </w:r>
      <w:r>
        <w:t xml:space="preserve">Medium:100</w:t>
      </w:r>
      <w:r>
        <w:t xml:space="preserve"> </w:t>
      </w:r>
      <w:r>
        <w:t xml:space="preserve">Small:1016</w:t>
      </w:r>
      <w:r>
        <w:t xml:space="preserve"> </w:t>
      </w:r>
      <w:r>
        <w:t xml:space="preserve">Large:5</w:t>
      </w:r>
      <w:r>
        <w:t xml:space="preserve"> </w:t>
      </w:r>
      <w:r>
        <w:t xml:space="preserve">Medium:</w:t>
      </w:r>
      <w:r>
        <w:t xml:space="preserve"> </w:t>
      </w:r>
      <w:r>
        <w:t xml:space="preserve">3</w:t>
      </w:r>
      <w:r>
        <w:t xml:space="preserve"> </w:t>
      </w:r>
      <w:r>
        <w:t xml:space="preserve">Small: 1</w:t>
      </w:r>
      <w:r>
        <w:t xml:space="preserve"> </w:t>
      </w:r>
      <w:r>
        <w:t xml:space="preserve">2788</w:t>
      </w:r>
      <w:r>
        <w:t xml:space="preserve"> </w:t>
      </w:r>
      <w:r>
        <w:t xml:space="preserve">-</w:t>
      </w:r>
      <w:r>
        <w:t xml:space="preserve"> </w:t>
      </w:r>
      <w:r>
        <w:t xml:space="preserve">0.6</w:t>
      </w:r>
      <w:r>
        <w:t xml:space="preserve"> </w:t>
      </w:r>
      <w:r>
        <w:t xml:space="preserve">-</w:t>
      </w:r>
      <w:r>
        <w:t xml:space="preserve"> </w:t>
      </w:r>
      <w:r>
        <w:t xml:space="preserve">The administrative burden will apply to the switchgear sector and</w:t>
      </w:r>
      <w:r>
        <w:t xml:space="preserve"> </w:t>
      </w:r>
      <w:r>
        <w:t xml:space="preserve">decommissioning companies. In addition, the policy will also</w:t>
      </w:r>
      <w:r>
        <w:t xml:space="preserve"> </w:t>
      </w:r>
      <w:r>
        <w:t xml:space="preserve">impact distribution grid operators. Based on expert judgement</w:t>
      </w:r>
      <w:r>
        <w:t xml:space="preserve"> </w:t>
      </w:r>
      <w:r>
        <w:t xml:space="preserve">there is expected to be a 5 day/year administrative burden</w:t>
      </w:r>
      <w:r>
        <w:t xml:space="preserve"> </w:t>
      </w:r>
      <w:r>
        <w:t xml:space="preserve">associated with this requirement for a large sized company. The</w:t>
      </w:r>
      <w:r>
        <w:t xml:space="preserve"> </w:t>
      </w:r>
      <w:r>
        <w:t xml:space="preserve">administrative burden is primarily associated with the installation</w:t>
      </w:r>
      <w:r>
        <w:t xml:space="preserve"> </w:t>
      </w:r>
      <w:r>
        <w:t xml:space="preserve">of new equipment which will now need to be accounted for. The</w:t>
      </w:r>
      <w:r>
        <w:t xml:space="preserve"> </w:t>
      </w:r>
      <w:r>
        <w:t xml:space="preserve">switchgear sector is estimated to account for approximately 50 -</w:t>
      </w:r>
      <w:r>
        <w:t xml:space="preserve"> </w:t>
      </w:r>
      <w:r>
        <w:t xml:space="preserve">100 companies, and 2400 distribution grid operators.</w:t>
      </w:r>
      <w:r>
        <w:t xml:space="preserve"> </w:t>
      </w:r>
      <w:r>
        <w:t xml:space="preserve">Lower the threshold</w:t>
      </w:r>
      <w:r>
        <w:t xml:space="preserve"> </w:t>
      </w:r>
      <w:r>
        <w:t xml:space="preserve">for verification of bulk</w:t>
      </w:r>
      <w:r>
        <w:t xml:space="preserve"> </w:t>
      </w:r>
      <w:r>
        <w:t xml:space="preserve">HFCs placed on the</w:t>
      </w:r>
      <w:r>
        <w:t xml:space="preserve"> </w:t>
      </w:r>
      <w:r>
        <w:t xml:space="preserve">market</w:t>
      </w:r>
      <w:r>
        <w:t xml:space="preserve"> </w:t>
      </w:r>
      <w:r>
        <w:t xml:space="preserve">All Options</w:t>
      </w:r>
      <w:r>
        <w:t xml:space="preserve"> </w:t>
      </w:r>
      <w:r>
        <w:t xml:space="preserve">Total: 1,072</w:t>
      </w:r>
      <w:r>
        <w:t xml:space="preserve"> </w:t>
      </w:r>
      <w:r>
        <w:t xml:space="preserve">Large: 12</w:t>
      </w:r>
      <w:r>
        <w:t xml:space="preserve"> </w:t>
      </w:r>
      <w:r>
        <w:t xml:space="preserve">Medium: 44</w:t>
      </w:r>
      <w:r>
        <w:br/>
      </w:r>
      <w:r>
        <w:t xml:space="preserve">Small: 1,016</w:t>
      </w:r>
      <w:r>
        <w:t xml:space="preserve"> </w:t>
      </w:r>
      <w:r>
        <w:t xml:space="preserve">Large: 6</w:t>
      </w:r>
      <w:r>
        <w:t xml:space="preserve"> </w:t>
      </w:r>
      <w:r>
        <w:t xml:space="preserve">Medium:</w:t>
      </w:r>
      <w:r>
        <w:t xml:space="preserve"> </w:t>
      </w:r>
      <w:r>
        <w:t xml:space="preserve">4</w:t>
      </w:r>
      <w:r>
        <w:t xml:space="preserve"> </w:t>
      </w:r>
      <w:r>
        <w:t xml:space="preserve">Small: 2</w:t>
      </w:r>
      <w:r>
        <w:t xml:space="preserve"> </w:t>
      </w:r>
      <w:r>
        <w:t xml:space="preserve">2295</w:t>
      </w:r>
      <w:r>
        <w:t xml:space="preserve"> </w:t>
      </w:r>
      <w:r>
        <w:t xml:space="preserve">-</w:t>
      </w:r>
      <w:r>
        <w:t xml:space="preserve"> </w:t>
      </w:r>
      <w:r>
        <w:t xml:space="preserve">0.5</w:t>
      </w:r>
      <w:r>
        <w:t xml:space="preserve"> </w:t>
      </w:r>
      <w:r>
        <w:t xml:space="preserve">-</w:t>
      </w:r>
      <w:r>
        <w:t xml:space="preserve"> </w:t>
      </w:r>
      <w:r>
        <w:t xml:space="preserve">The current threshold has been set at &gt;10,000t CO2e, with the</w:t>
      </w:r>
      <w:r>
        <w:t xml:space="preserve"> </w:t>
      </w:r>
      <w:r>
        <w:t xml:space="preserve">threshold set to be lowered to &gt;1,000t CO2e. The current number</w:t>
      </w:r>
      <w:r>
        <w:t xml:space="preserve"> </w:t>
      </w:r>
      <w:r>
        <w:t xml:space="preserve">of companies impacted is estimated to be 19% of quota holders</w:t>
      </w:r>
      <w:r>
        <w:t xml:space="preserve"> </w:t>
      </w:r>
      <w:r>
        <w:t xml:space="preserve">(estimated to be 19% of 1800 companies). Following the</w:t>
      </w:r>
      <w:r>
        <w:t xml:space="preserve"> </w:t>
      </w:r>
      <w:r>
        <w:t xml:space="preserve">reduction of the threshold, the number of companies impacted is</w:t>
      </w:r>
      <w:r>
        <w:t xml:space="preserve"> </w:t>
      </w:r>
      <w:r>
        <w:t xml:space="preserve">expected to increase to 86% of quota holders. It should also be</w:t>
      </w:r>
      <w:r>
        <w:t xml:space="preserve"> </w:t>
      </w:r>
      <w:r>
        <w:t xml:space="preserve">noted that approximately 134 companies are known to be</w:t>
      </w:r>
      <w:r>
        <w:t xml:space="preserve"> </w:t>
      </w:r>
      <w:r>
        <w:t xml:space="preserve">voluntarily reporting in 2020, and therefore the potential</w:t>
      </w:r>
      <w:r>
        <w:t xml:space="preserve"> </w:t>
      </w:r>
      <w:r>
        <w:t xml:space="preserve">additional cost to these companies has been removed as they are</w:t>
      </w:r>
      <w:r>
        <w:t xml:space="preserve"> </w:t>
      </w:r>
      <w:r>
        <w:t xml:space="preserve">already incurring the burden. The additional costs for the</w:t>
      </w:r>
      <w:r>
        <w:t xml:space="preserve"> </w:t>
      </w:r>
      <w:r>
        <w:t xml:space="preserve">companies impacted is estimated to be 1000 - 3000 EUR per year</w:t>
      </w:r>
      <w:r>
        <w:t xml:space="preserve"> </w:t>
      </w:r>
      <w:r>
        <w:t xml:space="preserve">(based on feedback collected through consultation with an</w:t>
      </w:r>
      <w:r>
        <w:t xml:space="preserve"> </w:t>
      </w:r>
      <w:r>
        <w:t xml:space="preserve">auditor) which has been converted into days per year based on a</w:t>
      </w:r>
      <w:r>
        <w:t xml:space="preserve"> </w:t>
      </w:r>
      <w:r>
        <w:t xml:space="preserve">rate of 230 EUR per day.</w:t>
      </w:r>
      <w:r>
        <w:t xml:space="preserve"> </w:t>
      </w:r>
      <w:r>
        <w:t xml:space="preserve">Add obligation to</w:t>
      </w:r>
      <w:r>
        <w:t xml:space="preserve"> </w:t>
      </w:r>
      <w:r>
        <w:t xml:space="preserve">submit verification</w:t>
      </w:r>
      <w:r>
        <w:t xml:space="preserve"> </w:t>
      </w:r>
      <w:r>
        <w:t xml:space="preserve">reports for bulk HFCs</w:t>
      </w:r>
      <w:r>
        <w:t xml:space="preserve"> </w:t>
      </w:r>
      <w:r>
        <w:t xml:space="preserve">All Options</w:t>
      </w:r>
      <w:r>
        <w:t xml:space="preserve"> </w:t>
      </w:r>
      <w:r>
        <w:t xml:space="preserve">Total: 1694</w:t>
      </w:r>
      <w:r>
        <w:t xml:space="preserve"> </w:t>
      </w:r>
      <w:r>
        <w:t xml:space="preserve">Large: 19</w:t>
      </w:r>
      <w:r>
        <w:t xml:space="preserve"> </w:t>
      </w:r>
      <w:r>
        <w:t xml:space="preserve">Medium: 69</w:t>
      </w:r>
      <w:r>
        <w:t xml:space="preserve"> </w:t>
      </w:r>
      <w:r>
        <w:t xml:space="preserve">Small: 1606</w:t>
      </w:r>
    </w:p>
    <w:p>
      <w:pPr>
        <w:pStyle w:val="BodyText"/>
      </w:pPr>
      <w:r>
        <w:t xml:space="preserve">Large: 0.5</w:t>
      </w:r>
      <w:r>
        <w:t xml:space="preserve"> </w:t>
      </w:r>
      <w:r>
        <w:t xml:space="preserve">Medium:</w:t>
      </w:r>
      <w:r>
        <w:t xml:space="preserve"> </w:t>
      </w:r>
      <w:r>
        <w:t xml:space="preserve">0.5</w:t>
      </w:r>
      <w:r>
        <w:t xml:space="preserve"> </w:t>
      </w:r>
      <w:r>
        <w:t xml:space="preserve">Small: 0.5</w:t>
      </w:r>
    </w:p>
    <w:p>
      <w:pPr>
        <w:pStyle w:val="BodyText"/>
      </w:pPr>
      <w:r>
        <w:t xml:space="preserve">847</w:t>
      </w:r>
    </w:p>
    <w:p>
      <w:pPr>
        <w:numPr>
          <w:ilvl w:val="0"/>
          <w:numId w:val="1009"/>
        </w:numPr>
      </w:pPr>
      <w:r>
        <w:t xml:space="preserve">0.2</w:t>
      </w:r>
    </w:p>
    <w:p>
      <w:pPr>
        <w:numPr>
          <w:ilvl w:val="0"/>
          <w:numId w:val="1009"/>
        </w:numPr>
      </w:pPr>
      <w:r>
        <w:t xml:space="preserve">The obligation to record the information is already included</w:t>
      </w:r>
      <w:r>
        <w:t xml:space="preserve"> </w:t>
      </w:r>
      <w:r>
        <w:t xml:space="preserve">within the current Regulation and therefore the obligation to</w:t>
      </w:r>
      <w:r>
        <w:t xml:space="preserve"> </w:t>
      </w:r>
      <w:r>
        <w:t xml:space="preserve">submit this will only lead to a small increase in administrative</w:t>
      </w:r>
      <w:r>
        <w:t xml:space="preserve"> </w:t>
      </w:r>
      <w:r>
        <w:t xml:space="preserve">burden. Based on current reporting companies this will be</w:t>
      </w:r>
      <w:r>
        <w:t xml:space="preserve"> </w:t>
      </w:r>
      <w:r>
        <w:t xml:space="preserve">estimated to impact approximately 2000 companies.</w:t>
      </w:r>
    </w:p>
    <w:p>
      <w:pPr>
        <w:pStyle w:val="FirstParagraph"/>
      </w:pPr>
      <w:r>
        <w:t xml:space="preserve">266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Scenario</w:t>
      </w:r>
      <w:r>
        <w:t xml:space="preserve"> </w:t>
      </w:r>
      <w:r>
        <w:t xml:space="preserve">Number of</w:t>
      </w:r>
      <w:r>
        <w:t xml:space="preserve"> </w:t>
      </w:r>
      <w:r>
        <w:t xml:space="preserve">companies</w:t>
      </w:r>
      <w:r>
        <w:t xml:space="preserve"> </w:t>
      </w:r>
      <w:r>
        <w:t xml:space="preserve">Days/Year</w:t>
      </w:r>
      <w:r>
        <w:t xml:space="preserve"> </w:t>
      </w:r>
      <w:r>
        <w:t xml:space="preserve">per</w:t>
      </w:r>
      <w:r>
        <w:t xml:space="preserve"> </w:t>
      </w:r>
      <w:r>
        <w:t xml:space="preserve">Company</w:t>
      </w:r>
      <w:r>
        <w:t xml:space="preserve"> </w:t>
      </w:r>
      <w:r>
        <w:t xml:space="preserve">Total Days</w:t>
      </w:r>
      <w:r>
        <w:t xml:space="preserve"> </w:t>
      </w:r>
      <w:r>
        <w:t xml:space="preserve">(Annual)</w:t>
      </w:r>
      <w:r>
        <w:t xml:space="preserve"> </w:t>
      </w:r>
      <w:r>
        <w:t xml:space="preserve">Total</w:t>
      </w:r>
      <w:r>
        <w:t xml:space="preserve"> </w:t>
      </w:r>
      <w:r>
        <w:t xml:space="preserve">Days</w:t>
      </w:r>
      <w:r>
        <w:t xml:space="preserve"> </w:t>
      </w:r>
      <w:r>
        <w:t xml:space="preserve">(One-off)</w:t>
      </w:r>
      <w:r>
        <w:t xml:space="preserve"> </w:t>
      </w:r>
      <w:r>
        <w:t xml:space="preserve">Total</w:t>
      </w:r>
      <w:r>
        <w:t xml:space="preserve"> </w:t>
      </w:r>
      <w:r>
        <w:t xml:space="preserve">Annual</w:t>
      </w:r>
      <w:r>
        <w:t xml:space="preserve"> </w:t>
      </w:r>
      <w:r>
        <w:t xml:space="preserve">Cost</w:t>
      </w:r>
      <w:r>
        <w:t xml:space="preserve"> </w:t>
      </w:r>
      <w:r>
        <w:t xml:space="preserve">(EUR,M)</w:t>
      </w:r>
      <w:r>
        <w:t xml:space="preserve"> </w:t>
      </w:r>
      <w:r>
        <w:t xml:space="preserve">Total One</w:t>
      </w:r>
      <w:r>
        <w:t xml:space="preserve"> </w:t>
      </w:r>
      <w:r>
        <w:t xml:space="preserve">Off Cost</w:t>
      </w:r>
      <w:r>
        <w:t xml:space="preserve"> </w:t>
      </w:r>
      <w:r>
        <w:t xml:space="preserve">(EUR, M)</w:t>
      </w:r>
      <w:r>
        <w:t xml:space="preserve"> </w:t>
      </w:r>
      <w:r>
        <w:t xml:space="preserve">Explanation</w:t>
      </w:r>
      <w:r>
        <w:t xml:space="preserve"> </w:t>
      </w:r>
      <w:r>
        <w:t xml:space="preserve">Cost are</w:t>
      </w:r>
      <w:r>
        <w:t xml:space="preserve"> </w:t>
      </w:r>
      <w:r>
        <w:t xml:space="preserve">assumed to be</w:t>
      </w:r>
      <w:r>
        <w:t xml:space="preserve"> </w:t>
      </w:r>
      <w:r>
        <w:t xml:space="preserve">similar for large</w:t>
      </w:r>
      <w:r>
        <w:t xml:space="preserve"> </w:t>
      </w:r>
      <w:r>
        <w:t xml:space="preserve">and small</w:t>
      </w:r>
      <w:r>
        <w:t xml:space="preserve"> </w:t>
      </w:r>
      <w:r>
        <w:t xml:space="preserve">companies</w:t>
      </w:r>
      <w:r>
        <w:t xml:space="preserve"> </w:t>
      </w:r>
      <w:r>
        <w:t xml:space="preserve">Align reporting and</w:t>
      </w:r>
      <w:r>
        <w:t xml:space="preserve"> </w:t>
      </w:r>
      <w:r>
        <w:t xml:space="preserve">authorization</w:t>
      </w:r>
      <w:r>
        <w:t xml:space="preserve"> </w:t>
      </w:r>
      <w:r>
        <w:t xml:space="preserve">thresholds for placing</w:t>
      </w:r>
      <w:r>
        <w:t xml:space="preserve"> </w:t>
      </w:r>
      <w:r>
        <w:t xml:space="preserve">pre-charged products</w:t>
      </w:r>
      <w:r>
        <w:t xml:space="preserve"> </w:t>
      </w:r>
      <w:r>
        <w:t xml:space="preserve">and equipment on</w:t>
      </w:r>
      <w:r>
        <w:t xml:space="preserve"> </w:t>
      </w:r>
      <w:r>
        <w:t xml:space="preserve">the market</w:t>
      </w:r>
    </w:p>
    <w:p>
      <w:pPr>
        <w:pStyle w:val="BodyText"/>
      </w:pPr>
      <w:r>
        <w:t xml:space="preserve">All Options</w:t>
      </w:r>
      <w:r>
        <w:t xml:space="preserve"> </w:t>
      </w:r>
      <w:r>
        <w:t xml:space="preserve">Total: -358</w:t>
      </w:r>
      <w:r>
        <w:t xml:space="preserve"> </w:t>
      </w:r>
      <w:r>
        <w:t xml:space="preserve">Large: -4</w:t>
      </w:r>
      <w:r>
        <w:t xml:space="preserve"> </w:t>
      </w:r>
      <w:r>
        <w:t xml:space="preserve">Medium: -15</w:t>
      </w:r>
      <w:r>
        <w:t xml:space="preserve"> </w:t>
      </w:r>
      <w:r>
        <w:t xml:space="preserve">Small: -339</w:t>
      </w:r>
      <w:r>
        <w:t xml:space="preserve"> </w:t>
      </w:r>
      <w:r>
        <w:t xml:space="preserve">Large:5</w:t>
      </w:r>
      <w:r>
        <w:t xml:space="preserve"> </w:t>
      </w:r>
      <w:r>
        <w:t xml:space="preserve">Medium:</w:t>
      </w:r>
      <w:r>
        <w:t xml:space="preserve"> </w:t>
      </w:r>
      <w:r>
        <w:t xml:space="preserve">3</w:t>
      </w:r>
      <w:r>
        <w:t xml:space="preserve"> </w:t>
      </w:r>
      <w:r>
        <w:t xml:space="preserve">Small:1</w:t>
      </w:r>
      <w:r>
        <w:t xml:space="preserve"> </w:t>
      </w:r>
      <w:r>
        <w:t xml:space="preserve">-404</w:t>
      </w:r>
      <w:r>
        <w:t xml:space="preserve"> </w:t>
      </w:r>
      <w:r>
        <w:t xml:space="preserve">-</w:t>
      </w:r>
      <w:r>
        <w:t xml:space="preserve"> </w:t>
      </w:r>
      <w:r>
        <w:t xml:space="preserve">-0.09</w:t>
      </w:r>
      <w:r>
        <w:t xml:space="preserve"> </w:t>
      </w:r>
      <w:r>
        <w:t xml:space="preserve">-</w:t>
      </w:r>
      <w:r>
        <w:t xml:space="preserve"> </w:t>
      </w:r>
      <w:r>
        <w:t xml:space="preserve">The reporting threshold is changing from 500 t CO2e of Annex I &amp;</w:t>
      </w:r>
      <w:r>
        <w:t xml:space="preserve"> </w:t>
      </w:r>
      <w:r>
        <w:t xml:space="preserve">II to 100 t CO2e of HFCs or 500 t CO2e of Annex I &amp; II. This avoids</w:t>
      </w:r>
      <w:r>
        <w:t xml:space="preserve"> </w:t>
      </w:r>
      <w:r>
        <w:t xml:space="preserve">that use of authorizations are not reported in such cases. This is</w:t>
      </w:r>
      <w:r>
        <w:t xml:space="preserve"> </w:t>
      </w:r>
      <w:r>
        <w:t xml:space="preserve">expected to likely impact a small number of companies which</w:t>
      </w:r>
      <w:r>
        <w:t xml:space="preserve"> </w:t>
      </w:r>
      <w:r>
        <w:t xml:space="preserve">import equipment now captured by the amended threshold. The</w:t>
      </w:r>
      <w:r>
        <w:t xml:space="preserve"> </w:t>
      </w:r>
      <w:r>
        <w:t xml:space="preserve">total number of importers has been based upon data from BDR</w:t>
      </w:r>
      <w:r>
        <w:t xml:space="preserve"> </w:t>
      </w:r>
      <w:r>
        <w:t xml:space="preserve">reporting. The reporting requirements are estimated to be</w:t>
      </w:r>
      <w:r>
        <w:t xml:space="preserve"> </w:t>
      </w:r>
      <w:r>
        <w:t xml:space="preserve">approximately 5 days/year for large companies.</w:t>
      </w:r>
      <w:r>
        <w:t xml:space="preserve"> </w:t>
      </w:r>
      <w:r>
        <w:t xml:space="preserve">Align reporting and</w:t>
      </w:r>
      <w:r>
        <w:t xml:space="preserve"> </w:t>
      </w:r>
      <w:r>
        <w:t xml:space="preserve">verification dates</w:t>
      </w:r>
      <w:r>
        <w:t xml:space="preserve"> </w:t>
      </w:r>
      <w:r>
        <w:t xml:space="preserve">between bulk and</w:t>
      </w:r>
      <w:r>
        <w:t xml:space="preserve"> </w:t>
      </w:r>
      <w:r>
        <w:t xml:space="preserve">pre-charged products</w:t>
      </w:r>
      <w:r>
        <w:t xml:space="preserve"> </w:t>
      </w:r>
      <w:r>
        <w:t xml:space="preserve">and equipment</w:t>
      </w:r>
      <w:r>
        <w:t xml:space="preserve"> </w:t>
      </w:r>
      <w:r>
        <w:t xml:space="preserve">All Options</w:t>
      </w:r>
      <w:r>
        <w:t xml:space="preserve"> </w:t>
      </w:r>
      <w:r>
        <w:t xml:space="preserve">Total: 6,535</w:t>
      </w:r>
      <w:r>
        <w:t xml:space="preserve"> </w:t>
      </w:r>
      <w:r>
        <w:t xml:space="preserve">Large: 74</w:t>
      </w:r>
      <w:r>
        <w:t xml:space="preserve"> </w:t>
      </w:r>
      <w:r>
        <w:t xml:space="preserve">Medium: 265</w:t>
      </w:r>
      <w:r>
        <w:t xml:space="preserve"> </w:t>
      </w:r>
      <w:r>
        <w:t xml:space="preserve">Small: 6,196</w:t>
      </w:r>
      <w:r>
        <w:t xml:space="preserve"> </w:t>
      </w:r>
      <w:r>
        <w:t xml:space="preserve">Negligible</w:t>
      </w:r>
    </w:p>
    <w:p>
      <w:pPr>
        <w:pStyle w:val="BodyText"/>
      </w:pPr>
      <w:r>
        <w:t xml:space="preserve">Negligible</w:t>
      </w:r>
    </w:p>
    <w:p>
      <w:pPr>
        <w:numPr>
          <w:ilvl w:val="0"/>
          <w:numId w:val="1010"/>
        </w:numPr>
      </w:pPr>
      <w:r>
        <w:t xml:space="preserve">Negligible</w:t>
      </w:r>
    </w:p>
    <w:p>
      <w:pPr>
        <w:numPr>
          <w:ilvl w:val="0"/>
          <w:numId w:val="1010"/>
        </w:numPr>
      </w:pPr>
      <w:r>
        <w:t xml:space="preserve">For bulk, the accuracy of the data is verified by an independent</w:t>
      </w:r>
      <w:r>
        <w:t xml:space="preserve"> </w:t>
      </w:r>
      <w:r>
        <w:t xml:space="preserve">auditor by 30 June each year, while reporting is, however, set to</w:t>
      </w:r>
      <w:r>
        <w:t xml:space="preserve"> </w:t>
      </w:r>
      <w:r>
        <w:t xml:space="preserve">take place by 31 March each year. For equipment, it is 31 March</w:t>
      </w:r>
      <w:r>
        <w:t xml:space="preserve"> </w:t>
      </w:r>
      <w:r>
        <w:t xml:space="preserve">for both. The option relaxes the time to deliver the verification to</w:t>
      </w:r>
      <w:r>
        <w:t xml:space="preserve"> </w:t>
      </w:r>
      <w:r>
        <w:t xml:space="preserve">may (for equipment) and anticipates it for bulk. The additional</w:t>
      </w:r>
      <w:r>
        <w:t xml:space="preserve"> </w:t>
      </w:r>
      <w:r>
        <w:t xml:space="preserve">costs for companies is expected to be minimal as companies will</w:t>
      </w:r>
      <w:r>
        <w:t xml:space="preserve"> </w:t>
      </w:r>
      <w:r>
        <w:t xml:space="preserve">undertake the verification shortly after data has been collected</w:t>
      </w:r>
      <w:r>
        <w:t xml:space="preserve"> </w:t>
      </w:r>
      <w:r>
        <w:t xml:space="preserve">(and reported). It will nominally impact time pressures only and</w:t>
      </w:r>
      <w:r>
        <w:t xml:space="preserve"> </w:t>
      </w:r>
      <w:r>
        <w:t xml:space="preserve">will not represent an additional burden for reporting companies.</w:t>
      </w:r>
      <w:r>
        <w:br/>
      </w:r>
      <w:r>
        <w:t xml:space="preserve">Relax the verification</w:t>
      </w:r>
      <w:r>
        <w:t xml:space="preserve"> </w:t>
      </w:r>
      <w:r>
        <w:t xml:space="preserve">threshold for placing</w:t>
      </w:r>
      <w:r>
        <w:t xml:space="preserve"> </w:t>
      </w:r>
      <w:r>
        <w:t xml:space="preserve">pre-charged products</w:t>
      </w:r>
      <w:r>
        <w:t xml:space="preserve"> </w:t>
      </w:r>
      <w:r>
        <w:t xml:space="preserve">and equipment on</w:t>
      </w:r>
      <w:r>
        <w:t xml:space="preserve"> </w:t>
      </w:r>
      <w:r>
        <w:t xml:space="preserve">the market</w:t>
      </w:r>
      <w:r>
        <w:t xml:space="preserve"> </w:t>
      </w:r>
      <w:r>
        <w:t xml:space="preserve">All Options</w:t>
      </w:r>
      <w:r>
        <w:t xml:space="preserve"> </w:t>
      </w:r>
      <w:r>
        <w:t xml:space="preserve">Total: -1428</w:t>
      </w:r>
      <w:r>
        <w:t xml:space="preserve"> </w:t>
      </w:r>
      <w:r>
        <w:t xml:space="preserve">Large: - 16</w:t>
      </w:r>
      <w:r>
        <w:t xml:space="preserve"> </w:t>
      </w:r>
      <w:r>
        <w:t xml:space="preserve">Medium: -58</w:t>
      </w:r>
      <w:r>
        <w:t xml:space="preserve"> </w:t>
      </w:r>
      <w:r>
        <w:t xml:space="preserve">Small: -1354</w:t>
      </w:r>
      <w:r>
        <w:t xml:space="preserve"> </w:t>
      </w:r>
      <w:r>
        <w:t xml:space="preserve">Large:10</w:t>
      </w:r>
      <w:r>
        <w:t xml:space="preserve"> </w:t>
      </w:r>
      <w:r>
        <w:t xml:space="preserve">Medium:</w:t>
      </w:r>
      <w:r>
        <w:t xml:space="preserve"> </w:t>
      </w:r>
      <w:r>
        <w:t xml:space="preserve">8</w:t>
      </w:r>
      <w:r>
        <w:t xml:space="preserve"> </w:t>
      </w:r>
      <w:r>
        <w:t xml:space="preserve">Small: 5</w:t>
      </w:r>
      <w:r>
        <w:t xml:space="preserve"> </w:t>
      </w:r>
      <w:r>
        <w:t xml:space="preserve">-7395</w:t>
      </w:r>
    </w:p>
    <w:p>
      <w:pPr>
        <w:numPr>
          <w:ilvl w:val="0"/>
          <w:numId w:val="1010"/>
        </w:numPr>
      </w:pPr>
      <w:r>
        <w:t xml:space="preserve">-1.7</w:t>
      </w:r>
    </w:p>
    <w:p>
      <w:pPr>
        <w:numPr>
          <w:ilvl w:val="0"/>
          <w:numId w:val="1010"/>
        </w:numPr>
      </w:pPr>
      <w:r>
        <w:t xml:space="preserve">The current threshold is set at &gt;100t CO2e with the policy option</w:t>
      </w:r>
      <w:r>
        <w:t xml:space="preserve"> </w:t>
      </w:r>
      <w:r>
        <w:t xml:space="preserve">set to increase this to &gt;1,000 t CO2. Currently 17% of companies</w:t>
      </w:r>
      <w:r>
        <w:t xml:space="preserve"> </w:t>
      </w:r>
      <w:r>
        <w:t xml:space="preserve">are below the threshold and this number will rise to 52% as the</w:t>
      </w:r>
      <w:r>
        <w:t xml:space="preserve"> </w:t>
      </w:r>
      <w:r>
        <w:t xml:space="preserve">threshold rises. The total number of equipment importers (1024)</w:t>
      </w:r>
      <w:r>
        <w:t xml:space="preserve"> </w:t>
      </w:r>
      <w:r>
        <w:t xml:space="preserve">has been based upon the BDR reporting database.</w:t>
      </w:r>
      <w:r>
        <w:t xml:space="preserve"> </w:t>
      </w:r>
      <w:r>
        <w:t xml:space="preserve">Add legal basis for</w:t>
      </w:r>
      <w:r>
        <w:t xml:space="preserve"> </w:t>
      </w:r>
      <w:r>
        <w:t xml:space="preserve">electronic verification</w:t>
      </w:r>
      <w:r>
        <w:t xml:space="preserve"> </w:t>
      </w:r>
      <w:r>
        <w:t xml:space="preserve">process (separately</w:t>
      </w:r>
      <w:r>
        <w:t xml:space="preserve"> </w:t>
      </w:r>
      <w:r>
        <w:t xml:space="preserve">for bulk and pre-</w:t>
      </w:r>
      <w:r>
        <w:t xml:space="preserve"> </w:t>
      </w:r>
      <w:r>
        <w:t xml:space="preserve">charged products and</w:t>
      </w:r>
      <w:r>
        <w:t xml:space="preserve"> </w:t>
      </w:r>
      <w:r>
        <w:t xml:space="preserve">equipment)</w:t>
      </w:r>
      <w:r>
        <w:t xml:space="preserve"> </w:t>
      </w:r>
      <w:r>
        <w:t xml:space="preserve">Only</w:t>
      </w:r>
      <w:r>
        <w:t xml:space="preserve"> </w:t>
      </w:r>
      <w:r>
        <w:t xml:space="preserve">Options 2 &amp;</w:t>
      </w:r>
      <w:r>
        <w:t xml:space="preserve"> </w:t>
      </w:r>
      <w:r>
        <w:t xml:space="preserve">3</w:t>
      </w:r>
      <w:r>
        <w:t xml:space="preserve"> </w:t>
      </w:r>
      <w:r>
        <w:t xml:space="preserve">Total: 6,535</w:t>
      </w:r>
      <w:r>
        <w:t xml:space="preserve"> </w:t>
      </w:r>
      <w:r>
        <w:t xml:space="preserve">Large: 74</w:t>
      </w:r>
      <w:r>
        <w:t xml:space="preserve"> </w:t>
      </w:r>
      <w:r>
        <w:t xml:space="preserve">Medium: 265</w:t>
      </w:r>
      <w:r>
        <w:t xml:space="preserve"> </w:t>
      </w:r>
      <w:r>
        <w:t xml:space="preserve">Small: 6,196</w:t>
      </w:r>
      <w:r>
        <w:t xml:space="preserve"> </w:t>
      </w:r>
      <w:r>
        <w:t xml:space="preserve">Large:1</w:t>
      </w:r>
      <w:r>
        <w:t xml:space="preserve"> </w:t>
      </w:r>
      <w:r>
        <w:t xml:space="preserve">Medium:</w:t>
      </w:r>
      <w:r>
        <w:t xml:space="preserve"> </w:t>
      </w:r>
      <w:r>
        <w:t xml:space="preserve">1</w:t>
      </w:r>
      <w:r>
        <w:t xml:space="preserve"> </w:t>
      </w:r>
      <w:r>
        <w:t xml:space="preserve">Small:1</w:t>
      </w:r>
      <w:r>
        <w:t xml:space="preserve"> </w:t>
      </w:r>
      <w:r>
        <w:t xml:space="preserve">-6535</w:t>
      </w:r>
    </w:p>
    <w:p>
      <w:pPr>
        <w:numPr>
          <w:ilvl w:val="0"/>
          <w:numId w:val="1010"/>
        </w:numPr>
      </w:pPr>
      <w:r>
        <w:t xml:space="preserve">-1.5</w:t>
      </w:r>
    </w:p>
    <w:p>
      <w:pPr>
        <w:numPr>
          <w:ilvl w:val="0"/>
          <w:numId w:val="1010"/>
        </w:numPr>
      </w:pPr>
      <w:r>
        <w:t xml:space="preserve">As a result of the policy option there is expected to be a slight</w:t>
      </w:r>
      <w:r>
        <w:t xml:space="preserve"> </w:t>
      </w:r>
      <w:r>
        <w:t xml:space="preserve">saving for a number of companies that are compliant with current</w:t>
      </w:r>
      <w:r>
        <w:t xml:space="preserve"> </w:t>
      </w:r>
      <w:r>
        <w:t xml:space="preserve">verification rules once the system has been introduced, which is</w:t>
      </w:r>
      <w:r>
        <w:t xml:space="preserve"> </w:t>
      </w:r>
      <w:r>
        <w:t xml:space="preserve">expected to be approximately 10% of current costs. This is due to</w:t>
      </w:r>
      <w:r>
        <w:t xml:space="preserve"> </w:t>
      </w:r>
      <w:r>
        <w:t xml:space="preserve">the auditor’s role and task becoming clearer, and because the</w:t>
      </w:r>
      <w:r>
        <w:t xml:space="preserve"> </w:t>
      </w:r>
      <w:r>
        <w:t xml:space="preserve">relevant data will now be readily available through the electronic</w:t>
      </w:r>
      <w:r>
        <w:t xml:space="preserve"> </w:t>
      </w:r>
      <w:r>
        <w:t xml:space="preserve">process. It is considered inefficient overall for companies to adopt</w:t>
      </w:r>
      <w:r>
        <w:t xml:space="preserve"> </w:t>
      </w:r>
      <w:r>
        <w:t xml:space="preserve">different approaches. Utilising an electronic verification system</w:t>
      </w:r>
      <w:r>
        <w:t xml:space="preserve"> </w:t>
      </w:r>
      <w:r>
        <w:t xml:space="preserve">will enable synergies to be accrued and better help to ensure the</w:t>
      </w:r>
      <w:r>
        <w:t xml:space="preserve"> </w:t>
      </w:r>
      <w:r>
        <w:t xml:space="preserve">availability of auditors. The saving to each company has been</w:t>
      </w:r>
    </w:p>
    <w:p>
      <w:pPr>
        <w:pStyle w:val="FirstParagraph"/>
      </w:pPr>
      <w:r>
        <w:t xml:space="preserve">267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Scenario</w:t>
      </w:r>
      <w:r>
        <w:t xml:space="preserve"> </w:t>
      </w:r>
      <w:r>
        <w:t xml:space="preserve">Number of</w:t>
      </w:r>
      <w:r>
        <w:t xml:space="preserve"> </w:t>
      </w:r>
      <w:r>
        <w:t xml:space="preserve">companies</w:t>
      </w:r>
      <w:r>
        <w:t xml:space="preserve"> </w:t>
      </w:r>
      <w:r>
        <w:t xml:space="preserve">Days/Year</w:t>
      </w:r>
      <w:r>
        <w:t xml:space="preserve"> </w:t>
      </w:r>
      <w:r>
        <w:t xml:space="preserve">per</w:t>
      </w:r>
      <w:r>
        <w:t xml:space="preserve"> </w:t>
      </w:r>
      <w:r>
        <w:t xml:space="preserve">Company</w:t>
      </w:r>
      <w:r>
        <w:t xml:space="preserve"> </w:t>
      </w:r>
      <w:r>
        <w:t xml:space="preserve">Total Days</w:t>
      </w:r>
      <w:r>
        <w:t xml:space="preserve"> </w:t>
      </w:r>
      <w:r>
        <w:t xml:space="preserve">(Annual)</w:t>
      </w:r>
      <w:r>
        <w:t xml:space="preserve"> </w:t>
      </w:r>
      <w:r>
        <w:t xml:space="preserve">Total</w:t>
      </w:r>
      <w:r>
        <w:t xml:space="preserve"> </w:t>
      </w:r>
      <w:r>
        <w:t xml:space="preserve">Days</w:t>
      </w:r>
      <w:r>
        <w:t xml:space="preserve"> </w:t>
      </w:r>
      <w:r>
        <w:t xml:space="preserve">(One-off)</w:t>
      </w:r>
      <w:r>
        <w:t xml:space="preserve"> </w:t>
      </w:r>
      <w:r>
        <w:t xml:space="preserve">Total</w:t>
      </w:r>
      <w:r>
        <w:t xml:space="preserve"> </w:t>
      </w:r>
      <w:r>
        <w:t xml:space="preserve">Annual</w:t>
      </w:r>
      <w:r>
        <w:t xml:space="preserve"> </w:t>
      </w:r>
      <w:r>
        <w:t xml:space="preserve">Cost</w:t>
      </w:r>
      <w:r>
        <w:t xml:space="preserve"> </w:t>
      </w:r>
      <w:r>
        <w:t xml:space="preserve">(EUR,M)</w:t>
      </w:r>
      <w:r>
        <w:t xml:space="preserve"> </w:t>
      </w:r>
      <w:r>
        <w:t xml:space="preserve">Total One</w:t>
      </w:r>
      <w:r>
        <w:t xml:space="preserve"> </w:t>
      </w:r>
      <w:r>
        <w:t xml:space="preserve">Off Cost</w:t>
      </w:r>
      <w:r>
        <w:t xml:space="preserve"> </w:t>
      </w:r>
      <w:r>
        <w:t xml:space="preserve">(EUR, M)</w:t>
      </w:r>
      <w:r>
        <w:t xml:space="preserve"> </w:t>
      </w:r>
      <w:r>
        <w:t xml:space="preserve">Explanation</w:t>
      </w:r>
      <w:r>
        <w:t xml:space="preserve"> </w:t>
      </w:r>
      <w:r>
        <w:t xml:space="preserve">based upon expert understanding of the system.</w:t>
      </w:r>
      <w:r>
        <w:t xml:space="preserve"> </w:t>
      </w:r>
      <w:r>
        <w:t xml:space="preserve">Obligation to provide</w:t>
      </w:r>
      <w:r>
        <w:t xml:space="preserve"> </w:t>
      </w:r>
      <w:r>
        <w:t xml:space="preserve">NIL reports for quota</w:t>
      </w:r>
      <w:r>
        <w:t xml:space="preserve"> </w:t>
      </w:r>
      <w:r>
        <w:t xml:space="preserve">holders</w:t>
      </w:r>
      <w:r>
        <w:t xml:space="preserve"> </w:t>
      </w:r>
      <w:r>
        <w:t xml:space="preserve">All Options</w:t>
      </w:r>
      <w:r>
        <w:t xml:space="preserve"> </w:t>
      </w:r>
      <w:r>
        <w:t xml:space="preserve">Total: 300</w:t>
      </w:r>
      <w:r>
        <w:t xml:space="preserve"> </w:t>
      </w:r>
      <w:r>
        <w:t xml:space="preserve">Large: 3</w:t>
      </w:r>
      <w:r>
        <w:t xml:space="preserve"> </w:t>
      </w:r>
      <w:r>
        <w:t xml:space="preserve">Medium:12</w:t>
      </w:r>
      <w:r>
        <w:br/>
      </w:r>
      <w:r>
        <w:t xml:space="preserve">Small:285</w:t>
      </w:r>
      <w:r>
        <w:t xml:space="preserve"> </w:t>
      </w:r>
      <w:r>
        <w:t xml:space="preserve">Large:0.25</w:t>
      </w:r>
      <w:r>
        <w:t xml:space="preserve"> </w:t>
      </w:r>
      <w:r>
        <w:t xml:space="preserve">Medium:</w:t>
      </w:r>
      <w:r>
        <w:t xml:space="preserve"> </w:t>
      </w:r>
      <w:r>
        <w:t xml:space="preserve">0.25</w:t>
      </w:r>
      <w:r>
        <w:t xml:space="preserve"> </w:t>
      </w:r>
      <w:r>
        <w:t xml:space="preserve">Small:0.25</w:t>
      </w:r>
      <w:r>
        <w:t xml:space="preserve"> </w:t>
      </w:r>
      <w:r>
        <w:t xml:space="preserve">75</w:t>
      </w:r>
      <w:r>
        <w:t xml:space="preserve"> </w:t>
      </w:r>
      <w:r>
        <w:t xml:space="preserve">-</w:t>
      </w:r>
      <w:r>
        <w:t xml:space="preserve"> </w:t>
      </w:r>
      <w:r>
        <w:t xml:space="preserve">0.02</w:t>
      </w:r>
      <w:r>
        <w:t xml:space="preserve"> </w:t>
      </w:r>
      <w:r>
        <w:t xml:space="preserve">-</w:t>
      </w:r>
      <w:r>
        <w:t xml:space="preserve"> </w:t>
      </w:r>
      <w:r>
        <w:t xml:space="preserve">The impact upon administrative costs is expected to be very small</w:t>
      </w:r>
      <w:r>
        <w:t xml:space="preserve"> </w:t>
      </w:r>
      <w:r>
        <w:t xml:space="preserve">as the obligation to provide a NIL report will be a straightforward</w:t>
      </w:r>
      <w:r>
        <w:t xml:space="preserve"> </w:t>
      </w:r>
      <w:r>
        <w:t xml:space="preserve">and simple task. Based upon expert judgement and the current</w:t>
      </w:r>
      <w:r>
        <w:t xml:space="preserve"> </w:t>
      </w:r>
      <w:r>
        <w:t xml:space="preserve">number of quota holders this is expected to impact approximately</w:t>
      </w:r>
      <w:r>
        <w:t xml:space="preserve"> </w:t>
      </w:r>
      <w:r>
        <w:t xml:space="preserve">300 companies.</w:t>
      </w:r>
      <w:r>
        <w:t xml:space="preserve"> </w:t>
      </w:r>
      <w:r>
        <w:t xml:space="preserve">Require Member</w:t>
      </w:r>
      <w:r>
        <w:t xml:space="preserve"> </w:t>
      </w:r>
      <w:r>
        <w:t xml:space="preserve">States to use</w:t>
      </w:r>
      <w:r>
        <w:t xml:space="preserve"> </w:t>
      </w:r>
      <w:r>
        <w:t xml:space="preserve">electronic reporting</w:t>
      </w:r>
      <w:r>
        <w:t xml:space="preserve"> </w:t>
      </w:r>
      <w:r>
        <w:t xml:space="preserve">systems for collection</w:t>
      </w:r>
      <w:r>
        <w:t xml:space="preserve"> </w:t>
      </w:r>
      <w:r>
        <w:t xml:space="preserve">of F-gas service</w:t>
      </w:r>
      <w:r>
        <w:t xml:space="preserve"> </w:t>
      </w:r>
      <w:r>
        <w:t xml:space="preserve">intervention,</w:t>
      </w:r>
      <w:r>
        <w:t xml:space="preserve"> </w:t>
      </w:r>
      <w:r>
        <w:t xml:space="preserve">technicians, sale of</w:t>
      </w:r>
      <w:r>
        <w:t xml:space="preserve"> </w:t>
      </w:r>
      <w:r>
        <w:t xml:space="preserve">non-hermetic</w:t>
      </w:r>
      <w:r>
        <w:t xml:space="preserve"> </w:t>
      </w:r>
      <w:r>
        <w:t xml:space="preserve">equipment and</w:t>
      </w:r>
      <w:r>
        <w:t xml:space="preserve"> </w:t>
      </w:r>
      <w:r>
        <w:t xml:space="preserve">emissions data</w:t>
      </w:r>
      <w:r>
        <w:t xml:space="preserve"> </w:t>
      </w:r>
      <w:r>
        <w:t xml:space="preserve">Only Option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Total: 65,717</w:t>
      </w:r>
      <w:r>
        <w:t xml:space="preserve"> </w:t>
      </w:r>
      <w:r>
        <w:t xml:space="preserve">Large: 5915</w:t>
      </w:r>
      <w:r>
        <w:t xml:space="preserve"> </w:t>
      </w:r>
      <w:r>
        <w:t xml:space="preserve">Medium: 13,143</w:t>
      </w:r>
      <w:r>
        <w:t xml:space="preserve"> </w:t>
      </w:r>
      <w:r>
        <w:t xml:space="preserve">Small: 46,559</w:t>
      </w:r>
    </w:p>
    <w:p>
      <w:pPr>
        <w:pStyle w:val="BodyText"/>
      </w:pPr>
      <w:r>
        <w:t xml:space="preserve">The reduction of</w:t>
      </w:r>
      <w:r>
        <w:t xml:space="preserve"> </w:t>
      </w:r>
      <w:r>
        <w:t xml:space="preserve">burden is</w:t>
      </w:r>
      <w:r>
        <w:t xml:space="preserve"> </w:t>
      </w:r>
      <w:r>
        <w:t xml:space="preserve">assumed to be</w:t>
      </w:r>
      <w:r>
        <w:t xml:space="preserve"> </w:t>
      </w:r>
      <w:r>
        <w:t xml:space="preserve">similar for large</w:t>
      </w:r>
      <w:r>
        <w:t xml:space="preserve"> </w:t>
      </w:r>
      <w:r>
        <w:t xml:space="preserve">and small</w:t>
      </w:r>
      <w:r>
        <w:t xml:space="preserve"> </w:t>
      </w:r>
      <w:r>
        <w:t xml:space="preserve">companies</w:t>
      </w:r>
      <w:r>
        <w:t xml:space="preserve"> </w:t>
      </w:r>
      <w:r>
        <w:t xml:space="preserve">Large/Me</w:t>
      </w:r>
      <w:r>
        <w:t xml:space="preserve"> </w:t>
      </w:r>
      <w:r>
        <w:t xml:space="preserve">dium/Sma</w:t>
      </w:r>
      <w:r>
        <w:t xml:space="preserve"> </w:t>
      </w:r>
      <w:r>
        <w:t xml:space="preserve">ll:</w:t>
      </w:r>
      <w:r>
        <w:t xml:space="preserve"> </w:t>
      </w:r>
      <w:r>
        <w:t xml:space="preserve">0.25</w:t>
      </w:r>
      <w:r>
        <w:t xml:space="preserve"> </w:t>
      </w:r>
      <w:r>
        <w:t xml:space="preserve">recurrent/</w:t>
      </w:r>
      <w:r>
        <w:t xml:space="preserve"> </w:t>
      </w:r>
      <w:r>
        <w:t xml:space="preserve">1 initial</w:t>
      </w:r>
    </w:p>
    <w:p>
      <w:pPr>
        <w:pStyle w:val="BodyText"/>
      </w:pPr>
      <w:r>
        <w:t xml:space="preserve">+/- 0</w:t>
      </w:r>
      <w:r>
        <w:t xml:space="preserve"> </w:t>
      </w:r>
      <w:r>
        <w:t xml:space="preserve">65,717</w:t>
      </w:r>
      <w:r>
        <w:t xml:space="preserve"> </w:t>
      </w:r>
      <w:r>
        <w:t xml:space="preserve">0</w:t>
      </w:r>
      <w:r>
        <w:t xml:space="preserve"> </w:t>
      </w:r>
      <w:r>
        <w:t xml:space="preserve">15,1</w:t>
      </w:r>
      <w:r>
        <w:t xml:space="preserve"> </w:t>
      </w:r>
      <w:r>
        <w:t xml:space="preserve">The policy will have an impact upon all companies which are</w:t>
      </w:r>
      <w:r>
        <w:t xml:space="preserve"> </w:t>
      </w:r>
      <w:r>
        <w:t xml:space="preserve">required to currently maintain reporting system records. The</w:t>
      </w:r>
      <w:r>
        <w:t xml:space="preserve"> </w:t>
      </w:r>
      <w:r>
        <w:t xml:space="preserve">requirement to use a common electronic tool at national level will</w:t>
      </w:r>
      <w:r>
        <w:t xml:space="preserve"> </w:t>
      </w:r>
      <w:r>
        <w:t xml:space="preserve">be expected to lead to an initial implementation cost of</w:t>
      </w:r>
      <w:r>
        <w:t xml:space="preserve"> </w:t>
      </w:r>
      <w:r>
        <w:t xml:space="preserve">approximately 1 day, based an understanding of the costs to</w:t>
      </w:r>
      <w:r>
        <w:t xml:space="preserve"> </w:t>
      </w:r>
      <w:r>
        <w:t xml:space="preserve">implement the system in Poland and expert judgment. Upon the</w:t>
      </w:r>
      <w:r>
        <w:t xml:space="preserve"> </w:t>
      </w:r>
      <w:r>
        <w:t xml:space="preserve">implementation of the new system the ongoing annual</w:t>
      </w:r>
      <w:r>
        <w:t xml:space="preserve"> </w:t>
      </w:r>
      <w:r>
        <w:t xml:space="preserve">administrative burden is expected to not change significantly, due</w:t>
      </w:r>
      <w:r>
        <w:t xml:space="preserve"> </w:t>
      </w:r>
      <w:r>
        <w:t xml:space="preserve">to the use of the electronic reporting recording tool vs manual</w:t>
      </w:r>
      <w:r>
        <w:t xml:space="preserve"> </w:t>
      </w:r>
      <w:r>
        <w:t xml:space="preserve">recording and storage. Based upon stakeholder consultation it is</w:t>
      </w:r>
      <w:r>
        <w:t xml:space="preserve"> </w:t>
      </w:r>
      <w:r>
        <w:t xml:space="preserve">estimated that approximately one third of Member States already</w:t>
      </w:r>
      <w:r>
        <w:t xml:space="preserve"> </w:t>
      </w:r>
      <w:r>
        <w:t xml:space="preserve">have some sort of system in place, and therefore no further cost</w:t>
      </w:r>
      <w:r>
        <w:t xml:space="preserve"> </w:t>
      </w:r>
      <w:r>
        <w:t xml:space="preserve">is expected. The number of companies impacted has been based</w:t>
      </w:r>
      <w:r>
        <w:t xml:space="preserve"> </w:t>
      </w:r>
      <w:r>
        <w:t xml:space="preserve">upon the number of reporting companies in Slovakia where</w:t>
      </w:r>
      <w:r>
        <w:t xml:space="preserve"> </w:t>
      </w:r>
      <w:r>
        <w:t xml:space="preserve">detailed data is available and extrapolated across the EU, taking</w:t>
      </w:r>
      <w:r>
        <w:t xml:space="preserve"> </w:t>
      </w:r>
      <w:r>
        <w:t xml:space="preserve">into account the Member States for which a system is in place.</w:t>
      </w:r>
      <w:r>
        <w:t xml:space="preserve"> </w:t>
      </w:r>
      <w:r>
        <w:t xml:space="preserve">The breakdown of company size has been based upon a German</w:t>
      </w:r>
      <w:r>
        <w:t xml:space="preserve"> </w:t>
      </w:r>
      <w:r>
        <w:t xml:space="preserve">industrial survey determining the number of employees at</w:t>
      </w:r>
      <w:r>
        <w:t xml:space="preserve"> </w:t>
      </w:r>
      <w:r>
        <w:t xml:space="preserve">German service operators.</w:t>
      </w:r>
      <w:r>
        <w:t xml:space="preserve"> </w:t>
      </w:r>
      <w:r>
        <w:t xml:space="preserve">Require reporting by</w:t>
      </w:r>
      <w:r>
        <w:t xml:space="preserve"> </w:t>
      </w:r>
      <w:r>
        <w:t xml:space="preserve">companies on new</w:t>
      </w:r>
      <w:r>
        <w:t xml:space="preserve"> </w:t>
      </w:r>
      <w:r>
        <w:t xml:space="preserve">substances</w:t>
      </w:r>
      <w:r>
        <w:br/>
      </w:r>
      <w:r>
        <w:t xml:space="preserve">All Options</w:t>
      </w:r>
      <w:r>
        <w:t xml:space="preserve"> </w:t>
      </w:r>
      <w:r>
        <w:t xml:space="preserve">Total: 100</w:t>
      </w:r>
      <w:r>
        <w:t xml:space="preserve"> </w:t>
      </w:r>
      <w:r>
        <w:t xml:space="preserve">Large: 10</w:t>
      </w:r>
      <w:r>
        <w:t xml:space="preserve"> </w:t>
      </w:r>
      <w:r>
        <w:t xml:space="preserve">Medium: 10</w:t>
      </w:r>
      <w:r>
        <w:t xml:space="preserve"> </w:t>
      </w:r>
      <w:r>
        <w:t xml:space="preserve">Small: 80</w:t>
      </w:r>
      <w:r>
        <w:t xml:space="preserve"> </w:t>
      </w:r>
      <w:r>
        <w:t xml:space="preserve">Existing</w:t>
      </w:r>
      <w:r>
        <w:t xml:space="preserve"> </w:t>
      </w:r>
      <w:r>
        <w:t xml:space="preserve">company:</w:t>
      </w:r>
      <w:r>
        <w:t xml:space="preserve"> </w:t>
      </w:r>
      <w:r>
        <w:t xml:space="preserve">0.2 day</w:t>
      </w:r>
      <w:r>
        <w:t xml:space="preserve"> </w:t>
      </w:r>
      <w:r>
        <w:t xml:space="preserve">New</w:t>
      </w:r>
      <w:r>
        <w:t xml:space="preserve"> </w:t>
      </w:r>
      <w:r>
        <w:t xml:space="preserve">company:</w:t>
      </w:r>
      <w:r>
        <w:t xml:space="preserve"> </w:t>
      </w:r>
      <w:r>
        <w:t xml:space="preserve">1 day</w:t>
      </w:r>
      <w:r>
        <w:t xml:space="preserve"> </w:t>
      </w:r>
      <w:r>
        <w:t xml:space="preserve">68</w:t>
      </w:r>
      <w:r>
        <w:t xml:space="preserve"> </w:t>
      </w:r>
      <w:r>
        <w:t xml:space="preserve">-</w:t>
      </w:r>
      <w:r>
        <w:t xml:space="preserve"> </w:t>
      </w:r>
      <w:r>
        <w:t xml:space="preserve">0.02</w:t>
      </w:r>
      <w:r>
        <w:t xml:space="preserve"> </w:t>
      </w:r>
      <w:r>
        <w:t xml:space="preserve">-</w:t>
      </w:r>
      <w:r>
        <w:t xml:space="preserve"> </w:t>
      </w:r>
      <w:r>
        <w:t xml:space="preserve">A number of substances which are fluorinated greenhouse gases,</w:t>
      </w:r>
      <w:r>
        <w:t xml:space="preserve"> </w:t>
      </w:r>
      <w:r>
        <w:t xml:space="preserve">yet are not yet covered by the Regulation. There will be an</w:t>
      </w:r>
      <w:r>
        <w:t xml:space="preserve"> </w:t>
      </w:r>
      <w:r>
        <w:t xml:space="preserve">increase in administrative costs due to an increase in the number</w:t>
      </w:r>
      <w:r>
        <w:t xml:space="preserve"> </w:t>
      </w:r>
      <w:r>
        <w:t xml:space="preserve">of companies require to report on these additional substances. .</w:t>
      </w:r>
      <w:r>
        <w:t xml:space="preserve"> </w:t>
      </w:r>
      <w:r>
        <w:t xml:space="preserve">Reporting requirements will mainly include production, import,</w:t>
      </w:r>
      <w:r>
        <w:t xml:space="preserve"> </w:t>
      </w:r>
      <w:r>
        <w:t xml:space="preserve">export companies. As a result of the policy option there will be</w:t>
      </w:r>
      <w:r>
        <w:t xml:space="preserve"> </w:t>
      </w:r>
      <w:r>
        <w:t xml:space="preserve">new companies that have to report and there will also be existing</w:t>
      </w:r>
      <w:r>
        <w:t xml:space="preserve"> </w:t>
      </w:r>
      <w:r>
        <w:t xml:space="preserve">reporting companies reporting only on additional substances</w:t>
      </w:r>
      <w:r>
        <w:t xml:space="preserve"> </w:t>
      </w:r>
      <w:r>
        <w:t xml:space="preserve">(lower effort).</w:t>
      </w:r>
    </w:p>
    <w:p>
      <w:pPr>
        <w:pStyle w:val="BodyText"/>
      </w:pPr>
      <w:r>
        <w:t xml:space="preserve">268</w:t>
      </w:r>
      <w:r>
        <w:t xml:space="preserve"> </w:t>
      </w:r>
      <w:r>
        <w:t xml:space="preserve">Table 57. Total additional annual administrative costs to industry (recurrent, in million €)</w:t>
      </w:r>
    </w:p>
    <w:p>
      <w:pPr>
        <w:pStyle w:val="BodyText"/>
      </w:pP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Objective A</w:t>
      </w:r>
      <w:r>
        <w:t xml:space="preserve"> </w:t>
      </w:r>
      <w:r>
        <w:t xml:space="preserve">-</w:t>
      </w:r>
      <w:r>
        <w:t xml:space="preserve"> </w:t>
      </w:r>
      <w:r>
        <w:t xml:space="preserve">4.4</w:t>
      </w:r>
      <w:r>
        <w:t xml:space="preserve"> </w:t>
      </w:r>
      <w:r>
        <w:t xml:space="preserve">4.4</w:t>
      </w:r>
      <w:r>
        <w:t xml:space="preserve"> </w:t>
      </w:r>
      <w:r>
        <w:t xml:space="preserve">Objective B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Objective C</w:t>
      </w:r>
      <w:r>
        <w:t xml:space="preserve"> </w:t>
      </w:r>
      <w:r>
        <w:t xml:space="preserve">-0.74</w:t>
      </w:r>
      <w:r>
        <w:t xml:space="preserve"> </w:t>
      </w:r>
      <w:r>
        <w:t xml:space="preserve">5,7</w:t>
      </w:r>
      <w:r>
        <w:t xml:space="preserve"> </w:t>
      </w:r>
      <w:r>
        <w:t xml:space="preserve">6,2</w:t>
      </w:r>
      <w:r>
        <w:t xml:space="preserve"> </w:t>
      </w:r>
      <w:r>
        <w:t xml:space="preserve">Objective D</w:t>
      </w:r>
      <w:r>
        <w:t xml:space="preserve"> </w:t>
      </w:r>
      <w:r>
        <w:t xml:space="preserve">-1.1</w:t>
      </w:r>
      <w:r>
        <w:t xml:space="preserve"> </w:t>
      </w:r>
      <w:r>
        <w:t xml:space="preserve">-2.5</w:t>
      </w:r>
      <w:r>
        <w:t xml:space="preserve"> </w:t>
      </w:r>
      <w:r>
        <w:t xml:space="preserve">-1.3</w:t>
      </w:r>
      <w:r>
        <w:t xml:space="preserve"> </w:t>
      </w:r>
      <w:r>
        <w:t xml:space="preserve">Total Cost</w:t>
      </w:r>
      <w:r>
        <w:t xml:space="preserve"> </w:t>
      </w:r>
      <w:r>
        <w:t xml:space="preserve">-1.8</w:t>
      </w:r>
      <w:r>
        <w:t xml:space="preserve"> </w:t>
      </w:r>
      <w:r>
        <w:t xml:space="preserve">7,6</w:t>
      </w:r>
      <w:r>
        <w:t xml:space="preserve"> </w:t>
      </w:r>
      <w:r>
        <w:t xml:space="preserve">9,4</w:t>
      </w:r>
    </w:p>
    <w:p>
      <w:pPr>
        <w:pStyle w:val="BodyText"/>
      </w:pPr>
      <w:r>
        <w:t xml:space="preserve">The table below shows the aggregated change in one-off administrative costs as a result of implementing the policy measures under each of the three</w:t>
      </w:r>
      <w:r>
        <w:t xml:space="preserve"> </w:t>
      </w:r>
      <w:r>
        <w:t xml:space="preserve">ambition scenarios.</w:t>
      </w:r>
    </w:p>
    <w:p>
      <w:pPr>
        <w:pStyle w:val="BodyText"/>
      </w:pPr>
      <w:r>
        <w:t xml:space="preserve">Table 58. Total additional administrative costs to industry (one-off, in million €)</w:t>
      </w:r>
    </w:p>
    <w:p>
      <w:pPr>
        <w:pStyle w:val="BodyText"/>
      </w:pP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Objective A</w:t>
      </w:r>
      <w:r>
        <w:t xml:space="preserve"> </w:t>
      </w:r>
      <w:r>
        <w:t xml:space="preserve">-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Objective B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Objective C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3</w:t>
      </w:r>
      <w:r>
        <w:t xml:space="preserve"> </w:t>
      </w:r>
      <w:r>
        <w:t xml:space="preserve">Objective D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15.1</w:t>
      </w:r>
      <w:r>
        <w:t xml:space="preserve"> </w:t>
      </w:r>
      <w:r>
        <w:t xml:space="preserve">Total Cost</w:t>
      </w:r>
      <w:r>
        <w:t xml:space="preserve"> </w:t>
      </w:r>
      <w:r>
        <w:t xml:space="preserve">-</w:t>
      </w:r>
      <w:r>
        <w:t xml:space="preserve"> </w:t>
      </w:r>
      <w:r>
        <w:t xml:space="preserve">3</w:t>
      </w:r>
      <w:r>
        <w:t xml:space="preserve"> </w:t>
      </w:r>
      <w:r>
        <w:t xml:space="preserve">21.1</w:t>
      </w:r>
    </w:p>
    <w:p>
      <w:pPr>
        <w:pStyle w:val="BodyText"/>
      </w:pPr>
      <w:r>
        <w:t xml:space="preserve">269</w:t>
      </w:r>
      <w:r>
        <w:t xml:space="preserve"> </w:t>
      </w:r>
      <w:r>
        <w:t xml:space="preserve">A14.3 Costs to authorities – current Regulation</w:t>
      </w:r>
      <w:r>
        <w:t xml:space="preserve"> </w:t>
      </w:r>
      <w:r>
        <w:t xml:space="preserve">A14.3.1 At Member State level</w:t>
      </w:r>
      <w:r>
        <w:t xml:space="preserve"> </w:t>
      </w:r>
      <w:r>
        <w:t xml:space="preserve">Figure 32 shows the range of financial estimates (€) and</w:t>
      </w:r>
    </w:p>
    <w:p>
      <w:pPr>
        <w:pStyle w:val="BodyText"/>
      </w:pPr>
      <w:r>
        <w:t xml:space="preserve">270</w:t>
      </w:r>
      <w:r>
        <w:t xml:space="preserve"> </w:t>
      </w:r>
      <w:r>
        <w:t xml:space="preserve">Figure 33 presents the range of working day estimates reported by Member States through the</w:t>
      </w:r>
      <w:r>
        <w:t xml:space="preserve"> </w:t>
      </w:r>
      <w:r>
        <w:t xml:space="preserve">targeted interviews associated with ongoing annual costs, split by measure. The tables below</w:t>
      </w:r>
      <w:r>
        <w:t xml:space="preserve"> </w:t>
      </w:r>
      <w:r>
        <w:t xml:space="preserve">each figure show numerically the upper and lower range illustrated. For the measures where</w:t>
      </w:r>
      <w:r>
        <w:t xml:space="preserve"> </w:t>
      </w:r>
      <w:r>
        <w:t xml:space="preserve">only one Member State has provided a value this has been listed as both the upper and lower</w:t>
      </w:r>
      <w:r>
        <w:t xml:space="preserve"> </w:t>
      </w:r>
      <w:r>
        <w:t xml:space="preserve">range.</w:t>
      </w:r>
      <w:r>
        <w:br/>
      </w:r>
      <w:r>
        <w:t xml:space="preserve">Figure 32: Financial estimates of recurrent administrative costs per MS per annum, linked to the</w:t>
      </w:r>
      <w:r>
        <w:t xml:space="preserve"> </w:t>
      </w:r>
      <w:r>
        <w:t xml:space="preserve">implementation and enforcement of the Regulation</w:t>
      </w:r>
    </w:p>
    <w:p>
      <w:pPr>
        <w:pStyle w:val="BodyText"/>
      </w:pPr>
      <w:r>
        <w:t xml:space="preserve">Table 59 Financial estimates of recurrent administrative costs per MS per annum, linked to the</w:t>
      </w:r>
      <w:r>
        <w:t xml:space="preserve"> </w:t>
      </w:r>
      <w:r>
        <w:t xml:space="preserve">implementation and enforcement of the Regulation</w:t>
      </w:r>
      <w:r>
        <w:br/>
      </w:r>
      <w:r>
        <w:t xml:space="preserve">Measure</w:t>
      </w:r>
      <w:r>
        <w:t xml:space="preserve"> </w:t>
      </w:r>
      <w:r>
        <w:t xml:space="preserve">Lower (€)</w:t>
      </w:r>
      <w:r>
        <w:t xml:space="preserve"> </w:t>
      </w:r>
      <w:r>
        <w:t xml:space="preserve">Median (€)</w:t>
      </w:r>
      <w:r>
        <w:t xml:space="preserve"> </w:t>
      </w:r>
      <w:r>
        <w:t xml:space="preserve">Upper (€)</w:t>
      </w:r>
      <w:r>
        <w:t xml:space="preserve"> </w:t>
      </w:r>
      <w:r>
        <w:t xml:space="preserve">Storing of records in a national database</w:t>
      </w:r>
      <w:r>
        <w:t xml:space="preserve"> </w:t>
      </w:r>
      <w:r>
        <w:t xml:space="preserve">10,000</w:t>
      </w:r>
      <w:r>
        <w:t xml:space="preserve"> </w:t>
      </w:r>
      <w:r>
        <w:t xml:space="preserve">25,000</w:t>
      </w:r>
      <w:r>
        <w:t xml:space="preserve"> </w:t>
      </w:r>
      <w:r>
        <w:t xml:space="preserve">50,000</w:t>
      </w:r>
      <w:r>
        <w:t xml:space="preserve"> </w:t>
      </w:r>
      <w:r>
        <w:t xml:space="preserve">Detecting non-compliance with respect to POM and use</w:t>
      </w:r>
      <w:r>
        <w:t xml:space="preserve"> </w:t>
      </w:r>
      <w:r>
        <w:t xml:space="preserve">restrictions</w:t>
      </w:r>
      <w:r>
        <w:t xml:space="preserve"> </w:t>
      </w:r>
      <w:r>
        <w:t xml:space="preserve">600</w:t>
      </w:r>
      <w:r>
        <w:t xml:space="preserve"> </w:t>
      </w:r>
      <w:r>
        <w:t xml:space="preserve">600</w:t>
      </w:r>
      <w:r>
        <w:t xml:space="preserve"> </w:t>
      </w:r>
      <w:r>
        <w:t xml:space="preserve">600</w:t>
      </w:r>
      <w:r>
        <w:t xml:space="preserve"> </w:t>
      </w:r>
      <w:r>
        <w:t xml:space="preserve">Encouraging the development of producer responsibility</w:t>
      </w:r>
      <w:r>
        <w:t xml:space="preserve"> </w:t>
      </w:r>
      <w:r>
        <w:t xml:space="preserve">schemes</w:t>
      </w:r>
      <w:r>
        <w:t xml:space="preserve"> </w:t>
      </w:r>
      <w:r>
        <w:t xml:space="preserve">43,000</w:t>
      </w:r>
      <w:r>
        <w:t xml:space="preserve"> </w:t>
      </w:r>
      <w:r>
        <w:t xml:space="preserve">43,000</w:t>
      </w:r>
      <w:r>
        <w:t xml:space="preserve"> </w:t>
      </w:r>
      <w:r>
        <w:t xml:space="preserve">43,000</w:t>
      </w:r>
      <w:r>
        <w:t xml:space="preserve"> </w:t>
      </w:r>
      <w:r>
        <w:t xml:space="preserve">Adapting certification and training programmes</w:t>
      </w:r>
      <w:r>
        <w:t xml:space="preserve"> </w:t>
      </w:r>
      <w:r>
        <w:t xml:space="preserve">1,000</w:t>
      </w:r>
      <w:r>
        <w:t xml:space="preserve"> </w:t>
      </w:r>
      <w:r>
        <w:t xml:space="preserve">5,000</w:t>
      </w:r>
      <w:r>
        <w:t xml:space="preserve"> </w:t>
      </w:r>
      <w:r>
        <w:t xml:space="preserve">25,000</w:t>
      </w:r>
      <w:r>
        <w:t xml:space="preserve"> </w:t>
      </w:r>
      <w:r>
        <w:t xml:space="preserve">Checking imports of HFCs</w:t>
      </w:r>
      <w:r>
        <w:t xml:space="preserve"> </w:t>
      </w:r>
      <w:r>
        <w:t xml:space="preserve">2,000</w:t>
      </w:r>
      <w:r>
        <w:t xml:space="preserve"> </w:t>
      </w:r>
      <w:r>
        <w:t xml:space="preserve">15,400</w:t>
      </w:r>
      <w:r>
        <w:t xml:space="preserve"> </w:t>
      </w:r>
      <w:r>
        <w:t xml:space="preserve">29,200</w:t>
      </w:r>
      <w:r>
        <w:t xml:space="preserve"> </w:t>
      </w:r>
      <w:r>
        <w:t xml:space="preserve">Controlling leak check obligations and record keeping</w:t>
      </w:r>
      <w:r>
        <w:t xml:space="preserve"> </w:t>
      </w:r>
      <w:r>
        <w:t xml:space="preserve">425</w:t>
      </w:r>
      <w:r>
        <w:t xml:space="preserve"> </w:t>
      </w:r>
      <w:r>
        <w:t xml:space="preserve">425</w:t>
      </w:r>
      <w:r>
        <w:t xml:space="preserve"> </w:t>
      </w:r>
      <w:r>
        <w:t xml:space="preserve">425</w:t>
      </w:r>
      <w:r>
        <w:t xml:space="preserve"> </w:t>
      </w:r>
      <w:r>
        <w:t xml:space="preserve">Guidance and awareness raising</w:t>
      </w:r>
      <w:r>
        <w:t xml:space="preserve"> </w:t>
      </w:r>
      <w:r>
        <w:t xml:space="preserve">5,000</w:t>
      </w:r>
      <w:r>
        <w:t xml:space="preserve"> </w:t>
      </w:r>
      <w:r>
        <w:t xml:space="preserve">23,500</w:t>
      </w:r>
      <w:r>
        <w:t xml:space="preserve"> </w:t>
      </w:r>
      <w:r>
        <w:t xml:space="preserve">100,000</w:t>
      </w:r>
    </w:p>
    <w:p>
      <w:pPr>
        <w:pStyle w:val="BodyText"/>
      </w:pPr>
      <w:r>
        <w:t xml:space="preserve">271</w:t>
      </w:r>
      <w:r>
        <w:t xml:space="preserve"> </w:t>
      </w:r>
      <w:r>
        <w:t xml:space="preserve">Figure 33: Time estimates of recurrent administrative costs per MS per annum, linked to the</w:t>
      </w:r>
      <w:r>
        <w:t xml:space="preserve"> </w:t>
      </w:r>
      <w:r>
        <w:t xml:space="preserve">implementation and enforcement of the Regulation</w:t>
      </w:r>
    </w:p>
    <w:p>
      <w:pPr>
        <w:pStyle w:val="BodyText"/>
      </w:pPr>
      <w:r>
        <w:t xml:space="preserve">Table 60. Time estimates of recurrent administrative costs per MS per annum, linked to the implementation</w:t>
      </w:r>
      <w:r>
        <w:t xml:space="preserve"> </w:t>
      </w:r>
      <w:r>
        <w:t xml:space="preserve">and enforcement of the Regulation</w:t>
      </w:r>
      <w:r>
        <w:t xml:space="preserve"> </w:t>
      </w:r>
      <w:r>
        <w:t xml:space="preserve">Measure</w:t>
      </w:r>
      <w:r>
        <w:t xml:space="preserve"> </w:t>
      </w:r>
      <w:r>
        <w:t xml:space="preserve">Lower</w:t>
      </w:r>
      <w:r>
        <w:t xml:space="preserve"> </w:t>
      </w:r>
      <w:r>
        <w:t xml:space="preserve">(days/pa)</w:t>
      </w:r>
      <w:r>
        <w:t xml:space="preserve"> </w:t>
      </w:r>
      <w:r>
        <w:t xml:space="preserve">Median</w:t>
      </w:r>
      <w:r>
        <w:t xml:space="preserve"> </w:t>
      </w:r>
      <w:r>
        <w:t xml:space="preserve">(days/pa)</w:t>
      </w:r>
      <w:r>
        <w:t xml:space="preserve"> </w:t>
      </w:r>
      <w:r>
        <w:t xml:space="preserve">Upper</w:t>
      </w:r>
      <w:r>
        <w:t xml:space="preserve"> </w:t>
      </w:r>
      <w:r>
        <w:t xml:space="preserve">(days/pa)</w:t>
      </w:r>
      <w:r>
        <w:t xml:space="preserve"> </w:t>
      </w:r>
      <w:r>
        <w:t xml:space="preserve">Storing of records in a national database</w:t>
      </w:r>
      <w:r>
        <w:t xml:space="preserve"> </w:t>
      </w:r>
      <w:r>
        <w:t xml:space="preserve">1</w:t>
      </w:r>
      <w:r>
        <w:t xml:space="preserve"> </w:t>
      </w:r>
      <w:r>
        <w:t xml:space="preserve">23</w:t>
      </w:r>
      <w:r>
        <w:t xml:space="preserve"> </w:t>
      </w:r>
      <w:r>
        <w:t xml:space="preserve">180</w:t>
      </w:r>
      <w:r>
        <w:t xml:space="preserve"> </w:t>
      </w:r>
      <w:r>
        <w:t xml:space="preserve">Encouraging the development of producer responsibility</w:t>
      </w:r>
      <w:r>
        <w:t xml:space="preserve"> </w:t>
      </w:r>
      <w:r>
        <w:t xml:space="preserve">schemes for the recovery, recycling, reclamation and</w:t>
      </w:r>
      <w:r>
        <w:t xml:space="preserve"> </w:t>
      </w:r>
      <w:r>
        <w:t xml:space="preserve">destruction of F-gases</w:t>
      </w:r>
      <w:r>
        <w:t xml:space="preserve"> </w:t>
      </w:r>
      <w:r>
        <w:t xml:space="preserve">3</w:t>
      </w:r>
      <w:r>
        <w:t xml:space="preserve"> </w:t>
      </w:r>
      <w:r>
        <w:t xml:space="preserve">25</w:t>
      </w:r>
      <w:r>
        <w:t xml:space="preserve"> </w:t>
      </w:r>
      <w:r>
        <w:t xml:space="preserve">170</w:t>
      </w:r>
      <w:r>
        <w:t xml:space="preserve"> </w:t>
      </w:r>
      <w:r>
        <w:t xml:space="preserve">Detecting non-compliance with respect to POM and use</w:t>
      </w:r>
      <w:r>
        <w:t xml:space="preserve"> </w:t>
      </w:r>
      <w:r>
        <w:t xml:space="preserve">restrictions</w:t>
      </w:r>
      <w:r>
        <w:t xml:space="preserve"> </w:t>
      </w:r>
      <w:r>
        <w:t xml:space="preserve">2</w:t>
      </w:r>
      <w:r>
        <w:t xml:space="preserve"> </w:t>
      </w:r>
      <w:r>
        <w:t xml:space="preserve">30</w:t>
      </w:r>
      <w:r>
        <w:t xml:space="preserve"> </w:t>
      </w:r>
      <w:r>
        <w:t xml:space="preserve">120</w:t>
      </w:r>
      <w:r>
        <w:t xml:space="preserve"> </w:t>
      </w:r>
      <w:r>
        <w:t xml:space="preserve">Detecting non-compliance with respect quota authorisations</w:t>
      </w:r>
      <w:r>
        <w:t xml:space="preserve"> </w:t>
      </w:r>
      <w:r>
        <w:t xml:space="preserve">and HFC phase-down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100</w:t>
      </w:r>
      <w:r>
        <w:t xml:space="preserve"> </w:t>
      </w:r>
      <w:r>
        <w:t xml:space="preserve">Checking imports of HFCs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240</w:t>
      </w:r>
      <w:r>
        <w:t xml:space="preserve"> </w:t>
      </w:r>
      <w:r>
        <w:t xml:space="preserve">Adapting certification and training programmes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Controlling leak check obligations and record keeping</w:t>
      </w:r>
      <w:r>
        <w:t xml:space="preserve"> </w:t>
      </w:r>
      <w:r>
        <w:t xml:space="preserve">4</w:t>
      </w:r>
      <w:r>
        <w:t xml:space="preserve"> </w:t>
      </w:r>
      <w:r>
        <w:t xml:space="preserve">50</w:t>
      </w:r>
      <w:r>
        <w:t xml:space="preserve"> </w:t>
      </w:r>
      <w:r>
        <w:t xml:space="preserve">40</w:t>
      </w:r>
      <w:r>
        <w:t xml:space="preserve"> </w:t>
      </w:r>
      <w:r>
        <w:t xml:space="preserve">Controlling end-of-life measures</w:t>
      </w:r>
      <w:r>
        <w:t xml:space="preserve"> </w:t>
      </w:r>
      <w:r>
        <w:t xml:space="preserve">20</w:t>
      </w:r>
      <w:r>
        <w:t xml:space="preserve"> </w:t>
      </w:r>
      <w:r>
        <w:t xml:space="preserve">50</w:t>
      </w:r>
      <w:r>
        <w:t xml:space="preserve"> </w:t>
      </w:r>
      <w:r>
        <w:t xml:space="preserve">20</w:t>
      </w:r>
      <w:r>
        <w:t xml:space="preserve"> </w:t>
      </w:r>
      <w:r>
        <w:t xml:space="preserve">Guidance and awareness raising</w:t>
      </w:r>
      <w:r>
        <w:t xml:space="preserve"> </w:t>
      </w:r>
      <w:r>
        <w:t xml:space="preserve">3</w:t>
      </w:r>
      <w:r>
        <w:t xml:space="preserve"> </w:t>
      </w:r>
      <w:r>
        <w:t xml:space="preserve">40</w:t>
      </w:r>
      <w:r>
        <w:t xml:space="preserve"> </w:t>
      </w:r>
      <w:r>
        <w:t xml:space="preserve">250</w:t>
      </w:r>
    </w:p>
    <w:p>
      <w:pPr>
        <w:pStyle w:val="BodyText"/>
      </w:pPr>
      <w:r>
        <w:t xml:space="preserve">In addition to the annual costs outlined, respondents provided estimates for a range of one-off</w:t>
      </w:r>
      <w:r>
        <w:t xml:space="preserve"> </w:t>
      </w:r>
      <w:r>
        <w:t xml:space="preserve">costs, including: for setting up a database for storing records (Article 6 of the Regulation),</w:t>
      </w:r>
      <w:r>
        <w:t xml:space="preserve"> </w:t>
      </w:r>
      <w:r>
        <w:t xml:space="preserve">establishing a reporting system for emissions data or a joined database. It should be noted,</w:t>
      </w:r>
      <w:r>
        <w:t xml:space="preserve"> </w:t>
      </w:r>
      <w:r>
        <w:t xml:space="preserve">however, that the cost of establishing the reporting system for emissions is not unique to the</w:t>
      </w:r>
      <w:r>
        <w:t xml:space="preserve"> </w:t>
      </w:r>
      <w:r>
        <w:t xml:space="preserve">F-gas Regulation, nor is it fully prescribed, but will also be incurred as a result of the EU</w:t>
      </w:r>
      <w:r>
        <w:t xml:space="preserve"> </w:t>
      </w:r>
      <w:r>
        <w:t xml:space="preserve">Monitoring Mechanism regulation.</w:t>
      </w:r>
    </w:p>
    <w:p>
      <w:pPr>
        <w:pStyle w:val="BodyText"/>
      </w:pPr>
      <w:r>
        <w:t xml:space="preserve">272</w:t>
      </w:r>
      <w:r>
        <w:t xml:space="preserve"> </w:t>
      </w:r>
      <w:r>
        <w:t xml:space="preserve">In total, €1.5m of one-off upfront costs were reported (figure not extrapolated to all MS). The</w:t>
      </w:r>
      <w:r>
        <w:t xml:space="preserve"> </w:t>
      </w:r>
      <w:r>
        <w:t xml:space="preserve">table below shows the one-off costs or ranges reported by the respondents. Given that</w:t>
      </w:r>
      <w:r>
        <w:t xml:space="preserve"> </w:t>
      </w:r>
      <w:r>
        <w:t xml:space="preserve">Member States had the opportunity to report either financial estimates or working days, the</w:t>
      </w:r>
      <w:r>
        <w:t xml:space="preserve"> </w:t>
      </w:r>
      <w:r>
        <w:t xml:space="preserve">ranges for a measure can vary dependent upon the costs provided by different Member States.</w:t>
      </w:r>
      <w:r>
        <w:br/>
      </w:r>
      <w:r>
        <w:t xml:space="preserve">To note:</w:t>
      </w:r>
      <w:r>
        <w:t xml:space="preserve"> </w:t>
      </w:r>
      <w:r>
        <w:t xml:space="preserve">-</w:t>
      </w:r>
      <w:r>
        <w:t xml:space="preserve"> </w:t>
      </w:r>
      <w:r>
        <w:t xml:space="preserve">Italy reported significant costs (€560,000) for the storing of records in a national</w:t>
      </w:r>
      <w:r>
        <w:t xml:space="preserve"> </w:t>
      </w:r>
      <w:r>
        <w:t xml:space="preserve">database and establishing reporting systems for emissions data. The costs have not</w:t>
      </w:r>
      <w:r>
        <w:t xml:space="preserve"> </w:t>
      </w:r>
      <w:r>
        <w:t xml:space="preserve">been included in the table below as it was noted that the costs also included the</w:t>
      </w:r>
      <w:r>
        <w:t xml:space="preserve"> </w:t>
      </w:r>
      <w:r>
        <w:t xml:space="preserve">ongoing management of the databases.</w:t>
      </w:r>
      <w:r>
        <w:br/>
      </w:r>
      <w:r>
        <w:t xml:space="preserve">Table 61: Examples of one-off administrative costs reported by national competent authorities</w:t>
      </w:r>
      <w:r>
        <w:br/>
      </w:r>
      <w:r>
        <w:t xml:space="preserve">Measure</w:t>
      </w:r>
      <w:r>
        <w:br/>
      </w:r>
      <w:r>
        <w:t xml:space="preserve">Cost (Range Reported)</w:t>
      </w:r>
      <w:r>
        <w:br/>
      </w:r>
      <w:r>
        <w:t xml:space="preserve">Reporting to the EU Commission (e.g. Articles 9, 10, 25)</w:t>
      </w:r>
      <w:r>
        <w:t xml:space="preserve"> </w:t>
      </w:r>
      <w:r>
        <w:t xml:space="preserve">320 – 1,000 (EUR)</w:t>
      </w:r>
      <w:r>
        <w:t xml:space="preserve"> </w:t>
      </w:r>
      <w:r>
        <w:t xml:space="preserve">2 – 50 (days)</w:t>
      </w:r>
      <w:r>
        <w:t xml:space="preserve"> </w:t>
      </w:r>
      <w:r>
        <w:t xml:space="preserve">Storing of records in a national database</w:t>
      </w:r>
      <w:r>
        <w:br/>
      </w:r>
      <w:r>
        <w:t xml:space="preserve">50,000 (EUR)</w:t>
      </w:r>
      <w:r>
        <w:t xml:space="preserve"> </w:t>
      </w:r>
      <w:r>
        <w:t xml:space="preserve">Establishing training and certification programmes for service</w:t>
      </w:r>
      <w:r>
        <w:t xml:space="preserve"> </w:t>
      </w:r>
      <w:r>
        <w:t xml:space="preserve">technicians carrying out F-gas related activities</w:t>
      </w:r>
      <w:r>
        <w:t xml:space="preserve"> </w:t>
      </w:r>
      <w:r>
        <w:t xml:space="preserve">15,000 - 170,000 (EUR)</w:t>
      </w:r>
      <w:r>
        <w:t xml:space="preserve"> </w:t>
      </w:r>
      <w:r>
        <w:t xml:space="preserve">2.5 – 300 (days)</w:t>
      </w:r>
      <w:r>
        <w:t xml:space="preserve"> </w:t>
      </w:r>
      <w:r>
        <w:t xml:space="preserve">Establishing reporting systems for emissions data (Article 20) and</w:t>
      </w:r>
      <w:r>
        <w:t xml:space="preserve"> </w:t>
      </w:r>
      <w:r>
        <w:t xml:space="preserve">national database</w:t>
      </w:r>
      <w:r>
        <w:br/>
      </w:r>
      <w:r>
        <w:t xml:space="preserve">20,000 - 200,000 (EUR)</w:t>
      </w:r>
      <w:r>
        <w:t xml:space="preserve"> </w:t>
      </w:r>
      <w:r>
        <w:t xml:space="preserve">2.5 – 180 (days)</w:t>
      </w:r>
    </w:p>
    <w:p>
      <w:pPr>
        <w:pStyle w:val="BodyText"/>
      </w:pPr>
      <w:r>
        <w:t xml:space="preserve">Total costs</w:t>
      </w:r>
      <w:r>
        <w:t xml:space="preserve"> </w:t>
      </w:r>
      <w:r>
        <w:t xml:space="preserve">To arrive at total costs, the costs from those MS that provided cost data were aggregated and</w:t>
      </w:r>
      <w:r>
        <w:t xml:space="preserve"> </w:t>
      </w:r>
      <w:r>
        <w:t xml:space="preserve">extrapolated to an overall total using the number of reporting companies in each Member</w:t>
      </w:r>
      <w:r>
        <w:t xml:space="preserve"> </w:t>
      </w:r>
      <w:r>
        <w:t xml:space="preserve">State104. This approach considering the total number of reporting companies has been applied</w:t>
      </w:r>
      <w:r>
        <w:t xml:space="preserve"> </w:t>
      </w:r>
      <w:r>
        <w:t xml:space="preserve">to the majority of measures as this was considered to provide the most accurate basis for</w:t>
      </w:r>
      <w:r>
        <w:t xml:space="preserve"> </w:t>
      </w:r>
      <w:r>
        <w:t xml:space="preserve">extrapolating the costs. However, where appropriate, in some cases the extrapolation has</w:t>
      </w:r>
      <w:r>
        <w:t xml:space="preserve"> </w:t>
      </w:r>
      <w:r>
        <w:t xml:space="preserve">been based upon the number of reporting importers within Member States. This results in the</w:t>
      </w:r>
      <w:r>
        <w:t xml:space="preserve"> </w:t>
      </w:r>
      <w:r>
        <w:t xml:space="preserve">following estimates:</w:t>
      </w:r>
      <w:r>
        <w:t xml:space="preserve"> </w:t>
      </w:r>
      <w:r>
        <w:t xml:space="preserve">-</w:t>
      </w:r>
      <w:r>
        <w:t xml:space="preserve"> </w:t>
      </w:r>
      <w:r>
        <w:t xml:space="preserve">Using monetary cost data provided, the total yearly costs across all Member State</w:t>
      </w:r>
      <w:r>
        <w:t xml:space="preserve"> </w:t>
      </w:r>
      <w:r>
        <w:t xml:space="preserve">competent authorities and across all measures is estimated to be €8.8 million.</w:t>
      </w:r>
      <w:r>
        <w:br/>
      </w:r>
      <w:r>
        <w:t xml:space="preserve">-</w:t>
      </w:r>
      <w:r>
        <w:t xml:space="preserve"> </w:t>
      </w:r>
      <w:r>
        <w:t xml:space="preserve">Using working days data provided, the total yearly costs across all Member State</w:t>
      </w:r>
      <w:r>
        <w:t xml:space="preserve"> </w:t>
      </w:r>
      <w:r>
        <w:t xml:space="preserve">competent authorities and across all measures is estimated to be 58,300 working</w:t>
      </w:r>
    </w:p>
    <w:p>
      <w:pPr>
        <w:pStyle w:val="BodyText"/>
      </w:pPr>
      <w:r>
        <w:t xml:space="preserve">104 EEA report - Fluorinated greenhouse gases: Data reported by companies on the production, import,</w:t>
      </w:r>
      <w:r>
        <w:t xml:space="preserve"> </w:t>
      </w:r>
      <w:r>
        <w:t xml:space="preserve">export and destruction of fluorinated greenhouse gases in the European Union, 2007-2019, 2020, 2020,</w:t>
      </w:r>
      <w:r>
        <w:t xml:space="preserve"> </w:t>
      </w:r>
      <w:r>
        <w:t xml:space="preserve">EEA</w:t>
      </w:r>
    </w:p>
    <w:p>
      <w:pPr>
        <w:pStyle w:val="BodyText"/>
      </w:pPr>
      <w:r>
        <w:t xml:space="preserve">273</w:t>
      </w:r>
      <w:r>
        <w:t xml:space="preserve"> </w:t>
      </w:r>
      <w:r>
        <w:t xml:space="preserve">days to ensure compliance with the Regulation (including small costs associated with</w:t>
      </w:r>
      <w:r>
        <w:t xml:space="preserve"> </w:t>
      </w:r>
      <w:r>
        <w:t xml:space="preserve">guidance and awareness raising). The latter value would give, based on an illustrative</w:t>
      </w:r>
      <w:r>
        <w:t xml:space="preserve"> </w:t>
      </w:r>
      <w:r>
        <w:t xml:space="preserve">cost per day of €230 per day, a total cost estimate of €13.4 million. Both estimation</w:t>
      </w:r>
      <w:r>
        <w:t xml:space="preserve"> </w:t>
      </w:r>
      <w:r>
        <w:t xml:space="preserve">are therefore giving comparable results, but a larger dataset was gathered for the</w:t>
      </w:r>
      <w:r>
        <w:t xml:space="preserve"> </w:t>
      </w:r>
      <w:r>
        <w:t xml:space="preserve">working days estimations.</w:t>
      </w:r>
      <w:r>
        <w:t xml:space="preserve"> </w:t>
      </w:r>
      <w:r>
        <w:t xml:space="preserve">Some of the following may be only partially or not included in these totals:</w:t>
      </w:r>
      <w:r>
        <w:t xml:space="preserve"> </w:t>
      </w:r>
      <w:r>
        <w:t xml:space="preserve">-</w:t>
      </w:r>
      <w:r>
        <w:t xml:space="preserve"> </w:t>
      </w:r>
      <w:r>
        <w:t xml:space="preserve">Environmental inspections. This is one of the most significant costs reported. Such</w:t>
      </w:r>
      <w:r>
        <w:t xml:space="preserve"> </w:t>
      </w:r>
      <w:r>
        <w:t xml:space="preserve">inspections are rarely just focusing on Fgas requirements alone, but also check other</w:t>
      </w:r>
      <w:r>
        <w:t xml:space="preserve"> </w:t>
      </w:r>
      <w:r>
        <w:t xml:space="preserve">environmental obligations at the same time. By way of example, the Netherlands</w:t>
      </w:r>
      <w:r>
        <w:t xml:space="preserve"> </w:t>
      </w:r>
      <w:r>
        <w:t xml:space="preserve">reported around €3million per year with only €0.6 million linked to the activities of</w:t>
      </w:r>
      <w:r>
        <w:t xml:space="preserve"> </w:t>
      </w:r>
      <w:r>
        <w:t xml:space="preserve">the national Environmental Inspectorate in relation to illegal trade and leakages. The</w:t>
      </w:r>
      <w:r>
        <w:t xml:space="preserve"> </w:t>
      </w:r>
      <w:r>
        <w:t xml:space="preserve">bulk of the cost is often associated with the need for local authorities to check smaller</w:t>
      </w:r>
      <w:r>
        <w:t xml:space="preserve"> </w:t>
      </w:r>
      <w:r>
        <w:t xml:space="preserve">companies on leakage-related aspects while undertaking other environmental checks.</w:t>
      </w:r>
      <w:r>
        <w:t xml:space="preserve"> </w:t>
      </w:r>
      <w:r>
        <w:t xml:space="preserve">Sweden, for example, reported the involvement of 280 local and 20 regional</w:t>
      </w:r>
      <w:r>
        <w:t xml:space="preserve"> </w:t>
      </w:r>
      <w:r>
        <w:t xml:space="preserve">authorities with a total estimate for inspection work of around 1,450 working days per</w:t>
      </w:r>
      <w:r>
        <w:t xml:space="preserve"> </w:t>
      </w:r>
      <w:r>
        <w:t xml:space="preserve">year, with Poland also estimating a high cost for this measure. In Sweden, these costs</w:t>
      </w:r>
      <w:r>
        <w:t xml:space="preserve"> </w:t>
      </w:r>
      <w:r>
        <w:t xml:space="preserve">comprised of implementation and enforcement activities associated with controlling</w:t>
      </w:r>
      <w:r>
        <w:t xml:space="preserve"> </w:t>
      </w:r>
      <w:r>
        <w:t xml:space="preserve">leak checks obligations, record keeping and controlling end-of-life measures. A</w:t>
      </w:r>
      <w:r>
        <w:t xml:space="preserve"> </w:t>
      </w:r>
      <w:r>
        <w:t xml:space="preserve">respondent from Bavaria suggested that the equivalent of three full time employees</w:t>
      </w:r>
      <w:r>
        <w:t xml:space="preserve"> </w:t>
      </w:r>
      <w:r>
        <w:t xml:space="preserve">(person days) is deployed on F-gas related inspections in this German State. The time</w:t>
      </w:r>
      <w:r>
        <w:t xml:space="preserve"> </w:t>
      </w:r>
      <w:r>
        <w:t xml:space="preserve">requirement per inspection varies by Member State. One of the drivers appears to be</w:t>
      </w:r>
      <w:r>
        <w:t xml:space="preserve"> </w:t>
      </w:r>
      <w:r>
        <w:t xml:space="preserve">the approach to any legal issues arising. Considering this, and given that some</w:t>
      </w:r>
      <w:r>
        <w:t xml:space="preserve"> </w:t>
      </w:r>
      <w:r>
        <w:t xml:space="preserve">Member States only included national costs linked to inspections while others covered</w:t>
      </w:r>
      <w:r>
        <w:t xml:space="preserve"> </w:t>
      </w:r>
      <w:r>
        <w:t xml:space="preserve">local and regional authorities, the enforcement cost category is excluded from the</w:t>
      </w:r>
      <w:r>
        <w:t xml:space="preserve"> </w:t>
      </w:r>
      <w:r>
        <w:t xml:space="preserve">overview in Figure 24 and 25.</w:t>
      </w:r>
      <w:r>
        <w:br/>
      </w:r>
      <w:r>
        <w:t xml:space="preserve">-</w:t>
      </w:r>
      <w:r>
        <w:t xml:space="preserve"> </w:t>
      </w:r>
      <w:r>
        <w:t xml:space="preserve">Existing obligations. Prior to the 2014 Regulation, requirements existed around some</w:t>
      </w:r>
      <w:r>
        <w:t xml:space="preserve"> </w:t>
      </w:r>
      <w:r>
        <w:t xml:space="preserve">of the measures, such as the controlling leak check obligations, record keeping and</w:t>
      </w:r>
      <w:r>
        <w:t xml:space="preserve"> </w:t>
      </w:r>
      <w:r>
        <w:t xml:space="preserve">controlling end-of-life measures. As such, where Member States report such costs, it</w:t>
      </w:r>
      <w:r>
        <w:t xml:space="preserve"> </w:t>
      </w:r>
      <w:r>
        <w:t xml:space="preserve">may be that not all of these are ‘additional’ relative to the activities they had to</w:t>
      </w:r>
      <w:r>
        <w:t xml:space="preserve"> </w:t>
      </w:r>
      <w:r>
        <w:t xml:space="preserve">undertake under the previous 2006 Regulation. There are also some synergies with</w:t>
      </w:r>
      <w:r>
        <w:t xml:space="preserve"> </w:t>
      </w:r>
      <w:r>
        <w:t xml:space="preserve">Waste regulation, e.g. with respect to encouraging producer responsibility schemes.</w:t>
      </w:r>
      <w:r>
        <w:t xml:space="preserve"> </w:t>
      </w:r>
      <w:r>
        <w:t xml:space="preserve">As such, costs reported by Member States in order to encourage the development of</w:t>
      </w:r>
      <w:r>
        <w:t xml:space="preserve"> </w:t>
      </w:r>
      <w:r>
        <w:t xml:space="preserve">producer responsibility schemes for the recovery, recycling, reclamation and</w:t>
      </w:r>
      <w:r>
        <w:t xml:space="preserve"> </w:t>
      </w:r>
      <w:r>
        <w:t xml:space="preserve">destruction of F-gases (Article 9) may not strictly be attributable to the F-gas</w:t>
      </w:r>
      <w:r>
        <w:t xml:space="preserve"> </w:t>
      </w:r>
      <w:r>
        <w:t xml:space="preserve">Regulation specifically.</w:t>
      </w:r>
      <w:r>
        <w:br/>
      </w:r>
      <w:r>
        <w:t xml:space="preserve">-</w:t>
      </w:r>
      <w:r>
        <w:t xml:space="preserve"> </w:t>
      </w:r>
      <w:r>
        <w:t xml:space="preserve">Customs checking. Custom costs depend mostly on the risk profiling of the goods,</w:t>
      </w:r>
      <w:r>
        <w:t xml:space="preserve"> </w:t>
      </w:r>
      <w:r>
        <w:t xml:space="preserve">and thus the controls actually carried out. In theory, illegal imports should already be</w:t>
      </w:r>
      <w:r>
        <w:t xml:space="preserve"> </w:t>
      </w:r>
      <w:r>
        <w:t xml:space="preserve">dealt with in an effective way – i.e. confiscation and destruction. Such costs relate to</w:t>
      </w:r>
      <w:r>
        <w:t xml:space="preserve"> </w:t>
      </w:r>
      <w:r>
        <w:t xml:space="preserve">the day-to-day of customs and are likely not fully captured in the numbers above.</w:t>
      </w:r>
    </w:p>
    <w:p>
      <w:pPr>
        <w:pStyle w:val="BodyText"/>
      </w:pPr>
      <w:r>
        <w:t xml:space="preserve">274</w:t>
      </w:r>
      <w:r>
        <w:t xml:space="preserve"> </w:t>
      </w:r>
      <w:r>
        <w:t xml:space="preserve">A14.3.2 At the European level</w:t>
      </w:r>
      <w:r>
        <w:t xml:space="preserve"> </w:t>
      </w:r>
      <w:r>
        <w:t xml:space="preserve">An overview of the administrative costs incurred by the EU Commission is provided in Table 62 below. The costs focus on those borne by</w:t>
      </w:r>
      <w:r>
        <w:t xml:space="preserve"> </w:t>
      </w:r>
      <w:r>
        <w:t xml:space="preserve">DG CLIMA and do not cover those of other services, e.g. DG TAXUD and others on illegal trade issues and building CERTEX (EU Single</w:t>
      </w:r>
      <w:r>
        <w:t xml:space="preserve"> </w:t>
      </w:r>
      <w:r>
        <w:t xml:space="preserve">Window for Customs). Also, it does not include the costs of external support to DG CLIMA.</w:t>
      </w:r>
      <w:r>
        <w:t xml:space="preserve"> </w:t>
      </w:r>
      <w:r>
        <w:t xml:space="preserve">Table 62. Administrative costs incurred by the EU Commission</w:t>
      </w:r>
      <w:r>
        <w:br/>
      </w:r>
      <w:r>
        <w:t xml:space="preserve">Measure</w:t>
      </w:r>
      <w:r>
        <w:br/>
      </w:r>
      <w:r>
        <w:t xml:space="preserve">Working days per year</w:t>
      </w:r>
      <w:r>
        <w:t xml:space="preserve"> </w:t>
      </w:r>
      <w:r>
        <w:t xml:space="preserve">Derogation decisions (Article 11)</w:t>
      </w:r>
      <w:r>
        <w:br/>
      </w:r>
      <w:r>
        <w:t xml:space="preserve">/</w:t>
      </w:r>
      <w:r>
        <w:t xml:space="preserve"> </w:t>
      </w:r>
      <w:r>
        <w:t xml:space="preserve">Calculation of reference values / allocation of quota (Article 16)</w:t>
      </w:r>
      <w:r>
        <w:br/>
      </w:r>
      <w:r>
        <w:t xml:space="preserve">30 days</w:t>
      </w:r>
      <w:r>
        <w:br/>
      </w:r>
      <w:r>
        <w:t xml:space="preserve">IT-related aspects of the HFC Registry (Article 17)</w:t>
      </w:r>
      <w:r>
        <w:br/>
      </w:r>
      <w:r>
        <w:t xml:space="preserve">(including development &amp; set-up, maintenance, hosting)</w:t>
      </w:r>
      <w:r>
        <w:br/>
      </w:r>
      <w:r>
        <w:t xml:space="preserve">330 (1.5 person years)</w:t>
      </w:r>
      <w:r>
        <w:t xml:space="preserve"> </w:t>
      </w:r>
      <w:r>
        <w:t xml:space="preserve">Plus hosting costs (€12.500)</w:t>
      </w:r>
      <w:r>
        <w:t xml:space="preserve"> </w:t>
      </w:r>
      <w:r>
        <w:t xml:space="preserve">Ensuring smooth functioning of the HFC Registry and the quota system:</w:t>
      </w:r>
      <w:r>
        <w:br/>
      </w:r>
      <w:r>
        <w:t xml:space="preserve"></w:t>
      </w:r>
      <w:r>
        <w:t xml:space="preserve"> </w:t>
      </w:r>
      <w:r>
        <w:t xml:space="preserve">Assessing registrations and declarations</w:t>
      </w:r>
      <w:r>
        <w:br/>
      </w:r>
      <w:r>
        <w:t xml:space="preserve"></w:t>
      </w:r>
      <w:r>
        <w:t xml:space="preserve"> </w:t>
      </w:r>
      <w:r>
        <w:t xml:space="preserve">Exclusion of illegitimate market actors</w:t>
      </w:r>
      <w:r>
        <w:br/>
      </w:r>
      <w:r>
        <w:t xml:space="preserve"></w:t>
      </w:r>
      <w:r>
        <w:t xml:space="preserve"> </w:t>
      </w:r>
      <w:r>
        <w:t xml:space="preserve">Helpdesk (“how do I?” support on using the system)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120</w:t>
      </w:r>
      <w:r>
        <w:br/>
      </w:r>
      <w:r>
        <w:t xml:space="preserve">60</w:t>
      </w:r>
      <w:r>
        <w:t xml:space="preserve"> </w:t>
      </w:r>
      <w:r>
        <w:t xml:space="preserve">Enforcement of compliance with bulk quota</w:t>
      </w:r>
      <w:r>
        <w:br/>
      </w:r>
      <w:r>
        <w:t xml:space="preserve">80</w:t>
      </w:r>
      <w:r>
        <w:t xml:space="preserve"> </w:t>
      </w:r>
      <w:r>
        <w:t xml:space="preserve">Enforcement of compliance of equipment importers (authorisations)</w:t>
      </w:r>
      <w:r>
        <w:br/>
      </w:r>
      <w:r>
        <w:t xml:space="preserve">20</w:t>
      </w:r>
      <w:r>
        <w:t xml:space="preserve"> </w:t>
      </w:r>
      <w:r>
        <w:t xml:space="preserve">Publication of reports (Article 21)</w:t>
      </w:r>
      <w:r>
        <w:br/>
      </w:r>
      <w:r>
        <w:t xml:space="preserve">20</w:t>
      </w:r>
      <w:r>
        <w:br/>
      </w:r>
      <w:r>
        <w:t xml:space="preserve">F-gas Consultation Forum (Article 23)</w:t>
      </w:r>
      <w:r>
        <w:br/>
      </w:r>
      <w:r>
        <w:t xml:space="preserve">10</w:t>
      </w:r>
      <w:r>
        <w:br/>
      </w:r>
      <w:r>
        <w:t xml:space="preserve">Assuring compliance by EU Member States (e.g. infringement</w:t>
      </w:r>
      <w:r>
        <w:t xml:space="preserve"> </w:t>
      </w:r>
      <w:r>
        <w:t xml:space="preserve">proceedings, EU pilots)</w:t>
      </w:r>
      <w:r>
        <w:br/>
      </w:r>
      <w:r>
        <w:t xml:space="preserve">60</w:t>
      </w:r>
      <w:r>
        <w:t xml:space="preserve"> </w:t>
      </w:r>
      <w:r>
        <w:t xml:space="preserve">Notifications to EU Member State competent authorities (e.g. cases of</w:t>
      </w:r>
      <w:r>
        <w:t xml:space="preserve"> </w:t>
      </w:r>
      <w:r>
        <w:t xml:space="preserve">non-compliance)</w:t>
      </w:r>
      <w:r>
        <w:br/>
      </w:r>
      <w:r>
        <w:t xml:space="preserve">20</w:t>
      </w:r>
      <w:r>
        <w:t xml:space="preserve"> </w:t>
      </w:r>
      <w:r>
        <w:t xml:space="preserve">Providing information on the implementation of the Regulation (including</w:t>
      </w:r>
      <w:r>
        <w:t xml:space="preserve"> </w:t>
      </w:r>
      <w:r>
        <w:t xml:space="preserve">compliance) to stakeholders</w:t>
      </w:r>
      <w:r>
        <w:br/>
      </w:r>
      <w:r>
        <w:t xml:space="preserve">230</w:t>
      </w:r>
      <w:r>
        <w:br/>
      </w:r>
      <w:r>
        <w:t xml:space="preserve">Illegal Trade incl. Single Window</w:t>
      </w:r>
      <w:r>
        <w:br/>
      </w:r>
      <w:r>
        <w:t xml:space="preserve">60</w:t>
      </w:r>
      <w:r>
        <w:t xml:space="preserve"> </w:t>
      </w:r>
      <w:r>
        <w:t xml:space="preserve">Legal Issues incl. Court cases</w:t>
      </w:r>
      <w:r>
        <w:br/>
      </w:r>
      <w:r>
        <w:t xml:space="preserve">160</w:t>
      </w:r>
      <w:r>
        <w:t xml:space="preserve"> </w:t>
      </w:r>
      <w:r>
        <w:t xml:space="preserve">Reporting</w:t>
      </w:r>
      <w:r>
        <w:br/>
      </w:r>
      <w:r>
        <w:t xml:space="preserve">10</w:t>
      </w:r>
      <w:r>
        <w:br/>
      </w:r>
      <w:r>
        <w:t xml:space="preserve">Monitoring the phase-down</w:t>
      </w:r>
      <w:r>
        <w:br/>
      </w:r>
      <w:r>
        <w:t xml:space="preserve">10</w:t>
      </w:r>
      <w:r>
        <w:br/>
      </w:r>
      <w:r>
        <w:t xml:space="preserve">Access to files</w:t>
      </w:r>
      <w:r>
        <w:br/>
      </w:r>
      <w:r>
        <w:t xml:space="preserve">20</w:t>
      </w:r>
      <w:r>
        <w:t xml:space="preserve"> </w:t>
      </w:r>
      <w:r>
        <w:t xml:space="preserve">Committee meetings, implementing acts,</w:t>
      </w:r>
      <w:r>
        <w:br/>
      </w:r>
      <w:r>
        <w:t xml:space="preserve">60</w:t>
      </w:r>
      <w:r>
        <w:t xml:space="preserve"> </w:t>
      </w:r>
      <w:r>
        <w:t xml:space="preserve">Meeting with stakeholders</w:t>
      </w:r>
      <w:r>
        <w:br/>
      </w:r>
      <w:r>
        <w:t xml:space="preserve">30</w:t>
      </w:r>
      <w:r>
        <w:t xml:space="preserve"> </w:t>
      </w:r>
      <w:r>
        <w:t xml:space="preserve">Total</w:t>
      </w:r>
      <w:r>
        <w:br/>
      </w:r>
      <w:r>
        <w:t xml:space="preserve">1100 person days</w:t>
      </w:r>
      <w:r>
        <w:t xml:space="preserve"> </w:t>
      </w:r>
      <w:r>
        <w:t xml:space="preserve">EC: 5+ people: 1100 days + 330 days (IT)</w:t>
      </w:r>
    </w:p>
    <w:p>
      <w:pPr>
        <w:pStyle w:val="BodyText"/>
      </w:pPr>
      <w:r>
        <w:t xml:space="preserve">275</w:t>
      </w:r>
      <w:r>
        <w:t xml:space="preserve"> </w:t>
      </w:r>
      <w:r>
        <w:t xml:space="preserve">An overview of the administrative costs incurred by the EEA is provided in Table 63 below. The costs provided also highlight a spike in</w:t>
      </w:r>
      <w:r>
        <w:t xml:space="preserve"> </w:t>
      </w:r>
      <w:r>
        <w:t xml:space="preserve">costs for External IT consultancy support in the year 2018. The EEA have noted that after the 2017 reporting round the old MS Access F-gas</w:t>
      </w:r>
      <w:r>
        <w:t xml:space="preserve"> </w:t>
      </w:r>
      <w:r>
        <w:t xml:space="preserve">database suffered from the increased volume of data from many new companies. It was hence re-developed into MS SQL during 2018, which</w:t>
      </w:r>
      <w:r>
        <w:t xml:space="preserve"> </w:t>
      </w:r>
      <w:r>
        <w:t xml:space="preserve">required a significant number of extra IT-development days.</w:t>
      </w:r>
      <w:r>
        <w:t xml:space="preserve"> </w:t>
      </w:r>
      <w:r>
        <w:t xml:space="preserve">Table 62Table 61 below. The data provided from the EEA on their costs are based on EEA time recording and invoice information from EEA’s</w:t>
      </w:r>
      <w:r>
        <w:t xml:space="preserve"> </w:t>
      </w:r>
      <w:r>
        <w:t xml:space="preserve">contractors. With regard to the BDR helpdesk work, the vast majority of work is related to F-gases (approximately 80 %). The costs provided</w:t>
      </w:r>
      <w:r>
        <w:t xml:space="preserve"> </w:t>
      </w:r>
      <w:r>
        <w:t xml:space="preserve">also highlight a spike in costs for External IT consultancy support in the year 2018. The EEA have noted that after the 2017 reporting round the</w:t>
      </w:r>
      <w:r>
        <w:t xml:space="preserve"> </w:t>
      </w:r>
      <w:r>
        <w:t xml:space="preserve">old MS Access F-gas database suffered from the increased volume of data from many new companies. It was hence re-developed into MS SQL</w:t>
      </w:r>
      <w:r>
        <w:t xml:space="preserve"> </w:t>
      </w:r>
      <w:r>
        <w:t xml:space="preserve">during 2018, which required a significant number of extra IT-development days.</w:t>
      </w:r>
      <w:r>
        <w:t xml:space="preserve"> </w:t>
      </w:r>
      <w:r>
        <w:t xml:space="preserve">Table 63. Administrative costs incurred by the EEA</w:t>
      </w:r>
    </w:p>
    <w:p>
      <w:pPr>
        <w:pStyle w:val="BodyText"/>
      </w:pPr>
      <w:r>
        <w:t xml:space="preserve">Unit</w:t>
      </w:r>
      <w:r>
        <w:t xml:space="preserve"> </w:t>
      </w:r>
      <w:r>
        <w:t xml:space="preserve">2012</w:t>
      </w:r>
      <w:r>
        <w:t xml:space="preserve"> </w:t>
      </w:r>
      <w:r>
        <w:t xml:space="preserve">2013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EEA in-house F-gas thematic</w:t>
      </w:r>
      <w:r>
        <w:t xml:space="preserve"> </w:t>
      </w:r>
      <w:r>
        <w:t xml:space="preserve">project management</w:t>
      </w:r>
      <w:r>
        <w:t xml:space="preserve"> </w:t>
      </w:r>
      <w:r>
        <w:t xml:space="preserve">pers</w:t>
      </w:r>
      <w:r>
        <w:t xml:space="preserve"> </w:t>
      </w:r>
      <w:r>
        <w:t xml:space="preserve">on</w:t>
      </w:r>
      <w:r>
        <w:t xml:space="preserve"> </w:t>
      </w:r>
      <w:r>
        <w:t xml:space="preserve">days</w:t>
      </w:r>
      <w:r>
        <w:t xml:space="preserve"> </w:t>
      </w:r>
      <w:r>
        <w:t xml:space="preserve">0.25</w:t>
      </w:r>
      <w:r>
        <w:t xml:space="preserve"> </w:t>
      </w:r>
      <w:r>
        <w:t xml:space="preserve">0.30</w:t>
      </w:r>
      <w:r>
        <w:t xml:space="preserve"> </w:t>
      </w:r>
      <w:r>
        <w:t xml:space="preserve">0.40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EEA in-house BDR Helpdesk</w:t>
      </w:r>
      <w:r>
        <w:t xml:space="preserve"> </w:t>
      </w:r>
      <w:r>
        <w:t xml:space="preserve">support (both ODS and F-gases)</w:t>
      </w:r>
      <w:r>
        <w:t xml:space="preserve"> </w:t>
      </w:r>
      <w:r>
        <w:t xml:space="preserve">pers</w:t>
      </w:r>
      <w:r>
        <w:t xml:space="preserve"> </w:t>
      </w:r>
      <w:r>
        <w:t xml:space="preserve">on</w:t>
      </w:r>
      <w:r>
        <w:t xml:space="preserve"> </w:t>
      </w:r>
      <w:r>
        <w:t xml:space="preserve">days</w:t>
      </w:r>
      <w:r>
        <w:t xml:space="preserve"> </w:t>
      </w:r>
      <w:r>
        <w:t xml:space="preserve">0.10</w:t>
      </w:r>
      <w:r>
        <w:t xml:space="preserve"> </w:t>
      </w:r>
      <w:r>
        <w:t xml:space="preserve">0.10</w:t>
      </w:r>
      <w:r>
        <w:t xml:space="preserve"> </w:t>
      </w:r>
      <w:r>
        <w:t xml:space="preserve">0.10</w:t>
      </w:r>
      <w:r>
        <w:t xml:space="preserve"> </w:t>
      </w:r>
      <w:r>
        <w:t xml:space="preserve">0.20</w:t>
      </w:r>
      <w:r>
        <w:t xml:space="preserve"> </w:t>
      </w:r>
      <w:r>
        <w:t xml:space="preserve">0.20</w:t>
      </w:r>
      <w:r>
        <w:t xml:space="preserve"> </w:t>
      </w:r>
      <w:r>
        <w:t xml:space="preserve">0.25</w:t>
      </w:r>
      <w:r>
        <w:t xml:space="preserve"> </w:t>
      </w:r>
      <w:r>
        <w:t xml:space="preserve">0.30</w:t>
      </w:r>
      <w:r>
        <w:t xml:space="preserve"> </w:t>
      </w:r>
      <w:r>
        <w:t xml:space="preserve">0.30</w:t>
      </w:r>
      <w:r>
        <w:t xml:space="preserve"> </w:t>
      </w:r>
      <w:r>
        <w:t xml:space="preserve">0.25</w:t>
      </w:r>
      <w:r>
        <w:t xml:space="preserve"> </w:t>
      </w:r>
      <w:r>
        <w:t xml:space="preserve">EEA in-house IT project</w:t>
      </w:r>
      <w:r>
        <w:t xml:space="preserve"> </w:t>
      </w:r>
      <w:r>
        <w:t xml:space="preserve">management</w:t>
      </w:r>
      <w:r>
        <w:t xml:space="preserve"> </w:t>
      </w:r>
      <w:r>
        <w:t xml:space="preserve">pers</w:t>
      </w:r>
      <w:r>
        <w:t xml:space="preserve"> </w:t>
      </w:r>
      <w:r>
        <w:t xml:space="preserve">on</w:t>
      </w:r>
      <w:r>
        <w:t xml:space="preserve"> </w:t>
      </w:r>
      <w:r>
        <w:t xml:space="preserve">days</w:t>
      </w:r>
      <w:r>
        <w:t xml:space="preserve"> </w:t>
      </w:r>
      <w:r>
        <w:t xml:space="preserve">0.20</w:t>
      </w:r>
      <w:r>
        <w:t xml:space="preserve"> </w:t>
      </w:r>
      <w:r>
        <w:t xml:space="preserve">0.20</w:t>
      </w:r>
      <w:r>
        <w:t xml:space="preserve"> </w:t>
      </w:r>
      <w:r>
        <w:t xml:space="preserve">0.20</w:t>
      </w:r>
      <w:r>
        <w:t xml:space="preserve"> </w:t>
      </w:r>
      <w:r>
        <w:t xml:space="preserve">0.20</w:t>
      </w:r>
      <w:r>
        <w:t xml:space="preserve"> </w:t>
      </w:r>
      <w:r>
        <w:t xml:space="preserve">0.20</w:t>
      </w:r>
      <w:r>
        <w:t xml:space="preserve"> </w:t>
      </w:r>
      <w:r>
        <w:t xml:space="preserve">0.20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European Topic Centre (F-gases</w:t>
      </w:r>
      <w:r>
        <w:t xml:space="preserve"> </w:t>
      </w:r>
      <w:r>
        <w:t xml:space="preserve">thematic consultancy support)</w:t>
      </w:r>
      <w:r>
        <w:t xml:space="preserve"> </w:t>
      </w:r>
      <w:r>
        <w:t xml:space="preserve">days</w:t>
      </w:r>
      <w:r>
        <w:t xml:space="preserve"> </w:t>
      </w:r>
      <w:r>
        <w:t xml:space="preserve">85</w:t>
      </w:r>
      <w:r>
        <w:t xml:space="preserve"> </w:t>
      </w:r>
      <w:r>
        <w:t xml:space="preserve">95</w:t>
      </w:r>
      <w:r>
        <w:t xml:space="preserve"> </w:t>
      </w:r>
      <w:r>
        <w:t xml:space="preserve">89</w:t>
      </w:r>
      <w:r>
        <w:t xml:space="preserve"> </w:t>
      </w:r>
      <w:r>
        <w:t xml:space="preserve">135</w:t>
      </w:r>
      <w:r>
        <w:t xml:space="preserve"> </w:t>
      </w:r>
      <w:r>
        <w:t xml:space="preserve">140</w:t>
      </w:r>
      <w:r>
        <w:t xml:space="preserve"> </w:t>
      </w:r>
      <w:r>
        <w:t xml:space="preserve">116</w:t>
      </w:r>
      <w:r>
        <w:t xml:space="preserve"> </w:t>
      </w:r>
      <w:r>
        <w:t xml:space="preserve">100</w:t>
      </w:r>
      <w:r>
        <w:t xml:space="preserve"> </w:t>
      </w:r>
      <w:r>
        <w:t xml:space="preserve">100</w:t>
      </w:r>
      <w:r>
        <w:t xml:space="preserve"> </w:t>
      </w:r>
      <w:r>
        <w:t xml:space="preserve">103</w:t>
      </w:r>
      <w:r>
        <w:t xml:space="preserve"> </w:t>
      </w:r>
      <w:r>
        <w:t xml:space="preserve">External IT consultancy support</w:t>
      </w:r>
      <w:r>
        <w:t xml:space="preserve"> </w:t>
      </w:r>
      <w:r>
        <w:t xml:space="preserve">(F-gases webform)</w:t>
      </w:r>
      <w:r>
        <w:t xml:space="preserve"> </w:t>
      </w:r>
      <w:r>
        <w:t xml:space="preserve">days</w:t>
      </w:r>
      <w:r>
        <w:t xml:space="preserve"> </w:t>
      </w:r>
      <w:r>
        <w:t xml:space="preserve">n.a.</w:t>
      </w:r>
      <w:r>
        <w:t xml:space="preserve"> </w:t>
      </w:r>
      <w:r>
        <w:t xml:space="preserve">n.a</w:t>
      </w:r>
      <w:r>
        <w:t xml:space="preserve"> </w:t>
      </w:r>
      <w:r>
        <w:t xml:space="preserve">n.a.</w:t>
      </w:r>
      <w:r>
        <w:t xml:space="preserve"> </w:t>
      </w:r>
      <w:r>
        <w:t xml:space="preserve">86</w:t>
      </w:r>
      <w:r>
        <w:t xml:space="preserve"> </w:t>
      </w:r>
      <w:r>
        <w:t xml:space="preserve">133</w:t>
      </w:r>
      <w:r>
        <w:t xml:space="preserve"> </w:t>
      </w:r>
      <w:r>
        <w:t xml:space="preserve">58</w:t>
      </w:r>
      <w:r>
        <w:t xml:space="preserve"> </w:t>
      </w:r>
      <w:r>
        <w:t xml:space="preserve">710</w:t>
      </w:r>
      <w:r>
        <w:t xml:space="preserve"> </w:t>
      </w:r>
      <w:r>
        <w:t xml:space="preserve">121</w:t>
      </w:r>
      <w:r>
        <w:t xml:space="preserve"> </w:t>
      </w:r>
      <w:r>
        <w:t xml:space="preserve">158</w:t>
      </w:r>
      <w:r>
        <w:t xml:space="preserve"> </w:t>
      </w:r>
      <w:r>
        <w:t xml:space="preserve">External IT consultancy support</w:t>
      </w:r>
      <w:r>
        <w:t xml:space="preserve"> </w:t>
      </w:r>
      <w:r>
        <w:t xml:space="preserve">for BDR development and</w:t>
      </w:r>
      <w:r>
        <w:t xml:space="preserve"> </w:t>
      </w:r>
      <w:r>
        <w:t xml:space="preserve">maintenance</w:t>
      </w:r>
      <w:r>
        <w:t xml:space="preserve"> </w:t>
      </w:r>
      <w:r>
        <w:t xml:space="preserve">days</w:t>
      </w:r>
      <w:r>
        <w:t xml:space="preserve"> </w:t>
      </w:r>
      <w:r>
        <w:t xml:space="preserve">n.a.</w:t>
      </w:r>
      <w:r>
        <w:t xml:space="preserve"> </w:t>
      </w:r>
      <w:r>
        <w:t xml:space="preserve">n.a</w:t>
      </w:r>
      <w:r>
        <w:t xml:space="preserve"> </w:t>
      </w:r>
      <w:r>
        <w:t xml:space="preserve">n.a.</w:t>
      </w:r>
      <w:r>
        <w:t xml:space="preserve"> </w:t>
      </w:r>
      <w:r>
        <w:t xml:space="preserve">87</w:t>
      </w:r>
      <w:r>
        <w:t xml:space="preserve"> </w:t>
      </w:r>
      <w:r>
        <w:t xml:space="preserve">179</w:t>
      </w:r>
      <w:r>
        <w:t xml:space="preserve"> </w:t>
      </w:r>
      <w:r>
        <w:t xml:space="preserve">191</w:t>
      </w:r>
      <w:r>
        <w:t xml:space="preserve"> </w:t>
      </w:r>
      <w:r>
        <w:t xml:space="preserve">120</w:t>
      </w:r>
      <w:r>
        <w:t xml:space="preserve"> </w:t>
      </w:r>
      <w:r>
        <w:t xml:space="preserve">51</w:t>
      </w:r>
      <w:r>
        <w:t xml:space="preserve"> </w:t>
      </w:r>
      <w:r>
        <w:t xml:space="preserve">148</w:t>
      </w:r>
    </w:p>
    <w:p>
      <w:pPr>
        <w:pStyle w:val="BodyText"/>
      </w:pPr>
      <w:r>
        <w:t xml:space="preserve">276</w:t>
      </w:r>
      <w:r>
        <w:t xml:space="preserve"> </w:t>
      </w:r>
      <w:r>
        <w:t xml:space="preserve">A14.4 Costs to authorities – policy options</w:t>
      </w:r>
      <w:r>
        <w:t xml:space="preserve"> </w:t>
      </w:r>
      <w:r>
        <w:t xml:space="preserve">A14.4.1 At the European level</w:t>
      </w:r>
      <w:r>
        <w:t xml:space="preserve"> </w:t>
      </w:r>
      <w:r>
        <w:t xml:space="preserve">Estimated administrative burden for the European Commission related to the individual measures is given in Table 63. Detail of the calculation</w:t>
      </w:r>
      <w:r>
        <w:t xml:space="preserve"> </w:t>
      </w:r>
      <w:r>
        <w:t xml:space="preserve">and assumptions</w:t>
      </w:r>
      <w:r>
        <w:t xml:space="preserve"> </w:t>
      </w:r>
      <w:r>
        <w:t xml:space="preserve">Table 64. Detail of the calculation and assumptions for administrative burden of the European Commission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Scenario</w:t>
      </w:r>
      <w:r>
        <w:t xml:space="preserve"> </w:t>
      </w:r>
      <w:r>
        <w:t xml:space="preserve">Total Days (Annual)</w:t>
      </w:r>
      <w:r>
        <w:t xml:space="preserve"> </w:t>
      </w:r>
      <w:r>
        <w:t xml:space="preserve">Total Days (One-off)</w:t>
      </w:r>
      <w:r>
        <w:t xml:space="preserve"> </w:t>
      </w:r>
      <w:r>
        <w:t xml:space="preserve">Explanation</w:t>
      </w:r>
      <w:r>
        <w:t xml:space="preserve"> </w:t>
      </w:r>
      <w:r>
        <w:t xml:space="preserve">Increase ambition of the EU HFC phase-down</w:t>
      </w:r>
      <w:r>
        <w:t xml:space="preserve"> </w:t>
      </w:r>
      <w:r>
        <w:t xml:space="preserve">beyond the requirements under the Montreal</w:t>
      </w:r>
      <w:r>
        <w:t xml:space="preserve"> </w:t>
      </w:r>
      <w:r>
        <w:t xml:space="preserve">Protocol by tightening reduction steps until</w:t>
      </w:r>
      <w:r>
        <w:t xml:space="preserve"> </w:t>
      </w:r>
      <w:r>
        <w:t xml:space="preserve">2030 and introducing additional reduction</w:t>
      </w:r>
      <w:r>
        <w:t xml:space="preserve"> </w:t>
      </w:r>
      <w:r>
        <w:t xml:space="preserve">steps beyond 2030</w:t>
      </w:r>
      <w:r>
        <w:t xml:space="preserve"> </w:t>
      </w:r>
      <w:r>
        <w:t xml:space="preserve">All Options</w:t>
      </w:r>
      <w:r>
        <w:t xml:space="preserve"> </w:t>
      </w:r>
      <w:r>
        <w:t xml:space="preserve">28</w:t>
      </w:r>
      <w:r>
        <w:t xml:space="preserve"> </w:t>
      </w:r>
      <w:r>
        <w:t xml:space="preserve">0</w:t>
      </w:r>
      <w:r>
        <w:t xml:space="preserve"> </w:t>
      </w:r>
      <w:r>
        <w:t xml:space="preserve">There is a lot of compliance checking also on EC side to ensure</w:t>
      </w:r>
      <w:r>
        <w:t xml:space="preserve"> </w:t>
      </w:r>
      <w:r>
        <w:t xml:space="preserve">compliance with the phase down, alongside support provided to</w:t>
      </w:r>
      <w:r>
        <w:t xml:space="preserve"> </w:t>
      </w:r>
      <w:r>
        <w:t xml:space="preserve">and communications with stakeholders to support compliance.</w:t>
      </w:r>
      <w:r>
        <w:t xml:space="preserve"> </w:t>
      </w:r>
      <w:r>
        <w:t xml:space="preserve">Assume 10% increase in enforcement and support efforts for EC</w:t>
      </w:r>
      <w:r>
        <w:t xml:space="preserve"> </w:t>
      </w:r>
      <w:r>
        <w:t xml:space="preserve">relative to evaluation baseline (expert judgement).</w:t>
      </w:r>
      <w:r>
        <w:t xml:space="preserve"> </w:t>
      </w:r>
      <w:r>
        <w:t xml:space="preserve">Additional prohibitions</w:t>
      </w:r>
      <w:r>
        <w:t xml:space="preserve"> </w:t>
      </w:r>
      <w:r>
        <w:t xml:space="preserve">Introduce a placing on the market prohibition</w:t>
      </w:r>
      <w:r>
        <w:t xml:space="preserve"> </w:t>
      </w:r>
      <w:r>
        <w:t xml:space="preserve">for small stationary refrigeration hermetic</w:t>
      </w:r>
      <w:r>
        <w:t xml:space="preserve"> </w:t>
      </w:r>
      <w:r>
        <w:t xml:space="preserve">units for commercial and household use that</w:t>
      </w:r>
      <w:r>
        <w:t xml:space="preserve"> </w:t>
      </w:r>
      <w:r>
        <w:t xml:space="preserve">contain or whose functioning relies upon</w:t>
      </w:r>
      <w:r>
        <w:t xml:space="preserve"> </w:t>
      </w:r>
      <w:r>
        <w:t xml:space="preserve">fluorinated greenhouse gases from 1 January</w:t>
      </w:r>
      <w:r>
        <w:t xml:space="preserve"> </w:t>
      </w:r>
      <w:r>
        <w:t xml:space="preserve">2024</w:t>
      </w:r>
      <w:r>
        <w:t xml:space="preserve"> </w:t>
      </w:r>
      <w:r>
        <w:t xml:space="preserve">Introduce a placing on the market prohibition</w:t>
      </w:r>
      <w:r>
        <w:t xml:space="preserve"> </w:t>
      </w:r>
      <w:r>
        <w:t xml:space="preserve">for fire protection equipment containing or</w:t>
      </w:r>
      <w:r>
        <w:t xml:space="preserve"> </w:t>
      </w:r>
      <w:r>
        <w:t xml:space="preserve">relying on HFCs, except when required to meet</w:t>
      </w:r>
      <w:r>
        <w:t xml:space="preserve"> </w:t>
      </w:r>
      <w:r>
        <w:t xml:space="preserve">national safety standards from 1 January 2024</w:t>
      </w:r>
      <w:r>
        <w:t xml:space="preserve"> </w:t>
      </w:r>
      <w:r>
        <w:t xml:space="preserve">Introduce a placing on the market prohibition</w:t>
      </w:r>
      <w:r>
        <w:t xml:space="preserve"> </w:t>
      </w:r>
      <w:r>
        <w:t xml:space="preserve">for RACHP equipment which use PFCs and</w:t>
      </w:r>
      <w:r>
        <w:t xml:space="preserve"> </w:t>
      </w:r>
      <w:r>
        <w:t xml:space="preserve">blends containing PFCs from 1 January 2024</w:t>
      </w:r>
      <w:r>
        <w:t xml:space="preserve"> </w:t>
      </w:r>
      <w:r>
        <w:t xml:space="preserve">Prohibit placing on the market of skin cooling</w:t>
      </w:r>
      <w:r>
        <w:t xml:space="preserve"> </w:t>
      </w:r>
      <w:r>
        <w:t xml:space="preserve">equipment with F-gases used for purposes that</w:t>
      </w:r>
      <w:r>
        <w:t xml:space="preserve"> </w:t>
      </w:r>
      <w:r>
        <w:t xml:space="preserve">are not required for strictly medical reasons</w:t>
      </w:r>
      <w:r>
        <w:t xml:space="preserve"> </w:t>
      </w:r>
      <w:r>
        <w:t xml:space="preserve">and whose functioning relies upon F-gases</w:t>
      </w:r>
      <w:r>
        <w:t xml:space="preserve"> </w:t>
      </w:r>
      <w:r>
        <w:t xml:space="preserve">All Options</w:t>
      </w:r>
      <w:r>
        <w:t xml:space="preserve"> </w:t>
      </w:r>
      <w:r>
        <w:t xml:space="preserve">9</w:t>
      </w:r>
      <w:r>
        <w:t xml:space="preserve"> </w:t>
      </w:r>
      <w:r>
        <w:t xml:space="preserve">0</w:t>
      </w:r>
      <w:r>
        <w:t xml:space="preserve"> </w:t>
      </w:r>
      <w:r>
        <w:t xml:space="preserve">For each prohibition, CLIMA incurs costs for communicating with</w:t>
      </w:r>
      <w:r>
        <w:t xml:space="preserve"> </w:t>
      </w:r>
      <w:r>
        <w:t xml:space="preserve">Member States and stakeholders. There will also be additional</w:t>
      </w:r>
      <w:r>
        <w:t xml:space="preserve"> </w:t>
      </w:r>
      <w:r>
        <w:t xml:space="preserve">costs for additional advice and traffic through the Help Desk. Cost</w:t>
      </w:r>
      <w:r>
        <w:t xml:space="preserve"> </w:t>
      </w:r>
      <w:r>
        <w:t xml:space="preserve">data was taken from the evaluation for these items under the</w:t>
      </w:r>
      <w:r>
        <w:t xml:space="preserve"> </w:t>
      </w:r>
      <w:r>
        <w:t xml:space="preserve">existing Regulation, combined with the number of existing</w:t>
      </w:r>
      <w:r>
        <w:t xml:space="preserve"> </w:t>
      </w:r>
      <w:r>
        <w:t xml:space="preserve">prohibitions to calculate a cost per prohibition. It is assumed that</w:t>
      </w:r>
      <w:r>
        <w:t xml:space="preserve"> </w:t>
      </w:r>
      <w:r>
        <w:t xml:space="preserve">half of the costs related to these activities from the evaluation are</w:t>
      </w:r>
      <w:r>
        <w:t xml:space="preserve"> </w:t>
      </w:r>
      <w:r>
        <w:t xml:space="preserve">for prohibitions (expert judgement).</w:t>
      </w:r>
      <w:r>
        <w:br/>
      </w:r>
      <w:r>
        <w:t xml:space="preserve">In addition, further derogations are anticipated in the future due</w:t>
      </w:r>
      <w:r>
        <w:t xml:space="preserve"> </w:t>
      </w:r>
      <w:r>
        <w:t xml:space="preserve">to more complex rules. Time required per derogation is taken from</w:t>
      </w:r>
      <w:r>
        <w:t xml:space="preserve"> </w:t>
      </w:r>
      <w:r>
        <w:t xml:space="preserve">the ODS IA (40 days per derogation). It is assumed there is roughly</w:t>
      </w:r>
      <w:r>
        <w:t xml:space="preserve"> </w:t>
      </w:r>
      <w:r>
        <w:t xml:space="preserve">one derogation every 3 years, split across the 9 new prohibition</w:t>
      </w:r>
      <w:r>
        <w:t xml:space="preserve"> </w:t>
      </w:r>
      <w:r>
        <w:t xml:space="preserve">proposals.</w:t>
      </w:r>
    </w:p>
    <w:p>
      <w:pPr>
        <w:pStyle w:val="BodyText"/>
      </w:pPr>
      <w:r>
        <w:t xml:space="preserve">Additional prohibitions</w:t>
      </w:r>
      <w:r>
        <w:t xml:space="preserve"> </w:t>
      </w:r>
      <w:r>
        <w:t xml:space="preserve">Introduce a placing in the market prohibition</w:t>
      </w:r>
      <w:r>
        <w:t xml:space="preserve"> </w:t>
      </w:r>
      <w:r>
        <w:t xml:space="preserve">for stationary air conditioning and heat pump</w:t>
      </w:r>
      <w:r>
        <w:t xml:space="preserve"> </w:t>
      </w:r>
      <w:r>
        <w:t xml:space="preserve">equipment from 1 January 2025</w:t>
      </w:r>
      <w:r>
        <w:t xml:space="preserve"> </w:t>
      </w:r>
      <w:r>
        <w:t xml:space="preserve">Remove the existing exemption for servicing</w:t>
      </w:r>
      <w:r>
        <w:t xml:space="preserve"> </w:t>
      </w:r>
      <w:r>
        <w:t xml:space="preserve">Options 2</w:t>
      </w:r>
      <w:r>
        <w:t xml:space="preserve"> </w:t>
      </w:r>
      <w:r>
        <w:t xml:space="preserve">and 3</w:t>
      </w:r>
      <w:r>
        <w:t xml:space="preserve"> </w:t>
      </w:r>
      <w:r>
        <w:t xml:space="preserve">36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277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Scenario</w:t>
      </w:r>
      <w:r>
        <w:t xml:space="preserve"> </w:t>
      </w:r>
      <w:r>
        <w:t xml:space="preserve">Total Days (Annual)</w:t>
      </w:r>
      <w:r>
        <w:t xml:space="preserve"> </w:t>
      </w:r>
      <w:r>
        <w:t xml:space="preserve">Total Days (One-off)</w:t>
      </w:r>
      <w:r>
        <w:t xml:space="preserve"> </w:t>
      </w:r>
      <w:r>
        <w:t xml:space="preserve">Explanation</w:t>
      </w:r>
      <w:r>
        <w:t xml:space="preserve"> </w:t>
      </w:r>
      <w:r>
        <w:t xml:space="preserve">and maintenance of refrigeration equipment</w:t>
      </w:r>
      <w:r>
        <w:t xml:space="preserve"> </w:t>
      </w:r>
      <w:r>
        <w:t xml:space="preserve">with a charge size below 40 tonnes of CO2 eq</w:t>
      </w:r>
      <w:r>
        <w:t xml:space="preserve"> </w:t>
      </w:r>
      <w:r>
        <w:t xml:space="preserve">with virgin fluorinated gases from 1 January</w:t>
      </w:r>
      <w:r>
        <w:t xml:space="preserve"> </w:t>
      </w:r>
      <w:r>
        <w:t xml:space="preserve">2024</w:t>
      </w:r>
      <w:r>
        <w:t xml:space="preserve"> </w:t>
      </w:r>
      <w:r>
        <w:t xml:space="preserve">Introduce a placing on the market prohibition</w:t>
      </w:r>
      <w:r>
        <w:t xml:space="preserve"> </w:t>
      </w:r>
      <w:r>
        <w:t xml:space="preserve">for personal care products containing</w:t>
      </w:r>
      <w:r>
        <w:t xml:space="preserve"> </w:t>
      </w:r>
      <w:r>
        <w:t xml:space="preserve">fluorinated greenhouse gases from 1 January</w:t>
      </w:r>
      <w:r>
        <w:t xml:space="preserve"> </w:t>
      </w:r>
      <w:r>
        <w:t xml:space="preserve">2024</w:t>
      </w:r>
      <w:r>
        <w:t xml:space="preserve"> </w:t>
      </w:r>
      <w:r>
        <w:t xml:space="preserve">Introduce a placing on the market prohibition</w:t>
      </w:r>
      <w:r>
        <w:t xml:space="preserve"> </w:t>
      </w:r>
      <w:r>
        <w:t xml:space="preserve">for new medium voltage electrical switchgear</w:t>
      </w:r>
      <w:r>
        <w:t xml:space="preserve"> </w:t>
      </w:r>
      <w:r>
        <w:t xml:space="preserve">for primary and secondary distribution,</w:t>
      </w:r>
      <w:r>
        <w:t xml:space="preserve"> </w:t>
      </w:r>
      <w:r>
        <w:t xml:space="preserve">differentiated by voltage level, from 1 January</w:t>
      </w:r>
      <w:r>
        <w:t xml:space="preserve"> </w:t>
      </w:r>
      <w:r>
        <w:t xml:space="preserve">2030, using SF6 as insulating or breaking</w:t>
      </w:r>
      <w:r>
        <w:t xml:space="preserve"> </w:t>
      </w:r>
      <w:r>
        <w:t xml:space="preserve">medium; other fluorinated compounds with</w:t>
      </w:r>
      <w:r>
        <w:t xml:space="preserve"> </w:t>
      </w:r>
      <w:r>
        <w:t xml:space="preserve">GWP &gt; 500 can be used; unless evidence is</w:t>
      </w:r>
      <w:r>
        <w:t xml:space="preserve"> </w:t>
      </w:r>
      <w:r>
        <w:t xml:space="preserve">provided that no other suitable alternative is</w:t>
      </w:r>
      <w:r>
        <w:t xml:space="preserve"> </w:t>
      </w:r>
      <w:r>
        <w:t xml:space="preserve">available on technical grounds</w:t>
      </w:r>
      <w:r>
        <w:t xml:space="preserve"> </w:t>
      </w:r>
      <w:r>
        <w:t xml:space="preserve">Introduce a placing on the market prohibition</w:t>
      </w:r>
      <w:r>
        <w:t xml:space="preserve"> </w:t>
      </w:r>
      <w:r>
        <w:t xml:space="preserve">for new high voltage electrical switchgear,</w:t>
      </w:r>
      <w:r>
        <w:t xml:space="preserve"> </w:t>
      </w:r>
      <w:r>
        <w:t xml:space="preserve">differentiated by voltage level, from 1 January</w:t>
      </w:r>
      <w:r>
        <w:t xml:space="preserve"> </w:t>
      </w:r>
      <w:r>
        <w:t xml:space="preserve">2028 or 2031, respectively , using SF6 as</w:t>
      </w:r>
      <w:r>
        <w:t xml:space="preserve"> </w:t>
      </w:r>
      <w:r>
        <w:t xml:space="preserve">insulating or breaking medium; other</w:t>
      </w:r>
      <w:r>
        <w:t xml:space="preserve"> </w:t>
      </w:r>
      <w:r>
        <w:t xml:space="preserve">fluorinated compounds with GWP &gt; 1,000 can</w:t>
      </w:r>
      <w:r>
        <w:t xml:space="preserve"> </w:t>
      </w:r>
      <w:r>
        <w:t xml:space="preserve">be used, unless evidence is provided that no</w:t>
      </w:r>
      <w:r>
        <w:t xml:space="preserve"> </w:t>
      </w:r>
      <w:r>
        <w:t xml:space="preserve">other suitable alternative is available on</w:t>
      </w:r>
      <w:r>
        <w:t xml:space="preserve"> </w:t>
      </w:r>
      <w:r>
        <w:t xml:space="preserve">technical grounds</w:t>
      </w:r>
      <w:r>
        <w:t xml:space="preserve"> </w:t>
      </w:r>
      <w:r>
        <w:t xml:space="preserve">Introduce a use prohibition for some inhalation</w:t>
      </w:r>
      <w:r>
        <w:t xml:space="preserve"> </w:t>
      </w:r>
      <w:r>
        <w:t xml:space="preserve">anesthetics containing other fluorinated</w:t>
      </w:r>
      <w:r>
        <w:t xml:space="preserve"> </w:t>
      </w:r>
      <w:r>
        <w:t xml:space="preserve">greenhouse gases listed in Annex II with GWP &gt;</w:t>
      </w:r>
      <w:r>
        <w:t xml:space="preserve"> </w:t>
      </w:r>
      <w:r>
        <w:t xml:space="preserve">500 from 1 January 2024</w:t>
      </w:r>
      <w:r>
        <w:t xml:space="preserve"> </w:t>
      </w:r>
      <w:r>
        <w:t xml:space="preserve">Removal of exemptions and thresholds</w:t>
      </w:r>
      <w:r>
        <w:t xml:space="preserve"> </w:t>
      </w:r>
      <w:r>
        <w:t xml:space="preserve">Remove exemption from placing on the market</w:t>
      </w:r>
      <w:r>
        <w:t xml:space="preserve"> </w:t>
      </w:r>
      <w:r>
        <w:t xml:space="preserve">restrictions under the phase-down for HFCs for</w:t>
      </w:r>
      <w:r>
        <w:t xml:space="preserve"> </w:t>
      </w:r>
      <w:r>
        <w:t xml:space="preserve">use in metered dose inhalers</w:t>
      </w:r>
      <w:r>
        <w:br/>
      </w:r>
      <w:r>
        <w:t xml:space="preserve">Remove limit of 100 tonnes of CO2 eq for</w:t>
      </w:r>
      <w:r>
        <w:t xml:space="preserve"> </w:t>
      </w:r>
      <w:r>
        <w:t xml:space="preserve">producers or importers that place HFCs on the</w:t>
      </w:r>
      <w:r>
        <w:t xml:space="preserve"> </w:t>
      </w:r>
      <w:r>
        <w:t xml:space="preserve">market</w:t>
      </w:r>
      <w:r>
        <w:t xml:space="preserve"> </w:t>
      </w:r>
      <w:r>
        <w:t xml:space="preserve">Remove the limit for reporting on production,</w:t>
      </w:r>
      <w:r>
        <w:t xml:space="preserve"> </w:t>
      </w:r>
      <w:r>
        <w:t xml:space="preserve">import, export and destruction of F-gases and</w:t>
      </w:r>
      <w:r>
        <w:t xml:space="preserve"> </w:t>
      </w:r>
      <w:r>
        <w:t xml:space="preserve">All Options</w:t>
      </w:r>
      <w:r>
        <w:t xml:space="preserve"> </w:t>
      </w:r>
      <w:r>
        <w:t xml:space="preserve">23</w:t>
      </w:r>
      <w:r>
        <w:t xml:space="preserve"> </w:t>
      </w:r>
      <w:r>
        <w:t xml:space="preserve">0</w:t>
      </w:r>
      <w:r>
        <w:t xml:space="preserve"> </w:t>
      </w:r>
      <w:r>
        <w:t xml:space="preserve">Measures will incur minor additional costs for CLIMA. Some</w:t>
      </w:r>
      <w:r>
        <w:t xml:space="preserve"> </w:t>
      </w:r>
      <w:r>
        <w:t xml:space="preserve">companies are already receiving quota, but there will be some new</w:t>
      </w:r>
      <w:r>
        <w:t xml:space="preserve"> </w:t>
      </w:r>
      <w:r>
        <w:t xml:space="preserve">companies that require quota. Additional administrative costs will</w:t>
      </w:r>
      <w:r>
        <w:t xml:space="preserve"> </w:t>
      </w:r>
      <w:r>
        <w:t xml:space="preserve">be incurred as more companies come under the reporting</w:t>
      </w:r>
      <w:r>
        <w:t xml:space="preserve"> </w:t>
      </w:r>
      <w:r>
        <w:t xml:space="preserve">requirements. In addition, there will be additional helpdesk traffic</w:t>
      </w:r>
      <w:r>
        <w:t xml:space="preserve"> </w:t>
      </w:r>
      <w:r>
        <w:t xml:space="preserve">and compliance cases.</w:t>
      </w:r>
      <w:r>
        <w:t xml:space="preserve"> </w:t>
      </w:r>
      <w:r>
        <w:t xml:space="preserve">Cost estimates are based on expert judgement uplift from baseline</w:t>
      </w:r>
      <w:r>
        <w:t xml:space="preserve"> </w:t>
      </w:r>
      <w:r>
        <w:t xml:space="preserve">costs calculated in the evaluation.</w:t>
      </w:r>
      <w:r>
        <w:br/>
      </w:r>
      <w:r>
        <w:t xml:space="preserve">The main cost increases are linked to the MDI exemption as</w:t>
      </w:r>
      <w:r>
        <w:t xml:space="preserve"> </w:t>
      </w:r>
      <w:r>
        <w:t xml:space="preserve">exempted sectors (MDIs, military, semiconductors) comprise &gt; 10%</w:t>
      </w:r>
    </w:p>
    <w:p>
      <w:pPr>
        <w:pStyle w:val="BodyText"/>
      </w:pPr>
      <w:r>
        <w:t xml:space="preserve">278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Scenario</w:t>
      </w:r>
      <w:r>
        <w:t xml:space="preserve"> </w:t>
      </w:r>
      <w:r>
        <w:t xml:space="preserve">Total Days (Annual)</w:t>
      </w:r>
      <w:r>
        <w:t xml:space="preserve"> </w:t>
      </w:r>
      <w:r>
        <w:t xml:space="preserve">Total Days (One-off)</w:t>
      </w:r>
      <w:r>
        <w:t xml:space="preserve"> </w:t>
      </w:r>
      <w:r>
        <w:t xml:space="preserve">Explanation</w:t>
      </w:r>
      <w:r>
        <w:t xml:space="preserve"> </w:t>
      </w:r>
      <w:r>
        <w:t xml:space="preserve">other gases listed in Annex II</w:t>
      </w:r>
      <w:r>
        <w:t xml:space="preserve"> </w:t>
      </w:r>
      <w:r>
        <w:t xml:space="preserve">of the total market (with MDIs representing the vast majority of</w:t>
      </w:r>
      <w:r>
        <w:t xml:space="preserve"> </w:t>
      </w:r>
      <w:r>
        <w:t xml:space="preserve">this exempted proportion). As such it is assumed that phase-down</w:t>
      </w:r>
      <w:r>
        <w:t xml:space="preserve"> </w:t>
      </w:r>
      <w:r>
        <w:t xml:space="preserve">compliance costs (e.g. calculation of reference values, and</w:t>
      </w:r>
      <w:r>
        <w:t xml:space="preserve"> </w:t>
      </w:r>
      <w:r>
        <w:t xml:space="preserve">enforcement of compliance with bulk quota) from the evaluation</w:t>
      </w:r>
      <w:r>
        <w:t xml:space="preserve"> </w:t>
      </w:r>
      <w:r>
        <w:t xml:space="preserve">would increase by around 10%</w:t>
      </w:r>
      <w:r>
        <w:t xml:space="preserve"> </w:t>
      </w:r>
      <w:r>
        <w:t xml:space="preserve">Removal of exemptions and thresholds</w:t>
      </w:r>
      <w:r>
        <w:t xml:space="preserve"> </w:t>
      </w:r>
      <w:r>
        <w:t xml:space="preserve">Remove POM exemption for military</w:t>
      </w:r>
      <w:r>
        <w:t xml:space="preserve"> </w:t>
      </w:r>
      <w:r>
        <w:t xml:space="preserve">equipment</w:t>
      </w:r>
      <w:r>
        <w:br/>
      </w:r>
      <w:r>
        <w:t xml:space="preserve">Remove the exemption from placing on the</w:t>
      </w:r>
      <w:r>
        <w:t xml:space="preserve"> </w:t>
      </w:r>
      <w:r>
        <w:t xml:space="preserve">market restrictions under the phase-down for</w:t>
      </w:r>
      <w:r>
        <w:t xml:space="preserve"> </w:t>
      </w:r>
      <w:r>
        <w:t xml:space="preserve">HFCs for etching of semiconductor material or</w:t>
      </w:r>
      <w:r>
        <w:t xml:space="preserve"> </w:t>
      </w:r>
      <w:r>
        <w:t xml:space="preserve">cleaning of chemicals vapour deposition</w:t>
      </w:r>
      <w:r>
        <w:t xml:space="preserve"> </w:t>
      </w:r>
      <w:r>
        <w:t xml:space="preserve">chambers within the semiconductor</w:t>
      </w:r>
      <w:r>
        <w:t xml:space="preserve"> </w:t>
      </w:r>
      <w:r>
        <w:t xml:space="preserve">manufacturing sector</w:t>
      </w:r>
      <w:r>
        <w:br/>
      </w:r>
      <w:r>
        <w:t xml:space="preserve">Only</w:t>
      </w:r>
      <w:r>
        <w:t xml:space="preserve"> </w:t>
      </w:r>
      <w:r>
        <w:t xml:space="preserve">Option 3</w:t>
      </w:r>
      <w:r>
        <w:t xml:space="preserve"> </w:t>
      </w:r>
      <w:r>
        <w:t xml:space="preserve">2.3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Measures will incur minor additional costs for CLIMA. Some</w:t>
      </w:r>
      <w:r>
        <w:t xml:space="preserve"> </w:t>
      </w:r>
      <w:r>
        <w:t xml:space="preserve">companies are already receiving quota, but there will be some new</w:t>
      </w:r>
      <w:r>
        <w:t xml:space="preserve"> </w:t>
      </w:r>
      <w:r>
        <w:t xml:space="preserve">companies that require quota. Additional administrative costs will</w:t>
      </w:r>
      <w:r>
        <w:t xml:space="preserve"> </w:t>
      </w:r>
      <w:r>
        <w:t xml:space="preserve">be incurred as more companies come under the reporting</w:t>
      </w:r>
      <w:r>
        <w:t xml:space="preserve"> </w:t>
      </w:r>
      <w:r>
        <w:t xml:space="preserve">requirements. In addition, there will be additional helpdesk traffic</w:t>
      </w:r>
      <w:r>
        <w:t xml:space="preserve"> </w:t>
      </w:r>
      <w:r>
        <w:t xml:space="preserve">and compliance cases.</w:t>
      </w:r>
      <w:r>
        <w:t xml:space="preserve"> </w:t>
      </w:r>
      <w:r>
        <w:t xml:space="preserve">The additional removal of exemptions would add very little</w:t>
      </w:r>
      <w:r>
        <w:t xml:space="preserve"> </w:t>
      </w:r>
      <w:r>
        <w:t xml:space="preserve">additional admin burden, as quantities and companies are low.</w:t>
      </w:r>
      <w:r>
        <w:br/>
      </w:r>
      <w:r>
        <w:t xml:space="preserve">Cost estimates are based on expert judgement – assume 10% of</w:t>
      </w:r>
      <w:r>
        <w:t xml:space="preserve"> </w:t>
      </w:r>
      <w:r>
        <w:t xml:space="preserve">the costs of other “removals” above.</w:t>
      </w:r>
    </w:p>
    <w:p>
      <w:pPr>
        <w:pStyle w:val="BodyText"/>
      </w:pPr>
      <w:r>
        <w:t xml:space="preserve">Implement an EU-wide HFC production phase-</w:t>
      </w:r>
      <w:r>
        <w:t xml:space="preserve"> </w:t>
      </w:r>
      <w:r>
        <w:t xml:space="preserve">down</w:t>
      </w:r>
      <w:r>
        <w:br/>
      </w:r>
      <w:r>
        <w:t xml:space="preserve">All Options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CLIMA would incur additional costs, but these are anticipated to be</w:t>
      </w:r>
      <w:r>
        <w:t xml:space="preserve"> </w:t>
      </w:r>
      <w:r>
        <w:t xml:space="preserve">smaller than for the POM phase down. No yearly allocation would</w:t>
      </w:r>
      <w:r>
        <w:t xml:space="preserve"> </w:t>
      </w:r>
      <w:r>
        <w:t xml:space="preserve">be required. Costs would be driven by compliance with the new</w:t>
      </w:r>
      <w:r>
        <w:t xml:space="preserve"> </w:t>
      </w:r>
      <w:r>
        <w:t xml:space="preserve">rules, awareness raising and discussion with industry. To calculate</w:t>
      </w:r>
      <w:r>
        <w:t xml:space="preserve"> </w:t>
      </w:r>
      <w:r>
        <w:t xml:space="preserve">the costs, we have assumed these are 10% of the evaluation costs</w:t>
      </w:r>
      <w:r>
        <w:t xml:space="preserve"> </w:t>
      </w:r>
      <w:r>
        <w:t xml:space="preserve">of enforcing compliance with the POM phase-down.</w:t>
      </w:r>
      <w:r>
        <w:t xml:space="preserve"> </w:t>
      </w:r>
      <w:r>
        <w:t xml:space="preserve">There would also be initial one-off costs of communicating the</w:t>
      </w:r>
      <w:r>
        <w:t xml:space="preserve"> </w:t>
      </w:r>
      <w:r>
        <w:t xml:space="preserve">phase-down obligations to affected stakeholders (expert</w:t>
      </w:r>
      <w:r>
        <w:t xml:space="preserve"> </w:t>
      </w:r>
      <w:r>
        <w:t xml:space="preserve">judgement – assume same as ongoing cost).</w:t>
      </w:r>
      <w:r>
        <w:t xml:space="preserve"> </w:t>
      </w:r>
      <w:r>
        <w:t xml:space="preserve">Introduce prohibition for HFC bulk imports</w:t>
      </w:r>
      <w:r>
        <w:t xml:space="preserve"> </w:t>
      </w:r>
      <w:r>
        <w:t xml:space="preserve">to/exports from the EU to any country not</w:t>
      </w:r>
      <w:r>
        <w:t xml:space="preserve"> </w:t>
      </w:r>
      <w:r>
        <w:t xml:space="preserve">Party to the Montreal Protocol (Kigali</w:t>
      </w:r>
      <w:r>
        <w:t xml:space="preserve"> </w:t>
      </w:r>
      <w:r>
        <w:t xml:space="preserve">Amendment)</w:t>
      </w:r>
      <w:r>
        <w:br/>
      </w:r>
      <w:r>
        <w:t xml:space="preserve">All Options</w:t>
      </w:r>
      <w:r>
        <w:t xml:space="preserve"> </w:t>
      </w:r>
      <w:r>
        <w:t xml:space="preserve">Without automisation105:</w:t>
      </w:r>
      <w:r>
        <w:t xml:space="preserve"> </w:t>
      </w:r>
      <w:r>
        <w:t xml:space="preserve">10</w:t>
      </w:r>
    </w:p>
    <w:p>
      <w:pPr>
        <w:pStyle w:val="BodyText"/>
      </w:pPr>
      <w:r>
        <w:t xml:space="preserve">With automisation: 248</w:t>
      </w:r>
      <w:r>
        <w:t xml:space="preserve"> </w:t>
      </w:r>
      <w:r>
        <w:t xml:space="preserve">Without automisation210: 0</w:t>
      </w:r>
    </w:p>
    <w:p>
      <w:pPr>
        <w:pStyle w:val="BodyText"/>
      </w:pPr>
      <w:r>
        <w:t xml:space="preserve">With automisation: 667</w:t>
      </w:r>
      <w:r>
        <w:t xml:space="preserve"> </w:t>
      </w:r>
      <w:r>
        <w:t xml:space="preserve">Several measures imply additional costs for CLIMA if controls are</w:t>
      </w:r>
      <w:r>
        <w:t xml:space="preserve"> </w:t>
      </w:r>
      <w:r>
        <w:t xml:space="preserve">to be automised and thus require further development of Certex.</w:t>
      </w:r>
      <w:r>
        <w:t xml:space="preserve"> </w:t>
      </w:r>
      <w:r>
        <w:t xml:space="preserve">There will be additional costs for development and maintenance</w:t>
      </w:r>
      <w:r>
        <w:t xml:space="preserve"> </w:t>
      </w:r>
      <w:r>
        <w:t xml:space="preserve">(assume 100 days/year), plus external assistance per year (assume</w:t>
      </w:r>
      <w:r>
        <w:t xml:space="preserve"> </w:t>
      </w:r>
      <w:r>
        <w:t xml:space="preserve">€100,000), plus a one-time costs to develop the expert function</w:t>
      </w:r>
      <w:r>
        <w:t xml:space="preserve"> </w:t>
      </w:r>
      <w:r>
        <w:t xml:space="preserve">and adjust to the new Regulation (assume €500,000) (all values</w:t>
      </w:r>
      <w:r>
        <w:t xml:space="preserve"> </w:t>
      </w:r>
      <w:r>
        <w:t xml:space="preserve">based on expert judgement).</w:t>
      </w:r>
      <w:r>
        <w:t xml:space="preserve"> </w:t>
      </w:r>
      <w:r>
        <w:t xml:space="preserve">In addition, these changes will also imply additional data security</w:t>
      </w:r>
      <w:r>
        <w:t xml:space="preserve"> </w:t>
      </w:r>
      <w:r>
        <w:t xml:space="preserve">costs. Quantitative estimates (15 days pa) were taken from the</w:t>
      </w:r>
      <w:r>
        <w:t xml:space="preserve"> </w:t>
      </w:r>
      <w:r>
        <w:t xml:space="preserve">Better control on some special procedures</w:t>
      </w:r>
      <w:r>
        <w:br/>
      </w:r>
      <w:r>
        <w:t xml:space="preserve">a) Goods released at particular destination</w:t>
      </w:r>
      <w:r>
        <w:t xml:space="preserve"> </w:t>
      </w:r>
      <w:r>
        <w:t xml:space="preserve">custom offices</w:t>
      </w:r>
      <w:r>
        <w:t xml:space="preserve"> </w:t>
      </w:r>
      <w:r>
        <w:t xml:space="preserve">b) Transactions where the minimum of 8-</w:t>
      </w:r>
      <w:r>
        <w:t xml:space="preserve"> </w:t>
      </w:r>
      <w:r>
        <w:t xml:space="preserve">digit CN codes are indicated by the</w:t>
      </w:r>
      <w:r>
        <w:t xml:space="preserve"> </w:t>
      </w:r>
      <w:r>
        <w:t xml:space="preserve">All Options</w:t>
      </w:r>
    </w:p>
    <w:p>
      <w:pPr>
        <w:pStyle w:val="BodyText"/>
      </w:pPr>
      <w:r>
        <w:t xml:space="preserve">105 I.e. with the CERTEX/European Single Windows for Customs Environment</w:t>
      </w:r>
    </w:p>
    <w:p>
      <w:pPr>
        <w:pStyle w:val="BodyText"/>
      </w:pPr>
      <w:r>
        <w:t xml:space="preserve">279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Scenario</w:t>
      </w:r>
      <w:r>
        <w:t xml:space="preserve"> </w:t>
      </w:r>
      <w:r>
        <w:t xml:space="preserve">Total Days (Annual)</w:t>
      </w:r>
      <w:r>
        <w:t xml:space="preserve"> </w:t>
      </w:r>
      <w:r>
        <w:t xml:space="preserve">Total Days (One-off)</w:t>
      </w:r>
      <w:r>
        <w:t xml:space="preserve"> </w:t>
      </w:r>
      <w:r>
        <w:t xml:space="preserve">Explanation</w:t>
      </w:r>
      <w:r>
        <w:t xml:space="preserve"> </w:t>
      </w:r>
      <w:r>
        <w:t xml:space="preserve">importer or exporter</w:t>
      </w:r>
      <w:r>
        <w:t xml:space="preserve"> </w:t>
      </w:r>
      <w:r>
        <w:t xml:space="preserve">ODS IA).</w:t>
      </w:r>
      <w:r>
        <w:t xml:space="preserve"> </w:t>
      </w:r>
      <w:r>
        <w:t xml:space="preserve">The costs without automising (which is not necessarily required by</w:t>
      </w:r>
      <w:r>
        <w:t xml:space="preserve"> </w:t>
      </w:r>
      <w:r>
        <w:t xml:space="preserve">the Regulation) would be significantly more moderate and do not</w:t>
      </w:r>
      <w:r>
        <w:t xml:space="preserve"> </w:t>
      </w:r>
      <w:r>
        <w:t xml:space="preserve">exceed much current costs (expert judgement suggests 10 days</w:t>
      </w:r>
      <w:r>
        <w:t xml:space="preserve"> </w:t>
      </w:r>
      <w:r>
        <w:t xml:space="preserve">additional p.a.).</w:t>
      </w:r>
    </w:p>
    <w:p>
      <w:pPr>
        <w:pStyle w:val="BodyText"/>
      </w:pPr>
      <w:r>
        <w:t xml:space="preserve">Add requirement for producers and importers</w:t>
      </w:r>
      <w:r>
        <w:t xml:space="preserve"> </w:t>
      </w:r>
      <w:r>
        <w:t xml:space="preserve">to be registered and hold sufficient quota at</w:t>
      </w:r>
      <w:r>
        <w:t xml:space="preserve"> </w:t>
      </w:r>
      <w:r>
        <w:t xml:space="preserve">the time of release for free circulation/placing</w:t>
      </w:r>
      <w:r>
        <w:t xml:space="preserve"> </w:t>
      </w:r>
      <w:r>
        <w:t xml:space="preserve">on the market / physical entry into territory</w:t>
      </w:r>
      <w:r>
        <w:br/>
      </w:r>
      <w:r>
        <w:t xml:space="preserve">All Options</w:t>
      </w:r>
      <w:r>
        <w:t xml:space="preserve"> </w:t>
      </w:r>
      <w:r>
        <w:t xml:space="preserve">Prohibition for (offline and online) sales and</w:t>
      </w:r>
      <w:r>
        <w:t xml:space="preserve"> </w:t>
      </w:r>
      <w:r>
        <w:t xml:space="preserve">possession of HFCs/F-gases that were illegally</w:t>
      </w:r>
      <w:r>
        <w:t xml:space="preserve"> </w:t>
      </w:r>
      <w:r>
        <w:t xml:space="preserve">placed on the market</w:t>
      </w:r>
      <w:r>
        <w:t xml:space="preserve"> </w:t>
      </w:r>
      <w:r>
        <w:t xml:space="preserve">All Options</w:t>
      </w:r>
      <w:r>
        <w:t xml:space="preserve"> </w:t>
      </w:r>
      <w:r>
        <w:t xml:space="preserve">10</w:t>
      </w:r>
      <w:r>
        <w:t xml:space="preserve"> </w:t>
      </w:r>
      <w:r>
        <w:t xml:space="preserve">0</w:t>
      </w:r>
      <w:r>
        <w:t xml:space="preserve"> </w:t>
      </w:r>
      <w:r>
        <w:t xml:space="preserve">Costs will mainly be for MS enforcement, although in practice</w:t>
      </w:r>
      <w:r>
        <w:t xml:space="preserve"> </w:t>
      </w:r>
      <w:r>
        <w:t xml:space="preserve">some costs may fall on CLIMA (e.g. through OLAF or industry,</w:t>
      </w:r>
      <w:r>
        <w:t xml:space="preserve"> </w:t>
      </w:r>
      <w:r>
        <w:t xml:space="preserve">consulting or providing advice to MS, potential engagement with</w:t>
      </w:r>
      <w:r>
        <w:t xml:space="preserve"> </w:t>
      </w:r>
      <w:r>
        <w:t xml:space="preserve">website hosts). Assume implementation of 5-10 days per annum</w:t>
      </w:r>
      <w:r>
        <w:t xml:space="preserve"> </w:t>
      </w:r>
      <w:r>
        <w:t xml:space="preserve">(expert judgement).</w:t>
      </w:r>
      <w:r>
        <w:t xml:space="preserve"> </w:t>
      </w:r>
      <w:r>
        <w:t xml:space="preserve">Include minimum penalties to be enforced by</w:t>
      </w:r>
      <w:r>
        <w:t xml:space="preserve"> </w:t>
      </w:r>
      <w:r>
        <w:t xml:space="preserve">EU Member States for quota exceedance,</w:t>
      </w:r>
      <w:r>
        <w:t xml:space="preserve"> </w:t>
      </w:r>
      <w:r>
        <w:t xml:space="preserve">quota authorization deficits, illegal issuance of</w:t>
      </w:r>
      <w:r>
        <w:t xml:space="preserve"> </w:t>
      </w:r>
      <w:r>
        <w:t xml:space="preserve">authorizations, non-compliance with reporting</w:t>
      </w:r>
      <w:r>
        <w:t xml:space="preserve"> </w:t>
      </w:r>
      <w:r>
        <w:t xml:space="preserve">deadlines and verification obligations and</w:t>
      </w:r>
      <w:r>
        <w:t xml:space="preserve"> </w:t>
      </w:r>
      <w:r>
        <w:t xml:space="preserve">transport, storage and use of HFCs not covered</w:t>
      </w:r>
      <w:r>
        <w:t xml:space="preserve"> </w:t>
      </w:r>
      <w:r>
        <w:t xml:space="preserve">by quota</w:t>
      </w:r>
      <w:r>
        <w:t xml:space="preserve"> </w:t>
      </w:r>
      <w:r>
        <w:t xml:space="preserve">All Options</w:t>
      </w:r>
      <w:r>
        <w:t xml:space="preserve"> </w:t>
      </w:r>
      <w:r>
        <w:t xml:space="preserve">40</w:t>
      </w:r>
      <w:r>
        <w:t xml:space="preserve"> </w:t>
      </w:r>
      <w:r>
        <w:t xml:space="preserve">0</w:t>
      </w:r>
      <w:r>
        <w:t xml:space="preserve"> </w:t>
      </w:r>
      <w:r>
        <w:t xml:space="preserve">Will imply additional costs to CLIMA of around 30-50 days per</w:t>
      </w:r>
      <w:r>
        <w:t xml:space="preserve"> </w:t>
      </w:r>
      <w:r>
        <w:t xml:space="preserve">annum on an ongoing basis to enforce the Regulation</w:t>
      </w:r>
      <w:r>
        <w:t xml:space="preserve"> </w:t>
      </w:r>
      <w:r>
        <w:t xml:space="preserve">(infringement procedures).</w:t>
      </w:r>
      <w:r>
        <w:t xml:space="preserve"> </w:t>
      </w:r>
      <w:r>
        <w:t xml:space="preserve">Limit issuing quota authorizations to</w:t>
      </w:r>
      <w:r>
        <w:t xml:space="preserve"> </w:t>
      </w:r>
      <w:r>
        <w:t xml:space="preserve">incumbents, i.e. based on reference-based</w:t>
      </w:r>
      <w:r>
        <w:t xml:space="preserve"> </w:t>
      </w:r>
      <w:r>
        <w:t xml:space="preserve">quota</w:t>
      </w:r>
      <w:r>
        <w:t xml:space="preserve"> </w:t>
      </w:r>
      <w:r>
        <w:t xml:space="preserve">All Options</w:t>
      </w:r>
      <w:r>
        <w:t xml:space="preserve"> </w:t>
      </w:r>
      <w:r>
        <w:t xml:space="preserve">-1</w:t>
      </w:r>
      <w:r>
        <w:t xml:space="preserve"> </w:t>
      </w:r>
      <w:r>
        <w:t xml:space="preserve">0</w:t>
      </w:r>
      <w:r>
        <w:t xml:space="preserve"> </w:t>
      </w:r>
      <w:r>
        <w:t xml:space="preserve">Issuing authorizations to incumbents only may lead to some cost</w:t>
      </w:r>
      <w:r>
        <w:t xml:space="preserve"> </w:t>
      </w:r>
      <w:r>
        <w:t xml:space="preserve">savings through reduced compliance checks (less undertakings to</w:t>
      </w:r>
      <w:r>
        <w:t xml:space="preserve"> </w:t>
      </w:r>
      <w:r>
        <w:t xml:space="preserve">check), although savings will be limited (expert judgement</w:t>
      </w:r>
      <w:r>
        <w:t xml:space="preserve"> </w:t>
      </w:r>
      <w:r>
        <w:t xml:space="preserve">suggests savings of around 5% of 20 days per annum).</w:t>
      </w:r>
      <w:r>
        <w:t xml:space="preserve"> </w:t>
      </w:r>
      <w:r>
        <w:t xml:space="preserve">Introduction of a registration fee and/or quota</w:t>
      </w:r>
      <w:r>
        <w:t xml:space="preserve"> </w:t>
      </w:r>
      <w:r>
        <w:t xml:space="preserve">allocation price linked to CO2 equivalents</w:t>
      </w:r>
      <w:r>
        <w:t xml:space="preserve"> </w:t>
      </w:r>
      <w:r>
        <w:t xml:space="preserve">Options 2</w:t>
      </w:r>
      <w:r>
        <w:t xml:space="preserve"> </w:t>
      </w:r>
      <w:r>
        <w:t xml:space="preserve">&amp; 3</w:t>
      </w:r>
      <w:r>
        <w:t xml:space="preserve"> </w:t>
      </w:r>
      <w:r>
        <w:t xml:space="preserve">2,200</w:t>
      </w:r>
      <w:r>
        <w:t xml:space="preserve"> </w:t>
      </w:r>
      <w:r>
        <w:t xml:space="preserve">2,200</w:t>
      </w:r>
      <w:r>
        <w:t xml:space="preserve"> </w:t>
      </w:r>
      <w:r>
        <w:t xml:space="preserve">This measure could increase costs significantly. Costs would be</w:t>
      </w:r>
      <w:r>
        <w:t xml:space="preserve"> </w:t>
      </w:r>
      <w:r>
        <w:t xml:space="preserve">incurred for collection and distribution of funds, in addition to</w:t>
      </w:r>
      <w:r>
        <w:t xml:space="preserve"> </w:t>
      </w:r>
      <w:r>
        <w:t xml:space="preserve">systems design and construction, registration and tracking, relying</w:t>
      </w:r>
      <w:r>
        <w:t xml:space="preserve"> </w:t>
      </w:r>
      <w:r>
        <w:t xml:space="preserve">on a suitable IT system. Many of these costs may be outsourced,</w:t>
      </w:r>
      <w:r>
        <w:t xml:space="preserve"> </w:t>
      </w:r>
      <w:r>
        <w:t xml:space="preserve">and will be fully offset by revenues collected. But these still imply a</w:t>
      </w:r>
      <w:r>
        <w:t xml:space="preserve"> </w:t>
      </w:r>
      <w:r>
        <w:t xml:space="preserve">significant administrative burden. Expert judgement suggests this</w:t>
      </w:r>
      <w:r>
        <w:t xml:space="preserve"> </w:t>
      </w:r>
      <w:r>
        <w:t xml:space="preserve">may be equivalent to as many as 10 full-time equivalents (i.e. 2200</w:t>
      </w:r>
      <w:r>
        <w:t xml:space="preserve"> </w:t>
      </w:r>
      <w:r>
        <w:t xml:space="preserve">person days) on an upfront as well as ongoing (annual) basis plus IT</w:t>
      </w:r>
      <w:r>
        <w:t xml:space="preserve"> </w:t>
      </w:r>
      <w:r>
        <w:t xml:space="preserve">costs. This would not include additional IT staff for running the</w:t>
      </w:r>
      <w:r>
        <w:t xml:space="preserve"> </w:t>
      </w:r>
      <w:r>
        <w:t xml:space="preserve">system and ensuring the enhanced data protection and security</w:t>
      </w:r>
      <w:r>
        <w:t xml:space="preserve"> </w:t>
      </w:r>
      <w:r>
        <w:t xml:space="preserve">needed.</w:t>
      </w:r>
      <w:r>
        <w:br/>
      </w:r>
      <w:r>
        <w:t xml:space="preserve">Registration and reporting obligation for</w:t>
      </w:r>
      <w:r>
        <w:t xml:space="preserve"> </w:t>
      </w:r>
      <w:r>
        <w:t xml:space="preserve">exporters of products and equipment</w:t>
      </w:r>
      <w:r>
        <w:t xml:space="preserve"> </w:t>
      </w:r>
      <w:r>
        <w:t xml:space="preserve">containing F-gases and other fluorinated</w:t>
      </w:r>
      <w:r>
        <w:t xml:space="preserve"> </w:t>
      </w:r>
      <w:r>
        <w:t xml:space="preserve">substances</w:t>
      </w:r>
      <w:r>
        <w:t xml:space="preserve"> </w:t>
      </w:r>
      <w:r>
        <w:t xml:space="preserve">Only</w:t>
      </w:r>
      <w:r>
        <w:t xml:space="preserve"> </w:t>
      </w:r>
      <w:r>
        <w:t xml:space="preserve">Option 3</w:t>
      </w:r>
      <w:r>
        <w:t xml:space="preserve"> </w:t>
      </w:r>
      <w:r>
        <w:t xml:space="preserve">7.1</w:t>
      </w:r>
      <w:r>
        <w:t xml:space="preserve"> </w:t>
      </w:r>
      <w:r>
        <w:t xml:space="preserve">0</w:t>
      </w:r>
      <w:r>
        <w:t xml:space="preserve"> </w:t>
      </w:r>
      <w:r>
        <w:t xml:space="preserve">Costs will be linked to advising company on legal obligations.</w:t>
      </w:r>
      <w:r>
        <w:t xml:space="preserve"> </w:t>
      </w:r>
      <w:r>
        <w:t xml:space="preserve">Existing reporting costs for CLIMA are taken from the evaluation</w:t>
      </w:r>
      <w:r>
        <w:t xml:space="preserve"> </w:t>
      </w:r>
      <w:r>
        <w:t xml:space="preserve">and scaled by the number of new companies that would</w:t>
      </w:r>
      <w:r>
        <w:t xml:space="preserve"> </w:t>
      </w:r>
      <w:r>
        <w:t xml:space="preserve">potentially fall under the new requirement. In this case, expert</w:t>
      </w:r>
      <w:r>
        <w:t xml:space="preserve"> </w:t>
      </w:r>
      <w:r>
        <w:t xml:space="preserve">judgement suggests there may be around 1,000 – 2,000 additional</w:t>
      </w:r>
      <w:r>
        <w:t xml:space="preserve"> </w:t>
      </w:r>
      <w:r>
        <w:t xml:space="preserve">companies (relative to around 2,100 existing companies that are</w:t>
      </w:r>
    </w:p>
    <w:p>
      <w:pPr>
        <w:pStyle w:val="BodyText"/>
      </w:pPr>
      <w:r>
        <w:t xml:space="preserve">280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Scenario</w:t>
      </w:r>
      <w:r>
        <w:t xml:space="preserve"> </w:t>
      </w:r>
      <w:r>
        <w:t xml:space="preserve">Total Days (Annual)</w:t>
      </w:r>
      <w:r>
        <w:t xml:space="preserve"> </w:t>
      </w:r>
      <w:r>
        <w:t xml:space="preserve">Total Days (One-off)</w:t>
      </w:r>
      <w:r>
        <w:t xml:space="preserve"> </w:t>
      </w:r>
      <w:r>
        <w:t xml:space="preserve">Explanation</w:t>
      </w:r>
      <w:r>
        <w:t xml:space="preserve"> </w:t>
      </w:r>
      <w:r>
        <w:t xml:space="preserve">obliged to report).</w:t>
      </w:r>
      <w:r>
        <w:t xml:space="preserve"> </w:t>
      </w:r>
      <w:r>
        <w:t xml:space="preserve">Reporting obligation for recipients of quota-</w:t>
      </w:r>
      <w:r>
        <w:t xml:space="preserve"> </w:t>
      </w:r>
      <w:r>
        <w:t xml:space="preserve">exempted HFCs</w:t>
      </w:r>
      <w:r>
        <w:t xml:space="preserve"> </w:t>
      </w:r>
      <w:r>
        <w:t xml:space="preserve">Options 2</w:t>
      </w:r>
      <w:r>
        <w:t xml:space="preserve"> </w:t>
      </w:r>
      <w:r>
        <w:t xml:space="preserve">&amp; 3</w:t>
      </w:r>
      <w:r>
        <w:t xml:space="preserve"> </w:t>
      </w:r>
      <w:r>
        <w:t xml:space="preserve">0.3</w:t>
      </w:r>
      <w:r>
        <w:t xml:space="preserve"> </w:t>
      </w:r>
      <w:r>
        <w:t xml:space="preserve">0</w:t>
      </w:r>
      <w:r>
        <w:t xml:space="preserve"> </w:t>
      </w:r>
      <w:r>
        <w:t xml:space="preserve">Reporting costs for CLIMA (i.e. providing guidance) are taken from</w:t>
      </w:r>
      <w:r>
        <w:t xml:space="preserve"> </w:t>
      </w:r>
      <w:r>
        <w:t xml:space="preserve">the evaluation and scaled by the number of new companies that</w:t>
      </w:r>
      <w:r>
        <w:t xml:space="preserve"> </w:t>
      </w:r>
      <w:r>
        <w:t xml:space="preserve">would potentially fall under the new requirement. In this case,</w:t>
      </w:r>
      <w:r>
        <w:t xml:space="preserve"> </w:t>
      </w:r>
      <w:r>
        <w:t xml:space="preserve">expert judgement suggests there may be around 65 additional</w:t>
      </w:r>
      <w:r>
        <w:t xml:space="preserve"> </w:t>
      </w:r>
      <w:r>
        <w:t xml:space="preserve">companies (relative to around 2,100 existing companies that are</w:t>
      </w:r>
      <w:r>
        <w:t xml:space="preserve"> </w:t>
      </w:r>
      <w:r>
        <w:t xml:space="preserve">obliged to report).</w:t>
      </w:r>
      <w:r>
        <w:t xml:space="preserve"> </w:t>
      </w:r>
      <w:r>
        <w:t xml:space="preserve">Reporting obligation for undertakings</w:t>
      </w:r>
      <w:r>
        <w:t xml:space="preserve"> </w:t>
      </w:r>
      <w:r>
        <w:t xml:space="preserve">performing reclamation of F-gases</w:t>
      </w:r>
      <w:r>
        <w:t xml:space="preserve"> </w:t>
      </w:r>
      <w:r>
        <w:t xml:space="preserve">Options 2</w:t>
      </w:r>
      <w:r>
        <w:t xml:space="preserve"> </w:t>
      </w:r>
      <w:r>
        <w:t xml:space="preserve">&amp; 3</w:t>
      </w:r>
      <w:r>
        <w:t xml:space="preserve"> </w:t>
      </w:r>
      <w:r>
        <w:t xml:space="preserve">0.2</w:t>
      </w:r>
      <w:r>
        <w:t xml:space="preserve"> </w:t>
      </w:r>
      <w:r>
        <w:t xml:space="preserve">0</w:t>
      </w:r>
      <w:r>
        <w:t xml:space="preserve"> </w:t>
      </w:r>
      <w:r>
        <w:t xml:space="preserve">Reporting costs for CLIMA are taken from the evaluation and</w:t>
      </w:r>
      <w:r>
        <w:t xml:space="preserve"> </w:t>
      </w:r>
      <w:r>
        <w:t xml:space="preserve">scaled by the number of new companies that would potentially fall</w:t>
      </w:r>
      <w:r>
        <w:t xml:space="preserve"> </w:t>
      </w:r>
      <w:r>
        <w:t xml:space="preserve">under the new requirement. In this case, expert judgement</w:t>
      </w:r>
      <w:r>
        <w:t xml:space="preserve"> </w:t>
      </w:r>
      <w:r>
        <w:t xml:space="preserve">suggests there may be around 50 additional companies (relative to</w:t>
      </w:r>
      <w:r>
        <w:t xml:space="preserve"> </w:t>
      </w:r>
      <w:r>
        <w:t xml:space="preserve">around 2,100 existing companies that are obliged to report).</w:t>
      </w:r>
      <w:r>
        <w:t xml:space="preserve"> </w:t>
      </w:r>
      <w:r>
        <w:t xml:space="preserve">Reporting obligation for undertakings</w:t>
      </w:r>
      <w:r>
        <w:t xml:space="preserve"> </w:t>
      </w:r>
      <w:r>
        <w:t xml:space="preserve">performing recycling of F-gases</w:t>
      </w:r>
      <w:r>
        <w:t xml:space="preserve"> </w:t>
      </w:r>
      <w:r>
        <w:t xml:space="preserve">Only</w:t>
      </w:r>
      <w:r>
        <w:t xml:space="preserve"> </w:t>
      </w:r>
      <w:r>
        <w:t xml:space="preserve">Option 3</w:t>
      </w:r>
      <w:r>
        <w:t xml:space="preserve"> </w:t>
      </w:r>
      <w:r>
        <w:t xml:space="preserve">3.6</w:t>
      </w:r>
      <w:r>
        <w:t xml:space="preserve"> </w:t>
      </w:r>
      <w:r>
        <w:t xml:space="preserve">0</w:t>
      </w:r>
      <w:r>
        <w:t xml:space="preserve"> </w:t>
      </w:r>
      <w:r>
        <w:t xml:space="preserve">Reporting costs for CLIMA are taken from the evaluation and</w:t>
      </w:r>
      <w:r>
        <w:t xml:space="preserve"> </w:t>
      </w:r>
      <w:r>
        <w:t xml:space="preserve">scaled by the number of new companies that would potentially fall</w:t>
      </w:r>
      <w:r>
        <w:t xml:space="preserve"> </w:t>
      </w:r>
      <w:r>
        <w:t xml:space="preserve">under the new requirement. In this case, expert judgement</w:t>
      </w:r>
      <w:r>
        <w:t xml:space="preserve"> </w:t>
      </w:r>
      <w:r>
        <w:t xml:space="preserve">suggests there may be around 750 additional companies (relative</w:t>
      </w:r>
      <w:r>
        <w:t xml:space="preserve"> </w:t>
      </w:r>
      <w:r>
        <w:t xml:space="preserve">to around 2,100 existing companies that are obliged to report).</w:t>
      </w:r>
      <w:r>
        <w:t xml:space="preserve"> </w:t>
      </w:r>
      <w:r>
        <w:t xml:space="preserve">Reporting obligation for operators of HV</w:t>
      </w:r>
      <w:r>
        <w:t xml:space="preserve"> </w:t>
      </w:r>
      <w:r>
        <w:t xml:space="preserve">switchgear and electrical equipment (&lt; 52 kV)</w:t>
      </w:r>
      <w:r>
        <w:t xml:space="preserve"> </w:t>
      </w:r>
      <w:r>
        <w:t xml:space="preserve">with regard to SF6 emissions during lifetime</w:t>
      </w:r>
      <w:r>
        <w:t xml:space="preserve"> </w:t>
      </w:r>
      <w:r>
        <w:t xml:space="preserve">and for operators in cooperation with certified</w:t>
      </w:r>
      <w:r>
        <w:t xml:space="preserve"> </w:t>
      </w:r>
      <w:r>
        <w:t xml:space="preserve">personnel of electrical equipment for</w:t>
      </w:r>
      <w:r>
        <w:t xml:space="preserve"> </w:t>
      </w:r>
      <w:r>
        <w:t xml:space="preserve">decommissioning of such equipment</w:t>
      </w:r>
      <w:r>
        <w:t xml:space="preserve"> </w:t>
      </w:r>
      <w:r>
        <w:t xml:space="preserve">Only</w:t>
      </w:r>
      <w:r>
        <w:t xml:space="preserve"> </w:t>
      </w:r>
      <w:r>
        <w:t xml:space="preserve">Option 3</w:t>
      </w:r>
      <w:r>
        <w:t xml:space="preserve"> </w:t>
      </w:r>
      <w:r>
        <w:t xml:space="preserve">12</w:t>
      </w:r>
      <w:r>
        <w:t xml:space="preserve"> </w:t>
      </w:r>
      <w:r>
        <w:t xml:space="preserve">0</w:t>
      </w:r>
      <w:r>
        <w:t xml:space="preserve"> </w:t>
      </w:r>
      <w:r>
        <w:t xml:space="preserve">Reporting costs for CLIMA are taken from the evaluation and</w:t>
      </w:r>
      <w:r>
        <w:t xml:space="preserve"> </w:t>
      </w:r>
      <w:r>
        <w:t xml:space="preserve">scaled by the number of new companies that would potentially fall</w:t>
      </w:r>
      <w:r>
        <w:t xml:space="preserve"> </w:t>
      </w:r>
      <w:r>
        <w:t xml:space="preserve">under the new requirement. In this case, expert judgement</w:t>
      </w:r>
      <w:r>
        <w:t xml:space="preserve"> </w:t>
      </w:r>
      <w:r>
        <w:t xml:space="preserve">suggests there may be around 50-100 additional companies , in</w:t>
      </w:r>
      <w:r>
        <w:t xml:space="preserve"> </w:t>
      </w:r>
      <w:r>
        <w:t xml:space="preserve">addition to ~50 transmission and 2400 distribution companies</w:t>
      </w:r>
      <w:r>
        <w:br/>
      </w:r>
      <w:r>
        <w:t xml:space="preserve">(relative to around 2,100 existing companies that are obligated to</w:t>
      </w:r>
      <w:r>
        <w:t xml:space="preserve"> </w:t>
      </w:r>
      <w:r>
        <w:t xml:space="preserve">report).</w:t>
      </w:r>
      <w:r>
        <w:t xml:space="preserve"> </w:t>
      </w:r>
      <w:r>
        <w:t xml:space="preserve">Align reporting and verification thresholds for</w:t>
      </w:r>
      <w:r>
        <w:t xml:space="preserve"> </w:t>
      </w:r>
      <w:r>
        <w:t xml:space="preserve">placing on the market products and</w:t>
      </w:r>
      <w:r>
        <w:t xml:space="preserve"> </w:t>
      </w:r>
      <w:r>
        <w:t xml:space="preserve">equipment:</w:t>
      </w:r>
      <w:r>
        <w:t xml:space="preserve"> </w:t>
      </w:r>
      <w:r>
        <w:t xml:space="preserve">a) Raising threshold to 1000 tCO2e for</w:t>
      </w:r>
      <w:r>
        <w:t xml:space="preserve"> </w:t>
      </w:r>
      <w:r>
        <w:t xml:space="preserve">equipment</w:t>
      </w:r>
      <w:r>
        <w:br/>
      </w:r>
      <w:r>
        <w:t xml:space="preserve">b) Verification obligation for POM of HFCs in</w:t>
      </w:r>
      <w:r>
        <w:t xml:space="preserve"> </w:t>
      </w:r>
      <w:r>
        <w:t xml:space="preserve">line with reporting</w:t>
      </w:r>
    </w:p>
    <w:p>
      <w:pPr>
        <w:pStyle w:val="BodyText"/>
      </w:pPr>
      <w:r>
        <w:t xml:space="preserve">All Options</w:t>
      </w:r>
    </w:p>
    <w:p>
      <w:pPr>
        <w:pStyle w:val="BodyText"/>
      </w:pPr>
      <w:r>
        <w:t xml:space="preserve">-21.1</w:t>
      </w:r>
      <w:r>
        <w:t xml:space="preserve"> </w:t>
      </w:r>
      <w:r>
        <w:t xml:space="preserve">0</w:t>
      </w:r>
      <w:r>
        <w:t xml:space="preserve"> </w:t>
      </w:r>
      <w:r>
        <w:t xml:space="preserve">Measure would result in a saving for CLIMA. Raising the threshold</w:t>
      </w:r>
      <w:r>
        <w:t xml:space="preserve"> </w:t>
      </w:r>
      <w:r>
        <w:t xml:space="preserve">from 100 to 1000 tCO2e would reduce the coverage from 83% to</w:t>
      </w:r>
      <w:r>
        <w:t xml:space="preserve"> </w:t>
      </w:r>
      <w:r>
        <w:t xml:space="preserve">either 48% of the 1,500 relevant companies. Analysis scales the</w:t>
      </w:r>
      <w:r>
        <w:t xml:space="preserve"> </w:t>
      </w:r>
      <w:r>
        <w:t xml:space="preserve">costs from the evaluation covering assessment of registrations and</w:t>
      </w:r>
      <w:r>
        <w:t xml:space="preserve"> </w:t>
      </w:r>
      <w:r>
        <w:t xml:space="preserve">declarations (assuming half of these costs are relevant for</w:t>
      </w:r>
      <w:r>
        <w:t xml:space="preserve"> </w:t>
      </w:r>
      <w:r>
        <w:t xml:space="preserve">verification).</w:t>
      </w:r>
      <w:r>
        <w:br/>
      </w:r>
      <w:r>
        <w:t xml:space="preserve">Clarify verification obligation to apply to both Art 19 report &amp; DoCs</w:t>
      </w:r>
      <w:r>
        <w:t xml:space="preserve"> </w:t>
      </w:r>
      <w:r>
        <w:t xml:space="preserve">implies no additional cost</w:t>
      </w:r>
      <w:r>
        <w:t xml:space="preserve"> </w:t>
      </w:r>
      <w:r>
        <w:t xml:space="preserve">Reporting threshold for product and equipment imports is slightly</w:t>
      </w:r>
      <w:r>
        <w:t xml:space="preserve"> </w:t>
      </w:r>
      <w:r>
        <w:t xml:space="preserve">lower than in the present F-gas Regulation, should lead to slightly</w:t>
      </w:r>
      <w:r>
        <w:t xml:space="preserve"> </w:t>
      </w:r>
      <w:r>
        <w:t xml:space="preserve">higher cost for BDR submission of the report. Additional data</w:t>
      </w:r>
      <w:r>
        <w:t xml:space="preserve"> </w:t>
      </w:r>
      <w:r>
        <w:t xml:space="preserve">collection does not take place as all affected companies are</w:t>
      </w:r>
      <w:r>
        <w:t xml:space="preserve"> </w:t>
      </w:r>
      <w:r>
        <w:t xml:space="preserve">already under the verification obligation.</w:t>
      </w:r>
    </w:p>
    <w:p>
      <w:pPr>
        <w:pStyle w:val="BodyText"/>
      </w:pPr>
      <w:r>
        <w:t xml:space="preserve">281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Scenario</w:t>
      </w:r>
      <w:r>
        <w:t xml:space="preserve"> </w:t>
      </w:r>
      <w:r>
        <w:t xml:space="preserve">Total Days (Annual)</w:t>
      </w:r>
      <w:r>
        <w:t xml:space="preserve"> </w:t>
      </w:r>
      <w:r>
        <w:t xml:space="preserve">Total Days (One-off)</w:t>
      </w:r>
      <w:r>
        <w:t xml:space="preserve"> </w:t>
      </w:r>
      <w:r>
        <w:t xml:space="preserve">Explanation</w:t>
      </w:r>
      <w:r>
        <w:t xml:space="preserve"> </w:t>
      </w:r>
      <w:r>
        <w:t xml:space="preserve">Add electronic verification process (separately</w:t>
      </w:r>
      <w:r>
        <w:t xml:space="preserve"> </w:t>
      </w:r>
      <w:r>
        <w:t xml:space="preserve">for bulk and pre-charged products and</w:t>
      </w:r>
      <w:r>
        <w:t xml:space="preserve"> </w:t>
      </w:r>
      <w:r>
        <w:t xml:space="preserve">equipment)</w:t>
      </w:r>
      <w:r>
        <w:t xml:space="preserve"> </w:t>
      </w:r>
      <w:r>
        <w:t xml:space="preserve">Options 2</w:t>
      </w:r>
      <w:r>
        <w:t xml:space="preserve"> </w:t>
      </w:r>
      <w:r>
        <w:t xml:space="preserve">&amp; 3</w:t>
      </w:r>
      <w:r>
        <w:t xml:space="preserve"> </w:t>
      </w:r>
      <w:r>
        <w:t xml:space="preserve">-25</w:t>
      </w:r>
      <w:r>
        <w:t xml:space="preserve"> </w:t>
      </w:r>
      <w:r>
        <w:t xml:space="preserve">5</w:t>
      </w:r>
      <w:r>
        <w:t xml:space="preserve"> </w:t>
      </w:r>
      <w:r>
        <w:t xml:space="preserve">Measure would result in a saving for CLIMA. Analysis scales the</w:t>
      </w:r>
      <w:r>
        <w:t xml:space="preserve"> </w:t>
      </w:r>
      <w:r>
        <w:t xml:space="preserve">costs from the evaluation covering compliance checking of</w:t>
      </w:r>
      <w:r>
        <w:t xml:space="preserve"> </w:t>
      </w:r>
      <w:r>
        <w:t xml:space="preserve">verification reports (assuming half of these costs are relevant for</w:t>
      </w:r>
      <w:r>
        <w:t xml:space="preserve"> </w:t>
      </w:r>
      <w:r>
        <w:t xml:space="preserve">verification). Expert judgement assumes a reduction in verification</w:t>
      </w:r>
      <w:r>
        <w:t xml:space="preserve"> </w:t>
      </w:r>
      <w:r>
        <w:t xml:space="preserve">costs of 25%</w:t>
      </w:r>
      <w:r>
        <w:t xml:space="preserve"> </w:t>
      </w:r>
      <w:r>
        <w:t xml:space="preserve">There will also be some costs linked to conceptual development –</w:t>
      </w:r>
      <w:r>
        <w:t xml:space="preserve"> </w:t>
      </w:r>
      <w:r>
        <w:t xml:space="preserve">assume 5 days (expert judgement)</w:t>
      </w:r>
      <w:r>
        <w:t xml:space="preserve"> </w:t>
      </w:r>
      <w:r>
        <w:t xml:space="preserve">Align quota authorization with reporting</w:t>
      </w:r>
      <w:r>
        <w:t xml:space="preserve"> </w:t>
      </w:r>
      <w:r>
        <w:t xml:space="preserve">thresholds for placing pre-charged products</w:t>
      </w:r>
      <w:r>
        <w:t xml:space="preserve"> </w:t>
      </w:r>
      <w:r>
        <w:t xml:space="preserve">and equipment on the market</w:t>
      </w:r>
      <w:r>
        <w:t xml:space="preserve"> </w:t>
      </w:r>
      <w:r>
        <w:t xml:space="preserve">All Options</w:t>
      </w:r>
      <w:r>
        <w:t xml:space="preserve"> </w:t>
      </w:r>
      <w:r>
        <w:t xml:space="preserve">-3.5</w:t>
      </w:r>
      <w:r>
        <w:t xml:space="preserve"> </w:t>
      </w:r>
      <w:r>
        <w:t xml:space="preserve">0</w:t>
      </w:r>
      <w:r>
        <w:t xml:space="preserve"> </w:t>
      </w:r>
      <w:r>
        <w:t xml:space="preserve">Measure would result in a saving for CLIMA. Changing the</w:t>
      </w:r>
      <w:r>
        <w:t xml:space="preserve"> </w:t>
      </w:r>
      <w:r>
        <w:t xml:space="preserve">threshold from 100 to 1,000 tCO2e will reduce the number of</w:t>
      </w:r>
      <w:r>
        <w:t xml:space="preserve"> </w:t>
      </w:r>
      <w:r>
        <w:t xml:space="preserve">companies covered by around 360 (relative to baseline of just over</w:t>
      </w:r>
      <w:r>
        <w:t xml:space="preserve"> </w:t>
      </w:r>
      <w:r>
        <w:t xml:space="preserve">1,000 companies). Analysis applies this scaling factor to reporting</w:t>
      </w:r>
      <w:r>
        <w:t xml:space="preserve"> </w:t>
      </w:r>
      <w:r>
        <w:t xml:space="preserve">costs captured in the evaluation.</w:t>
      </w:r>
      <w:r>
        <w:t xml:space="preserve"> </w:t>
      </w:r>
      <w:r>
        <w:t xml:space="preserve">Obligation to provide NIL reports for quota</w:t>
      </w:r>
      <w:r>
        <w:t xml:space="preserve"> </w:t>
      </w:r>
      <w:r>
        <w:t xml:space="preserve">holders</w:t>
      </w:r>
      <w:r>
        <w:t xml:space="preserve"> </w:t>
      </w:r>
      <w:r>
        <w:t xml:space="preserve">All Options</w:t>
      </w:r>
      <w:r>
        <w:t xml:space="preserve"> </w:t>
      </w:r>
      <w:r>
        <w:t xml:space="preserve">-5</w:t>
      </w:r>
      <w:r>
        <w:t xml:space="preserve"> </w:t>
      </w:r>
      <w:r>
        <w:t xml:space="preserve">0</w:t>
      </w:r>
      <w:r>
        <w:t xml:space="preserve"> </w:t>
      </w:r>
      <w:r>
        <w:t xml:space="preserve">Measure would result in a saving for CLIMA. Analysis scales the</w:t>
      </w:r>
      <w:r>
        <w:t xml:space="preserve"> </w:t>
      </w:r>
      <w:r>
        <w:t xml:space="preserve">costs from the evaluation covering assessment of registrations and</w:t>
      </w:r>
      <w:r>
        <w:t xml:space="preserve"> </w:t>
      </w:r>
      <w:r>
        <w:t xml:space="preserve">declarations (assuming half of these costs are relevant for</w:t>
      </w:r>
      <w:r>
        <w:t xml:space="preserve"> </w:t>
      </w:r>
      <w:r>
        <w:t xml:space="preserve">verification). Expert judgement assumes a reduction in verification</w:t>
      </w:r>
      <w:r>
        <w:t xml:space="preserve"> </w:t>
      </w:r>
      <w:r>
        <w:t xml:space="preserve">costs of 5%</w:t>
      </w:r>
      <w:r>
        <w:t xml:space="preserve"> </w:t>
      </w:r>
      <w:r>
        <w:t xml:space="preserve">TOTAL COSTS for all measures (Option 3)</w:t>
      </w:r>
    </w:p>
    <w:p>
      <w:pPr>
        <w:pStyle w:val="BodyText"/>
      </w:pPr>
      <w:r>
        <w:t xml:space="preserve">2338 person days</w:t>
      </w:r>
      <w:r>
        <w:t xml:space="preserve"> </w:t>
      </w:r>
      <w:r>
        <w:t xml:space="preserve">Plus 238 for automation</w:t>
      </w:r>
      <w:r>
        <w:t xml:space="preserve"> </w:t>
      </w:r>
      <w:r>
        <w:t xml:space="preserve">through CERTEX/Single</w:t>
      </w:r>
      <w:r>
        <w:t xml:space="preserve"> </w:t>
      </w:r>
      <w:r>
        <w:t xml:space="preserve">Window</w:t>
      </w:r>
      <w:r>
        <w:t xml:space="preserve"> </w:t>
      </w:r>
      <w:r>
        <w:t xml:space="preserve">2215 person days</w:t>
      </w:r>
      <w:r>
        <w:t xml:space="preserve"> </w:t>
      </w:r>
      <w:r>
        <w:t xml:space="preserve">Plus 667 for automation</w:t>
      </w:r>
      <w:r>
        <w:t xml:space="preserve"> </w:t>
      </w:r>
      <w:r>
        <w:t xml:space="preserve">through CERTEX/Single Window</w:t>
      </w:r>
    </w:p>
    <w:p>
      <w:pPr>
        <w:pStyle w:val="BodyText"/>
      </w:pPr>
      <w:r>
        <w:t xml:space="preserve">Estimated administrative burden for the EEA related to the individual measures is given in Table 64. Detail of calculation and assumptions for</w:t>
      </w:r>
      <w:r>
        <w:t xml:space="preserve"> </w:t>
      </w:r>
      <w:r>
        <w:t xml:space="preserve">administrative burden of the EEA</w:t>
      </w:r>
    </w:p>
    <w:p>
      <w:pPr>
        <w:pStyle w:val="BodyText"/>
      </w:pPr>
      <w:r>
        <w:t xml:space="preserve">282</w:t>
      </w:r>
      <w:r>
        <w:t xml:space="preserve"> </w:t>
      </w:r>
      <w:r>
        <w:t xml:space="preserve">Table 65. Detail of calculation and assumptions for administrative burden of the EEA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Scenario</w:t>
      </w:r>
      <w:r>
        <w:t xml:space="preserve"> </w:t>
      </w:r>
      <w:r>
        <w:t xml:space="preserve">Total Days (Annual)</w:t>
      </w:r>
      <w:r>
        <w:t xml:space="preserve"> </w:t>
      </w:r>
      <w:r>
        <w:t xml:space="preserve">Total</w:t>
      </w:r>
      <w:r>
        <w:t xml:space="preserve"> </w:t>
      </w:r>
      <w:r>
        <w:t xml:space="preserve">Days</w:t>
      </w:r>
      <w:r>
        <w:t xml:space="preserve"> </w:t>
      </w:r>
      <w:r>
        <w:t xml:space="preserve">(One-</w:t>
      </w:r>
      <w:r>
        <w:t xml:space="preserve"> </w:t>
      </w:r>
      <w:r>
        <w:t xml:space="preserve">off)</w:t>
      </w:r>
      <w:r>
        <w:t xml:space="preserve"> </w:t>
      </w:r>
      <w:r>
        <w:t xml:space="preserve">Explanation</w:t>
      </w:r>
      <w:r>
        <w:t xml:space="preserve"> </w:t>
      </w:r>
      <w:r>
        <w:t xml:space="preserve">Remove the limit for reporting on production,</w:t>
      </w:r>
      <w:r>
        <w:t xml:space="preserve"> </w:t>
      </w:r>
      <w:r>
        <w:t xml:space="preserve">import, export and destruction of F-gases and</w:t>
      </w:r>
      <w:r>
        <w:t xml:space="preserve"> </w:t>
      </w:r>
      <w:r>
        <w:t xml:space="preserve">other gases listed in Annex II</w:t>
      </w:r>
      <w:r>
        <w:t xml:space="preserve"> </w:t>
      </w:r>
      <w:r>
        <w:t xml:space="preserve">All</w:t>
      </w:r>
      <w:r>
        <w:t xml:space="preserve"> </w:t>
      </w:r>
      <w:r>
        <w:t xml:space="preserve">Options</w:t>
      </w:r>
      <w:r>
        <w:t xml:space="preserve"> </w:t>
      </w:r>
      <w:r>
        <w:t xml:space="preserve">2.2</w:t>
      </w:r>
      <w:r>
        <w:t xml:space="preserve"> </w:t>
      </w:r>
      <w:r>
        <w:t xml:space="preserve">0</w:t>
      </w:r>
      <w:r>
        <w:t xml:space="preserve"> </w:t>
      </w:r>
      <w:r>
        <w:t xml:space="preserve">EEA’s current F-gas reporting system could fairly easily be adapted at low costs if new</w:t>
      </w:r>
      <w:r>
        <w:t xml:space="preserve"> </w:t>
      </w:r>
      <w:r>
        <w:t xml:space="preserve">reporting thresholds are applied and new substances are added. This may result in a small</w:t>
      </w:r>
      <w:r>
        <w:t xml:space="preserve"> </w:t>
      </w:r>
      <w:r>
        <w:t xml:space="preserve">increase in cost through additional traffic for the BDR Helpdesk (Stakeholder feedback).</w:t>
      </w:r>
      <w:r>
        <w:t xml:space="preserve"> </w:t>
      </w:r>
      <w:r>
        <w:t xml:space="preserve">Expert judgement suggests costs could increase by 5% from costs reported in the</w:t>
      </w:r>
      <w:r>
        <w:t xml:space="preserve"> </w:t>
      </w:r>
      <w:r>
        <w:t xml:space="preserve">evaluation for in house Helpdesk support.</w:t>
      </w:r>
      <w:r>
        <w:t xml:space="preserve"> </w:t>
      </w:r>
      <w:r>
        <w:t xml:space="preserve">Implement an EU-wide HFC production phase-</w:t>
      </w:r>
      <w:r>
        <w:t xml:space="preserve"> </w:t>
      </w:r>
      <w:r>
        <w:t xml:space="preserve">down in addition to the POM phase-down which</w:t>
      </w:r>
      <w:r>
        <w:t xml:space="preserve"> </w:t>
      </w:r>
      <w:r>
        <w:t xml:space="preserve">would be quantitatively adapted to the Montreal</w:t>
      </w:r>
      <w:r>
        <w:t xml:space="preserve"> </w:t>
      </w:r>
      <w:r>
        <w:t xml:space="preserve">Protocol (same ambition level), quota allocation at</w:t>
      </w:r>
      <w:r>
        <w:t xml:space="preserve"> </w:t>
      </w:r>
      <w:r>
        <w:t xml:space="preserve">entity level based on HFC production 2011-2013</w:t>
      </w:r>
      <w:r>
        <w:t xml:space="preserve"> </w:t>
      </w:r>
      <w:r>
        <w:t xml:space="preserve">plus 15 % CFC/HCFC production 2011-2013</w:t>
      </w:r>
      <w:r>
        <w:t xml:space="preserve"> </w:t>
      </w:r>
      <w:r>
        <w:t xml:space="preserve">All</w:t>
      </w:r>
      <w:r>
        <w:t xml:space="preserve"> </w:t>
      </w:r>
      <w:r>
        <w:t xml:space="preserve">Options</w:t>
      </w:r>
      <w:r>
        <w:t xml:space="preserve"> </w:t>
      </w:r>
      <w:r>
        <w:t xml:space="preserve">0</w:t>
      </w:r>
      <w:r>
        <w:t xml:space="preserve"> </w:t>
      </w:r>
      <w:r>
        <w:t xml:space="preserve">21</w:t>
      </w:r>
      <w:r>
        <w:t xml:space="preserve"> </w:t>
      </w:r>
      <w:r>
        <w:t xml:space="preserve">Stakeholder feedback suggests measure would imply additional, one-off costs for making</w:t>
      </w:r>
      <w:r>
        <w:t xml:space="preserve"> </w:t>
      </w:r>
      <w:r>
        <w:t xml:space="preserve">changes to the web reporting form. Costs were collated in the evaluation for</w:t>
      </w:r>
      <w:r>
        <w:t xml:space="preserve"> </w:t>
      </w:r>
      <w:r>
        <w:t xml:space="preserve">development of the new form alongside the 2014 Regulation. Expert judgement assumes</w:t>
      </w:r>
      <w:r>
        <w:t xml:space="preserve"> </w:t>
      </w:r>
      <w:r>
        <w:t xml:space="preserve">costs will be at most 10% relative to these costs.</w:t>
      </w:r>
      <w:r>
        <w:t xml:space="preserve"> </w:t>
      </w:r>
      <w:r>
        <w:t xml:space="preserve">Registration and reporting obligation for exporters</w:t>
      </w:r>
      <w:r>
        <w:t xml:space="preserve"> </w:t>
      </w:r>
      <w:r>
        <w:t xml:space="preserve">of products and equipment containing F-gases and</w:t>
      </w:r>
      <w:r>
        <w:t xml:space="preserve"> </w:t>
      </w:r>
      <w:r>
        <w:t xml:space="preserve">other fluorinated substances</w:t>
      </w:r>
      <w:r>
        <w:t xml:space="preserve"> </w:t>
      </w:r>
      <w:r>
        <w:t xml:space="preserve">Only</w:t>
      </w:r>
      <w:r>
        <w:t xml:space="preserve"> </w:t>
      </w:r>
      <w:r>
        <w:t xml:space="preserve">Option 3</w:t>
      </w:r>
      <w:r>
        <w:t xml:space="preserve"> </w:t>
      </w:r>
      <w:r>
        <w:t xml:space="preserve">157</w:t>
      </w:r>
      <w:r>
        <w:t xml:space="preserve"> </w:t>
      </w:r>
      <w:r>
        <w:t xml:space="preserve">50</w:t>
      </w:r>
      <w:r>
        <w:t xml:space="preserve"> </w:t>
      </w:r>
      <w:r>
        <w:t xml:space="preserve">Additional reporting obligations could increase EEA’s costs more substantially E.g. for</w:t>
      </w:r>
      <w:r>
        <w:t xml:space="preserve"> </w:t>
      </w:r>
      <w:r>
        <w:t xml:space="preserve">exporters of products and equipment containing F-gases, for recipients of quota-</w:t>
      </w:r>
      <w:r>
        <w:t xml:space="preserve"> </w:t>
      </w:r>
      <w:r>
        <w:t xml:space="preserve">exempted HFCs, and for undertakings performing recycling and reclamation of F-gases,</w:t>
      </w:r>
      <w:r>
        <w:t xml:space="preserve"> </w:t>
      </w:r>
      <w:r>
        <w:t xml:space="preserve">EEA’s system could be extended step-wise as in the past at an envisaged annual cost</w:t>
      </w:r>
      <w:r>
        <w:t xml:space="preserve"> </w:t>
      </w:r>
      <w:r>
        <w:t xml:space="preserve">corresponding to the average for 2015-2019.</w:t>
      </w:r>
      <w:r>
        <w:br/>
      </w:r>
      <w:r>
        <w:t xml:space="preserve">This captures an expected increase in a range of EEA activities, including: greater traffic to</w:t>
      </w:r>
      <w:r>
        <w:t xml:space="preserve"> </w:t>
      </w:r>
      <w:r>
        <w:t xml:space="preserve">the BDR helpdesk, more IT troubleshooting, greater project management and external IT</w:t>
      </w:r>
      <w:r>
        <w:t xml:space="preserve"> </w:t>
      </w:r>
      <w:r>
        <w:t xml:space="preserve">consultancy support.</w:t>
      </w:r>
      <w:r>
        <w:t xml:space="preserve"> </w:t>
      </w:r>
      <w:r>
        <w:t xml:space="preserve">Total costs for EEA are scaled up from existing costs (from the Evaluation), based on the</w:t>
      </w:r>
      <w:r>
        <w:t xml:space="preserve"> </w:t>
      </w:r>
      <w:r>
        <w:t xml:space="preserve">number of companies falling under the new obligations (based on expert judgement)</w:t>
      </w:r>
      <w:r>
        <w:t xml:space="preserve"> </w:t>
      </w:r>
      <w:r>
        <w:t xml:space="preserve">relative to those already reporting to the EEA (around 4,750 in 2019 based on EEA data).</w:t>
      </w:r>
      <w:r>
        <w:br/>
      </w:r>
      <w:r>
        <w:t xml:space="preserve">Exporters reporting assumes 1500 additional companies, quota exempted 65 additional,</w:t>
      </w:r>
      <w:r>
        <w:t xml:space="preserve"> </w:t>
      </w:r>
      <w:r>
        <w:t xml:space="preserve">reclamation 50 additional and recycling 750 additional companies covered.</w:t>
      </w:r>
      <w:r>
        <w:t xml:space="preserve"> </w:t>
      </w:r>
      <w:r>
        <w:t xml:space="preserve">In addition, there would be a one-off cost associated with the development and</w:t>
      </w:r>
      <w:r>
        <w:t xml:space="preserve"> </w:t>
      </w:r>
      <w:r>
        <w:t xml:space="preserve">implementation of questionnaires to gather the data. No cost estimate was gathered</w:t>
      </w:r>
      <w:r>
        <w:t xml:space="preserve"> </w:t>
      </w:r>
      <w:r>
        <w:t xml:space="preserve">from stakeholders, but expert judgement suggests costs may be around 50 days per new</w:t>
      </w:r>
      <w:r>
        <w:t xml:space="preserve"> </w:t>
      </w:r>
      <w:r>
        <w:t xml:space="preserve">obligation.</w:t>
      </w:r>
      <w:r>
        <w:t xml:space="preserve"> </w:t>
      </w:r>
      <w:r>
        <w:t xml:space="preserve">Reporting obligation for recipients of quota-</w:t>
      </w:r>
      <w:r>
        <w:t xml:space="preserve"> </w:t>
      </w:r>
      <w:r>
        <w:t xml:space="preserve">exempted HFCs</w:t>
      </w:r>
      <w:r>
        <w:t xml:space="preserve"> </w:t>
      </w:r>
      <w:r>
        <w:t xml:space="preserve">Option 2</w:t>
      </w:r>
      <w:r>
        <w:br/>
      </w:r>
      <w:r>
        <w:t xml:space="preserve">&amp; 3</w:t>
      </w:r>
      <w:r>
        <w:t xml:space="preserve"> </w:t>
      </w:r>
      <w:r>
        <w:t xml:space="preserve">7</w:t>
      </w:r>
      <w:r>
        <w:t xml:space="preserve"> </w:t>
      </w:r>
      <w:r>
        <w:t xml:space="preserve">50</w:t>
      </w:r>
      <w:r>
        <w:t xml:space="preserve"> </w:t>
      </w:r>
      <w:r>
        <w:t xml:space="preserve">Reporting obligation for undertakings performing</w:t>
      </w:r>
      <w:r>
        <w:t xml:space="preserve"> </w:t>
      </w:r>
      <w:r>
        <w:t xml:space="preserve">reclamation of F-gases</w:t>
      </w:r>
      <w:r>
        <w:t xml:space="preserve"> </w:t>
      </w:r>
      <w:r>
        <w:t xml:space="preserve">Option 2</w:t>
      </w:r>
      <w:r>
        <w:br/>
      </w:r>
      <w:r>
        <w:t xml:space="preserve">&amp; 3</w:t>
      </w:r>
      <w:r>
        <w:t xml:space="preserve"> </w:t>
      </w:r>
      <w:r>
        <w:t xml:space="preserve">5</w:t>
      </w:r>
      <w:r>
        <w:t xml:space="preserve"> </w:t>
      </w:r>
      <w:r>
        <w:t xml:space="preserve">50</w:t>
      </w:r>
      <w:r>
        <w:t xml:space="preserve"> </w:t>
      </w:r>
      <w:r>
        <w:t xml:space="preserve">Reporting obligation for undertakings performing</w:t>
      </w:r>
      <w:r>
        <w:t xml:space="preserve"> </w:t>
      </w:r>
      <w:r>
        <w:t xml:space="preserve">recycling of F-gases</w:t>
      </w:r>
      <w:r>
        <w:t xml:space="preserve"> </w:t>
      </w:r>
      <w:r>
        <w:t xml:space="preserve">Only</w:t>
      </w:r>
      <w:r>
        <w:t xml:space="preserve"> </w:t>
      </w:r>
      <w:r>
        <w:t xml:space="preserve">Option 3</w:t>
      </w:r>
      <w:r>
        <w:t xml:space="preserve"> </w:t>
      </w:r>
      <w:r>
        <w:t xml:space="preserve">78</w:t>
      </w:r>
      <w:r>
        <w:t xml:space="preserve"> </w:t>
      </w:r>
      <w:r>
        <w:t xml:space="preserve">50</w:t>
      </w:r>
      <w:r>
        <w:t xml:space="preserve"> </w:t>
      </w:r>
      <w:r>
        <w:t xml:space="preserve">Reporting obligation for operators of HV</w:t>
      </w:r>
      <w:r>
        <w:t xml:space="preserve"> </w:t>
      </w:r>
      <w:r>
        <w:t xml:space="preserve">switchgear and electrical equipment (&lt; 52 kV) with</w:t>
      </w:r>
      <w:r>
        <w:t xml:space="preserve"> </w:t>
      </w:r>
      <w:r>
        <w:t xml:space="preserve">regard to SF6 emissions during lifetime and for</w:t>
      </w:r>
      <w:r>
        <w:t xml:space="preserve"> </w:t>
      </w:r>
      <w:r>
        <w:t xml:space="preserve">operators in cooperation with certified personnel</w:t>
      </w:r>
      <w:r>
        <w:t xml:space="preserve"> </w:t>
      </w:r>
      <w:r>
        <w:t xml:space="preserve">of electrical equipment for decommissioning of</w:t>
      </w:r>
      <w:r>
        <w:t xml:space="preserve"> </w:t>
      </w:r>
      <w:r>
        <w:t xml:space="preserve">such equipment</w:t>
      </w:r>
      <w:r>
        <w:t xml:space="preserve"> </w:t>
      </w:r>
      <w:r>
        <w:t xml:space="preserve">Only</w:t>
      </w:r>
      <w:r>
        <w:t xml:space="preserve"> </w:t>
      </w:r>
      <w:r>
        <w:t xml:space="preserve">Option 3</w:t>
      </w:r>
      <w:r>
        <w:t xml:space="preserve"> </w:t>
      </w:r>
      <w:r>
        <w:t xml:space="preserve">84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Align reporting and verification thresholds for</w:t>
      </w:r>
      <w:r>
        <w:t xml:space="preserve"> </w:t>
      </w:r>
      <w:r>
        <w:t xml:space="preserve">placing on the market products and equipment:</w:t>
      </w:r>
      <w:r>
        <w:t xml:space="preserve"> </w:t>
      </w:r>
      <w:r>
        <w:t xml:space="preserve">Align reporting and verification dates (separately</w:t>
      </w:r>
      <w:r>
        <w:t xml:space="preserve"> </w:t>
      </w:r>
      <w:r>
        <w:t xml:space="preserve">for bulk and pre-charged products and equipment)</w:t>
      </w:r>
      <w:r>
        <w:t xml:space="preserve"> </w:t>
      </w:r>
      <w:r>
        <w:t xml:space="preserve">Add legal basis for electronic verification process</w:t>
      </w:r>
      <w:r>
        <w:t xml:space="preserve"> </w:t>
      </w:r>
      <w:r>
        <w:t xml:space="preserve">(separately for bulk and pre-charged products and</w:t>
      </w:r>
      <w:r>
        <w:t xml:space="preserve"> </w:t>
      </w:r>
      <w:r>
        <w:t xml:space="preserve">equipment)</w:t>
      </w:r>
      <w:r>
        <w:t xml:space="preserve"> </w:t>
      </w:r>
      <w:r>
        <w:t xml:space="preserve">All</w:t>
      </w:r>
      <w:r>
        <w:t xml:space="preserve"> </w:t>
      </w:r>
      <w:r>
        <w:t xml:space="preserve">Options</w:t>
      </w:r>
      <w:r>
        <w:t xml:space="preserve"> </w:t>
      </w:r>
      <w:r>
        <w:t xml:space="preserve">-4</w:t>
      </w:r>
      <w:r>
        <w:t xml:space="preserve"> </w:t>
      </w:r>
      <w:r>
        <w:t xml:space="preserve">0</w:t>
      </w:r>
      <w:r>
        <w:t xml:space="preserve"> </w:t>
      </w:r>
      <w:r>
        <w:t xml:space="preserve">Measure could result in cost saving for EEA. Reduced complexity will result in less BDR</w:t>
      </w:r>
      <w:r>
        <w:t xml:space="preserve"> </w:t>
      </w:r>
      <w:r>
        <w:t xml:space="preserve">helpdesk traffic (Stakeholder feedback). No cost estimates were gathered from</w:t>
      </w:r>
      <w:r>
        <w:t xml:space="preserve"> </w:t>
      </w:r>
      <w:r>
        <w:t xml:space="preserve">stakeholders. Expert judgement suggests savings will be small, around 10% reduction in</w:t>
      </w:r>
      <w:r>
        <w:t xml:space="preserve"> </w:t>
      </w:r>
      <w:r>
        <w:t xml:space="preserve">traffic.</w:t>
      </w:r>
    </w:p>
    <w:p>
      <w:pPr>
        <w:pStyle w:val="BodyText"/>
      </w:pPr>
      <w:r>
        <w:t xml:space="preserve">283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Scenario</w:t>
      </w:r>
      <w:r>
        <w:t xml:space="preserve"> </w:t>
      </w:r>
      <w:r>
        <w:t xml:space="preserve">Total Days (Annual)</w:t>
      </w:r>
      <w:r>
        <w:t xml:space="preserve"> </w:t>
      </w:r>
      <w:r>
        <w:t xml:space="preserve">Total</w:t>
      </w:r>
      <w:r>
        <w:t xml:space="preserve"> </w:t>
      </w:r>
      <w:r>
        <w:t xml:space="preserve">Days</w:t>
      </w:r>
      <w:r>
        <w:t xml:space="preserve"> </w:t>
      </w:r>
      <w:r>
        <w:t xml:space="preserve">(One-</w:t>
      </w:r>
      <w:r>
        <w:t xml:space="preserve"> </w:t>
      </w:r>
      <w:r>
        <w:t xml:space="preserve">off)</w:t>
      </w:r>
      <w:r>
        <w:t xml:space="preserve"> </w:t>
      </w:r>
      <w:r>
        <w:t xml:space="preserve">Explanation</w:t>
      </w:r>
      <w:r>
        <w:t xml:space="preserve"> </w:t>
      </w:r>
      <w:r>
        <w:t xml:space="preserve">Align reporting and quota authorisation thresholds</w:t>
      </w:r>
      <w:r>
        <w:t xml:space="preserve"> </w:t>
      </w:r>
      <w:r>
        <w:t xml:space="preserve">for placing pre-charged products and equipment</w:t>
      </w:r>
      <w:r>
        <w:t xml:space="preserve"> </w:t>
      </w:r>
      <w:r>
        <w:t xml:space="preserve">on the market</w:t>
      </w:r>
      <w:r>
        <w:t xml:space="preserve"> </w:t>
      </w:r>
      <w:r>
        <w:t xml:space="preserve">Obligation to provide NIL reports for quota holders</w:t>
      </w:r>
      <w:r>
        <w:t xml:space="preserve"> </w:t>
      </w:r>
      <w:r>
        <w:t xml:space="preserve">Include new substances in Annex I</w:t>
      </w:r>
      <w:r>
        <w:t xml:space="preserve"> </w:t>
      </w:r>
      <w:r>
        <w:t xml:space="preserve">Include new substances in Annex II and require</w:t>
      </w:r>
      <w:r>
        <w:t xml:space="preserve"> </w:t>
      </w:r>
      <w:r>
        <w:t xml:space="preserve">reporting</w:t>
      </w:r>
      <w:r>
        <w:t xml:space="preserve"> </w:t>
      </w:r>
      <w:r>
        <w:t xml:space="preserve">All</w:t>
      </w:r>
      <w:r>
        <w:t xml:space="preserve"> </w:t>
      </w:r>
      <w:r>
        <w:t xml:space="preserve">Options</w:t>
      </w:r>
      <w:r>
        <w:t xml:space="preserve"> </w:t>
      </w:r>
      <w:r>
        <w:t xml:space="preserve">0</w:t>
      </w:r>
      <w:r>
        <w:t xml:space="preserve"> </w:t>
      </w:r>
      <w:r>
        <w:t xml:space="preserve">21</w:t>
      </w:r>
      <w:r>
        <w:t xml:space="preserve"> </w:t>
      </w:r>
      <w:r>
        <w:t xml:space="preserve">EEA’s current F-gas reporting system could fairly easily be adapted at low costs if new F-</w:t>
      </w:r>
      <w:r>
        <w:t xml:space="preserve"> </w:t>
      </w:r>
      <w:r>
        <w:t xml:space="preserve">gases are added to the current F-gas Regulation (Annex I or II). This would incur a one-off</w:t>
      </w:r>
      <w:r>
        <w:t xml:space="preserve"> </w:t>
      </w:r>
      <w:r>
        <w:t xml:space="preserve">cost to adapt the BDR questionnaire and the QC rules (Stakeholder feedback). No</w:t>
      </w:r>
      <w:r>
        <w:t xml:space="preserve"> </w:t>
      </w:r>
      <w:r>
        <w:t xml:space="preserve">quantitative estimates were put forward by EEA. Expert judgement suggests costs could</w:t>
      </w:r>
      <w:r>
        <w:t xml:space="preserve"> </w:t>
      </w:r>
      <w:r>
        <w:t xml:space="preserve">increase in a similar order of magnitude to measure b3.1.</w:t>
      </w:r>
      <w:r>
        <w:t xml:space="preserve"> </w:t>
      </w:r>
      <w:r>
        <w:t xml:space="preserve">TOTAL COSTS for all measures (Option 3)</w:t>
      </w:r>
    </w:p>
    <w:p>
      <w:pPr>
        <w:pStyle w:val="BodyText"/>
      </w:pPr>
      <w:r>
        <w:t xml:space="preserve">327</w:t>
      </w:r>
      <w:r>
        <w:t xml:space="preserve"> </w:t>
      </w:r>
      <w:r>
        <w:t xml:space="preserve">292</w:t>
      </w:r>
    </w:p>
    <w:p>
      <w:pPr>
        <w:pStyle w:val="BodyText"/>
      </w:pPr>
      <w:r>
        <w:t xml:space="preserve">A14.4.2 At Member State level</w:t>
      </w:r>
      <w:r>
        <w:t xml:space="preserve"> </w:t>
      </w:r>
      <w:r>
        <w:t xml:space="preserve">Estimated administrative burden for the Member States related to the individual measures is given in Table 65.</w:t>
      </w:r>
      <w:r>
        <w:br/>
      </w:r>
      <w:r>
        <w:t xml:space="preserve">Table 66. Details of the calculation and assumptions for administrative burden of the Member States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Scenario</w:t>
      </w:r>
      <w:r>
        <w:t xml:space="preserve"> </w:t>
      </w:r>
      <w:r>
        <w:t xml:space="preserve">Total Days (Annual)</w:t>
      </w:r>
      <w:r>
        <w:t xml:space="preserve"> </w:t>
      </w:r>
      <w:r>
        <w:t xml:space="preserve">Total Days (One-off)</w:t>
      </w:r>
      <w:r>
        <w:t xml:space="preserve"> </w:t>
      </w:r>
      <w:r>
        <w:t xml:space="preserve">Explanation</w:t>
      </w:r>
      <w:r>
        <w:t xml:space="preserve"> </w:t>
      </w:r>
      <w:r>
        <w:t xml:space="preserve">Increase ambition of the HFC phase-down</w:t>
      </w:r>
      <w:r>
        <w:t xml:space="preserve"> </w:t>
      </w:r>
      <w:r>
        <w:t xml:space="preserve">beyond the requirements under the Montreal</w:t>
      </w:r>
      <w:r>
        <w:t xml:space="preserve"> </w:t>
      </w:r>
      <w:r>
        <w:t xml:space="preserve">Protocol by tightening reduction steps until</w:t>
      </w:r>
      <w:r>
        <w:t xml:space="preserve"> </w:t>
      </w:r>
      <w:r>
        <w:t xml:space="preserve">2030 and introducing additional reduction</w:t>
      </w:r>
      <w:r>
        <w:t xml:space="preserve"> </w:t>
      </w:r>
      <w:r>
        <w:t xml:space="preserve">steps beyond 2030</w:t>
      </w:r>
      <w:r>
        <w:br/>
      </w:r>
      <w:r>
        <w:t xml:space="preserve">All</w:t>
      </w:r>
      <w:r>
        <w:t xml:space="preserve"> </w:t>
      </w:r>
      <w:r>
        <w:t xml:space="preserve">Options</w:t>
      </w:r>
      <w:r>
        <w:t xml:space="preserve"> </w:t>
      </w:r>
      <w:r>
        <w:t xml:space="preserve">2,134</w:t>
      </w:r>
      <w:r>
        <w:t xml:space="preserve"> </w:t>
      </w:r>
      <w:r>
        <w:t xml:space="preserve">0</w:t>
      </w:r>
      <w:r>
        <w:t xml:space="preserve"> </w:t>
      </w:r>
      <w:r>
        <w:t xml:space="preserve">Additional costs for compliance checking of companies. No insights or</w:t>
      </w:r>
      <w:r>
        <w:t xml:space="preserve"> </w:t>
      </w:r>
      <w:r>
        <w:t xml:space="preserve">estimation provided by stakeholders. Expert judgement – assumes 20%</w:t>
      </w:r>
      <w:r>
        <w:t xml:space="preserve"> </w:t>
      </w:r>
      <w:r>
        <w:t xml:space="preserve">increase in costs of checking non-compliance with quota authorizations</w:t>
      </w:r>
      <w:r>
        <w:t xml:space="preserve"> </w:t>
      </w:r>
      <w:r>
        <w:t xml:space="preserve">and phase down (as presented in the evaluation for existing Regulation).</w:t>
      </w:r>
      <w:r>
        <w:br/>
      </w:r>
      <w:r>
        <w:t xml:space="preserve">Additional prohibitions</w:t>
      </w:r>
      <w:r>
        <w:br/>
      </w:r>
      <w:r>
        <w:t xml:space="preserve">Introduce a placing on the market prohibition</w:t>
      </w:r>
      <w:r>
        <w:t xml:space="preserve"> </w:t>
      </w:r>
      <w:r>
        <w:t xml:space="preserve">for small stationary refrigeration hermetic</w:t>
      </w:r>
      <w:r>
        <w:t xml:space="preserve"> </w:t>
      </w:r>
      <w:r>
        <w:t xml:space="preserve">units for commercial and household use that</w:t>
      </w:r>
      <w:r>
        <w:t xml:space="preserve"> </w:t>
      </w:r>
      <w:r>
        <w:t xml:space="preserve">contain or whose functioning relies upon</w:t>
      </w:r>
      <w:r>
        <w:t xml:space="preserve"> </w:t>
      </w:r>
      <w:r>
        <w:t xml:space="preserve">fluorinated greenhouse gases from 1 January</w:t>
      </w:r>
      <w:r>
        <w:t xml:space="preserve"> </w:t>
      </w:r>
      <w:r>
        <w:t xml:space="preserve">2024</w:t>
      </w:r>
      <w:r>
        <w:t xml:space="preserve"> </w:t>
      </w:r>
      <w:r>
        <w:t xml:space="preserve">Introduce a placing on the market prohibition</w:t>
      </w:r>
      <w:r>
        <w:t xml:space="preserve"> </w:t>
      </w:r>
      <w:r>
        <w:t xml:space="preserve">for fire protection equipment containing or</w:t>
      </w:r>
      <w:r>
        <w:t xml:space="preserve"> </w:t>
      </w:r>
      <w:r>
        <w:t xml:space="preserve">relying on HFCs, except when required to</w:t>
      </w:r>
      <w:r>
        <w:t xml:space="preserve"> </w:t>
      </w:r>
      <w:r>
        <w:t xml:space="preserve">meet national safety standards from 1</w:t>
      </w:r>
      <w:r>
        <w:t xml:space="preserve"> </w:t>
      </w:r>
      <w:r>
        <w:t xml:space="preserve">All</w:t>
      </w:r>
      <w:r>
        <w:t xml:space="preserve"> </w:t>
      </w:r>
      <w:r>
        <w:t xml:space="preserve">Options</w:t>
      </w:r>
      <w:r>
        <w:t xml:space="preserve"> </w:t>
      </w:r>
      <w:r>
        <w:t xml:space="preserve">160</w:t>
      </w:r>
      <w:r>
        <w:t xml:space="preserve"> </w:t>
      </w:r>
      <w:r>
        <w:t xml:space="preserve">0</w:t>
      </w:r>
      <w:r>
        <w:t xml:space="preserve"> </w:t>
      </w:r>
      <w:r>
        <w:t xml:space="preserve">Stakeholder feedback suggests costs of new POM prohibitions could</w:t>
      </w:r>
      <w:r>
        <w:t xml:space="preserve"> </w:t>
      </w:r>
      <w:r>
        <w:t xml:space="preserve">range from ‚slight‘ to ‚very significant‘. This would depend on the</w:t>
      </w:r>
      <w:r>
        <w:t xml:space="preserve"> </w:t>
      </w:r>
      <w:r>
        <w:t xml:space="preserve">prohibition. Some resources would be needed for awareness raising</w:t>
      </w:r>
      <w:r>
        <w:t xml:space="preserve"> </w:t>
      </w:r>
      <w:r>
        <w:t xml:space="preserve">alongside compliance. In addition, there may be further costs for</w:t>
      </w:r>
      <w:r>
        <w:t xml:space="preserve"> </w:t>
      </w:r>
      <w:r>
        <w:t xml:space="preserve">derogations.</w:t>
      </w:r>
      <w:r>
        <w:br/>
      </w:r>
      <w:r>
        <w:t xml:space="preserve">Where prohibitions are time-staggered, as older prohibitions establish</w:t>
      </w:r>
      <w:r>
        <w:t xml:space="preserve"> </w:t>
      </w:r>
      <w:r>
        <w:t xml:space="preserve">themselves, recurrent costs are likely to go down significantly as the</w:t>
      </w:r>
      <w:r>
        <w:t xml:space="preserve"> </w:t>
      </w:r>
      <w:r>
        <w:t xml:space="preserve">prohibition date passes as most actors will learn to respect the new</w:t>
      </w:r>
      <w:r>
        <w:t xml:space="preserve"> </w:t>
      </w:r>
      <w:r>
        <w:t xml:space="preserve">rules. Resources can be re-invested in new prohibitions.</w:t>
      </w:r>
      <w:r>
        <w:br/>
      </w:r>
      <w:r>
        <w:t xml:space="preserve">No estimation of costs was provided by stakeholders.</w:t>
      </w:r>
    </w:p>
    <w:p>
      <w:pPr>
        <w:pStyle w:val="BodyText"/>
      </w:pPr>
      <w:r>
        <w:t xml:space="preserve">284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Scenario</w:t>
      </w:r>
      <w:r>
        <w:t xml:space="preserve"> </w:t>
      </w:r>
      <w:r>
        <w:t xml:space="preserve">Total Days (Annual)</w:t>
      </w:r>
      <w:r>
        <w:t xml:space="preserve"> </w:t>
      </w:r>
      <w:r>
        <w:t xml:space="preserve">Total Days (One-off)</w:t>
      </w:r>
      <w:r>
        <w:t xml:space="preserve"> </w:t>
      </w:r>
      <w:r>
        <w:t xml:space="preserve">Explanation</w:t>
      </w:r>
      <w:r>
        <w:t xml:space="preserve"> </w:t>
      </w:r>
      <w:r>
        <w:t xml:space="preserve">January 2024</w:t>
      </w:r>
      <w:r>
        <w:t xml:space="preserve"> </w:t>
      </w:r>
      <w:r>
        <w:t xml:space="preserve">Introduce a placing on the market prohibition</w:t>
      </w:r>
      <w:r>
        <w:t xml:space="preserve"> </w:t>
      </w:r>
      <w:r>
        <w:t xml:space="preserve">for RACHP equipment which use PFCs and</w:t>
      </w:r>
      <w:r>
        <w:t xml:space="preserve"> </w:t>
      </w:r>
      <w:r>
        <w:t xml:space="preserve">blends containing PFCs from 1 January 2024</w:t>
      </w:r>
      <w:r>
        <w:t xml:space="preserve"> </w:t>
      </w:r>
      <w:r>
        <w:t xml:space="preserve">Prohibit placing on the market of skin cooling</w:t>
      </w:r>
      <w:r>
        <w:t xml:space="preserve"> </w:t>
      </w:r>
      <w:r>
        <w:t xml:space="preserve">equipment with F-gases used for purposes</w:t>
      </w:r>
      <w:r>
        <w:t xml:space="preserve"> </w:t>
      </w:r>
      <w:r>
        <w:t xml:space="preserve">that are not required for strictly medical</w:t>
      </w:r>
      <w:r>
        <w:t xml:space="preserve"> </w:t>
      </w:r>
      <w:r>
        <w:t xml:space="preserve">reasons and whose functioning relies upon F-</w:t>
      </w:r>
      <w:r>
        <w:t xml:space="preserve"> </w:t>
      </w:r>
      <w:r>
        <w:t xml:space="preserve">gases</w:t>
      </w:r>
      <w:r>
        <w:t xml:space="preserve"> </w:t>
      </w:r>
      <w:r>
        <w:t xml:space="preserve">Analysis takes costs of enforcing prohibitions from the evaluation of the</w:t>
      </w:r>
      <w:r>
        <w:t xml:space="preserve"> </w:t>
      </w:r>
      <w:r>
        <w:t xml:space="preserve">existing Regulation, plus the costs of awareness raising. Additional costs</w:t>
      </w:r>
      <w:r>
        <w:t xml:space="preserve"> </w:t>
      </w:r>
      <w:r>
        <w:t xml:space="preserve">are also added for derogations, based on the evidence developed for the</w:t>
      </w:r>
      <w:r>
        <w:t xml:space="preserve"> </w:t>
      </w:r>
      <w:r>
        <w:t xml:space="preserve">ODS IA (23 days per derogation assumed).</w:t>
      </w:r>
      <w:r>
        <w:br/>
      </w:r>
      <w:r>
        <w:t xml:space="preserve">Some prohibitions will be more impactful than others. Costs are then</w:t>
      </w:r>
      <w:r>
        <w:t xml:space="preserve"> </w:t>
      </w:r>
      <w:r>
        <w:t xml:space="preserve">scaled based on expert judgement, depending on how significant the</w:t>
      </w:r>
      <w:r>
        <w:t xml:space="preserve"> </w:t>
      </w:r>
      <w:r>
        <w:t xml:space="preserve">application is in the market, relative to existing prohibitions.</w:t>
      </w:r>
    </w:p>
    <w:p>
      <w:pPr>
        <w:pStyle w:val="BodyText"/>
      </w:pPr>
      <w:r>
        <w:t xml:space="preserve">Additional prohibitions</w:t>
      </w:r>
      <w:r>
        <w:t xml:space="preserve"> </w:t>
      </w:r>
      <w:r>
        <w:t xml:space="preserve">Introduce a placing in the market prohibition</w:t>
      </w:r>
      <w:r>
        <w:t xml:space="preserve"> </w:t>
      </w:r>
      <w:r>
        <w:t xml:space="preserve">for stationary air conditioning and heat pump</w:t>
      </w:r>
      <w:r>
        <w:t xml:space="preserve"> </w:t>
      </w:r>
      <w:r>
        <w:t xml:space="preserve">equipment from 1 January 2025</w:t>
      </w:r>
      <w:r>
        <w:t xml:space="preserve"> </w:t>
      </w:r>
      <w:r>
        <w:t xml:space="preserve">Remove the existing exemption for servicing</w:t>
      </w:r>
      <w:r>
        <w:t xml:space="preserve"> </w:t>
      </w:r>
      <w:r>
        <w:t xml:space="preserve">and maintenance of refrigeration equipment</w:t>
      </w:r>
      <w:r>
        <w:t xml:space="preserve"> </w:t>
      </w:r>
      <w:r>
        <w:t xml:space="preserve">with a charge size below 40 tonnes of CO2 eq</w:t>
      </w:r>
      <w:r>
        <w:t xml:space="preserve"> </w:t>
      </w:r>
      <w:r>
        <w:t xml:space="preserve">with virgin fluorinated gases from 1 January</w:t>
      </w:r>
      <w:r>
        <w:t xml:space="preserve"> </w:t>
      </w:r>
      <w:r>
        <w:t xml:space="preserve">2024</w:t>
      </w:r>
      <w:r>
        <w:t xml:space="preserve"> </w:t>
      </w:r>
      <w:r>
        <w:t xml:space="preserve">Introduce a placing on the market prohibition</w:t>
      </w:r>
      <w:r>
        <w:t xml:space="preserve"> </w:t>
      </w:r>
      <w:r>
        <w:t xml:space="preserve">for personal care products containing</w:t>
      </w:r>
      <w:r>
        <w:t xml:space="preserve"> </w:t>
      </w:r>
      <w:r>
        <w:t xml:space="preserve">fluorinated greenhouse gases from 1 January</w:t>
      </w:r>
      <w:r>
        <w:t xml:space="preserve"> </w:t>
      </w:r>
      <w:r>
        <w:t xml:space="preserve">2024</w:t>
      </w:r>
      <w:r>
        <w:t xml:space="preserve"> </w:t>
      </w:r>
      <w:r>
        <w:t xml:space="preserve">POM prohibition for new medium voltage</w:t>
      </w:r>
      <w:r>
        <w:t xml:space="preserve"> </w:t>
      </w:r>
      <w:r>
        <w:t xml:space="preserve">electrical switchgear</w:t>
      </w:r>
      <w:r>
        <w:br/>
      </w:r>
      <w:r>
        <w:t xml:space="preserve"> for primary distribution, differentiated by</w:t>
      </w:r>
      <w:r>
        <w:t xml:space="preserve"> </w:t>
      </w:r>
      <w:r>
        <w:t xml:space="preserve">voltage level – up to 24 kV from 2026 and</w:t>
      </w:r>
      <w:r>
        <w:t xml:space="preserve"> </w:t>
      </w:r>
      <w:r>
        <w:t xml:space="preserve">24-52 kV from 2030, using F-gases with</w:t>
      </w:r>
      <w:r>
        <w:t xml:space="preserve"> </w:t>
      </w:r>
      <w:r>
        <w:t xml:space="preserve">GWP &gt; 2000 as insulating or breaking</w:t>
      </w:r>
      <w:r>
        <w:t xml:space="preserve"> </w:t>
      </w:r>
      <w:r>
        <w:t xml:space="preserve">medium;</w:t>
      </w:r>
      <w:r>
        <w:br/>
      </w:r>
      <w:r>
        <w:t xml:space="preserve">for secondary distribution, differentiated by</w:t>
      </w:r>
      <w:r>
        <w:t xml:space="preserve"> </w:t>
      </w:r>
      <w:r>
        <w:t xml:space="preserve">voltage level – up to 24 kV from 2026 and 24-</w:t>
      </w:r>
      <w:r>
        <w:t xml:space="preserve"> </w:t>
      </w:r>
      <w:r>
        <w:t xml:space="preserve">52 kV from 2030, using F-gases with GWP</w:t>
      </w:r>
      <w:r>
        <w:t xml:space="preserve"> </w:t>
      </w:r>
      <w:r>
        <w:t xml:space="preserve">&gt;2000 as insulating or breaking medium. POM</w:t>
      </w:r>
      <w:r>
        <w:t xml:space="preserve"> </w:t>
      </w:r>
      <w:r>
        <w:t xml:space="preserve">prohibition for new high voltage electrical</w:t>
      </w:r>
      <w:r>
        <w:t xml:space="preserve"> </w:t>
      </w:r>
      <w:r>
        <w:t xml:space="preserve">switchgear</w:t>
      </w:r>
      <w:r>
        <w:br/>
      </w:r>
      <w:r>
        <w:t xml:space="preserve"> in the range of 52-145 kV and up to 50</w:t>
      </w:r>
      <w:r>
        <w:t xml:space="preserve"> </w:t>
      </w:r>
      <w:r>
        <w:t xml:space="preserve">kA short circuit current from 2028, using</w:t>
      </w:r>
      <w:r>
        <w:t xml:space="preserve"> </w:t>
      </w:r>
      <w:r>
        <w:t xml:space="preserve">F-gases with GWP &gt;2000 as insulating or</w:t>
      </w:r>
      <w:r>
        <w:t xml:space="preserve"> </w:t>
      </w:r>
      <w:r>
        <w:t xml:space="preserve">Options</w:t>
      </w:r>
      <w:r>
        <w:t xml:space="preserve"> </w:t>
      </w:r>
      <w:r>
        <w:t xml:space="preserve">2 &amp; 3</w:t>
      </w:r>
    </w:p>
    <w:p>
      <w:pPr>
        <w:pStyle w:val="BodyText"/>
      </w:pPr>
      <w:r>
        <w:t xml:space="preserve">2,475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285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Scenario</w:t>
      </w:r>
      <w:r>
        <w:t xml:space="preserve"> </w:t>
      </w:r>
      <w:r>
        <w:t xml:space="preserve">Total Days (Annual)</w:t>
      </w:r>
      <w:r>
        <w:t xml:space="preserve"> </w:t>
      </w:r>
      <w:r>
        <w:t xml:space="preserve">Total Days (One-off)</w:t>
      </w:r>
      <w:r>
        <w:t xml:space="preserve"> </w:t>
      </w:r>
      <w:r>
        <w:t xml:space="preserve">Explanation</w:t>
      </w:r>
      <w:r>
        <w:t xml:space="preserve"> </w:t>
      </w:r>
      <w:r>
        <w:t xml:space="preserve">breaking medium;</w:t>
      </w:r>
      <w:r>
        <w:t xml:space="preserve"> </w:t>
      </w:r>
      <w:r>
        <w:t xml:space="preserve"> in the range of more than 145 kV or</w:t>
      </w:r>
      <w:r>
        <w:t xml:space="preserve"> </w:t>
      </w:r>
      <w:r>
        <w:t xml:space="preserve">more than 50 kA short circuit current</w:t>
      </w:r>
      <w:r>
        <w:t xml:space="preserve"> </w:t>
      </w:r>
      <w:r>
        <w:t xml:space="preserve">from 2031, using F-gases with GWP</w:t>
      </w:r>
      <w:r>
        <w:t xml:space="preserve"> </w:t>
      </w:r>
      <w:r>
        <w:t xml:space="preserve">&gt;2000 as insulating or breaking medium.</w:t>
      </w:r>
    </w:p>
    <w:p>
      <w:pPr>
        <w:pStyle w:val="BodyText"/>
      </w:pPr>
      <w:r>
        <w:t xml:space="preserve">Introduce a use prohibition for some</w:t>
      </w:r>
      <w:r>
        <w:t xml:space="preserve"> </w:t>
      </w:r>
      <w:r>
        <w:t xml:space="preserve">inhalation anesthetics containing other</w:t>
      </w:r>
      <w:r>
        <w:t xml:space="preserve"> </w:t>
      </w:r>
      <w:r>
        <w:t xml:space="preserve">fluorinated greenhouse gases listed in Annex</w:t>
      </w:r>
      <w:r>
        <w:t xml:space="preserve"> </w:t>
      </w:r>
      <w:r>
        <w:t xml:space="preserve">II with GWP &gt; 500 from 1 January 2024</w:t>
      </w:r>
      <w:r>
        <w:t xml:space="preserve"> </w:t>
      </w:r>
      <w:r>
        <w:t xml:space="preserve">Apply requirements for prevention of</w:t>
      </w:r>
      <w:r>
        <w:t xml:space="preserve"> </w:t>
      </w:r>
      <w:r>
        <w:t xml:space="preserve">emissions of fluorinated gases to substances</w:t>
      </w:r>
      <w:r>
        <w:t xml:space="preserve"> </w:t>
      </w:r>
      <w:r>
        <w:t xml:space="preserve">listed in Annex II</w:t>
      </w:r>
      <w:r>
        <w:t xml:space="preserve"> </w:t>
      </w:r>
      <w:r>
        <w:t xml:space="preserve">All</w:t>
      </w:r>
      <w:r>
        <w:t xml:space="preserve"> </w:t>
      </w:r>
      <w:r>
        <w:t xml:space="preserve">Options</w:t>
      </w:r>
      <w:r>
        <w:t xml:space="preserve"> </w:t>
      </w:r>
      <w:r>
        <w:t xml:space="preserve">51</w:t>
      </w:r>
      <w:r>
        <w:t xml:space="preserve"> </w:t>
      </w:r>
      <w:r>
        <w:t xml:space="preserve">0</w:t>
      </w:r>
      <w:r>
        <w:t xml:space="preserve"> </w:t>
      </w:r>
      <w:r>
        <w:t xml:space="preserve">No insights or estimation provided by stakeholders. Quantification based</w:t>
      </w:r>
      <w:r>
        <w:t xml:space="preserve"> </w:t>
      </w:r>
      <w:r>
        <w:t xml:space="preserve">on expert judgement. Annex II gases represent around 6% of total supply</w:t>
      </w:r>
      <w:r>
        <w:t xml:space="preserve"> </w:t>
      </w:r>
      <w:r>
        <w:t xml:space="preserve">in 2019, hence scale up MS compliance costs for enforcing containment</w:t>
      </w:r>
      <w:r>
        <w:t xml:space="preserve"> </w:t>
      </w:r>
      <w:r>
        <w:t xml:space="preserve">measures from evaluation by this factor.</w:t>
      </w:r>
      <w:r>
        <w:t xml:space="preserve"> </w:t>
      </w:r>
      <w:r>
        <w:t xml:space="preserve">This measure only relates to Article 3 – data not available for costs of</w:t>
      </w:r>
      <w:r>
        <w:t xml:space="preserve"> </w:t>
      </w:r>
      <w:r>
        <w:t xml:space="preserve">Article 3 specifically. Expert judgement anticipates that the majority of</w:t>
      </w:r>
      <w:r>
        <w:t xml:space="preserve"> </w:t>
      </w:r>
      <w:r>
        <w:t xml:space="preserve">the costs for MS are related to leak checks and reporting (Articles 4-6),</w:t>
      </w:r>
      <w:r>
        <w:t xml:space="preserve"> </w:t>
      </w:r>
      <w:r>
        <w:t xml:space="preserve">with Article 3 presenting only minor costs. Hence assume 10% of</w:t>
      </w:r>
      <w:r>
        <w:t xml:space="preserve"> </w:t>
      </w:r>
      <w:r>
        <w:t xml:space="preserve">reported costs for containment measures from evaluation relate to</w:t>
      </w:r>
      <w:r>
        <w:t xml:space="preserve"> </w:t>
      </w:r>
      <w:r>
        <w:t xml:space="preserve">Article 3.</w:t>
      </w:r>
      <w:r>
        <w:t xml:space="preserve"> </w:t>
      </w:r>
      <w:r>
        <w:t xml:space="preserve">Apply requirements for prevention of</w:t>
      </w:r>
      <w:r>
        <w:t xml:space="preserve"> </w:t>
      </w:r>
      <w:r>
        <w:t xml:space="preserve">emissions of F-gases to manufacturing,</w:t>
      </w:r>
      <w:r>
        <w:t xml:space="preserve"> </w:t>
      </w:r>
      <w:r>
        <w:t xml:space="preserve">transport, transfer and storage of bulk gases</w:t>
      </w:r>
      <w:r>
        <w:t xml:space="preserve"> </w:t>
      </w:r>
      <w:r>
        <w:t xml:space="preserve">also to non-producers</w:t>
      </w:r>
      <w:r>
        <w:br/>
      </w:r>
      <w:r>
        <w:t xml:space="preserve">Options</w:t>
      </w:r>
      <w:r>
        <w:t xml:space="preserve"> </w:t>
      </w:r>
      <w:r>
        <w:t xml:space="preserve">2 &amp; 3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0</w:t>
      </w:r>
      <w:r>
        <w:t xml:space="preserve"> </w:t>
      </w:r>
      <w:r>
        <w:t xml:space="preserve">No insights or estimation provided by stakeholders. Member States</w:t>
      </w:r>
      <w:r>
        <w:t xml:space="preserve"> </w:t>
      </w:r>
      <w:r>
        <w:t xml:space="preserve">incur additional costs to check and enforce compliance with the</w:t>
      </w:r>
      <w:r>
        <w:t xml:space="preserve"> </w:t>
      </w:r>
      <w:r>
        <w:t xml:space="preserve">extended requirements. Extension is being considered to equipment</w:t>
      </w:r>
      <w:r>
        <w:t xml:space="preserve"> </w:t>
      </w:r>
      <w:r>
        <w:t xml:space="preserve">manufacturers &amp; upstream companies (e.g. gas traders). These costs will</w:t>
      </w:r>
      <w:r>
        <w:t xml:space="preserve"> </w:t>
      </w:r>
      <w:r>
        <w:t xml:space="preserve">be an order far below the number of equipment operators. For industry</w:t>
      </w:r>
      <w:r>
        <w:t xml:space="preserve"> </w:t>
      </w:r>
      <w:r>
        <w:t xml:space="preserve">admin burden, assume additional 1,000 companies. Number of</w:t>
      </w:r>
      <w:r>
        <w:t xml:space="preserve"> </w:t>
      </w:r>
      <w:r>
        <w:t xml:space="preserve">producers and equipment operators (covered by existing requirements)</w:t>
      </w:r>
      <w:r>
        <w:t xml:space="preserve"> </w:t>
      </w:r>
      <w:r>
        <w:t xml:space="preserve">is unknown, estimates for operators suggest this could be around</w:t>
      </w:r>
      <w:r>
        <w:t xml:space="preserve"> </w:t>
      </w:r>
      <w:r>
        <w:t xml:space="preserve">230,000. Expert judgement, assume 0.4% additional cost for enforcing</w:t>
      </w:r>
      <w:r>
        <w:t xml:space="preserve"> </w:t>
      </w:r>
      <w:r>
        <w:t xml:space="preserve">compliance with containment measures.</w:t>
      </w:r>
      <w:r>
        <w:t xml:space="preserve"> </w:t>
      </w:r>
      <w:r>
        <w:t xml:space="preserve">Destruction of HFCs from metal-faced panels</w:t>
      </w:r>
      <w:r>
        <w:t xml:space="preserve"> </w:t>
      </w:r>
      <w:r>
        <w:t xml:space="preserve">or reuse, from 2024</w:t>
      </w:r>
      <w:r>
        <w:t xml:space="preserve"> </w:t>
      </w:r>
      <w:r>
        <w:t xml:space="preserve">All</w:t>
      </w:r>
      <w:r>
        <w:t xml:space="preserve"> </w:t>
      </w:r>
      <w:r>
        <w:t xml:space="preserve">Options</w:t>
      </w:r>
      <w:r>
        <w:t xml:space="preserve"> </w:t>
      </w:r>
      <w:r>
        <w:t xml:space="preserve">No quantitative estimate</w:t>
      </w:r>
      <w:r>
        <w:t xml:space="preserve"> </w:t>
      </w:r>
      <w:r>
        <w:t xml:space="preserve">No quantitative</w:t>
      </w:r>
      <w:r>
        <w:t xml:space="preserve"> </w:t>
      </w:r>
      <w:r>
        <w:t xml:space="preserve">estimate</w:t>
      </w:r>
      <w:r>
        <w:t xml:space="preserve"> </w:t>
      </w:r>
      <w:r>
        <w:t xml:space="preserve">For Member States, costs are expected due to the need for awareness</w:t>
      </w:r>
      <w:r>
        <w:t xml:space="preserve"> </w:t>
      </w:r>
      <w:r>
        <w:t xml:space="preserve">raising, monitoring and enforcement activities (of thousands of</w:t>
      </w:r>
      <w:r>
        <w:t xml:space="preserve"> </w:t>
      </w:r>
      <w:r>
        <w:t xml:space="preserve">demolition projects a year).</w:t>
      </w:r>
      <w:r>
        <w:br/>
      </w:r>
      <w:r>
        <w:t xml:space="preserve">Destruction (or reuse) of HFCs in laminated</w:t>
      </w:r>
      <w:r>
        <w:t xml:space="preserve"> </w:t>
      </w:r>
      <w:r>
        <w:t xml:space="preserve">boards in built-up structures and cavities,</w:t>
      </w:r>
      <w:r>
        <w:t xml:space="preserve"> </w:t>
      </w:r>
      <w:r>
        <w:t xml:space="preserve">unless feasibility is proven by the building</w:t>
      </w:r>
      <w:r>
        <w:t xml:space="preserve"> </w:t>
      </w:r>
      <w:r>
        <w:t xml:space="preserve">owner / demolition company, from 2024</w:t>
      </w:r>
      <w:r>
        <w:t xml:space="preserve"> </w:t>
      </w:r>
      <w:r>
        <w:t xml:space="preserve">Options</w:t>
      </w:r>
      <w:r>
        <w:t xml:space="preserve"> </w:t>
      </w:r>
      <w:r>
        <w:t xml:space="preserve">2 &amp; 3</w:t>
      </w:r>
    </w:p>
    <w:p>
      <w:pPr>
        <w:pStyle w:val="BodyText"/>
      </w:pPr>
      <w:r>
        <w:t xml:space="preserve">Remove POM exemption for military</w:t>
      </w:r>
      <w:r>
        <w:t xml:space="preserve"> </w:t>
      </w:r>
      <w:r>
        <w:t xml:space="preserve">equipment</w:t>
      </w:r>
      <w:r>
        <w:t xml:space="preserve"> </w:t>
      </w:r>
      <w:r>
        <w:t xml:space="preserve">Option</w:t>
      </w:r>
      <w:r>
        <w:t xml:space="preserve"> </w:t>
      </w:r>
      <w:r>
        <w:t xml:space="preserve">3 only</w:t>
      </w:r>
      <w:r>
        <w:t xml:space="preserve"> </w:t>
      </w:r>
      <w:r>
        <w:t xml:space="preserve">20</w:t>
      </w:r>
      <w:r>
        <w:t xml:space="preserve"> </w:t>
      </w:r>
      <w:r>
        <w:t xml:space="preserve">0</w:t>
      </w:r>
      <w:r>
        <w:t xml:space="preserve"> </w:t>
      </w:r>
      <w:r>
        <w:t xml:space="preserve">Quota system is run by DG CLIMA, but in practice MS still incur costs of</w:t>
      </w:r>
      <w:r>
        <w:t xml:space="preserve"> </w:t>
      </w:r>
      <w:r>
        <w:t xml:space="preserve">compliance checking. Stakeholders suggest measure could imply</w:t>
      </w:r>
    </w:p>
    <w:p>
      <w:pPr>
        <w:pStyle w:val="BodyText"/>
      </w:pPr>
      <w:r>
        <w:t xml:space="preserve">286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Scenario</w:t>
      </w:r>
      <w:r>
        <w:t xml:space="preserve"> </w:t>
      </w:r>
      <w:r>
        <w:t xml:space="preserve">Total Days (Annual)</w:t>
      </w:r>
      <w:r>
        <w:t xml:space="preserve"> </w:t>
      </w:r>
      <w:r>
        <w:t xml:space="preserve">Total Days (One-off)</w:t>
      </w:r>
      <w:r>
        <w:t xml:space="preserve"> </w:t>
      </w:r>
      <w:r>
        <w:t xml:space="preserve">Explanation</w:t>
      </w:r>
      <w:r>
        <w:t xml:space="preserve"> </w:t>
      </w:r>
      <w:r>
        <w:t xml:space="preserve">increase in costs, but did not provide estimation. MS spend around</w:t>
      </w:r>
      <w:r>
        <w:t xml:space="preserve"> </w:t>
      </w:r>
      <w:r>
        <w:t xml:space="preserve">8,000 days pa checking compliance with phase down covering ~2,000</w:t>
      </w:r>
      <w:r>
        <w:t xml:space="preserve"> </w:t>
      </w:r>
      <w:r>
        <w:t xml:space="preserve">companies – assume 4 days per company. Around 5 military</w:t>
      </w:r>
      <w:r>
        <w:t xml:space="preserve"> </w:t>
      </w:r>
      <w:r>
        <w:t xml:space="preserve">undertakings currently received quota exempted supply</w:t>
      </w:r>
      <w:r>
        <w:t xml:space="preserve"> </w:t>
      </w:r>
      <w:r>
        <w:t xml:space="preserve">Remove the exemption from placing on the</w:t>
      </w:r>
      <w:r>
        <w:t xml:space="preserve"> </w:t>
      </w:r>
      <w:r>
        <w:t xml:space="preserve">market restrictions under the phase-down for</w:t>
      </w:r>
      <w:r>
        <w:t xml:space="preserve"> </w:t>
      </w:r>
      <w:r>
        <w:t xml:space="preserve">HFCs for etching of semiconductor material or</w:t>
      </w:r>
      <w:r>
        <w:t xml:space="preserve"> </w:t>
      </w:r>
      <w:r>
        <w:t xml:space="preserve">cleaning of chemicals vapour deposition</w:t>
      </w:r>
      <w:r>
        <w:t xml:space="preserve"> </w:t>
      </w:r>
      <w:r>
        <w:t xml:space="preserve">chambers within the semiconductor</w:t>
      </w:r>
      <w:r>
        <w:t xml:space="preserve"> </w:t>
      </w:r>
      <w:r>
        <w:t xml:space="preserve">manufacturing sector</w:t>
      </w:r>
      <w:r>
        <w:br/>
      </w:r>
      <w:r>
        <w:t xml:space="preserve">Option</w:t>
      </w:r>
      <w:r>
        <w:t xml:space="preserve"> </w:t>
      </w:r>
      <w:r>
        <w:t xml:space="preserve">3 only</w:t>
      </w:r>
      <w:r>
        <w:t xml:space="preserve"> </w:t>
      </w:r>
      <w:r>
        <w:t xml:space="preserve">120</w:t>
      </w:r>
      <w:r>
        <w:t xml:space="preserve"> </w:t>
      </w:r>
      <w:r>
        <w:t xml:space="preserve">0</w:t>
      </w:r>
      <w:r>
        <w:t xml:space="preserve"> </w:t>
      </w:r>
      <w:r>
        <w:t xml:space="preserve">Quota system is run by DG CLIMA, but in practice MS still incur costs of</w:t>
      </w:r>
      <w:r>
        <w:t xml:space="preserve"> </w:t>
      </w:r>
      <w:r>
        <w:t xml:space="preserve">compliance checking. Stakeholders suggest measure could imply</w:t>
      </w:r>
      <w:r>
        <w:t xml:space="preserve"> </w:t>
      </w:r>
      <w:r>
        <w:t xml:space="preserve">increase in costs, but did not provide estimation. Analysis scales up costs</w:t>
      </w:r>
      <w:r>
        <w:t xml:space="preserve"> </w:t>
      </w:r>
      <w:r>
        <w:t xml:space="preserve">from evaluation associated with non-compliance with the phase-down.</w:t>
      </w:r>
      <w:r>
        <w:t xml:space="preserve"> </w:t>
      </w:r>
      <w:r>
        <w:t xml:space="preserve">MS spend around 8,000 days pa checking compliance with phase down</w:t>
      </w:r>
      <w:r>
        <w:t xml:space="preserve"> </w:t>
      </w:r>
      <w:r>
        <w:t xml:space="preserve">covering ~2,000 companies – assume 4 days per company. Around 60</w:t>
      </w:r>
      <w:r>
        <w:t xml:space="preserve"> </w:t>
      </w:r>
      <w:r>
        <w:t xml:space="preserve">semiconductors currently received quota exempted supply. Given</w:t>
      </w:r>
      <w:r>
        <w:t xml:space="preserve"> </w:t>
      </w:r>
      <w:r>
        <w:t xml:space="preserve">activity is concentrated in few MS&lt; expert judgement assumes there</w:t>
      </w:r>
      <w:r>
        <w:t xml:space="preserve"> </w:t>
      </w:r>
      <w:r>
        <w:t xml:space="preserve">may be efficiencies of scale, so costs would be around half if they were</w:t>
      </w:r>
      <w:r>
        <w:t xml:space="preserve"> </w:t>
      </w:r>
      <w:r>
        <w:t xml:space="preserve">spread across many MS.</w:t>
      </w:r>
      <w:r>
        <w:t xml:space="preserve"> </w:t>
      </w:r>
      <w:r>
        <w:t xml:space="preserve">Remove exemption from placing on the</w:t>
      </w:r>
      <w:r>
        <w:t xml:space="preserve"> </w:t>
      </w:r>
      <w:r>
        <w:t xml:space="preserve">market restrictions under the phase-down for</w:t>
      </w:r>
      <w:r>
        <w:t xml:space="preserve"> </w:t>
      </w:r>
      <w:r>
        <w:t xml:space="preserve">HFCs for use in metered dose inhalers</w:t>
      </w:r>
      <w:r>
        <w:t xml:space="preserve"> </w:t>
      </w:r>
      <w:r>
        <w:t xml:space="preserve">All</w:t>
      </w:r>
      <w:r>
        <w:t xml:space="preserve"> </w:t>
      </w:r>
      <w:r>
        <w:t xml:space="preserve">Options</w:t>
      </w:r>
      <w:r>
        <w:t xml:space="preserve"> </w:t>
      </w:r>
      <w:r>
        <w:t xml:space="preserve">100</w:t>
      </w:r>
      <w:r>
        <w:t xml:space="preserve"> </w:t>
      </w:r>
      <w:r>
        <w:t xml:space="preserve">0</w:t>
      </w:r>
      <w:r>
        <w:t xml:space="preserve"> </w:t>
      </w:r>
      <w:r>
        <w:t xml:space="preserve">Quota system is run by DG CLIMA, but in practice MS still incur costs of</w:t>
      </w:r>
      <w:r>
        <w:t xml:space="preserve"> </w:t>
      </w:r>
      <w:r>
        <w:t xml:space="preserve">compliance checking. Stakeholders suggest measure could imply</w:t>
      </w:r>
      <w:r>
        <w:t xml:space="preserve"> </w:t>
      </w:r>
      <w:r>
        <w:t xml:space="preserve">increase in costs, but did not provide estimation. MS spend around</w:t>
      </w:r>
      <w:r>
        <w:t xml:space="preserve"> </w:t>
      </w:r>
      <w:r>
        <w:t xml:space="preserve">8,000 days pa checking compliance with phase down covering ~2,000</w:t>
      </w:r>
      <w:r>
        <w:t xml:space="preserve"> </w:t>
      </w:r>
      <w:r>
        <w:t xml:space="preserve">companies – assume 4 days per company. Around 25 MDI undertakings</w:t>
      </w:r>
      <w:r>
        <w:t xml:space="preserve"> </w:t>
      </w:r>
      <w:r>
        <w:t xml:space="preserve">currently received quota exempted supply</w:t>
      </w:r>
      <w:r>
        <w:t xml:space="preserve"> </w:t>
      </w:r>
      <w:r>
        <w:t xml:space="preserve">Implement an EU-wide HFC production phase-</w:t>
      </w:r>
      <w:r>
        <w:t xml:space="preserve"> </w:t>
      </w:r>
      <w:r>
        <w:t xml:space="preserve">down</w:t>
      </w:r>
      <w:r>
        <w:br/>
      </w:r>
      <w:r>
        <w:t xml:space="preserve">All</w:t>
      </w:r>
      <w:r>
        <w:t xml:space="preserve"> </w:t>
      </w:r>
      <w:r>
        <w:t xml:space="preserve">Options</w:t>
      </w:r>
      <w:r>
        <w:t xml:space="preserve"> </w:t>
      </w:r>
      <w:r>
        <w:t xml:space="preserve">30</w:t>
      </w:r>
      <w:r>
        <w:t xml:space="preserve"> </w:t>
      </w:r>
      <w:r>
        <w:t xml:space="preserve">0</w:t>
      </w:r>
      <w:r>
        <w:t xml:space="preserve"> </w:t>
      </w:r>
      <w:r>
        <w:t xml:space="preserve">No insights provided by stakeholders. Production has always been</w:t>
      </w:r>
      <w:r>
        <w:t xml:space="preserve"> </w:t>
      </w:r>
      <w:r>
        <w:t xml:space="preserve">centered in few countries which have high expenses. Expert judgement</w:t>
      </w:r>
      <w:r>
        <w:t xml:space="preserve"> </w:t>
      </w:r>
      <w:r>
        <w:t xml:space="preserve">suggests there may be around 5 companies across 2 MS which</w:t>
      </w:r>
      <w:r>
        <w:t xml:space="preserve"> </w:t>
      </w:r>
      <w:r>
        <w:t xml:space="preserve">undertake production at present. Hence additional burden likely to be</w:t>
      </w:r>
      <w:r>
        <w:t xml:space="preserve"> </w:t>
      </w:r>
      <w:r>
        <w:t xml:space="preserve">small. Estimate based on existing costs of non-compliance with POM</w:t>
      </w:r>
      <w:r>
        <w:t xml:space="preserve"> </w:t>
      </w:r>
      <w:r>
        <w:t xml:space="preserve">phase-down, but scaled down by smaller number of companies that will</w:t>
      </w:r>
      <w:r>
        <w:t xml:space="preserve"> </w:t>
      </w:r>
      <w:r>
        <w:t xml:space="preserve">be covered (5 vs 1,800 under POM phase down).</w:t>
      </w:r>
      <w:r>
        <w:t xml:space="preserve"> </w:t>
      </w:r>
      <w:r>
        <w:t xml:space="preserve">Introduce prohibition for HFC bulk imports</w:t>
      </w:r>
      <w:r>
        <w:t xml:space="preserve"> </w:t>
      </w:r>
      <w:r>
        <w:t xml:space="preserve">to/exports from the EU to any country not</w:t>
      </w:r>
      <w:r>
        <w:t xml:space="preserve"> </w:t>
      </w:r>
      <w:r>
        <w:t xml:space="preserve">Party to the Montreal Protocol (Kigali</w:t>
      </w:r>
      <w:r>
        <w:t xml:space="preserve"> </w:t>
      </w:r>
      <w:r>
        <w:t xml:space="preserve">Amendment)</w:t>
      </w:r>
      <w:r>
        <w:br/>
      </w:r>
      <w:r>
        <w:t xml:space="preserve">All</w:t>
      </w:r>
      <w:r>
        <w:t xml:space="preserve"> </w:t>
      </w:r>
      <w:r>
        <w:t xml:space="preserve">Options</w:t>
      </w:r>
      <w:r>
        <w:t xml:space="preserve"> </w:t>
      </w:r>
      <w:r>
        <w:t xml:space="preserve">109</w:t>
      </w:r>
      <w:r>
        <w:t xml:space="preserve"> </w:t>
      </w:r>
      <w:r>
        <w:t xml:space="preserve">0</w:t>
      </w:r>
      <w:r>
        <w:t xml:space="preserve"> </w:t>
      </w:r>
      <w:r>
        <w:t xml:space="preserve">No insights provided by stakeholders. Costs for MS will increase</w:t>
      </w:r>
      <w:r>
        <w:t xml:space="preserve"> </w:t>
      </w:r>
      <w:r>
        <w:t xml:space="preserve">associated with additional import compliance checks. That said, most</w:t>
      </w:r>
      <w:r>
        <w:t xml:space="preserve"> </w:t>
      </w:r>
      <w:r>
        <w:t xml:space="preserve">countries are anticipated to be signatories to Kigali by 2030. Expert</w:t>
      </w:r>
      <w:r>
        <w:t xml:space="preserve"> </w:t>
      </w:r>
      <w:r>
        <w:t xml:space="preserve">judgement: assume 1% increase in costs of checking imports (as</w:t>
      </w:r>
      <w:r>
        <w:t xml:space="preserve"> </w:t>
      </w:r>
      <w:r>
        <w:t xml:space="preserve">reported in the evaluation). Only from 2028 onwards. Can be done</w:t>
      </w:r>
      <w:r>
        <w:t xml:space="preserve"> </w:t>
      </w:r>
      <w:r>
        <w:t xml:space="preserve">automatically with Single Window, which would reduce these costs very</w:t>
      </w:r>
      <w:r>
        <w:t xml:space="preserve"> </w:t>
      </w:r>
      <w:r>
        <w:t xml:space="preserve">significantly</w:t>
      </w:r>
      <w:r>
        <w:t xml:space="preserve"> </w:t>
      </w:r>
      <w:r>
        <w:t xml:space="preserve">Certification requirement for unsaturated</w:t>
      </w:r>
      <w:r>
        <w:t xml:space="preserve"> </w:t>
      </w:r>
      <w:r>
        <w:t xml:space="preserve">HFCs and H(C)FCs and other F-gas free</w:t>
      </w:r>
      <w:r>
        <w:t xml:space="preserve"> </w:t>
      </w:r>
      <w:r>
        <w:t xml:space="preserve">alternatives, while F-gas certification</w:t>
      </w:r>
      <w:r>
        <w:t xml:space="preserve"> </w:t>
      </w:r>
      <w:r>
        <w:t xml:space="preserve">programmes also to include practical training</w:t>
      </w:r>
      <w:r>
        <w:t xml:space="preserve"> </w:t>
      </w:r>
      <w:r>
        <w:t xml:space="preserve">on all alternatives and add energy efficiency</w:t>
      </w:r>
      <w:r>
        <w:t xml:space="preserve"> </w:t>
      </w:r>
      <w:r>
        <w:t xml:space="preserve">issues to be part of training (stationary</w:t>
      </w:r>
      <w:r>
        <w:t xml:space="preserve"> </w:t>
      </w:r>
      <w:r>
        <w:t xml:space="preserve">Options</w:t>
      </w:r>
      <w:r>
        <w:t xml:space="preserve"> </w:t>
      </w:r>
      <w:r>
        <w:t xml:space="preserve">2 &amp; 3</w:t>
      </w:r>
    </w:p>
    <w:p>
      <w:pPr>
        <w:pStyle w:val="BodyText"/>
      </w:pPr>
      <w:r>
        <w:t xml:space="preserve">1,924</w:t>
      </w:r>
      <w:r>
        <w:t xml:space="preserve"> </w:t>
      </w:r>
      <w:r>
        <w:t xml:space="preserve">0</w:t>
      </w:r>
      <w:r>
        <w:t xml:space="preserve"> </w:t>
      </w:r>
      <w:r>
        <w:t xml:space="preserve">Stakeholder feedback suggested costs would increase, with a range of</w:t>
      </w:r>
      <w:r>
        <w:t xml:space="preserve"> </w:t>
      </w:r>
      <w:r>
        <w:t xml:space="preserve">opinions from ‚no change‘ to ‚significant increase (40%)‘. Scheme is</w:t>
      </w:r>
      <w:r>
        <w:t xml:space="preserve"> </w:t>
      </w:r>
      <w:r>
        <w:t xml:space="preserve">extension of existing programmes. Expert judgement – take mid-point of</w:t>
      </w:r>
      <w:r>
        <w:t xml:space="preserve"> </w:t>
      </w:r>
      <w:r>
        <w:t xml:space="preserve">stakeholder opinion and assume 20% increase in costs of training and</w:t>
      </w:r>
      <w:r>
        <w:t xml:space="preserve"> </w:t>
      </w:r>
      <w:r>
        <w:t xml:space="preserve">certification for MS from evaluation.</w:t>
      </w:r>
    </w:p>
    <w:p>
      <w:pPr>
        <w:pStyle w:val="BodyText"/>
      </w:pPr>
      <w:r>
        <w:t xml:space="preserve">287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Scenario</w:t>
      </w:r>
      <w:r>
        <w:t xml:space="preserve"> </w:t>
      </w:r>
      <w:r>
        <w:t xml:space="preserve">Total Days (Annual)</w:t>
      </w:r>
      <w:r>
        <w:t xml:space="preserve"> </w:t>
      </w:r>
      <w:r>
        <w:t xml:space="preserve">Total Days (One-off)</w:t>
      </w:r>
      <w:r>
        <w:t xml:space="preserve"> </w:t>
      </w:r>
      <w:r>
        <w:t xml:space="preserve">Explanation</w:t>
      </w:r>
      <w:r>
        <w:t xml:space="preserve"> </w:t>
      </w:r>
      <w:r>
        <w:t xml:space="preserve">RACHP)</w:t>
      </w:r>
      <w:r>
        <w:t xml:space="preserve"> </w:t>
      </w:r>
      <w:r>
        <w:t xml:space="preserve">Installation/servicing/repair/maintenance of</w:t>
      </w:r>
      <w:r>
        <w:t xml:space="preserve"> </w:t>
      </w:r>
      <w:r>
        <w:t xml:space="preserve">equipment that contains fluorinated</w:t>
      </w:r>
      <w:r>
        <w:t xml:space="preserve"> </w:t>
      </w:r>
      <w:r>
        <w:t xml:space="preserve">greenhouse gases or whose functioning relies</w:t>
      </w:r>
      <w:r>
        <w:t xml:space="preserve"> </w:t>
      </w:r>
      <w:r>
        <w:t xml:space="preserve">upon those gases for which certification or</w:t>
      </w:r>
      <w:r>
        <w:t xml:space="preserve"> </w:t>
      </w:r>
      <w:r>
        <w:t xml:space="preserve">attestation is required under Article 10 only</w:t>
      </w:r>
      <w:r>
        <w:t xml:space="preserve"> </w:t>
      </w:r>
      <w:r>
        <w:t xml:space="preserve">by certified personnel</w:t>
      </w:r>
      <w:r>
        <w:br/>
      </w:r>
      <w:r>
        <w:t xml:space="preserve">Options</w:t>
      </w:r>
      <w:r>
        <w:t xml:space="preserve"> </w:t>
      </w:r>
      <w:r>
        <w:t xml:space="preserve">2 &amp; 3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0</w:t>
      </w:r>
      <w:r>
        <w:t xml:space="preserve"> </w:t>
      </w:r>
      <w:r>
        <w:t xml:space="preserve">This measure will imply additional compliance checking cost for MS. No</w:t>
      </w:r>
      <w:r>
        <w:t xml:space="preserve"> </w:t>
      </w:r>
      <w:r>
        <w:t xml:space="preserve">feedback or cost information provided by stakeholders. This measure</w:t>
      </w:r>
      <w:r>
        <w:t xml:space="preserve"> </w:t>
      </w:r>
      <w:r>
        <w:t xml:space="preserve">implies an extension of the requirements of Article 11(4) to include</w:t>
      </w:r>
      <w:r>
        <w:t xml:space="preserve"> </w:t>
      </w:r>
      <w:r>
        <w:t xml:space="preserve">other substances, in particular HCFOs. However, this extension is</w:t>
      </w:r>
      <w:r>
        <w:t xml:space="preserve"> </w:t>
      </w:r>
      <w:r>
        <w:t xml:space="preserve">anticipated to be relatively minor, given many HCFOs are used in blends</w:t>
      </w:r>
      <w:r>
        <w:t xml:space="preserve"> </w:t>
      </w:r>
      <w:r>
        <w:t xml:space="preserve">which are already covered by the Regulation. Pure use of HCFOs is fairly</w:t>
      </w:r>
      <w:r>
        <w:t xml:space="preserve"> </w:t>
      </w:r>
      <w:r>
        <w:t xml:space="preserve">negligible. Assume 1 day per MS additional effort required.</w:t>
      </w:r>
      <w:r>
        <w:br/>
      </w:r>
      <w:r>
        <w:t xml:space="preserve">Include specific requirements for customs</w:t>
      </w:r>
      <w:r>
        <w:t xml:space="preserve"> </w:t>
      </w:r>
      <w:r>
        <w:t xml:space="preserve">regarding the treatment of products and</w:t>
      </w:r>
      <w:r>
        <w:t xml:space="preserve"> </w:t>
      </w:r>
      <w:r>
        <w:t xml:space="preserve">equipment illegally placed on the market and</w:t>
      </w:r>
      <w:r>
        <w:t xml:space="preserve"> </w:t>
      </w:r>
      <w:r>
        <w:t xml:space="preserve">illegal F-gas containers once confiscated</w:t>
      </w:r>
      <w:r>
        <w:t xml:space="preserve"> </w:t>
      </w:r>
      <w:r>
        <w:t xml:space="preserve">All</w:t>
      </w:r>
      <w:r>
        <w:t xml:space="preserve"> </w:t>
      </w:r>
      <w:r>
        <w:t xml:space="preserve">Options</w:t>
      </w:r>
      <w:r>
        <w:t xml:space="preserve"> </w:t>
      </w:r>
      <w:r>
        <w:t xml:space="preserve">2,174</w:t>
      </w:r>
      <w:r>
        <w:t xml:space="preserve"> </w:t>
      </w:r>
      <w:r>
        <w:t xml:space="preserve">0</w:t>
      </w:r>
      <w:r>
        <w:t xml:space="preserve"> </w:t>
      </w:r>
      <w:r>
        <w:t xml:space="preserve">Stakeholder feedback suggested this measure would pace additional</w:t>
      </w:r>
      <w:r>
        <w:t xml:space="preserve"> </w:t>
      </w:r>
      <w:r>
        <w:t xml:space="preserve">administrative burden on customs. Costs estimates by stakeholders</w:t>
      </w:r>
      <w:r>
        <w:t xml:space="preserve"> </w:t>
      </w:r>
      <w:r>
        <w:t xml:space="preserve">ranged from ‚no change‘ to ‚significant increase‘ (40%).</w:t>
      </w:r>
      <w:r>
        <w:br/>
      </w:r>
      <w:r>
        <w:t xml:space="preserve">Costs can be kept low by requiring non-compliant company to cover</w:t>
      </w:r>
      <w:r>
        <w:t xml:space="preserve"> </w:t>
      </w:r>
      <w:r>
        <w:t xml:space="preserve">destruction (standard procedure under customs law) and by auctioning –</w:t>
      </w:r>
      <w:r>
        <w:t xml:space="preserve"> </w:t>
      </w:r>
      <w:r>
        <w:t xml:space="preserve">i.e. costs should be put on the illegal importer, but in practice this might</w:t>
      </w:r>
      <w:r>
        <w:t xml:space="preserve"> </w:t>
      </w:r>
      <w:r>
        <w:t xml:space="preserve">not be possible.</w:t>
      </w:r>
      <w:r>
        <w:br/>
      </w:r>
      <w:r>
        <w:t xml:space="preserve">Custom costs depend mostly on the risk profiling of the goods, and thus</w:t>
      </w:r>
      <w:r>
        <w:t xml:space="preserve"> </w:t>
      </w:r>
      <w:r>
        <w:t xml:space="preserve">the controls actually carried out. In theory, illegal imports should already</w:t>
      </w:r>
      <w:r>
        <w:t xml:space="preserve"> </w:t>
      </w:r>
      <w:r>
        <w:t xml:space="preserve">be dealt with in an effective way – i.e. confiscation and destruction, but</w:t>
      </w:r>
      <w:r>
        <w:t xml:space="preserve"> </w:t>
      </w:r>
      <w:r>
        <w:t xml:space="preserve">in practice this does not always happen. Hence these costs in theory</w:t>
      </w:r>
      <w:r>
        <w:t xml:space="preserve"> </w:t>
      </w:r>
      <w:r>
        <w:t xml:space="preserve">should already be incurred today, and hence are not truly additional to</w:t>
      </w:r>
      <w:r>
        <w:t xml:space="preserve"> </w:t>
      </w:r>
      <w:r>
        <w:t xml:space="preserve">the option considered here, but are not in practice.</w:t>
      </w:r>
      <w:r>
        <w:t xml:space="preserve"> </w:t>
      </w:r>
      <w:r>
        <w:t xml:space="preserve">Expert judgement – take mid-point of stakeholder opinion and assume</w:t>
      </w:r>
      <w:r>
        <w:t xml:space="preserve"> </w:t>
      </w:r>
      <w:r>
        <w:t xml:space="preserve">20% increase in costs of checking imports from evaluation.</w:t>
      </w:r>
      <w:r>
        <w:br/>
      </w:r>
      <w:r>
        <w:t xml:space="preserve">Better control on some special procedures</w:t>
      </w:r>
      <w:r>
        <w:br/>
      </w:r>
      <w:r>
        <w:t xml:space="preserve">a) Goods released at particular destination</w:t>
      </w:r>
      <w:r>
        <w:t xml:space="preserve"> </w:t>
      </w:r>
      <w:r>
        <w:t xml:space="preserve">custom offices</w:t>
      </w:r>
      <w:r>
        <w:t xml:space="preserve"> </w:t>
      </w:r>
      <w:r>
        <w:t xml:space="preserve">b) Transactions where the minimum of 8-digit</w:t>
      </w:r>
      <w:r>
        <w:t xml:space="preserve"> </w:t>
      </w:r>
      <w:r>
        <w:t xml:space="preserve">CN codes are indicated by the importer or</w:t>
      </w:r>
      <w:r>
        <w:t xml:space="preserve"> </w:t>
      </w:r>
      <w:r>
        <w:t xml:space="preserve">exporter</w:t>
      </w:r>
      <w:r>
        <w:t xml:space="preserve"> </w:t>
      </w:r>
      <w:r>
        <w:t xml:space="preserve">All</w:t>
      </w:r>
      <w:r>
        <w:t xml:space="preserve"> </w:t>
      </w:r>
      <w:r>
        <w:t xml:space="preserve">Options</w:t>
      </w:r>
      <w:r>
        <w:t xml:space="preserve"> </w:t>
      </w:r>
      <w:r>
        <w:t xml:space="preserve">109</w:t>
      </w:r>
      <w:r>
        <w:t xml:space="preserve"> </w:t>
      </w:r>
      <w:r>
        <w:t xml:space="preserve">0</w:t>
      </w:r>
      <w:r>
        <w:t xml:space="preserve"> </w:t>
      </w:r>
      <w:r>
        <w:t xml:space="preserve">Administrative costs for Member States may change at customs offices</w:t>
      </w:r>
      <w:r>
        <w:t xml:space="preserve"> </w:t>
      </w:r>
      <w:r>
        <w:t xml:space="preserve">as a result of the changes. If implemented in the CERTEX/Single Window,</w:t>
      </w:r>
      <w:r>
        <w:t xml:space="preserve"> </w:t>
      </w:r>
      <w:r>
        <w:t xml:space="preserve">the SW system may already provide with the procedures that enable</w:t>
      </w:r>
      <w:r>
        <w:t xml:space="preserve"> </w:t>
      </w:r>
      <w:r>
        <w:t xml:space="preserve">better control. If illegal trade reduces, then this may also reduce the use</w:t>
      </w:r>
      <w:r>
        <w:t xml:space="preserve"> </w:t>
      </w:r>
      <w:r>
        <w:t xml:space="preserve">of some customs procedures, resulting in a lower cost. Any additional</w:t>
      </w:r>
      <w:r>
        <w:t xml:space="preserve"> </w:t>
      </w:r>
      <w:r>
        <w:t xml:space="preserve">cost would be associated with follow-up, which would be performed on</w:t>
      </w:r>
      <w:r>
        <w:t xml:space="preserve"> </w:t>
      </w:r>
      <w:r>
        <w:t xml:space="preserve">the basis of risk profiles. Stakeholder comments suggests costs range</w:t>
      </w:r>
      <w:r>
        <w:t xml:space="preserve"> </w:t>
      </w:r>
      <w:r>
        <w:t xml:space="preserve">from ‚no change‘ to ‚slight increase‘. On the basis of evidence provided,</w:t>
      </w:r>
      <w:r>
        <w:t xml:space="preserve"> </w:t>
      </w:r>
      <w:r>
        <w:t xml:space="preserve">a slight increase in costs (1%) has been quantified, scaling up from the</w:t>
      </w:r>
      <w:r>
        <w:t xml:space="preserve"> </w:t>
      </w:r>
      <w:r>
        <w:t xml:space="preserve">costs presented in the evaluation for checking imports. Costs for</w:t>
      </w:r>
      <w:r>
        <w:t xml:space="preserve"> </w:t>
      </w:r>
      <w:r>
        <w:t xml:space="preserve">administrations and business could arise due to bottleneck issues in case</w:t>
      </w:r>
      <w:r>
        <w:t xml:space="preserve"> </w:t>
      </w:r>
      <w:r>
        <w:t xml:space="preserve">transit would, hypothetically, also be limited to certain custom offices.</w:t>
      </w:r>
      <w:r>
        <w:t xml:space="preserve"> </w:t>
      </w:r>
      <w:r>
        <w:t xml:space="preserve">General prohibition of entry into EU territory</w:t>
      </w:r>
      <w:r>
        <w:t xml:space="preserve"> </w:t>
      </w:r>
      <w:r>
        <w:t xml:space="preserve">of non-refillable F-gas containers and other</w:t>
      </w:r>
      <w:r>
        <w:t xml:space="preserve"> </w:t>
      </w:r>
      <w:r>
        <w:t xml:space="preserve">illegal goods under the Regulation and extend</w:t>
      </w:r>
      <w:r>
        <w:t xml:space="preserve"> </w:t>
      </w:r>
      <w:r>
        <w:t xml:space="preserve">All</w:t>
      </w:r>
      <w:r>
        <w:t xml:space="preserve"> </w:t>
      </w:r>
      <w:r>
        <w:t xml:space="preserve">Options</w:t>
      </w:r>
      <w:r>
        <w:t xml:space="preserve"> </w:t>
      </w:r>
      <w:r>
        <w:t xml:space="preserve">544</w:t>
      </w:r>
      <w:r>
        <w:t xml:space="preserve"> </w:t>
      </w:r>
      <w:r>
        <w:t xml:space="preserve">0</w:t>
      </w:r>
      <w:r>
        <w:t xml:space="preserve"> </w:t>
      </w:r>
      <w:r>
        <w:t xml:space="preserve">Stakeholder feedback varied around this measure. Some suggested this</w:t>
      </w:r>
      <w:r>
        <w:t xml:space="preserve"> </w:t>
      </w:r>
      <w:r>
        <w:t xml:space="preserve">measure may lead to a cost reduction (due to the introduction of clearer</w:t>
      </w:r>
      <w:r>
        <w:t xml:space="preserve"> </w:t>
      </w:r>
      <w:r>
        <w:t xml:space="preserve">Regulations) to a significant cost increase (due to the need for</w:t>
      </w:r>
    </w:p>
    <w:p>
      <w:pPr>
        <w:pStyle w:val="BodyText"/>
      </w:pPr>
      <w:r>
        <w:t xml:space="preserve">288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Scenario</w:t>
      </w:r>
      <w:r>
        <w:t xml:space="preserve"> </w:t>
      </w:r>
      <w:r>
        <w:t xml:space="preserve">Total Days (Annual)</w:t>
      </w:r>
      <w:r>
        <w:t xml:space="preserve"> </w:t>
      </w:r>
      <w:r>
        <w:t xml:space="preserve">Total Days (One-off)</w:t>
      </w:r>
      <w:r>
        <w:t xml:space="preserve"> </w:t>
      </w:r>
      <w:r>
        <w:t xml:space="preserve">Explanation</w:t>
      </w:r>
      <w:r>
        <w:t xml:space="preserve"> </w:t>
      </w:r>
      <w:r>
        <w:t xml:space="preserve">the scope to unsaturated HFCs and</w:t>
      </w:r>
      <w:r>
        <w:t xml:space="preserve"> </w:t>
      </w:r>
      <w:r>
        <w:t xml:space="preserve">unsaturated HCFCs</w:t>
      </w:r>
      <w:r>
        <w:t xml:space="preserve"> </w:t>
      </w:r>
      <w:r>
        <w:t xml:space="preserve">complementary awareness raising, and greater checking as well as the</w:t>
      </w:r>
      <w:r>
        <w:t xml:space="preserve"> </w:t>
      </w:r>
      <w:r>
        <w:t xml:space="preserve">extension to gases that were not covered so far).</w:t>
      </w:r>
      <w:r>
        <w:br/>
      </w:r>
      <w:r>
        <w:t xml:space="preserve">Under the existing Regulation, the prohibition relates to placing non-</w:t>
      </w:r>
      <w:r>
        <w:t xml:space="preserve"> </w:t>
      </w:r>
      <w:r>
        <w:t xml:space="preserve">refillable containers on the market. This extends the prohibition into the</w:t>
      </w:r>
      <w:r>
        <w:t xml:space="preserve"> </w:t>
      </w:r>
      <w:r>
        <w:t xml:space="preserve">territory, which in theory is a small change with negligible costs. Given</w:t>
      </w:r>
      <w:r>
        <w:t xml:space="preserve"> </w:t>
      </w:r>
      <w:r>
        <w:t xml:space="preserve">this is a small change, most importers are anticipated to already comply.</w:t>
      </w:r>
      <w:r>
        <w:t xml:space="preserve"> </w:t>
      </w:r>
      <w:r>
        <w:t xml:space="preserve">But a small number (estimated to be approximately 5% of importers are)</w:t>
      </w:r>
      <w:r>
        <w:t xml:space="preserve"> </w:t>
      </w:r>
      <w:r>
        <w:t xml:space="preserve">not currently conducting this practice and will therefore incur additional</w:t>
      </w:r>
      <w:r>
        <w:t xml:space="preserve"> </w:t>
      </w:r>
      <w:r>
        <w:t xml:space="preserve">administrative cost. That said, given these actors should already comply</w:t>
      </w:r>
      <w:r>
        <w:t xml:space="preserve"> </w:t>
      </w:r>
      <w:r>
        <w:t xml:space="preserve">with the Regulation, these costs are not truly additional and associated</w:t>
      </w:r>
      <w:r>
        <w:t xml:space="preserve"> </w:t>
      </w:r>
      <w:r>
        <w:t xml:space="preserve">with this measure. Expert judgement – costs for checking imports will</w:t>
      </w:r>
      <w:r>
        <w:t xml:space="preserve"> </w:t>
      </w:r>
      <w:r>
        <w:t xml:space="preserve">also increase by at most 5%, but generally also depend on risk profiling</w:t>
      </w:r>
      <w:r>
        <w:t xml:space="preserve"> </w:t>
      </w:r>
      <w:r>
        <w:t xml:space="preserve">The second part of this measure is to extend the requirements to HCFOs.</w:t>
      </w:r>
      <w:r>
        <w:t xml:space="preserve"> </w:t>
      </w:r>
      <w:r>
        <w:t xml:space="preserve">However, given the majority of HCFOs are used in blends already</w:t>
      </w:r>
      <w:r>
        <w:t xml:space="preserve"> </w:t>
      </w:r>
      <w:r>
        <w:t xml:space="preserve">covered by the Regulation, these additional costs are anticipated to be</w:t>
      </w:r>
      <w:r>
        <w:t xml:space="preserve"> </w:t>
      </w:r>
      <w:r>
        <w:t xml:space="preserve">negligible.</w:t>
      </w:r>
      <w:r>
        <w:t xml:space="preserve"> </w:t>
      </w:r>
      <w:r>
        <w:t xml:space="preserve">Prohibition for (offline and online) sales and</w:t>
      </w:r>
      <w:r>
        <w:t xml:space="preserve"> </w:t>
      </w:r>
      <w:r>
        <w:t xml:space="preserve">possession of HFCs/F-gases that were illegally</w:t>
      </w:r>
      <w:r>
        <w:t xml:space="preserve"> </w:t>
      </w:r>
      <w:r>
        <w:t xml:space="preserve">placed on the market</w:t>
      </w:r>
      <w:r>
        <w:t xml:space="preserve"> </w:t>
      </w:r>
      <w:r>
        <w:t xml:space="preserve">All</w:t>
      </w:r>
      <w:r>
        <w:t xml:space="preserve"> </w:t>
      </w:r>
      <w:r>
        <w:t xml:space="preserve">Options</w:t>
      </w:r>
      <w:r>
        <w:t xml:space="preserve"> </w:t>
      </w:r>
      <w:r>
        <w:t xml:space="preserve">364</w:t>
      </w:r>
      <w:r>
        <w:t xml:space="preserve"> </w:t>
      </w:r>
      <w:r>
        <w:t xml:space="preserve">0</w:t>
      </w:r>
      <w:r>
        <w:t xml:space="preserve"> </w:t>
      </w:r>
      <w:r>
        <w:t xml:space="preserve">Stakeholder feedback suggested that the costs of this measure could</w:t>
      </w:r>
      <w:r>
        <w:t xml:space="preserve"> </w:t>
      </w:r>
      <w:r>
        <w:t xml:space="preserve">range from a slight decrease to a significant increase (with the latter due</w:t>
      </w:r>
      <w:r>
        <w:t xml:space="preserve"> </w:t>
      </w:r>
      <w:r>
        <w:t xml:space="preserve">to the complexity of the checks required, plus additional awareness</w:t>
      </w:r>
      <w:r>
        <w:t xml:space="preserve"> </w:t>
      </w:r>
      <w:r>
        <w:t xml:space="preserve">raising that would be needed). That said, MS should already be</w:t>
      </w:r>
      <w:r>
        <w:t xml:space="preserve"> </w:t>
      </w:r>
      <w:r>
        <w:t xml:space="preserve">monitoring the market for illegal goods to a sufficient degree already.</w:t>
      </w:r>
      <w:r>
        <w:t xml:space="preserve"> </w:t>
      </w:r>
      <w:r>
        <w:t xml:space="preserve">This measure would add more legal certainty around taking</w:t>
      </w:r>
      <w:r>
        <w:t xml:space="preserve"> </w:t>
      </w:r>
      <w:r>
        <w:t xml:space="preserve">enforcement action, and in that way could lead to cost savings. Only</w:t>
      </w:r>
      <w:r>
        <w:t xml:space="preserve"> </w:t>
      </w:r>
      <w:r>
        <w:t xml:space="preserve">additional costs would arise only from enforcement of internet sales.</w:t>
      </w:r>
      <w:r>
        <w:t xml:space="preserve"> </w:t>
      </w:r>
      <w:r>
        <w:t xml:space="preserve">Expert judgement – assume additional (net) cost of around 10 days per</w:t>
      </w:r>
      <w:r>
        <w:t xml:space="preserve"> </w:t>
      </w:r>
      <w:r>
        <w:t xml:space="preserve">MS per annum, in addition to additional costs for awareness raising (10%</w:t>
      </w:r>
      <w:r>
        <w:t xml:space="preserve"> </w:t>
      </w:r>
      <w:r>
        <w:t xml:space="preserve">of those reported in the evaluation associated with existing Regulation).</w:t>
      </w:r>
      <w:r>
        <w:t xml:space="preserve"> </w:t>
      </w:r>
      <w:r>
        <w:t xml:space="preserve">Add obligation for documentation for</w:t>
      </w:r>
      <w:r>
        <w:t xml:space="preserve"> </w:t>
      </w:r>
      <w:r>
        <w:t xml:space="preserve">downstream sales for bulk HFC/F-gases (e.g. </w:t>
      </w:r>
      <w:r>
        <w:t xml:space="preserve"> </w:t>
      </w:r>
      <w:r>
        <w:t xml:space="preserve">“declaration of conformity”) and record</w:t>
      </w:r>
      <w:r>
        <w:t xml:space="preserve"> </w:t>
      </w:r>
      <w:r>
        <w:t xml:space="preserve">keeping</w:t>
      </w:r>
      <w:r>
        <w:t xml:space="preserve"> </w:t>
      </w:r>
      <w:r>
        <w:t xml:space="preserve">Option</w:t>
      </w:r>
      <w:r>
        <w:t xml:space="preserve"> </w:t>
      </w:r>
      <w:r>
        <w:t xml:space="preserve">3 only</w:t>
      </w:r>
      <w:r>
        <w:t xml:space="preserve"> </w:t>
      </w:r>
      <w:r>
        <w:t xml:space="preserve">No additional costs if</w:t>
      </w:r>
      <w:r>
        <w:t xml:space="preserve"> </w:t>
      </w:r>
      <w:r>
        <w:t xml:space="preserve">implemented with electronic</w:t>
      </w:r>
      <w:r>
        <w:t xml:space="preserve"> </w:t>
      </w:r>
      <w:r>
        <w:t xml:space="preserve">reporting systems on leakage</w:t>
      </w:r>
      <w:r>
        <w:t xml:space="preserve"> </w:t>
      </w:r>
      <w:r>
        <w:t xml:space="preserve">data established by Member</w:t>
      </w:r>
      <w:r>
        <w:t xml:space="preserve"> </w:t>
      </w:r>
      <w:r>
        <w:t xml:space="preserve">States</w:t>
      </w:r>
      <w:r>
        <w:t xml:space="preserve"> </w:t>
      </w:r>
      <w:r>
        <w:t xml:space="preserve">(without, additional days</w:t>
      </w:r>
      <w:r>
        <w:t xml:space="preserve"> </w:t>
      </w:r>
      <w:r>
        <w:t xml:space="preserve">required could be around 3,600)</w:t>
      </w:r>
      <w:r>
        <w:t xml:space="preserve"> </w:t>
      </w:r>
      <w:r>
        <w:t xml:space="preserve">No additional if</w:t>
      </w:r>
      <w:r>
        <w:t xml:space="preserve"> </w:t>
      </w:r>
      <w:r>
        <w:t xml:space="preserve">implemented with</w:t>
      </w:r>
      <w:r>
        <w:t xml:space="preserve"> </w:t>
      </w:r>
      <w:r>
        <w:t xml:space="preserve">electronic reporting</w:t>
      </w:r>
      <w:r>
        <w:t xml:space="preserve"> </w:t>
      </w:r>
      <w:r>
        <w:t xml:space="preserve">systems</w:t>
      </w:r>
      <w:r>
        <w:t xml:space="preserve"> </w:t>
      </w:r>
      <w:r>
        <w:t xml:space="preserve">Stakeholder feedback suggests costs could range from no change to</w:t>
      </w:r>
      <w:r>
        <w:t xml:space="preserve"> </w:t>
      </w:r>
      <w:r>
        <w:t xml:space="preserve">significant cost (20-30%). However, expert judgement suggests this</w:t>
      </w:r>
      <w:r>
        <w:t xml:space="preserve"> </w:t>
      </w:r>
      <w:r>
        <w:t xml:space="preserve">measure will incur no additional costs on top of the electronic reporting</w:t>
      </w:r>
      <w:r>
        <w:t xml:space="preserve"> </w:t>
      </w:r>
      <w:r>
        <w:t xml:space="preserve">system developed on leakage data.</w:t>
      </w:r>
    </w:p>
    <w:p>
      <w:pPr>
        <w:pStyle w:val="BodyText"/>
      </w:pPr>
      <w:r>
        <w:t xml:space="preserve">Add obligation for importers to have quota-</w:t>
      </w:r>
      <w:r>
        <w:t xml:space="preserve"> </w:t>
      </w:r>
      <w:r>
        <w:t xml:space="preserve">exempted quantities labelled as exempted</w:t>
      </w:r>
      <w:r>
        <w:t xml:space="preserve"> </w:t>
      </w:r>
      <w:r>
        <w:t xml:space="preserve">during POM</w:t>
      </w:r>
      <w:r>
        <w:br/>
      </w:r>
      <w:r>
        <w:t xml:space="preserve">All</w:t>
      </w:r>
      <w:r>
        <w:t xml:space="preserve"> </w:t>
      </w:r>
      <w:r>
        <w:t xml:space="preserve">Options</w:t>
      </w:r>
      <w:r>
        <w:t xml:space="preserve"> </w:t>
      </w:r>
      <w:r>
        <w:t xml:space="preserve">109</w:t>
      </w:r>
      <w:r>
        <w:t xml:space="preserve"> </w:t>
      </w:r>
      <w:r>
        <w:t xml:space="preserve">0</w:t>
      </w:r>
      <w:r>
        <w:t xml:space="preserve"> </w:t>
      </w:r>
      <w:r>
        <w:t xml:space="preserve">Stakeholder feedback suggests costs could range from no change to</w:t>
      </w:r>
      <w:r>
        <w:t xml:space="preserve"> </w:t>
      </w:r>
      <w:r>
        <w:t xml:space="preserve">‚increase‘, but predominant qualitative responses was ‚slight increase‘.</w:t>
      </w:r>
      <w:r>
        <w:t xml:space="preserve"> </w:t>
      </w:r>
      <w:r>
        <w:t xml:space="preserve">No quantitative estimation provided by stakeholders.</w:t>
      </w:r>
      <w:r>
        <w:br/>
      </w:r>
      <w:r>
        <w:t xml:space="preserve">Quota-exemptions represent around 10% of current quota. That said,</w:t>
      </w:r>
      <w:r>
        <w:t xml:space="preserve"> </w:t>
      </w:r>
      <w:r>
        <w:t xml:space="preserve">not all quota is checked, so controls would not increase by the same</w:t>
      </w:r>
      <w:r>
        <w:t xml:space="preserve"> </w:t>
      </w:r>
      <w:r>
        <w:t xml:space="preserve">amount. Expert judgement assumes costs of checking imports could</w:t>
      </w:r>
    </w:p>
    <w:p>
      <w:pPr>
        <w:pStyle w:val="BodyText"/>
      </w:pPr>
      <w:r>
        <w:t xml:space="preserve">289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Scenario</w:t>
      </w:r>
      <w:r>
        <w:t xml:space="preserve"> </w:t>
      </w:r>
      <w:r>
        <w:t xml:space="preserve">Total Days (Annual)</w:t>
      </w:r>
      <w:r>
        <w:t xml:space="preserve"> </w:t>
      </w:r>
      <w:r>
        <w:t xml:space="preserve">Total Days (One-off)</w:t>
      </w:r>
      <w:r>
        <w:t xml:space="preserve"> </w:t>
      </w:r>
      <w:r>
        <w:t xml:space="preserve">Explanation</w:t>
      </w:r>
      <w:r>
        <w:t xml:space="preserve"> </w:t>
      </w:r>
      <w:r>
        <w:t xml:space="preserve">increase by 1% relative to the baseline (i.e. costs reported in the</w:t>
      </w:r>
      <w:r>
        <w:t xml:space="preserve"> </w:t>
      </w:r>
      <w:r>
        <w:t xml:space="preserve">evaluation) Costs depend greatly on risk profiling.</w:t>
      </w:r>
      <w:r>
        <w:t xml:space="preserve"> </w:t>
      </w:r>
      <w:r>
        <w:t xml:space="preserve">Strengthen the obligation on destruction of</w:t>
      </w:r>
      <w:r>
        <w:t xml:space="preserve"> </w:t>
      </w:r>
      <w:r>
        <w:t xml:space="preserve">HFC-23 by-production</w:t>
      </w:r>
      <w:r>
        <w:t xml:space="preserve"> </w:t>
      </w:r>
      <w:r>
        <w:t xml:space="preserve">Options</w:t>
      </w:r>
      <w:r>
        <w:t xml:space="preserve"> </w:t>
      </w:r>
      <w:r>
        <w:t xml:space="preserve">2 &amp; 3</w:t>
      </w:r>
    </w:p>
    <w:p>
      <w:pPr>
        <w:pStyle w:val="BodyText"/>
      </w:pPr>
      <w:r>
        <w:t xml:space="preserve">109</w:t>
      </w:r>
      <w:r>
        <w:t xml:space="preserve"> </w:t>
      </w:r>
      <w:r>
        <w:t xml:space="preserve">0</w:t>
      </w:r>
      <w:r>
        <w:t xml:space="preserve"> </w:t>
      </w:r>
      <w:r>
        <w:t xml:space="preserve">No stakeholder feedback or estimation regarding this measure. Expert</w:t>
      </w:r>
      <w:r>
        <w:t xml:space="preserve"> </w:t>
      </w:r>
      <w:r>
        <w:t xml:space="preserve">judgement assumes costs of could be around 1% of overall baseline</w:t>
      </w:r>
      <w:r>
        <w:t xml:space="preserve"> </w:t>
      </w:r>
      <w:r>
        <w:t xml:space="preserve">customs checks (i.e. costs reported in the evaluation)</w:t>
      </w:r>
      <w:r>
        <w:t xml:space="preserve"> </w:t>
      </w:r>
      <w:r>
        <w:t xml:space="preserve">Include minimum penalties to be enforced by</w:t>
      </w:r>
      <w:r>
        <w:t xml:space="preserve"> </w:t>
      </w:r>
      <w:r>
        <w:t xml:space="preserve">EU Member States for quota exceedance,</w:t>
      </w:r>
      <w:r>
        <w:t xml:space="preserve"> </w:t>
      </w:r>
      <w:r>
        <w:t xml:space="preserve">quota authorization deficits, illegal issuance of</w:t>
      </w:r>
      <w:r>
        <w:t xml:space="preserve"> </w:t>
      </w:r>
      <w:r>
        <w:t xml:space="preserve">authorizations, non-compliance with</w:t>
      </w:r>
      <w:r>
        <w:t xml:space="preserve"> </w:t>
      </w:r>
      <w:r>
        <w:t xml:space="preserve">reporting deadlines and verification</w:t>
      </w:r>
      <w:r>
        <w:t xml:space="preserve"> </w:t>
      </w:r>
      <w:r>
        <w:t xml:space="preserve">obligations and transport, storage and use of</w:t>
      </w:r>
      <w:r>
        <w:t xml:space="preserve"> </w:t>
      </w:r>
      <w:r>
        <w:t xml:space="preserve">HFCs not covered by quota</w:t>
      </w:r>
      <w:r>
        <w:t xml:space="preserve"> </w:t>
      </w:r>
      <w:r>
        <w:t xml:space="preserve">All</w:t>
      </w:r>
      <w:r>
        <w:t xml:space="preserve"> </w:t>
      </w:r>
      <w:r>
        <w:t xml:space="preserve">Options</w:t>
      </w:r>
      <w:r>
        <w:t xml:space="preserve"> </w:t>
      </w:r>
      <w:r>
        <w:t xml:space="preserve">0</w:t>
      </w:r>
      <w:r>
        <w:t xml:space="preserve"> </w:t>
      </w:r>
      <w:r>
        <w:t xml:space="preserve">246</w:t>
      </w:r>
      <w:r>
        <w:t xml:space="preserve"> </w:t>
      </w:r>
      <w:r>
        <w:t xml:space="preserve">Stakeholder feedback suggested costs could range from ‚no change‘ to</w:t>
      </w:r>
      <w:r>
        <w:t xml:space="preserve"> </w:t>
      </w:r>
      <w:r>
        <w:t xml:space="preserve">‚slight increase‘. No estimation provided. The majority of Member States</w:t>
      </w:r>
      <w:r>
        <w:t xml:space="preserve"> </w:t>
      </w:r>
      <w:r>
        <w:t xml:space="preserve">should have legislation in place to facilitate the issuance of penalties</w:t>
      </w:r>
      <w:r>
        <w:t xml:space="preserve"> </w:t>
      </w:r>
      <w:r>
        <w:t xml:space="preserve">under the existing Regulation. As such, it is anticipated that to</w:t>
      </w:r>
      <w:r>
        <w:t xml:space="preserve"> </w:t>
      </w:r>
      <w:r>
        <w:t xml:space="preserve">strengthen penalties and/or set a minimum level would imply a minor</w:t>
      </w:r>
      <w:r>
        <w:t xml:space="preserve"> </w:t>
      </w:r>
      <w:r>
        <w:t xml:space="preserve">change to the legislation. Expert judgement suggests could result in one-</w:t>
      </w:r>
      <w:r>
        <w:t xml:space="preserve"> </w:t>
      </w:r>
      <w:r>
        <w:t xml:space="preserve">off costs to change legislation. Assume 1% of baseline compliance costs</w:t>
      </w:r>
      <w:r>
        <w:br/>
      </w:r>
      <w:r>
        <w:t xml:space="preserve">Extend labelling requirement to Annex II gases</w:t>
      </w:r>
      <w:r>
        <w:t xml:space="preserve"> </w:t>
      </w:r>
      <w:r>
        <w:t xml:space="preserve">Options</w:t>
      </w:r>
      <w:r>
        <w:t xml:space="preserve"> </w:t>
      </w:r>
      <w:r>
        <w:t xml:space="preserve">2 &amp; 3</w:t>
      </w:r>
    </w:p>
    <w:p>
      <w:pPr>
        <w:pStyle w:val="BodyText"/>
      </w:pPr>
      <w:r>
        <w:t xml:space="preserve">694</w:t>
      </w:r>
      <w:r>
        <w:t xml:space="preserve"> </w:t>
      </w:r>
      <w:r>
        <w:t xml:space="preserve">0</w:t>
      </w:r>
      <w:r>
        <w:t xml:space="preserve"> </w:t>
      </w:r>
      <w:r>
        <w:t xml:space="preserve">Stakeholder feedback suggested costs could range from ‚no change‘ to</w:t>
      </w:r>
      <w:r>
        <w:t xml:space="preserve"> </w:t>
      </w:r>
      <w:r>
        <w:t xml:space="preserve">‚increase‘ – predominant response was ‚slight increase‘. Annex II gases</w:t>
      </w:r>
      <w:r>
        <w:t xml:space="preserve"> </w:t>
      </w:r>
      <w:r>
        <w:t xml:space="preserve">represent around 6% of total F-gas supply in 2019. Analysis applies</w:t>
      </w:r>
      <w:r>
        <w:t xml:space="preserve"> </w:t>
      </w:r>
      <w:r>
        <w:t xml:space="preserve">expert judgement to scale up baseline (i.e. from evaluation) labelling</w:t>
      </w:r>
      <w:r>
        <w:t xml:space="preserve"> </w:t>
      </w:r>
      <w:r>
        <w:t xml:space="preserve">costs by this factor</w:t>
      </w:r>
      <w:r>
        <w:t xml:space="preserve"> </w:t>
      </w:r>
      <w:r>
        <w:t xml:space="preserve">Align reporting and verification thresholds for</w:t>
      </w:r>
      <w:r>
        <w:t xml:space="preserve"> </w:t>
      </w:r>
      <w:r>
        <w:t xml:space="preserve">placing on the market products and</w:t>
      </w:r>
      <w:r>
        <w:t xml:space="preserve"> </w:t>
      </w:r>
      <w:r>
        <w:t xml:space="preserve">equipment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Options</w:t>
      </w:r>
      <w:r>
        <w:t xml:space="preserve"> </w:t>
      </w:r>
      <w:r>
        <w:t xml:space="preserve">-2,250</w:t>
      </w:r>
      <w:r>
        <w:t xml:space="preserve"> </w:t>
      </w:r>
      <w:r>
        <w:t xml:space="preserve">0</w:t>
      </w:r>
      <w:r>
        <w:t xml:space="preserve"> </w:t>
      </w:r>
      <w:r>
        <w:t xml:space="preserve">No stakeholder feedback provided on this measure. In practice, MS incur</w:t>
      </w:r>
      <w:r>
        <w:t xml:space="preserve"> </w:t>
      </w:r>
      <w:r>
        <w:t xml:space="preserve">costs for follow-up on quota compliance issues. Analysis has applied</w:t>
      </w:r>
      <w:r>
        <w:t xml:space="preserve"> </w:t>
      </w:r>
      <w:r>
        <w:t xml:space="preserve">expert judgement to scale down baseline (i.e. from the evaluation)</w:t>
      </w:r>
      <w:r>
        <w:t xml:space="preserve"> </w:t>
      </w:r>
      <w:r>
        <w:t xml:space="preserve">compliance costs for quota authorizations and Phase-down.</w:t>
      </w:r>
      <w:r>
        <w:br/>
      </w:r>
      <w:r>
        <w:t xml:space="preserve">Raising the threshold from 100 to 1000 tCO2e would reduce the</w:t>
      </w:r>
      <w:r>
        <w:t xml:space="preserve"> </w:t>
      </w:r>
      <w:r>
        <w:t xml:space="preserve">coverage from 83% to 48% of the 1,500 relevant companies.</w:t>
      </w:r>
      <w:r>
        <w:br/>
      </w:r>
      <w:r>
        <w:t xml:space="preserve">Obligation to provide NIL reports for quota</w:t>
      </w:r>
      <w:r>
        <w:t xml:space="preserve"> </w:t>
      </w:r>
      <w:r>
        <w:t xml:space="preserve">holders</w:t>
      </w:r>
      <w:r>
        <w:t xml:space="preserve"> </w:t>
      </w:r>
      <w:r>
        <w:t xml:space="preserve">All</w:t>
      </w:r>
      <w:r>
        <w:t xml:space="preserve"> </w:t>
      </w:r>
      <w:r>
        <w:t xml:space="preserve">Options</w:t>
      </w:r>
      <w:r>
        <w:t xml:space="preserve"> </w:t>
      </w:r>
      <w:r>
        <w:t xml:space="preserve">-533</w:t>
      </w:r>
      <w:r>
        <w:t xml:space="preserve"> </w:t>
      </w:r>
      <w:r>
        <w:t xml:space="preserve">0</w:t>
      </w:r>
      <w:r>
        <w:t xml:space="preserve"> </w:t>
      </w:r>
      <w:r>
        <w:t xml:space="preserve">No stakeholder feedback provided on this measure. In practice, MS incur</w:t>
      </w:r>
      <w:r>
        <w:t xml:space="preserve"> </w:t>
      </w:r>
      <w:r>
        <w:t xml:space="preserve">costs for follow-up on ‚NIL‘ reports. CLIMA passes a list to MS to follow-</w:t>
      </w:r>
      <w:r>
        <w:t xml:space="preserve"> </w:t>
      </w:r>
      <w:r>
        <w:t xml:space="preserve">up. Analysis has applied expert judgement to scale down baseline (i.e. </w:t>
      </w:r>
      <w:r>
        <w:t xml:space="preserve"> </w:t>
      </w:r>
      <w:r>
        <w:t xml:space="preserve">from the evaluation) compliance costs for quota authorizations and</w:t>
      </w:r>
      <w:r>
        <w:t xml:space="preserve"> </w:t>
      </w:r>
      <w:r>
        <w:t xml:space="preserve">Phase-down. Costs are scaled down by 5% (expert judgement)</w:t>
      </w:r>
      <w:r>
        <w:t xml:space="preserve"> </w:t>
      </w:r>
      <w:r>
        <w:t xml:space="preserve">Encourage / require Member States to use</w:t>
      </w:r>
      <w:r>
        <w:t xml:space="preserve"> </w:t>
      </w:r>
      <w:r>
        <w:t xml:space="preserve">electronic reporting systems for collection of</w:t>
      </w:r>
      <w:r>
        <w:t xml:space="preserve"> </w:t>
      </w:r>
      <w:r>
        <w:t xml:space="preserve">F-gas service intervention, technicians, sale of</w:t>
      </w:r>
      <w:r>
        <w:t xml:space="preserve"> </w:t>
      </w:r>
      <w:r>
        <w:t xml:space="preserve">non-hermetic equipment and emissions data</w:t>
      </w:r>
      <w:r>
        <w:t xml:space="preserve"> </w:t>
      </w:r>
      <w:r>
        <w:t xml:space="preserve">Options</w:t>
      </w:r>
      <w:r>
        <w:t xml:space="preserve"> </w:t>
      </w:r>
      <w:r>
        <w:t xml:space="preserve">2 &amp; 3</w:t>
      </w:r>
    </w:p>
    <w:p>
      <w:pPr>
        <w:pStyle w:val="BodyText"/>
      </w:pPr>
      <w:r>
        <w:t xml:space="preserve">4,140</w:t>
      </w:r>
      <w:r>
        <w:t xml:space="preserve"> </w:t>
      </w:r>
      <w:r>
        <w:t xml:space="preserve">8,846</w:t>
      </w:r>
      <w:r>
        <w:t xml:space="preserve"> </w:t>
      </w:r>
      <w:r>
        <w:t xml:space="preserve">The evaluation identified that 4 MS already have electronic reporting</w:t>
      </w:r>
      <w:r>
        <w:t xml:space="preserve"> </w:t>
      </w:r>
      <w:r>
        <w:t xml:space="preserve">systems in place, each collecting different coverage of metrics. A further</w:t>
      </w:r>
      <w:r>
        <w:t xml:space="preserve"> </w:t>
      </w:r>
      <w:r>
        <w:t xml:space="preserve">2 MS have data collection systems in place, but it unclear if these are</w:t>
      </w:r>
      <w:r>
        <w:t xml:space="preserve"> </w:t>
      </w:r>
      <w:r>
        <w:t xml:space="preserve">electronic. Of these MS, only one MS (PL) provided quantitative cost</w:t>
      </w:r>
      <w:r>
        <w:t xml:space="preserve"> </w:t>
      </w:r>
      <w:r>
        <w:t xml:space="preserve">estimates in the evaluation, both upfront and ongoing. Analysis assumes</w:t>
      </w:r>
      <w:r>
        <w:t xml:space="preserve"> </w:t>
      </w:r>
      <w:r>
        <w:t xml:space="preserve">costs for MS with existing electronic systems are negligible, and applies</w:t>
      </w:r>
      <w:r>
        <w:t xml:space="preserve"> </w:t>
      </w:r>
      <w:r>
        <w:t xml:space="preserve">the costs for PL to the remaining 23 MS. However, it is important to note</w:t>
      </w:r>
      <w:r>
        <w:t xml:space="preserve"> </w:t>
      </w:r>
      <w:r>
        <w:t xml:space="preserve">that implementation costs in PL are generally lower than in other MS,</w:t>
      </w:r>
      <w:r>
        <w:t xml:space="preserve"> </w:t>
      </w:r>
      <w:r>
        <w:t xml:space="preserve">hence using this as a basis from which to scale could produce an</w:t>
      </w:r>
      <w:r>
        <w:t xml:space="preserve"> </w:t>
      </w:r>
      <w:r>
        <w:t xml:space="preserve">underestimation of costs.</w:t>
      </w:r>
    </w:p>
    <w:p>
      <w:pPr>
        <w:pStyle w:val="BodyText"/>
      </w:pPr>
      <w:r>
        <w:t xml:space="preserve">290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Scenario</w:t>
      </w:r>
      <w:r>
        <w:t xml:space="preserve"> </w:t>
      </w:r>
      <w:r>
        <w:t xml:space="preserve">Total Days (Annual)</w:t>
      </w:r>
      <w:r>
        <w:t xml:space="preserve"> </w:t>
      </w:r>
      <w:r>
        <w:t xml:space="preserve">Total Days (One-off)</w:t>
      </w:r>
      <w:r>
        <w:t xml:space="preserve"> </w:t>
      </w:r>
      <w:r>
        <w:t xml:space="preserve">Explanation</w:t>
      </w:r>
      <w:r>
        <w:t xml:space="preserve"> </w:t>
      </w:r>
      <w:r>
        <w:t xml:space="preserve">Full cost is only assumed for Option 3, as use of these systems is not</w:t>
      </w:r>
      <w:r>
        <w:t xml:space="preserve"> </w:t>
      </w:r>
      <w:r>
        <w:t xml:space="preserve">mandated under Option 2. For the latter, costs will scale depending on</w:t>
      </w:r>
      <w:r>
        <w:t xml:space="preserve"> </w:t>
      </w:r>
      <w:r>
        <w:t xml:space="preserve">the number of MS who take up these systems, which is uncertain (in</w:t>
      </w:r>
      <w:r>
        <w:t xml:space="preserve"> </w:t>
      </w:r>
      <w:r>
        <w:t xml:space="preserve">particular given only a small sample of MS have unilaterally taken up</w:t>
      </w:r>
      <w:r>
        <w:t xml:space="preserve"> </w:t>
      </w:r>
      <w:r>
        <w:t xml:space="preserve">systems to date). As such no additional costs are assumed.</w:t>
      </w:r>
      <w:r>
        <w:t xml:space="preserve"> </w:t>
      </w:r>
      <w:r>
        <w:t xml:space="preserve">TOTAL for all measures (Option 3)</w:t>
      </w:r>
    </w:p>
    <w:p>
      <w:pPr>
        <w:pStyle w:val="BodyText"/>
      </w:pPr>
      <w:r>
        <w:t xml:space="preserve">12644</w:t>
      </w:r>
      <w:r>
        <w:t xml:space="preserve"> </w:t>
      </w:r>
      <w:r>
        <w:t xml:space="preserve">9092</w:t>
      </w:r>
    </w:p>
    <w:p>
      <w:pPr>
        <w:pStyle w:val="BodyText"/>
      </w:pPr>
      <w:r>
        <w:t xml:space="preserve">291</w:t>
      </w:r>
      <w:r>
        <w:t xml:space="preserve"> </w:t>
      </w:r>
      <w:r>
        <w:t xml:space="preserve">A15 Detailed information on foams recovery</w:t>
      </w:r>
      <w:r>
        <w:t xml:space="preserve"> </w:t>
      </w:r>
      <w:r>
        <w:t xml:space="preserve">A15.1 Feasibility of HFC foam recovery and treatment</w:t>
      </w:r>
      <w:r>
        <w:t xml:space="preserve"> </w:t>
      </w:r>
      <w:r>
        <w:t xml:space="preserve">It is more costly to separate, transport and destroy the HFC contained in the foam than</w:t>
      </w:r>
      <w:r>
        <w:t xml:space="preserve"> </w:t>
      </w:r>
      <w:r>
        <w:t xml:space="preserve">standard disposal via landfilling without HFC recovery. There are a number of constraints</w:t>
      </w:r>
      <w:r>
        <w:t xml:space="preserve"> </w:t>
      </w:r>
      <w:r>
        <w:t xml:space="preserve">that make effective recovery and treatment difficult and/or costly. These include:</w:t>
      </w:r>
      <w:r>
        <w:t xml:space="preserve"> </w:t>
      </w:r>
      <w:r>
        <w:t xml:space="preserve">•</w:t>
      </w:r>
      <w:r>
        <w:t xml:space="preserve"> </w:t>
      </w:r>
      <w:r>
        <w:t xml:space="preserve">Demolition companies may have difficulties to ascertain whether there is HFCs or not</w:t>
      </w:r>
      <w:r>
        <w:t xml:space="preserve"> </w:t>
      </w:r>
      <w:r>
        <w:t xml:space="preserve">in a panel, and therefore judge how it should be handled (e.g., whether it can be</w:t>
      </w:r>
      <w:r>
        <w:t xml:space="preserve"> </w:t>
      </w:r>
      <w:r>
        <w:t xml:space="preserve">crushed on-site or not). Building audits are expensive and take time, but are required</w:t>
      </w:r>
      <w:r>
        <w:t xml:space="preserve"> </w:t>
      </w:r>
      <w:r>
        <w:t xml:space="preserve">to ascertain level of HFCs present.</w:t>
      </w:r>
      <w:r>
        <w:t xml:space="preserve"> </w:t>
      </w:r>
      <w:r>
        <w:t xml:space="preserve">•</w:t>
      </w:r>
      <w:r>
        <w:t xml:space="preserve"> </w:t>
      </w:r>
      <w:r>
        <w:t xml:space="preserve">Transportation is expensive per tonne of material handled as HFC foams are</w:t>
      </w:r>
      <w:r>
        <w:t xml:space="preserve"> </w:t>
      </w:r>
      <w:r>
        <w:t xml:space="preserve">considered hazardous materials.106</w:t>
      </w:r>
      <w:r>
        <w:t xml:space="preserve"> </w:t>
      </w:r>
      <w:r>
        <w:t xml:space="preserve">•</w:t>
      </w:r>
      <w:r>
        <w:t xml:space="preserve"> </w:t>
      </w:r>
      <w:r>
        <w:t xml:space="preserve">Foam material with HFCs cannot be crushed on site without emitting the HFC,</w:t>
      </w:r>
      <w:r>
        <w:t xml:space="preserve"> </w:t>
      </w:r>
      <w:r>
        <w:t xml:space="preserve">increasing transportation cost for relatively light materials such as laminated boards</w:t>
      </w:r>
      <w:r>
        <w:t xml:space="preserve"> </w:t>
      </w:r>
      <w:r>
        <w:t xml:space="preserve">panels.</w:t>
      </w:r>
      <w:r>
        <w:t xml:space="preserve"> </w:t>
      </w:r>
      <w:r>
        <w:t xml:space="preserve">•</w:t>
      </w:r>
      <w:r>
        <w:t xml:space="preserve"> </w:t>
      </w:r>
      <w:r>
        <w:t xml:space="preserve">Costs of waste segregation are high for some materials, especially if contaminated</w:t>
      </w:r>
      <w:r>
        <w:t xml:space="preserve"> </w:t>
      </w:r>
      <w:r>
        <w:t xml:space="preserve">with bitumen. For some laminated boards, segregation is required to avoid</w:t>
      </w:r>
      <w:r>
        <w:t xml:space="preserve"> </w:t>
      </w:r>
      <w:r>
        <w:t xml:space="preserve">contamination by other substances or building materials</w:t>
      </w:r>
      <w:r>
        <w:t xml:space="preserve"> </w:t>
      </w:r>
      <w:r>
        <w:t xml:space="preserve">•</w:t>
      </w:r>
      <w:r>
        <w:t xml:space="preserve"> </w:t>
      </w:r>
      <w:r>
        <w:t xml:space="preserve">The recycling technology may require significant energy input.</w:t>
      </w:r>
      <w:r>
        <w:t xml:space="preserve"> </w:t>
      </w:r>
      <w:r>
        <w:t xml:space="preserve">•</w:t>
      </w:r>
      <w:r>
        <w:t xml:space="preserve"> </w:t>
      </w:r>
      <w:r>
        <w:t xml:space="preserve">For metal-faced panels, the capacity of nearby recycling facilities may be too limited</w:t>
      </w:r>
      <w:r>
        <w:t xml:space="preserve"> </w:t>
      </w:r>
      <w:r>
        <w:t xml:space="preserve">to process all metal-faced panels</w:t>
      </w:r>
      <w:r>
        <w:t xml:space="preserve"> </w:t>
      </w:r>
      <w:r>
        <w:t xml:space="preserve">•</w:t>
      </w:r>
      <w:r>
        <w:t xml:space="preserve"> </w:t>
      </w:r>
      <w:r>
        <w:t xml:space="preserve">National capacity of special waste recycling plants capable of preventing HFC escape</w:t>
      </w:r>
      <w:r>
        <w:t xml:space="preserve"> </w:t>
      </w:r>
      <w:r>
        <w:t xml:space="preserve">is not evenly distributed across Member States.</w:t>
      </w:r>
      <w:r>
        <w:t xml:space="preserve"> </w:t>
      </w:r>
      <w:r>
        <w:t xml:space="preserve">•</w:t>
      </w:r>
      <w:r>
        <w:t xml:space="preserve"> </w:t>
      </w:r>
      <w:r>
        <w:t xml:space="preserve">Lack of enforcement is a driver for demolition companies to avoid separation of</w:t>
      </w:r>
      <w:r>
        <w:t xml:space="preserve"> </w:t>
      </w:r>
      <w:r>
        <w:t xml:space="preserve">CDW fractions and reduce costs.</w:t>
      </w:r>
      <w:r>
        <w:t xml:space="preserve"> </w:t>
      </w:r>
      <w:r>
        <w:t xml:space="preserve">On the other hand, there are strong synergies with ODS policies, where an identical</w:t>
      </w:r>
      <w:r>
        <w:t xml:space="preserve"> </w:t>
      </w:r>
      <w:r>
        <w:t xml:space="preserve">measure is considered under the review of the ODS Regulation (Regulation (EC) No</w:t>
      </w:r>
      <w:r>
        <w:t xml:space="preserve"> </w:t>
      </w:r>
      <w:r>
        <w:t xml:space="preserve">1005/2009). Foams containing both substance groups (ODS and HFCs) can be collected</w:t>
      </w:r>
      <w:r>
        <w:t xml:space="preserve"> </w:t>
      </w:r>
      <w:r>
        <w:t xml:space="preserve">and destroyed together, without need for separation. For the short and medium-term, most</w:t>
      </w:r>
      <w:r>
        <w:t xml:space="preserve"> </w:t>
      </w:r>
      <w:r>
        <w:t xml:space="preserve">foams collected may be expected to be ODS foams rather than HFC foams, due to the long</w:t>
      </w:r>
      <w:r>
        <w:t xml:space="preserve"> </w:t>
      </w:r>
      <w:r>
        <w:t xml:space="preserve">lifetimes. Also, most of the overall emission savings would be expected from the</w:t>
      </w:r>
      <w:r>
        <w:t xml:space="preserve"> </w:t>
      </w:r>
      <w:r>
        <w:t xml:space="preserve">destruction/recovery of ODS foams. However, an identical measure in the F-gas and ODS</w:t>
      </w:r>
      <w:r>
        <w:t xml:space="preserve"> </w:t>
      </w:r>
      <w:r>
        <w:t xml:space="preserve">Regulations is desirable to encourage more generic recycling of foams, without the need</w:t>
      </w:r>
      <w:r>
        <w:t xml:space="preserve"> </w:t>
      </w:r>
      <w:r>
        <w:t xml:space="preserve">to identify the blowing agent during the building audit or in the recycling plant. An</w:t>
      </w:r>
      <w:r>
        <w:t xml:space="preserve"> </w:t>
      </w:r>
      <w:r>
        <w:t xml:space="preserve">identical measure would also prevent the perverse incentive of mislabelling.</w:t>
      </w:r>
      <w:r>
        <w:br/>
      </w:r>
      <w:r>
        <w:t xml:space="preserve">The technical and economic feasibility also strongly depends on the type of foam (e.g. </w:t>
      </w:r>
      <w:r>
        <w:t xml:space="preserve"> </w:t>
      </w:r>
      <w:r>
        <w:t xml:space="preserve">panels, boards, spray or block), and where it is installed (see table A6.1).</w:t>
      </w:r>
    </w:p>
    <w:p>
      <w:pPr>
        <w:pStyle w:val="BodyText"/>
      </w:pPr>
      <w:r>
        <w:t xml:space="preserve">106 Commission notice on technical guidance on the classification of waste (2018/C 124/01)</w:t>
      </w:r>
    </w:p>
    <w:p>
      <w:pPr>
        <w:pStyle w:val="BodyText"/>
      </w:pPr>
      <w:r>
        <w:t xml:space="preserve">292</w:t>
      </w:r>
      <w:r>
        <w:t xml:space="preserve"> </w:t>
      </w:r>
      <w:r>
        <w:t xml:space="preserve">Table 67. Feasibility of building foams recovery by material</w:t>
      </w:r>
      <w:r>
        <w:t xml:space="preserve"> </w:t>
      </w:r>
      <w:r>
        <w:t xml:space="preserve">Material</w:t>
      </w:r>
    </w:p>
    <w:p>
      <w:pPr>
        <w:pStyle w:val="BodyText"/>
      </w:pPr>
      <w:r>
        <w:t xml:space="preserve">Current feasibility</w:t>
      </w:r>
      <w:r>
        <w:t xml:space="preserve"> </w:t>
      </w:r>
      <w:r>
        <w:t xml:space="preserve">Justification</w:t>
      </w:r>
      <w:r>
        <w:t xml:space="preserve"> </w:t>
      </w:r>
      <w:r>
        <w:t xml:space="preserve">Metal-faced</w:t>
      </w:r>
      <w:r>
        <w:t xml:space="preserve"> </w:t>
      </w:r>
      <w:r>
        <w:t xml:space="preserve">panels</w:t>
      </w:r>
    </w:p>
    <w:p>
      <w:pPr>
        <w:pStyle w:val="BodyText"/>
      </w:pPr>
      <w:r>
        <w:t xml:space="preserve">Medium-High</w:t>
      </w:r>
    </w:p>
    <w:p>
      <w:pPr>
        <w:pStyle w:val="BodyText"/>
      </w:pPr>
      <w:r>
        <w:t xml:space="preserve">Refurbished recycling facilities that have so</w:t>
      </w:r>
      <w:r>
        <w:t xml:space="preserve"> </w:t>
      </w:r>
      <w:r>
        <w:t xml:space="preserve">far been treating old refrigeration equipment</w:t>
      </w:r>
      <w:r>
        <w:t xml:space="preserve"> </w:t>
      </w:r>
      <w:r>
        <w:t xml:space="preserve">can treat metal-faced panels. And new</w:t>
      </w:r>
      <w:r>
        <w:t xml:space="preserve"> </w:t>
      </w:r>
      <w:r>
        <w:t xml:space="preserve">recycling facilities are already being built</w:t>
      </w:r>
      <w:r>
        <w:t xml:space="preserve"> </w:t>
      </w:r>
      <w:r>
        <w:t xml:space="preserve">that focus on recycling foam panels, with at</w:t>
      </w:r>
      <w:r>
        <w:t xml:space="preserve"> </w:t>
      </w:r>
      <w:r>
        <w:t xml:space="preserve">least two examples in the Netherlands.</w:t>
      </w:r>
      <w:r>
        <w:t xml:space="preserve"> </w:t>
      </w:r>
      <w:r>
        <w:t xml:space="preserve">According to experts interviewed107, it is</w:t>
      </w:r>
      <w:r>
        <w:t xml:space="preserve"> </w:t>
      </w:r>
      <w:r>
        <w:t xml:space="preserve">economically and technically feasible to</w:t>
      </w:r>
      <w:r>
        <w:t xml:space="preserve"> </w:t>
      </w:r>
      <w:r>
        <w:t xml:space="preserve">recover Metal-faced panels. The Metal</w:t>
      </w:r>
      <w:r>
        <w:t xml:space="preserve"> </w:t>
      </w:r>
      <w:r>
        <w:t xml:space="preserve">component accounts for approx. 50-80% by</w:t>
      </w:r>
      <w:r>
        <w:t xml:space="preserve"> </w:t>
      </w:r>
      <w:r>
        <w:t xml:space="preserve">weight (depending on panel thickness) and is</w:t>
      </w:r>
      <w:r>
        <w:t xml:space="preserve"> </w:t>
      </w:r>
      <w:r>
        <w:t xml:space="preserve">easy to segregate and can be treated by</w:t>
      </w:r>
      <w:r>
        <w:t xml:space="preserve"> </w:t>
      </w:r>
      <w:r>
        <w:t xml:space="preserve">existing refrigerant panel recycling plants. In</w:t>
      </w:r>
      <w:r>
        <w:t xml:space="preserve"> </w:t>
      </w:r>
      <w:r>
        <w:t xml:space="preserve">this study, the recovery of the metal</w:t>
      </w:r>
      <w:r>
        <w:t xml:space="preserve"> </w:t>
      </w:r>
      <w:r>
        <w:t xml:space="preserve">component of panels is assumed to already</w:t>
      </w:r>
      <w:r>
        <w:t xml:space="preserve"> </w:t>
      </w:r>
      <w:r>
        <w:t xml:space="preserve">be economically viable, and only the foam</w:t>
      </w:r>
      <w:r>
        <w:t xml:space="preserve"> </w:t>
      </w:r>
      <w:r>
        <w:t xml:space="preserve">component is analysed with respect to</w:t>
      </w:r>
      <w:r>
        <w:t xml:space="preserve"> </w:t>
      </w:r>
      <w:r>
        <w:t xml:space="preserve">additional cost. At the moment, without a</w:t>
      </w:r>
      <w:r>
        <w:t xml:space="preserve"> </w:t>
      </w:r>
      <w:r>
        <w:t xml:space="preserve">mandate for separation of panels and separate</w:t>
      </w:r>
      <w:r>
        <w:t xml:space="preserve"> </w:t>
      </w:r>
      <w:r>
        <w:t xml:space="preserve">disposal of the metal and foam elements,</w:t>
      </w:r>
      <w:r>
        <w:t xml:space="preserve"> </w:t>
      </w:r>
      <w:r>
        <w:t xml:space="preserve">there is low natural demand for the use of</w:t>
      </w:r>
      <w:r>
        <w:t xml:space="preserve"> </w:t>
      </w:r>
      <w:r>
        <w:t xml:space="preserve">refrigerator panel recycling plants for this</w:t>
      </w:r>
      <w:r>
        <w:t xml:space="preserve"> </w:t>
      </w:r>
      <w:r>
        <w:t xml:space="preserve">purpose.</w:t>
      </w:r>
      <w:r>
        <w:br/>
      </w:r>
      <w:r>
        <w:t xml:space="preserve">Laminated</w:t>
      </w:r>
      <w:r>
        <w:t xml:space="preserve"> </w:t>
      </w:r>
      <w:r>
        <w:t xml:space="preserve">boards</w:t>
      </w:r>
    </w:p>
    <w:p>
      <w:pPr>
        <w:pStyle w:val="BodyText"/>
      </w:pPr>
      <w:r>
        <w:t xml:space="preserve">Medium-Low</w:t>
      </w:r>
    </w:p>
    <w:p>
      <w:pPr>
        <w:pStyle w:val="BodyText"/>
      </w:pPr>
      <w:r>
        <w:t xml:space="preserve">Laminated boards are more difficult and</w:t>
      </w:r>
      <w:r>
        <w:t xml:space="preserve"> </w:t>
      </w:r>
      <w:r>
        <w:t xml:space="preserve">expensive to recover than metal-faced panels.</w:t>
      </w:r>
      <w:r>
        <w:t xml:space="preserve"> </w:t>
      </w:r>
      <w:r>
        <w:t xml:space="preserve">However, built-up systems108 could be</w:t>
      </w:r>
      <w:r>
        <w:t xml:space="preserve"> </w:t>
      </w:r>
      <w:r>
        <w:t xml:space="preserve">feasible to recover since they are easy to</w:t>
      </w:r>
      <w:r>
        <w:t xml:space="preserve"> </w:t>
      </w:r>
      <w:r>
        <w:t xml:space="preserve">segregate and collect, and they can be cut</w:t>
      </w:r>
      <w:r>
        <w:t xml:space="preserve"> </w:t>
      </w:r>
      <w:r>
        <w:t xml:space="preserve">into smaller pieces to transport and process</w:t>
      </w:r>
      <w:r>
        <w:t xml:space="preserve"> </w:t>
      </w:r>
      <w:r>
        <w:t xml:space="preserve">without losing much ODS content.</w:t>
      </w:r>
    </w:p>
    <w:p>
      <w:pPr>
        <w:pStyle w:val="BodyText"/>
      </w:pPr>
      <w:r>
        <w:t xml:space="preserve">Boards in cavity structures109 could also be</w:t>
      </w:r>
      <w:r>
        <w:t xml:space="preserve"> </w:t>
      </w:r>
      <w:r>
        <w:t xml:space="preserve">feasible to recover. Costs in some Member</w:t>
      </w:r>
      <w:r>
        <w:t xml:space="preserve"> </w:t>
      </w:r>
      <w:r>
        <w:t xml:space="preserve">States like Germany, the Netherlands or</w:t>
      </w:r>
      <w:r>
        <w:t xml:space="preserve"> </w:t>
      </w:r>
      <w:r>
        <w:t xml:space="preserve">Austria, would be lower due to existing waste</w:t>
      </w:r>
      <w:r>
        <w:t xml:space="preserve"> </w:t>
      </w:r>
      <w:r>
        <w:t xml:space="preserve">regulations in place and favourable building</w:t>
      </w:r>
      <w:r>
        <w:t xml:space="preserve"> </w:t>
      </w:r>
      <w:r>
        <w:t xml:space="preserve">practices that reduce the contamination level</w:t>
      </w:r>
      <w:r>
        <w:t xml:space="preserve"> </w:t>
      </w:r>
      <w:r>
        <w:t xml:space="preserve">of the materials. There is a knowledge gap on</w:t>
      </w:r>
      <w:r>
        <w:t xml:space="preserve"> </w:t>
      </w:r>
      <w:r>
        <w:t xml:space="preserve">the feasibility of this beyond these countries.</w:t>
      </w:r>
    </w:p>
    <w:p>
      <w:pPr>
        <w:pStyle w:val="BodyText"/>
      </w:pPr>
      <w:r>
        <w:t xml:space="preserve">Floor insulation boards are not yet</w:t>
      </w:r>
      <w:r>
        <w:t xml:space="preserve"> </w:t>
      </w:r>
      <w:r>
        <w:t xml:space="preserve">economically feasible to recover since they</w:t>
      </w:r>
      <w:r>
        <w:t xml:space="preserve"> </w:t>
      </w:r>
      <w:r>
        <w:t xml:space="preserve">are contaminated with concrete, removal of</w:t>
      </w:r>
      <w:r>
        <w:t xml:space="preserve"> </w:t>
      </w:r>
      <w:r>
        <w:t xml:space="preserve">which requires more innovation. In a board,</w:t>
      </w:r>
      <w:r>
        <w:t xml:space="preserve"> </w:t>
      </w:r>
      <w:r>
        <w:t xml:space="preserve">the foam is under concrete, hence, it is highly</w:t>
      </w:r>
      <w:r>
        <w:t xml:space="preserve"> </w:t>
      </w:r>
      <w:r>
        <w:t xml:space="preserve">contaminated and costly to collect and</w:t>
      </w:r>
    </w:p>
    <w:p>
      <w:pPr>
        <w:pStyle w:val="BodyText"/>
      </w:pPr>
      <w:r>
        <w:t xml:space="preserve">107 Interview with UK-based recycling facility owning several refrigerant plants refurbished for metal-faced</w:t>
      </w:r>
      <w:r>
        <w:t xml:space="preserve"> </w:t>
      </w:r>
      <w:r>
        <w:t xml:space="preserve">panels, and expert knowledge from authors of SKM (2012)</w:t>
      </w:r>
      <w:r>
        <w:t xml:space="preserve"> </w:t>
      </w:r>
      <w:r>
        <w:t xml:space="preserve">108 Type of laminated boards easily demountable system primarily used for roofing insulation.</w:t>
      </w:r>
      <w:r>
        <w:t xml:space="preserve"> </w:t>
      </w:r>
      <w:r>
        <w:t xml:space="preserve">109 Type of laminated boards that are introduced in empty cavities of existing panels mainly used for wall</w:t>
      </w:r>
      <w:r>
        <w:t xml:space="preserve"> </w:t>
      </w:r>
      <w:r>
        <w:t xml:space="preserve">insulation</w:t>
      </w:r>
    </w:p>
    <w:p>
      <w:pPr>
        <w:pStyle w:val="BodyText"/>
      </w:pPr>
      <w:r>
        <w:t xml:space="preserve">293</w:t>
      </w:r>
      <w:r>
        <w:t xml:space="preserve"> </w:t>
      </w:r>
      <w:r>
        <w:t xml:space="preserve">segregate.</w:t>
      </w:r>
      <w:r>
        <w:t xml:space="preserve"> </w:t>
      </w:r>
      <w:r>
        <w:t xml:space="preserve">Spray foam</w:t>
      </w:r>
    </w:p>
    <w:p>
      <w:pPr>
        <w:pStyle w:val="BodyText"/>
      </w:pPr>
      <w:r>
        <w:t xml:space="preserve">Low</w:t>
      </w:r>
    </w:p>
    <w:p>
      <w:pPr>
        <w:pStyle w:val="BodyText"/>
      </w:pPr>
      <w:r>
        <w:t xml:space="preserve">According to the experts interviewed, spray</w:t>
      </w:r>
      <w:r>
        <w:t xml:space="preserve"> </w:t>
      </w:r>
      <w:r>
        <w:t xml:space="preserve">foam recovery is not feasible in the</w:t>
      </w:r>
      <w:r>
        <w:t xml:space="preserve"> </w:t>
      </w:r>
      <w:r>
        <w:t xml:space="preserve">demolition phase. Spray foam is mainly</w:t>
      </w:r>
      <w:r>
        <w:t xml:space="preserve"> </w:t>
      </w:r>
      <w:r>
        <w:t xml:space="preserve">used in walls and roofs. It was often used on</w:t>
      </w:r>
      <w:r>
        <w:t xml:space="preserve"> </w:t>
      </w:r>
      <w:r>
        <w:t xml:space="preserve">top of existing structures for e.g. roof</w:t>
      </w:r>
      <w:r>
        <w:t xml:space="preserve"> </w:t>
      </w:r>
      <w:r>
        <w:t xml:space="preserve">insulation, sprayed against surfaces, pumped</w:t>
      </w:r>
      <w:r>
        <w:t xml:space="preserve"> </w:t>
      </w:r>
      <w:r>
        <w:t xml:space="preserve">into cavity holes. When the walls are</w:t>
      </w:r>
      <w:r>
        <w:t xml:space="preserve"> </w:t>
      </w:r>
      <w:r>
        <w:t xml:space="preserve">demolished, foams are trapped in the</w:t>
      </w:r>
      <w:r>
        <w:t xml:space="preserve"> </w:t>
      </w:r>
      <w:r>
        <w:t xml:space="preserve">wreckage and it would require time- and</w:t>
      </w:r>
      <w:r>
        <w:t xml:space="preserve"> </w:t>
      </w:r>
      <w:r>
        <w:t xml:space="preserve">cost-intensive manual segregation.</w:t>
      </w:r>
      <w:r>
        <w:br/>
      </w:r>
      <w:r>
        <w:t xml:space="preserve">Block foam</w:t>
      </w:r>
    </w:p>
    <w:p>
      <w:pPr>
        <w:pStyle w:val="BodyText"/>
      </w:pPr>
      <w:r>
        <w:t xml:space="preserve">Low</w:t>
      </w:r>
    </w:p>
    <w:p>
      <w:pPr>
        <w:pStyle w:val="BodyText"/>
      </w:pPr>
      <w:r>
        <w:t xml:space="preserve">For block foam, as part of concrete slabs, the</w:t>
      </w:r>
      <w:r>
        <w:t xml:space="preserve"> </w:t>
      </w:r>
      <w:r>
        <w:t xml:space="preserve">recovery is not feasible in the demolition</w:t>
      </w:r>
      <w:r>
        <w:t xml:space="preserve"> </w:t>
      </w:r>
      <w:r>
        <w:t xml:space="preserve">phase as no examples have been identified of</w:t>
      </w:r>
      <w:r>
        <w:t xml:space="preserve"> </w:t>
      </w:r>
      <w:r>
        <w:t xml:space="preserve">successful splitting of this material from the</w:t>
      </w:r>
      <w:r>
        <w:t xml:space="preserve"> </w:t>
      </w:r>
      <w:r>
        <w:t xml:space="preserve">generic demolition waste stream. For block</w:t>
      </w:r>
      <w:r>
        <w:t xml:space="preserve"> </w:t>
      </w:r>
      <w:r>
        <w:t xml:space="preserve">foam part of pipe insulation, recovery</w:t>
      </w:r>
      <w:r>
        <w:t xml:space="preserve"> </w:t>
      </w:r>
      <w:r>
        <w:t xml:space="preserve">opportunities</w:t>
      </w:r>
      <w:r>
        <w:t xml:space="preserve"> </w:t>
      </w:r>
      <w:r>
        <w:t xml:space="preserve">may</w:t>
      </w:r>
      <w:r>
        <w:t xml:space="preserve"> </w:t>
      </w:r>
      <w:r>
        <w:t xml:space="preserve">exist</w:t>
      </w:r>
      <w:r>
        <w:t xml:space="preserve"> </w:t>
      </w:r>
      <w:r>
        <w:t xml:space="preserve">during</w:t>
      </w:r>
      <w:r>
        <w:t xml:space="preserve"> </w:t>
      </w:r>
      <w:r>
        <w:t xml:space="preserve">pipe</w:t>
      </w:r>
      <w:r>
        <w:t xml:space="preserve"> </w:t>
      </w:r>
      <w:r>
        <w:t xml:space="preserve">replacement activities. In particular, block</w:t>
      </w:r>
      <w:r>
        <w:t xml:space="preserve"> </w:t>
      </w:r>
      <w:r>
        <w:t xml:space="preserve">foam used in district heating/cooling system</w:t>
      </w:r>
      <w:r>
        <w:t xml:space="preserve"> </w:t>
      </w:r>
      <w:r>
        <w:t xml:space="preserve">in the pasts is recoverable.</w:t>
      </w:r>
    </w:p>
    <w:p>
      <w:pPr>
        <w:pStyle w:val="BodyText"/>
      </w:pPr>
      <w:r>
        <w:t xml:space="preserve">In summary, it is appears feasible to recover about 100% of the waste stream of metal-faced</w:t>
      </w:r>
      <w:r>
        <w:t xml:space="preserve"> </w:t>
      </w:r>
      <w:r>
        <w:t xml:space="preserve">panels. They are the cheapest option given their valuable metal component and because they</w:t>
      </w:r>
      <w:r>
        <w:t xml:space="preserve"> </w:t>
      </w:r>
      <w:r>
        <w:t xml:space="preserve">can be cut into smaller pieces without emitting a significant amount of HFC being released.</w:t>
      </w:r>
      <w:r>
        <w:t xml:space="preserve"> </w:t>
      </w:r>
      <w:r>
        <w:t xml:space="preserve">Thus they can be treated in existing facilities for domestic appliances. It is estimated that</w:t>
      </w:r>
      <w:r>
        <w:t xml:space="preserve"> </w:t>
      </w:r>
      <w:r>
        <w:t xml:space="preserve">approximately 25% of built-up systems and cavity structures (the two sub-types of laminated</w:t>
      </w:r>
      <w:r>
        <w:t xml:space="preserve"> </w:t>
      </w:r>
      <w:r>
        <w:t xml:space="preserve">boards) should also be feasible to recover at the current time given the evidence of suitable</w:t>
      </w:r>
      <w:r>
        <w:t xml:space="preserve"> </w:t>
      </w:r>
      <w:r>
        <w:t xml:space="preserve">construction procedures. Floor insulation boards may still represent too many technical or</w:t>
      </w:r>
      <w:r>
        <w:t xml:space="preserve"> </w:t>
      </w:r>
      <w:r>
        <w:t xml:space="preserve">economic challenges to be a candidate for mandatory recovery because they are trapped into</w:t>
      </w:r>
      <w:r>
        <w:t xml:space="preserve"> </w:t>
      </w:r>
      <w:r>
        <w:t xml:space="preserve">the wreckage in the demolition process and, collection and segregation stage is labour</w:t>
      </w:r>
      <w:r>
        <w:t xml:space="preserve"> </w:t>
      </w:r>
      <w:r>
        <w:t xml:space="preserve">intensive and costly. In floor insulation, the foam is under concrete, hence, it is highly</w:t>
      </w:r>
      <w:r>
        <w:t xml:space="preserve"> </w:t>
      </w:r>
      <w:r>
        <w:t xml:space="preserve">contaminated and costly to collect and segregate. Spray foam is not efficient to recover as it</w:t>
      </w:r>
      <w:r>
        <w:t xml:space="preserve"> </w:t>
      </w:r>
      <w:r>
        <w:t xml:space="preserve">is expected to lose most of its HFC already in the use phase, making the cost-benefit ratio of</w:t>
      </w:r>
      <w:r>
        <w:t xml:space="preserve"> </w:t>
      </w:r>
      <w:r>
        <w:t xml:space="preserve">mandatory recovery very inefficient.</w:t>
      </w:r>
      <w:r>
        <w:t xml:space="preserve"> </w:t>
      </w:r>
      <w:r>
        <w:t xml:space="preserve">The industry is pro-actively exploring further options to divert end-of-life foam from landfill.</w:t>
      </w:r>
      <w:r>
        <w:t xml:space="preserve"> </w:t>
      </w:r>
      <w:r>
        <w:t xml:space="preserve">Recycling and recovery solutions have been developed and have proven their technical</w:t>
      </w:r>
      <w:r>
        <w:t xml:space="preserve"> </w:t>
      </w:r>
      <w:r>
        <w:t xml:space="preserve">feasibility. Raw material prices have been steadily increasing over the past years and are</w:t>
      </w:r>
      <w:r>
        <w:t xml:space="preserve"> </w:t>
      </w:r>
      <w:r>
        <w:t xml:space="preserve">likely to continue this development. The cost for landfill is also going up. This will contribute</w:t>
      </w:r>
      <w:r>
        <w:t xml:space="preserve"> </w:t>
      </w:r>
      <w:r>
        <w:t xml:space="preserve">to the economic viability of recycling and recovery options.</w:t>
      </w:r>
    </w:p>
    <w:p>
      <w:pPr>
        <w:pStyle w:val="BodyText"/>
      </w:pPr>
      <w:r>
        <w:t xml:space="preserve">294</w:t>
      </w:r>
      <w:r>
        <w:t xml:space="preserve"> </w:t>
      </w:r>
      <w:r>
        <w:t xml:space="preserve">A15.2 Potential emissions</w:t>
      </w:r>
      <w:r>
        <w:t xml:space="preserve"> </w:t>
      </w:r>
      <w:r>
        <w:t xml:space="preserve">Table 67 gives potential emissions from the insulation foams blown with HFCs that are</w:t>
      </w:r>
      <w:r>
        <w:t xml:space="preserve"> </w:t>
      </w:r>
      <w:r>
        <w:t xml:space="preserve">presumably taken out of service due to demolition and renovation activities of old buildings.</w:t>
      </w:r>
      <w:r>
        <w:t xml:space="preserve"> </w:t>
      </w:r>
      <w:r>
        <w:t xml:space="preserve">Before 2045 such potential emissions are very low as most foams will contain ODS, rather</w:t>
      </w:r>
      <w:r>
        <w:t xml:space="preserve"> </w:t>
      </w:r>
      <w:r>
        <w:t xml:space="preserve">than HFCs. However, there is a significant potential of avoiding emissions after 2050, with</w:t>
      </w:r>
      <w:r>
        <w:t xml:space="preserve"> </w:t>
      </w:r>
      <w:r>
        <w:t xml:space="preserve">ca. 45 MtCO2e of HFC foams left in buildings. The highest quantities are banked in</w:t>
      </w:r>
      <w:r>
        <w:t xml:space="preserve"> </w:t>
      </w:r>
      <w:r>
        <w:t xml:space="preserve">laminated boards (about two-thirds of the foams).</w:t>
      </w:r>
      <w:r>
        <w:t xml:space="preserve"> </w:t>
      </w:r>
      <w:r>
        <w:t xml:space="preserve">Table 68. Potential emissions from insulation foams with HFCs reaching end-of-life</w:t>
      </w:r>
      <w:r>
        <w:t xml:space="preserve"> </w:t>
      </w:r>
      <w:r>
        <w:t xml:space="preserve">Year</w:t>
      </w:r>
      <w:r>
        <w:t xml:space="preserve"> </w:t>
      </w:r>
      <w:r>
        <w:t xml:space="preserve">Metal-faced</w:t>
      </w:r>
      <w:r>
        <w:br/>
      </w:r>
      <w:r>
        <w:t xml:space="preserve">panels</w:t>
      </w:r>
      <w:r>
        <w:t xml:space="preserve"> </w:t>
      </w:r>
      <w:r>
        <w:t xml:space="preserve">Laminated</w:t>
      </w:r>
      <w:r>
        <w:br/>
      </w:r>
      <w:r>
        <w:t xml:space="preserve">boards</w:t>
      </w:r>
      <w:r>
        <w:t xml:space="preserve"> </w:t>
      </w:r>
      <w:r>
        <w:t xml:space="preserve">Block foam/</w:t>
      </w:r>
      <w:r>
        <w:t xml:space="preserve"> </w:t>
      </w:r>
      <w:r>
        <w:t xml:space="preserve">pipe section</w:t>
      </w:r>
      <w:r>
        <w:t xml:space="preserve"> </w:t>
      </w:r>
      <w:r>
        <w:t xml:space="preserve">All foams</w:t>
      </w:r>
      <w:r>
        <w:t xml:space="preserve"> </w:t>
      </w:r>
      <w:r>
        <w:t xml:space="preserve">2045</w:t>
      </w:r>
      <w:r>
        <w:t xml:space="preserve"> </w:t>
      </w:r>
      <w:r>
        <w:t xml:space="preserve">0.011</w:t>
      </w:r>
      <w:r>
        <w:t xml:space="preserve"> </w:t>
      </w:r>
      <w:r>
        <w:t xml:space="preserve">0.011</w:t>
      </w:r>
      <w:r>
        <w:t xml:space="preserve"> </w:t>
      </w:r>
      <w:r>
        <w:t xml:space="preserve">0.009</w:t>
      </w:r>
      <w:r>
        <w:t xml:space="preserve"> </w:t>
      </w:r>
      <w:r>
        <w:t xml:space="preserve">0.031</w:t>
      </w:r>
      <w:r>
        <w:t xml:space="preserve"> </w:t>
      </w:r>
      <w:r>
        <w:t xml:space="preserve">2046</w:t>
      </w:r>
      <w:r>
        <w:t xml:space="preserve"> </w:t>
      </w:r>
      <w:r>
        <w:t xml:space="preserve">0.025</w:t>
      </w:r>
      <w:r>
        <w:t xml:space="preserve"> </w:t>
      </w:r>
      <w:r>
        <w:t xml:space="preserve">0.03</w:t>
      </w:r>
      <w:r>
        <w:t xml:space="preserve"> </w:t>
      </w:r>
      <w:r>
        <w:t xml:space="preserve">0.021</w:t>
      </w:r>
      <w:r>
        <w:t xml:space="preserve"> </w:t>
      </w:r>
      <w:r>
        <w:t xml:space="preserve">0.076</w:t>
      </w:r>
      <w:r>
        <w:t xml:space="preserve"> </w:t>
      </w:r>
      <w:r>
        <w:t xml:space="preserve">2047</w:t>
      </w:r>
      <w:r>
        <w:t xml:space="preserve"> </w:t>
      </w:r>
      <w:r>
        <w:t xml:space="preserve">0.037</w:t>
      </w:r>
      <w:r>
        <w:t xml:space="preserve"> </w:t>
      </w:r>
      <w:r>
        <w:t xml:space="preserve">0.106</w:t>
      </w:r>
      <w:r>
        <w:t xml:space="preserve"> </w:t>
      </w:r>
      <w:r>
        <w:t xml:space="preserve">0.032</w:t>
      </w:r>
      <w:r>
        <w:t xml:space="preserve"> </w:t>
      </w:r>
      <w:r>
        <w:t xml:space="preserve">0.175</w:t>
      </w:r>
      <w:r>
        <w:t xml:space="preserve"> </w:t>
      </w:r>
      <w:r>
        <w:t xml:space="preserve">2048</w:t>
      </w:r>
      <w:r>
        <w:t xml:space="preserve"> </w:t>
      </w:r>
      <w:r>
        <w:t xml:space="preserve">0.067</w:t>
      </w:r>
      <w:r>
        <w:t xml:space="preserve"> </w:t>
      </w:r>
      <w:r>
        <w:t xml:space="preserve">0.215</w:t>
      </w:r>
      <w:r>
        <w:t xml:space="preserve"> </w:t>
      </w:r>
      <w:r>
        <w:t xml:space="preserve">0.058</w:t>
      </w:r>
      <w:r>
        <w:t xml:space="preserve"> </w:t>
      </w:r>
      <w:r>
        <w:t xml:space="preserve">0.340</w:t>
      </w:r>
      <w:r>
        <w:t xml:space="preserve"> </w:t>
      </w:r>
      <w:r>
        <w:t xml:space="preserve">2049</w:t>
      </w:r>
      <w:r>
        <w:t xml:space="preserve"> </w:t>
      </w:r>
      <w:r>
        <w:t xml:space="preserve">0.094</w:t>
      </w:r>
      <w:r>
        <w:t xml:space="preserve"> </w:t>
      </w:r>
      <w:r>
        <w:t xml:space="preserve">0.341</w:t>
      </w:r>
      <w:r>
        <w:t xml:space="preserve"> </w:t>
      </w:r>
      <w:r>
        <w:t xml:space="preserve">0.081</w:t>
      </w:r>
      <w:r>
        <w:t xml:space="preserve"> </w:t>
      </w:r>
      <w:r>
        <w:t xml:space="preserve">0.516</w:t>
      </w:r>
      <w:r>
        <w:t xml:space="preserve"> </w:t>
      </w:r>
      <w:r>
        <w:t xml:space="preserve">2050</w:t>
      </w:r>
      <w:r>
        <w:t xml:space="preserve"> </w:t>
      </w:r>
      <w:r>
        <w:t xml:space="preserve">0.125</w:t>
      </w:r>
      <w:r>
        <w:t xml:space="preserve"> </w:t>
      </w:r>
      <w:r>
        <w:t xml:space="preserve">0.521</w:t>
      </w:r>
      <w:r>
        <w:t xml:space="preserve"> </w:t>
      </w:r>
      <w:r>
        <w:t xml:space="preserve">0.107</w:t>
      </w:r>
      <w:r>
        <w:t xml:space="preserve"> </w:t>
      </w:r>
      <w:r>
        <w:t xml:space="preserve">0.753</w:t>
      </w:r>
      <w:r>
        <w:t xml:space="preserve"> </w:t>
      </w:r>
      <w:r>
        <w:t xml:space="preserve">Total</w:t>
      </w:r>
      <w:r>
        <w:t xml:space="preserve"> </w:t>
      </w:r>
      <w:r>
        <w:t xml:space="preserve">0.359</w:t>
      </w:r>
      <w:r>
        <w:t xml:space="preserve"> </w:t>
      </w:r>
      <w:r>
        <w:t xml:space="preserve">1.224</w:t>
      </w:r>
      <w:r>
        <w:t xml:space="preserve"> </w:t>
      </w:r>
      <w:r>
        <w:t xml:space="preserve">0.308</w:t>
      </w:r>
      <w:r>
        <w:t xml:space="preserve"> </w:t>
      </w:r>
      <w:r>
        <w:t xml:space="preserve">1.891</w:t>
      </w:r>
    </w:p>
    <w:p>
      <w:pPr>
        <w:pStyle w:val="BodyText"/>
      </w:pPr>
      <w:r>
        <w:t xml:space="preserve">A15.3 Economic Impacts</w:t>
      </w:r>
      <w:r>
        <w:br/>
      </w:r>
      <w:r>
        <w:t xml:space="preserve">Economic impacts have been assessed for ODS-containing foams in a previous study110, but</w:t>
      </w:r>
      <w:r>
        <w:t xml:space="preserve"> </w:t>
      </w:r>
      <w:r>
        <w:t xml:space="preserve">very similar costs may be expected for HFC-foams. Costs are assessed only for metal-faced</w:t>
      </w:r>
      <w:r>
        <w:t xml:space="preserve"> </w:t>
      </w:r>
      <w:r>
        <w:t xml:space="preserve">panels, built-up system, and cavity structure laminated boards, as these are part of the policy</w:t>
      </w:r>
      <w:r>
        <w:t xml:space="preserve"> </w:t>
      </w:r>
      <w:r>
        <w:t xml:space="preserve">option assessed. New evidence on the cost of recovery is based on data from two case studies</w:t>
      </w:r>
      <w:r>
        <w:t xml:space="preserve"> </w:t>
      </w:r>
      <w:r>
        <w:t xml:space="preserve">and an expert interview from stakeholders engaging with waste streams in Netherlands,</w:t>
      </w:r>
      <w:r>
        <w:t xml:space="preserve"> </w:t>
      </w:r>
      <w:r>
        <w:t xml:space="preserve">Germany, Austria and the United Kingdom. The abatement costs in Table 68 are based on</w:t>
      </w:r>
      <w:r>
        <w:t xml:space="preserve"> </w:t>
      </w:r>
      <w:r>
        <w:t xml:space="preserve">indicative prices (€/CO2) from the two case studies. The total cost of around 6.4 million are</w:t>
      </w:r>
      <w:r>
        <w:t xml:space="preserve"> </w:t>
      </w:r>
      <w:r>
        <w:t xml:space="preserve">distributed over a high number of building owners and/or real estate developers. As said</w:t>
      </w:r>
      <w:r>
        <w:t xml:space="preserve"> </w:t>
      </w:r>
      <w:r>
        <w:t xml:space="preserve">above, there are important synergies with a similar considered measure for ozone-depleting</w:t>
      </w:r>
      <w:r>
        <w:t xml:space="preserve"> </w:t>
      </w:r>
      <w:r>
        <w:t xml:space="preserve">substances, whose environmental impact is significantly larger as the ones proposed here for</w:t>
      </w:r>
      <w:r>
        <w:t xml:space="preserve"> </w:t>
      </w:r>
      <w:r>
        <w:t xml:space="preserve">HFCs.</w:t>
      </w:r>
      <w:r>
        <w:t xml:space="preserve"> </w:t>
      </w:r>
      <w:r>
        <w:t xml:space="preserve">Policy Measure</w:t>
      </w:r>
      <w:r>
        <w:br/>
      </w:r>
      <w:r>
        <w:t xml:space="preserve">Scenario</w:t>
      </w:r>
      <w:r>
        <w:t xml:space="preserve"> </w:t>
      </w:r>
      <w:r>
        <w:t xml:space="preserve">Costs</w:t>
      </w:r>
      <w:r>
        <w:br/>
      </w:r>
      <w:r>
        <w:t xml:space="preserve">Explanation</w:t>
      </w:r>
      <w:r>
        <w:t xml:space="preserve"> </w:t>
      </w:r>
      <w:r>
        <w:t xml:space="preserve">Destruction of HFCs in metal-</w:t>
      </w:r>
      <w:r>
        <w:t xml:space="preserve"> </w:t>
      </w:r>
      <w:r>
        <w:t xml:space="preserve">faced panels or reuse from 2024</w:t>
      </w:r>
      <w:r>
        <w:br/>
      </w:r>
      <w:r>
        <w:t xml:space="preserve">All</w:t>
      </w:r>
      <w:r>
        <w:t xml:space="preserve"> </w:t>
      </w:r>
      <w:r>
        <w:t xml:space="preserve">Options</w:t>
      </w:r>
      <w:r>
        <w:br/>
      </w:r>
      <w:r>
        <w:t xml:space="preserve">EUR</w:t>
      </w:r>
      <w:r>
        <w:t xml:space="preserve"> </w:t>
      </w:r>
      <w:r>
        <w:t xml:space="preserve">5.37</w:t>
      </w:r>
      <w:r>
        <w:t xml:space="preserve"> </w:t>
      </w:r>
      <w:r>
        <w:t xml:space="preserve">per</w:t>
      </w:r>
      <w:r>
        <w:t xml:space="preserve"> </w:t>
      </w:r>
      <w:r>
        <w:t xml:space="preserve">The cost estimation is based upon</w:t>
      </w:r>
      <w:r>
        <w:t xml:space="preserve"> </w:t>
      </w:r>
      <w:r>
        <w:t xml:space="preserve">the economic assumptions used for</w:t>
      </w:r>
      <w:r>
        <w:t xml:space="preserve"> </w:t>
      </w:r>
      <w:r>
        <w:t xml:space="preserve">the</w:t>
      </w:r>
      <w:r>
        <w:t xml:space="preserve"> </w:t>
      </w:r>
      <w:r>
        <w:t xml:space="preserve">analysis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ODS</w:t>
      </w:r>
    </w:p>
    <w:p>
      <w:pPr>
        <w:pStyle w:val="BodyText"/>
      </w:pPr>
      <w:r>
        <w:t xml:space="preserve">110 Ricardo et al. (2021). Support study for the impact assessment of the Regulation on ozone-depleting</w:t>
      </w:r>
      <w:r>
        <w:t xml:space="preserve"> </w:t>
      </w:r>
      <w:r>
        <w:t xml:space="preserve">substances.</w:t>
      </w:r>
    </w:p>
    <w:p>
      <w:pPr>
        <w:pStyle w:val="BodyText"/>
      </w:pPr>
      <w:r>
        <w:t xml:space="preserve">295</w:t>
      </w:r>
      <w:r>
        <w:t xml:space="preserve"> </w:t>
      </w:r>
      <w:r>
        <w:t xml:space="preserve">panel</w:t>
      </w:r>
      <w:r>
        <w:t xml:space="preserve"> </w:t>
      </w:r>
      <w:r>
        <w:t xml:space="preserve">Regulation. The compliance costs</w:t>
      </w:r>
      <w:r>
        <w:t xml:space="preserve"> </w:t>
      </w:r>
      <w:r>
        <w:t xml:space="preserve">calculated in the ODS have been</w:t>
      </w:r>
      <w:r>
        <w:t xml:space="preserve"> </w:t>
      </w:r>
      <w:r>
        <w:t xml:space="preserve">amended to take into account only</w:t>
      </w:r>
      <w:r>
        <w:t xml:space="preserve"> </w:t>
      </w:r>
      <w:r>
        <w:t xml:space="preserve">HFCs.</w:t>
      </w:r>
      <w:r>
        <w:br/>
      </w:r>
      <w:r>
        <w:t xml:space="preserve">Destruction (or reuse) of HFCs in</w:t>
      </w:r>
      <w:r>
        <w:t xml:space="preserve"> </w:t>
      </w:r>
      <w:r>
        <w:t xml:space="preserve">laminated</w:t>
      </w:r>
      <w:r>
        <w:t xml:space="preserve"> </w:t>
      </w:r>
      <w:r>
        <w:t xml:space="preserve">boards</w:t>
      </w:r>
      <w:r>
        <w:t xml:space="preserve"> </w:t>
      </w:r>
      <w:r>
        <w:t xml:space="preserve">in</w:t>
      </w:r>
      <w:r>
        <w:t xml:space="preserve"> </w:t>
      </w:r>
      <w:r>
        <w:t xml:space="preserve">built-up</w:t>
      </w:r>
      <w:r>
        <w:t xml:space="preserve"> </w:t>
      </w:r>
      <w:r>
        <w:t xml:space="preserve">structures and cavities, unless</w:t>
      </w:r>
      <w:r>
        <w:t xml:space="preserve"> </w:t>
      </w:r>
      <w:r>
        <w:t xml:space="preserve">infeasibility is proven by the</w:t>
      </w:r>
      <w:r>
        <w:t xml:space="preserve"> </w:t>
      </w:r>
      <w:r>
        <w:t xml:space="preserve">building</w:t>
      </w:r>
      <w:r>
        <w:t xml:space="preserve"> </w:t>
      </w:r>
      <w:r>
        <w:t xml:space="preserve">owner/demolition</w:t>
      </w:r>
      <w:r>
        <w:t xml:space="preserve"> </w:t>
      </w:r>
      <w:r>
        <w:t xml:space="preserve">company</w:t>
      </w:r>
      <w:r>
        <w:t xml:space="preserve"> </w:t>
      </w:r>
      <w:r>
        <w:t xml:space="preserve">Options 2</w:t>
      </w:r>
      <w:r>
        <w:t xml:space="preserve"> </w:t>
      </w:r>
      <w:r>
        <w:t xml:space="preserve">and 3</w:t>
      </w:r>
      <w:r>
        <w:t xml:space="preserve"> </w:t>
      </w:r>
      <w:r>
        <w:t xml:space="preserve">EUR</w:t>
      </w:r>
      <w:r>
        <w:t xml:space="preserve"> </w:t>
      </w:r>
      <w:r>
        <w:t xml:space="preserve">35 per</w:t>
      </w:r>
      <w:r>
        <w:t xml:space="preserve"> </w:t>
      </w:r>
      <w:r>
        <w:t xml:space="preserve">board</w:t>
      </w:r>
    </w:p>
    <w:p>
      <w:pPr>
        <w:pStyle w:val="BodyText"/>
      </w:pPr>
      <w:r>
        <w:t xml:space="preserve">Table 69. Overview of the total costs of foam recovery/destruction as envisaged by the policy options111</w:t>
      </w:r>
    </w:p>
    <w:p>
      <w:pPr>
        <w:pStyle w:val="BodyText"/>
      </w:pPr>
      <w:r>
        <w:t xml:space="preserve">Policy</w:t>
      </w:r>
      <w:r>
        <w:t xml:space="preserve"> </w:t>
      </w:r>
      <w:r>
        <w:t xml:space="preserve">Option</w:t>
      </w:r>
      <w:r>
        <w:br/>
      </w:r>
      <w:r>
        <w:t xml:space="preserve">target</w:t>
      </w:r>
      <w:r>
        <w:t xml:space="preserve"> </w:t>
      </w:r>
      <w:r>
        <w:t xml:space="preserve">Estimate of</w:t>
      </w:r>
      <w:r>
        <w:t xml:space="preserve"> </w:t>
      </w:r>
      <w:r>
        <w:t xml:space="preserve">abatement</w:t>
      </w:r>
      <w:r>
        <w:t xml:space="preserve"> </w:t>
      </w:r>
      <w:r>
        <w:t xml:space="preserve">GHG</w:t>
      </w:r>
      <w:r>
        <w:br/>
      </w:r>
      <w:r>
        <w:t xml:space="preserve">(kt CO2e)</w:t>
      </w:r>
      <w:r>
        <w:t xml:space="preserve"> </w:t>
      </w:r>
      <w:r>
        <w:t xml:space="preserve">Total cost</w:t>
      </w:r>
      <w:r>
        <w:br/>
      </w:r>
      <w:r>
        <w:t xml:space="preserve">(2045</w:t>
      </w:r>
      <w:r>
        <w:t xml:space="preserve"> </w:t>
      </w:r>
      <w:r>
        <w:t xml:space="preserve">–</w:t>
      </w:r>
      <w:r>
        <w:t xml:space="preserve"> </w:t>
      </w:r>
      <w:r>
        <w:t xml:space="preserve">2050)</w:t>
      </w:r>
      <w:r>
        <w:t xml:space="preserve"> </w:t>
      </w:r>
      <w:r>
        <w:t xml:space="preserve">Abatement</w:t>
      </w:r>
      <w:r>
        <w:t xml:space="preserve"> </w:t>
      </w:r>
      <w:r>
        <w:t xml:space="preserve">cost</w:t>
      </w:r>
      <w:r>
        <w:t xml:space="preserve"> </w:t>
      </w:r>
      <w:r>
        <w:t xml:space="preserve">Unaddressed</w:t>
      </w:r>
      <w:r>
        <w:t xml:space="preserve"> </w:t>
      </w:r>
      <w:r>
        <w:t xml:space="preserve">potential</w:t>
      </w:r>
      <w:r>
        <w:t xml:space="preserve"> </w:t>
      </w:r>
      <w:r>
        <w:t xml:space="preserve">Estimate</w:t>
      </w:r>
      <w:r>
        <w:t xml:space="preserve"> </w:t>
      </w:r>
      <w:r>
        <w:t xml:space="preserve">of</w:t>
      </w:r>
      <w:r>
        <w:t xml:space="preserve"> </w:t>
      </w:r>
      <w:r>
        <w:t xml:space="preserve">untargeted</w:t>
      </w:r>
      <w:r>
        <w:t xml:space="preserve"> </w:t>
      </w:r>
      <w:r>
        <w:t xml:space="preserve">emissions</w:t>
      </w:r>
      <w:r>
        <w:t xml:space="preserve"> </w:t>
      </w:r>
      <w:r>
        <w:t xml:space="preserve">(2020 - 2050)</w:t>
      </w:r>
      <w:r>
        <w:t xml:space="preserve"> </w:t>
      </w:r>
      <w:r>
        <w:t xml:space="preserve">EUR</w:t>
      </w:r>
      <w:r>
        <w:t xml:space="preserve"> </w:t>
      </w:r>
      <w:r>
        <w:t xml:space="preserve">EUR/t CO2e</w:t>
      </w:r>
    </w:p>
    <w:p>
      <w:pPr>
        <w:pStyle w:val="BodyText"/>
      </w:pPr>
      <w:r>
        <w:t xml:space="preserve">GHG (kt CO2e)</w:t>
      </w:r>
      <w:r>
        <w:t xml:space="preserve"> </w:t>
      </w:r>
      <w:r>
        <w:t xml:space="preserve">Metal-faced</w:t>
      </w:r>
      <w:r>
        <w:t xml:space="preserve"> </w:t>
      </w:r>
      <w:r>
        <w:t xml:space="preserve">panels</w:t>
      </w:r>
      <w:r>
        <w:t xml:space="preserve"> </w:t>
      </w:r>
      <w:r>
        <w:t xml:space="preserve">100%</w:t>
      </w:r>
      <w:r>
        <w:t xml:space="preserve"> </w:t>
      </w:r>
      <w:r>
        <w:t xml:space="preserve">All</w:t>
      </w:r>
      <w:r>
        <w:t xml:space="preserve"> </w:t>
      </w:r>
      <w:r>
        <w:t xml:space="preserve">options</w:t>
      </w:r>
      <w:r>
        <w:t xml:space="preserve"> </w:t>
      </w:r>
      <w:r>
        <w:t xml:space="preserve">359</w:t>
      </w:r>
      <w:r>
        <w:t xml:space="preserve"> </w:t>
      </w:r>
      <w:r>
        <w:t xml:space="preserve">€1.8 MIO</w:t>
      </w:r>
      <w:r>
        <w:t xml:space="preserve"> </w:t>
      </w:r>
      <w:r>
        <w:t xml:space="preserve">5.1</w:t>
      </w:r>
      <w:r>
        <w:br/>
      </w:r>
      <w:r>
        <w:t xml:space="preserve">0%</w:t>
      </w:r>
      <w:r>
        <w:t xml:space="preserve"> </w:t>
      </w:r>
      <w:r>
        <w:t xml:space="preserve">0</w:t>
      </w:r>
      <w:r>
        <w:t xml:space="preserve"> </w:t>
      </w:r>
      <w:r>
        <w:t xml:space="preserve">Laminated</w:t>
      </w:r>
      <w:r>
        <w:t xml:space="preserve"> </w:t>
      </w:r>
      <w:r>
        <w:t xml:space="preserve">boards in built-up</w:t>
      </w:r>
      <w:r>
        <w:t xml:space="preserve"> </w:t>
      </w:r>
      <w:r>
        <w:t xml:space="preserve">systems or cavity</w:t>
      </w:r>
      <w:r>
        <w:t xml:space="preserve"> </w:t>
      </w:r>
      <w:r>
        <w:t xml:space="preserve">structures</w:t>
      </w:r>
      <w:r>
        <w:t xml:space="preserve"> </w:t>
      </w:r>
      <w:r>
        <w:t xml:space="preserve">25%</w:t>
      </w:r>
      <w:r>
        <w:t xml:space="preserve"> </w:t>
      </w:r>
      <w:r>
        <w:t xml:space="preserve">of</w:t>
      </w:r>
      <w:r>
        <w:t xml:space="preserve"> </w:t>
      </w:r>
      <w:r>
        <w:t xml:space="preserve">total</w:t>
      </w:r>
      <w:r>
        <w:t xml:space="preserve"> </w:t>
      </w:r>
      <w:r>
        <w:t xml:space="preserve">boards</w:t>
      </w:r>
      <w:r>
        <w:t xml:space="preserve"> </w:t>
      </w:r>
      <w:r>
        <w:t xml:space="preserve">options 2</w:t>
      </w:r>
      <w:r>
        <w:t xml:space="preserve"> </w:t>
      </w:r>
      <w:r>
        <w:t xml:space="preserve">&amp; 3</w:t>
      </w:r>
      <w:r>
        <w:t xml:space="preserve"> </w:t>
      </w:r>
      <w:r>
        <w:t xml:space="preserve">306</w:t>
      </w:r>
      <w:r>
        <w:br/>
      </w:r>
      <w:r>
        <w:t xml:space="preserve">€4.6 MIO</w:t>
      </w:r>
      <w:r>
        <w:t xml:space="preserve"> </w:t>
      </w:r>
      <w:r>
        <w:t xml:space="preserve">15.0</w:t>
      </w:r>
      <w:r>
        <w:br/>
      </w:r>
      <w:r>
        <w:t xml:space="preserve">75%</w:t>
      </w:r>
      <w:r>
        <w:t xml:space="preserve"> </w:t>
      </w:r>
      <w:r>
        <w:t xml:space="preserve">918</w:t>
      </w:r>
      <w:r>
        <w:t xml:space="preserve"> </w:t>
      </w:r>
      <w:r>
        <w:t xml:space="preserve">Spray &amp; Block</w:t>
      </w:r>
      <w:r>
        <w:t xml:space="preserve"> </w:t>
      </w:r>
      <w:r>
        <w:t xml:space="preserve">foam</w:t>
      </w:r>
      <w:r>
        <w:t xml:space="preserve"> </w:t>
      </w:r>
      <w:r>
        <w:t xml:space="preserve">0%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100%</w:t>
      </w:r>
      <w:r>
        <w:t xml:space="preserve"> </w:t>
      </w:r>
      <w:r>
        <w:t xml:space="preserve">308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665</w:t>
      </w:r>
      <w:r>
        <w:t xml:space="preserve"> </w:t>
      </w:r>
      <w:r>
        <w:t xml:space="preserve">€6.4 MIO</w:t>
      </w:r>
      <w:r>
        <w:t xml:space="preserve"> </w:t>
      </w:r>
      <w:r>
        <w:t xml:space="preserve">9.6</w:t>
      </w:r>
    </w:p>
    <w:p>
      <w:pPr>
        <w:pStyle w:val="BodyText"/>
      </w:pPr>
      <w:r>
        <w:t xml:space="preserve">1,226</w:t>
      </w:r>
    </w:p>
    <w:p>
      <w:pPr>
        <w:pStyle w:val="BodyText"/>
      </w:pPr>
      <w:r>
        <w:t xml:space="preserve">Based on evidence from the stakeholder consultation, for those countries with an available</w:t>
      </w:r>
      <w:r>
        <w:t xml:space="preserve"> </w:t>
      </w:r>
      <w:r>
        <w:t xml:space="preserve">waste treatment stream, technical progress achieved over the last decade resulted in a</w:t>
      </w:r>
      <w:r>
        <w:t xml:space="preserve"> </w:t>
      </w:r>
      <w:r>
        <w:t xml:space="preserve">significant likely decrease in recovery costs. The final cost of the option will however be</w:t>
      </w:r>
      <w:r>
        <w:t xml:space="preserve"> </w:t>
      </w:r>
      <w:r>
        <w:t xml:space="preserve">Member State specific, as not only waste treatment practices, but also building practices</w:t>
      </w:r>
      <w:r>
        <w:t xml:space="preserve"> </w:t>
      </w:r>
      <w:r>
        <w:t xml:space="preserve">differ across the EU Member States. Therefore, these costs may be higher in other Member</w:t>
      </w:r>
      <w:r>
        <w:t xml:space="preserve"> </w:t>
      </w:r>
      <w:r>
        <w:t xml:space="preserve">States than suggested for the Netherlands or Germany (where existing waste separation</w:t>
      </w:r>
      <w:r>
        <w:t xml:space="preserve"> </w:t>
      </w:r>
      <w:r>
        <w:t xml:space="preserve">policy means that less additional cost is borne by the recycling plant or incinerator to obtain</w:t>
      </w:r>
      <w:r>
        <w:t xml:space="preserve"> </w:t>
      </w:r>
      <w:r>
        <w:t xml:space="preserve">foam material, as it is already separated out and classified as a hazardous mono-fraction). As</w:t>
      </w:r>
    </w:p>
    <w:p>
      <w:pPr>
        <w:pStyle w:val="BodyText"/>
      </w:pPr>
      <w:r>
        <w:t xml:space="preserve">111 It is assumed that 10% content of blowing agent out of the total foam weight (German Federal</w:t>
      </w:r>
      <w:r>
        <w:t xml:space="preserve"> </w:t>
      </w:r>
      <w:r>
        <w:t xml:space="preserve">Environmental Agency, 2012) excluding the metal cladding.</w:t>
      </w:r>
    </w:p>
    <w:p>
      <w:pPr>
        <w:pStyle w:val="BodyText"/>
      </w:pPr>
      <w:r>
        <w:t xml:space="preserve">296</w:t>
      </w:r>
      <w:r>
        <w:t xml:space="preserve"> </w:t>
      </w:r>
      <w:r>
        <w:t xml:space="preserve">a way of estimating the absolute worst case scenario and since data for ODS/HFC foams was</w:t>
      </w:r>
      <w:r>
        <w:t xml:space="preserve"> </w:t>
      </w:r>
      <w:r>
        <w:t xml:space="preserve">very difficult to obtain form other countries than the ones mentioned, data on asbestos</w:t>
      </w:r>
      <w:r>
        <w:t xml:space="preserve"> </w:t>
      </w:r>
      <w:r>
        <w:t xml:space="preserve">recovery and destruction from building wastes were collected. Given the health implications</w:t>
      </w:r>
      <w:r>
        <w:t xml:space="preserve"> </w:t>
      </w:r>
      <w:r>
        <w:t xml:space="preserve">of asbestos, there are expensive measures on worker safety to be taken which would not be</w:t>
      </w:r>
      <w:r>
        <w:t xml:space="preserve"> </w:t>
      </w:r>
      <w:r>
        <w:t xml:space="preserve">the case for ODS/HFC foams, and thus these number would indicate how much the recovery</w:t>
      </w:r>
      <w:r>
        <w:t xml:space="preserve"> </w:t>
      </w:r>
      <w:r>
        <w:t xml:space="preserve">and destruction of ODS/HFC will most certainly not cost.</w:t>
      </w:r>
      <w:r>
        <w:t xml:space="preserve"> </w:t>
      </w:r>
      <w:r>
        <w:t xml:space="preserve">A15.4 Social Impacts</w:t>
      </w:r>
      <w:r>
        <w:t xml:space="preserve"> </w:t>
      </w:r>
      <w:r>
        <w:t xml:space="preserve">Research and development</w:t>
      </w:r>
      <w:r>
        <w:t xml:space="preserve"> </w:t>
      </w:r>
      <w:r>
        <w:t xml:space="preserve">According to interviewed experts the recovery of foam banks can be expected to spur</w:t>
      </w:r>
      <w:r>
        <w:t xml:space="preserve"> </w:t>
      </w:r>
      <w:r>
        <w:t xml:space="preserve">innovation since it will create an incentive to reduce costs of reclamation via research and</w:t>
      </w:r>
      <w:r>
        <w:t xml:space="preserve"> </w:t>
      </w:r>
      <w:r>
        <w:t xml:space="preserve">development into demolition and recycling technologies. Based also on the experience related</w:t>
      </w:r>
      <w:r>
        <w:t xml:space="preserve"> </w:t>
      </w:r>
      <w:r>
        <w:t xml:space="preserve">to the mandatory recovery from domestic refrigeration appliances, such a policy is likely to</w:t>
      </w:r>
      <w:r>
        <w:t xml:space="preserve"> </w:t>
      </w:r>
      <w:r>
        <w:t xml:space="preserve">result in better and cheaper ways to ensure recovery. Moreover, given that transport costs are</w:t>
      </w:r>
      <w:r>
        <w:t xml:space="preserve"> </w:t>
      </w:r>
      <w:r>
        <w:t xml:space="preserve">high, research and development is likely to be carried out by domestic companies, creating</w:t>
      </w:r>
      <w:r>
        <w:t xml:space="preserve"> </w:t>
      </w:r>
      <w:r>
        <w:t xml:space="preserve">added value within the European Union.</w:t>
      </w:r>
      <w:r>
        <w:t xml:space="preserve"> </w:t>
      </w:r>
      <w:r>
        <w:t xml:space="preserve">Consumer prices</w:t>
      </w:r>
      <w:r>
        <w:t xml:space="preserve"> </w:t>
      </w:r>
      <w:r>
        <w:t xml:space="preserve">The implementation could potentially increase consumer prices, i.e. for consumers renovating</w:t>
      </w:r>
      <w:r>
        <w:t xml:space="preserve"> </w:t>
      </w:r>
      <w:r>
        <w:t xml:space="preserve">or constructing a building. If new construction in a building site must be preceded by</w:t>
      </w:r>
      <w:r>
        <w:t xml:space="preserve"> </w:t>
      </w:r>
      <w:r>
        <w:t xml:space="preserve">incurring in the recovery of ODS/HFC from the decommissioned building, real estate prices</w:t>
      </w:r>
      <w:r>
        <w:t xml:space="preserve"> </w:t>
      </w:r>
      <w:r>
        <w:t xml:space="preserve">could increase slightly as a result. However, there is evidence in the literature suggesting that</w:t>
      </w:r>
      <w:r>
        <w:t xml:space="preserve"> </w:t>
      </w:r>
      <w:r>
        <w:t xml:space="preserve">construction prices have a low influence on the evolution of real estate prices (Martins et al.,</w:t>
      </w:r>
      <w:r>
        <w:t xml:space="preserve"> </w:t>
      </w:r>
      <w:r>
        <w:t xml:space="preserve">2020). New buildings are more expensive on average, and hence mostly bought by</w:t>
      </w:r>
      <w:r>
        <w:t xml:space="preserve"> </w:t>
      </w:r>
      <w:r>
        <w:t xml:space="preserve">households with high purchasing power or by companies as office space. Thus vulnerable</w:t>
      </w:r>
      <w:r>
        <w:t xml:space="preserve"> </w:t>
      </w:r>
      <w:r>
        <w:t xml:space="preserve">consumers are less likely to be affected by price increases. Moreover, richer households pay</w:t>
      </w:r>
      <w:r>
        <w:t xml:space="preserve"> </w:t>
      </w:r>
      <w:r>
        <w:t xml:space="preserve">high premiums (e.g. for “good neighbourhood”) hence the potential increase in consumer</w:t>
      </w:r>
      <w:r>
        <w:t xml:space="preserve"> </w:t>
      </w:r>
      <w:r>
        <w:t xml:space="preserve">prices due to additional costs of recycling, even if realised, would be very marginal compared</w:t>
      </w:r>
      <w:r>
        <w:t xml:space="preserve"> </w:t>
      </w:r>
      <w:r>
        <w:t xml:space="preserve">to the final housing price. The higher demolition costs are expected to be borne by the</w:t>
      </w:r>
      <w:r>
        <w:t xml:space="preserve"> </w:t>
      </w:r>
      <w:r>
        <w:t xml:space="preserve">building owners, as demolition companies would pass these on. However, it is unlikely for</w:t>
      </w:r>
      <w:r>
        <w:t xml:space="preserve"> </w:t>
      </w:r>
      <w:r>
        <w:t xml:space="preserve">consumer prices to increase in a perceptible way due to additional construction costs resulting</w:t>
      </w:r>
      <w:r>
        <w:t xml:space="preserve"> </w:t>
      </w:r>
      <w:r>
        <w:t xml:space="preserve">from the implementation of this policy.</w:t>
      </w:r>
      <w:r>
        <w:br/>
      </w:r>
      <w:r>
        <w:t xml:space="preserve">Employment</w:t>
      </w:r>
      <w:r>
        <w:t xml:space="preserve"> </w:t>
      </w:r>
      <w:r>
        <w:t xml:space="preserve">The policy option may increase employment due to the labour-intensive and complex nature</w:t>
      </w:r>
      <w:r>
        <w:t xml:space="preserve"> </w:t>
      </w:r>
      <w:r>
        <w:t xml:space="preserve">of the demolition and reclamation processes. Currently demolition, segregation and insulation</w:t>
      </w:r>
      <w:r>
        <w:t xml:space="preserve"> </w:t>
      </w:r>
      <w:r>
        <w:t xml:space="preserve">foam recovery processes are largely mechanised and are not labour-intensive activities,</w:t>
      </w:r>
    </w:p>
    <w:p>
      <w:pPr>
        <w:pStyle w:val="BodyText"/>
      </w:pPr>
      <w:r>
        <w:t xml:space="preserve">297</w:t>
      </w:r>
      <w:r>
        <w:t xml:space="preserve"> </w:t>
      </w:r>
      <w:r>
        <w:t xml:space="preserve">although there are differences among Member States. According to the literature112 it is</w:t>
      </w:r>
      <w:r>
        <w:t xml:space="preserve"> </w:t>
      </w:r>
      <w:r>
        <w:t xml:space="preserve">unlikely that recycling will add labour time (or cost). In fact, in many cases recycling would</w:t>
      </w:r>
      <w:r>
        <w:t xml:space="preserve"> </w:t>
      </w:r>
      <w:r>
        <w:t xml:space="preserve">save time spent on waste management.</w:t>
      </w:r>
    </w:p>
    <w:p>
      <w:pPr>
        <w:pStyle w:val="BodyText"/>
      </w:pPr>
      <w:r>
        <w:t xml:space="preserve">112 Kameswari (2015). Construction and Demolition Waste Management - A Review. International Journal</w:t>
      </w:r>
      <w:r>
        <w:t xml:space="preserve"> </w:t>
      </w:r>
      <w:r>
        <w:t xml:space="preserve">of Advanced Science and Technology, Vol 84.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2026-07-31T16:47:46Z</dcterms:created>
  <dcterms:modified xsi:type="dcterms:W3CDTF">2026-07-31T16:47:46Z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