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5.4.2022</w:t>
      </w:r>
      <w:r>
        <w:br/>
      </w:r>
      <w:r>
        <w:t xml:space="preserve">SWD(2022) 99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on substances that deplete the ozone layer and repealing Regulation (EC) No 1005/2009</w:t>
      </w:r>
      <w:r>
        <w:t xml:space="preserve"> </w:t>
      </w:r>
      <w:r>
        <w:t xml:space="preserve">{COM(2022) 151 final} - {SEC(2022) 157 final} - {SWD(2022) 98 final} -</w:t>
      </w:r>
      <w:r>
        <w:t xml:space="preserve"> </w:t>
      </w:r>
      <w:r>
        <w:t xml:space="preserve">{SWD(2022) 100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7</w:t>
      </w:r>
      <w:r>
        <w:t xml:space="preserve"> </w:t>
      </w:r>
      <w:r>
        <w:t xml:space="preserve">1.1. The European Green Deal and the Paris Agreement on Climate</w:t>
      </w:r>
      <w:r>
        <w:t xml:space="preserve"> </w:t>
      </w:r>
      <w:r>
        <w:t xml:space="preserve">Change ………………………………………………………………………………………………… 7</w:t>
      </w:r>
      <w:r>
        <w:t xml:space="preserve"> </w:t>
      </w:r>
      <w:r>
        <w:t xml:space="preserve">1.2. The Montreal Protocol on substances that deplete the ozone layer ………………. 7</w:t>
      </w:r>
      <w:r>
        <w:t xml:space="preserve"> </w:t>
      </w:r>
      <w:r>
        <w:t xml:space="preserve">1.3. The EU ODS Regulation (Regulation (EC) No 1005/2009) ……………………….. 8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9</w:t>
      </w:r>
      <w:r>
        <w:t xml:space="preserve"> </w:t>
      </w:r>
      <w:r>
        <w:t xml:space="preserve">2.1. What is the problem? …………………………………………………………………………….. 9</w:t>
      </w:r>
      <w:r>
        <w:t xml:space="preserve"> </w:t>
      </w:r>
      <w:r>
        <w:t xml:space="preserve">2.1.1.</w:t>
      </w:r>
      <w:r>
        <w:t xml:space="preserve"> </w:t>
      </w:r>
      <w:r>
        <w:t xml:space="preserve">Where the residual emissions come from …………………………………………………… 10</w:t>
      </w:r>
      <w:r>
        <w:t xml:space="preserve"> </w:t>
      </w:r>
      <w:r>
        <w:t xml:space="preserve">2.1.2.</w:t>
      </w:r>
      <w:r>
        <w:t xml:space="preserve"> </w:t>
      </w:r>
      <w:r>
        <w:t xml:space="preserve">Efficiency issues ……………………………………………………………………………………….. 15</w:t>
      </w:r>
      <w:r>
        <w:t xml:space="preserve"> </w:t>
      </w:r>
      <w:r>
        <w:t xml:space="preserve">2.1.3.</w:t>
      </w:r>
      <w:r>
        <w:t xml:space="preserve"> </w:t>
      </w:r>
      <w:r>
        <w:t xml:space="preserve">Incomplete monitoring and reporting ………………………………………………………… 17</w:t>
      </w:r>
      <w:r>
        <w:t xml:space="preserve"> </w:t>
      </w:r>
      <w:r>
        <w:t xml:space="preserve">2.1.4.</w:t>
      </w:r>
      <w:r>
        <w:t xml:space="preserve"> </w:t>
      </w:r>
      <w:r>
        <w:t xml:space="preserve">Coherence and clarifications ……………………………………………………………………… 18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20</w:t>
      </w:r>
      <w:r>
        <w:t xml:space="preserve"> </w:t>
      </w:r>
      <w:r>
        <w:t xml:space="preserve">3.1. Legal basis …………………………………………………………………………………………. 20</w:t>
      </w:r>
      <w:r>
        <w:t xml:space="preserve"> </w:t>
      </w:r>
      <w:r>
        <w:t xml:space="preserve">3.2. Subsidiarity: Necessity of EU action ……………………………………………………… 20</w:t>
      </w:r>
      <w:r>
        <w:t xml:space="preserve"> </w:t>
      </w:r>
      <w:r>
        <w:t xml:space="preserve">3.3. Subsidiarity: Added value of EU action …………………………………………………. 21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21</w:t>
      </w:r>
      <w:r>
        <w:t xml:space="preserve"> </w:t>
      </w:r>
      <w:r>
        <w:t xml:space="preserve">4.1. General (review) objectives ………………………………………………………………….. 21</w:t>
      </w:r>
      <w:r>
        <w:t xml:space="preserve"> </w:t>
      </w:r>
      <w:r>
        <w:t xml:space="preserve">4.2. Specific (review) objectives ………………………………………………………………….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22</w:t>
      </w:r>
      <w:r>
        <w:t xml:space="preserve"> </w:t>
      </w:r>
      <w:r>
        <w:t xml:space="preserve">5.1. What is the baseline from which options are assessed? ……………………………. 22</w:t>
      </w:r>
      <w:r>
        <w:t xml:space="preserve"> </w:t>
      </w:r>
      <w:r>
        <w:t xml:space="preserve">5.1.1.</w:t>
      </w:r>
      <w:r>
        <w:t xml:space="preserve"> </w:t>
      </w:r>
      <w:r>
        <w:t xml:space="preserve">Baseline for environmental impacts …………………………………………………………… 22</w:t>
      </w:r>
      <w:r>
        <w:t xml:space="preserve"> </w:t>
      </w:r>
      <w:r>
        <w:t xml:space="preserve">5.1.2.</w:t>
      </w:r>
      <w:r>
        <w:t xml:space="preserve"> </w:t>
      </w:r>
      <w:r>
        <w:t xml:space="preserve">Baseline for economic impacts…………………………………………………………………… 22</w:t>
      </w:r>
      <w:r>
        <w:t xml:space="preserve"> </w:t>
      </w:r>
      <w:r>
        <w:t xml:space="preserve">5.1.3.</w:t>
      </w:r>
      <w:r>
        <w:t xml:space="preserve"> </w:t>
      </w:r>
      <w:r>
        <w:t xml:space="preserve">Baseline for other impacts ………………………………………………………………………… 24</w:t>
      </w:r>
      <w:r>
        <w:t xml:space="preserve"> </w:t>
      </w:r>
      <w:r>
        <w:t xml:space="preserve">5.2. Description of the policy options ………………………………………………………….. 24</w:t>
      </w:r>
      <w:r>
        <w:t xml:space="preserve"> </w:t>
      </w:r>
      <w:r>
        <w:t xml:space="preserve">5.2.1.</w:t>
      </w:r>
      <w:r>
        <w:t xml:space="preserve"> </w:t>
      </w:r>
      <w:r>
        <w:t xml:space="preserve">Review objective A: Achieve a higher level of additional emission reductions …. 26</w:t>
      </w:r>
      <w:r>
        <w:t xml:space="preserve"> </w:t>
      </w:r>
      <w:r>
        <w:t xml:space="preserve">5.2.2.</w:t>
      </w:r>
      <w:r>
        <w:t xml:space="preserve"> </w:t>
      </w:r>
      <w:r>
        <w:t xml:space="preserve">Review objective B: Improve the efficiency of the Regulation while preserving the</w:t>
      </w:r>
      <w:r>
        <w:t xml:space="preserve"> </w:t>
      </w:r>
      <w:r>
        <w:t xml:space="preserve">significant emission reductions achieved so far ………………………………………………………….. 27</w:t>
      </w:r>
      <w:r>
        <w:t xml:space="preserve"> </w:t>
      </w:r>
      <w:r>
        <w:t xml:space="preserve">5.2.3.</w:t>
      </w:r>
      <w:r>
        <w:t xml:space="preserve"> </w:t>
      </w:r>
      <w:r>
        <w:t xml:space="preserve">Review objective C: Ensure more comprehensive monitoring ……………………….. 29</w:t>
      </w:r>
      <w:r>
        <w:t xml:space="preserve"> </w:t>
      </w:r>
      <w:r>
        <w:t xml:space="preserve">5.2.4.</w:t>
      </w:r>
      <w:r>
        <w:t xml:space="preserve"> </w:t>
      </w:r>
      <w:r>
        <w:t xml:space="preserve">Review objective D: Improve coherence ……………………………………………………… 30</w:t>
      </w:r>
      <w:r>
        <w:t xml:space="preserve"> </w:t>
      </w:r>
      <w:r>
        <w:t xml:space="preserve">5.3. Measures discarded at an early stage ……………………………………………………… 32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MEASURES IN THE POLICY OPTIONS? ………………….. 32</w:t>
      </w:r>
      <w:r>
        <w:t xml:space="preserve"> </w:t>
      </w:r>
      <w:r>
        <w:t xml:space="preserve">6.1. Achieve a higher level of additional emission reductions …………………………. 32</w:t>
      </w:r>
      <w:r>
        <w:t xml:space="preserve"> </w:t>
      </w:r>
      <w:r>
        <w:t xml:space="preserve">6.2. Improve the efficiency of the Ozone Regulation while preserving the</w:t>
      </w:r>
      <w:r>
        <w:t xml:space="preserve"> </w:t>
      </w:r>
      <w:r>
        <w:t xml:space="preserve">significant emission reductions achieved so far ………………………………………. 38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6.3. Ensure more comprehensive monitoring ………………………………………………… 41</w:t>
      </w:r>
      <w:r>
        <w:t xml:space="preserve"> </w:t>
      </w:r>
      <w:r>
        <w:t xml:space="preserve">6.4. Improve coherence and clarity ……………………………………………………………… 43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43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47</w:t>
      </w:r>
      <w:r>
        <w:t xml:space="preserve"> </w:t>
      </w:r>
      <w:r>
        <w:t xml:space="preserve">8.1. REFIT (simplification and improved efficiency) …………………………………….. 47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48</w:t>
      </w:r>
      <w:r>
        <w:t xml:space="preserve"> </w:t>
      </w:r>
      <w:r>
        <w:t xml:space="preserve">ANNEX 1: PROCEDURAL INFORMATION ……………………………………………………………………………….. 50</w:t>
      </w:r>
      <w:r>
        <w:t xml:space="preserve"> </w:t>
      </w:r>
      <w:r>
        <w:t xml:space="preserve">ANNEX 2: SYNOPSIS REPORT OF STAKEHOLDER CONSULTATIONS …………………………………… 53</w:t>
      </w:r>
      <w:r>
        <w:t xml:space="preserve"> </w:t>
      </w:r>
      <w:r>
        <w:t xml:space="preserve">ANNEX 3: WHO IS AFFECTED AND HOW? ……………………………………………………………………………… 58</w:t>
      </w:r>
      <w:r>
        <w:t xml:space="preserve"> </w:t>
      </w:r>
      <w:r>
        <w:t xml:space="preserve">ANNEX 4: ANALYTICAL METHODS ……………………………………………………………………………………….. 62</w:t>
      </w:r>
      <w:r>
        <w:t xml:space="preserve"> </w:t>
      </w:r>
      <w:r>
        <w:t xml:space="preserve">ANNEX 5: DETAILED INFORMATION ON HALON BANKS ……………………………………………………… 81</w:t>
      </w:r>
      <w:r>
        <w:t xml:space="preserve"> </w:t>
      </w:r>
      <w:r>
        <w:t xml:space="preserve">ANNEX 6: DETAILED INFORMATION ON FOAMS RECOVERY ………………………………………………. 84</w:t>
      </w:r>
      <w:r>
        <w:t xml:space="preserve"> </w:t>
      </w:r>
      <w:r>
        <w:t xml:space="preserve">ANNEX 7: LIST OF CLARIFICATIONS NEEDED IN REGULATION ………………………………………….. 95</w:t>
      </w:r>
      <w:r>
        <w:t xml:space="preserve"> </w:t>
      </w:r>
      <w:r>
        <w:t xml:space="preserve">ANNEX 8: MEASURES AND INTERVENTION LOGIC OF REGULATION (EC) NO</w:t>
      </w:r>
      <w:r>
        <w:t xml:space="preserve"> </w:t>
      </w:r>
      <w:r>
        <w:t xml:space="preserve">1005/2009 …………………………………………………………………………………………………………………………. 96</w:t>
      </w:r>
      <w:r>
        <w:t xml:space="preserve"> </w:t>
      </w:r>
      <w:r>
        <w:t xml:space="preserve">ANNEX 9: LIST OF DISCARDED OPTIONS ………………………………………………………………………………… 1</w:t>
      </w:r>
      <w:r>
        <w:t xml:space="preserve"> </w:t>
      </w:r>
      <w:r>
        <w:t xml:space="preserve">ANNEX 10: VISUAL AID SHOWING THE LINKS BETWEEN THE PROBLEMS</w:t>
      </w:r>
      <w:r>
        <w:t xml:space="preserve"> </w:t>
      </w:r>
      <w:r>
        <w:t xml:space="preserve">IDENTIFIED, RELEVANT DRIVERS AND INDIVIDUAL MEASURES TO ADDRESS</w:t>
      </w:r>
      <w:r>
        <w:t xml:space="preserve"> </w:t>
      </w:r>
      <w:r>
        <w:t xml:space="preserve">THE PROBLEMS ………………………………………………………………………………………………………………… 5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2-BTP</w:t>
      </w:r>
      <w:r>
        <w:t xml:space="preserve"> </w:t>
      </w:r>
      <w:r>
        <w:t xml:space="preserve">2-bromo-3,3,3-trifluoroprop-1-ene (C3H2F3Br); a halon replacement</w:t>
      </w:r>
      <w:r>
        <w:t xml:space="preserve"> </w:t>
      </w:r>
      <w:r>
        <w:t xml:space="preserve">in fire-fighting equipment</w:t>
      </w:r>
      <w:r>
        <w:t xml:space="preserve"> </w:t>
      </w:r>
      <w:r>
        <w:t xml:space="preserve">Bank(s)</w:t>
      </w:r>
      <w:r>
        <w:t xml:space="preserve"> </w:t>
      </w:r>
      <w:r>
        <w:t xml:space="preserve">The amount of ozone-depleting substances (ODS) contained in</w:t>
      </w:r>
      <w:r>
        <w:t xml:space="preserve"> </w:t>
      </w:r>
      <w:r>
        <w:t xml:space="preserve">existing equipment (e.g. refrigerators, foams, fire equipment),</w:t>
      </w:r>
      <w:r>
        <w:t xml:space="preserve"> </w:t>
      </w:r>
      <w:r>
        <w:t xml:space="preserve">chemical stockpiles and other products, including after their end of</w:t>
      </w:r>
      <w:r>
        <w:t xml:space="preserve"> </w:t>
      </w:r>
      <w:r>
        <w:t xml:space="preserve">useful lifeor recovered and stored ready for use</w:t>
      </w:r>
      <w:r>
        <w:t xml:space="preserve"> </w:t>
      </w:r>
      <w:r>
        <w:t xml:space="preserve">BAT</w:t>
      </w:r>
      <w:r>
        <w:t xml:space="preserve"> </w:t>
      </w:r>
      <w:r>
        <w:t xml:space="preserve">Best Available Technique (as relevant to the Industrial Emissions</w:t>
      </w:r>
      <w:r>
        <w:t xml:space="preserve"> </w:t>
      </w:r>
      <w:r>
        <w:t xml:space="preserve">Directive)</w:t>
      </w:r>
      <w:r>
        <w:t xml:space="preserve"> </w:t>
      </w:r>
      <w:r>
        <w:t xml:space="preserve">CERTEX</w:t>
      </w:r>
      <w:r>
        <w:t xml:space="preserve"> </w:t>
      </w:r>
      <w:r>
        <w:t xml:space="preserve">IT system that allows to exchange data (“certificates”) on relevant</w:t>
      </w:r>
      <w:r>
        <w:t xml:space="preserve"> </w:t>
      </w:r>
      <w:r>
        <w:t xml:space="preserve">ODS shipments between the central EU ODS licensing system and</w:t>
      </w:r>
      <w:r>
        <w:t xml:space="preserve"> </w:t>
      </w:r>
      <w:r>
        <w:t xml:space="preserve">custom offices in the Member States directly; IT precursor of the</w:t>
      </w:r>
      <w:r>
        <w:t xml:space="preserve"> </w:t>
      </w:r>
      <w:r>
        <w:t xml:space="preserve">European Single Window Environment for Customs</w:t>
      </w:r>
      <w:r>
        <w:br/>
      </w:r>
      <w:r>
        <w:t xml:space="preserve">CDW</w:t>
      </w:r>
      <w:r>
        <w:t xml:space="preserve"> </w:t>
      </w:r>
      <w:r>
        <w:t xml:space="preserve">Construction and demolition wastes</w:t>
      </w:r>
      <w:r>
        <w:t xml:space="preserve"> </w:t>
      </w:r>
      <w:r>
        <w:t xml:space="preserve">CFCs</w:t>
      </w:r>
      <w:r>
        <w:t xml:space="preserve"> </w:t>
      </w:r>
      <w:r>
        <w:t xml:space="preserve">Chlorofluorocarbons. Group of ODS consisting only of chlorine,</w:t>
      </w:r>
      <w:r>
        <w:t xml:space="preserve"> </w:t>
      </w:r>
      <w:r>
        <w:t xml:space="preserve">fluorine, and carbon. First generation of ozone-depleting substances</w:t>
      </w:r>
      <w:r>
        <w:t xml:space="preserve"> </w:t>
      </w:r>
      <w:r>
        <w:t xml:space="preserve">banned by the Montreal Protocol. CFCs were commonly used as</w:t>
      </w:r>
      <w:r>
        <w:t xml:space="preserve"> </w:t>
      </w:r>
      <w:r>
        <w:t xml:space="preserve">refrigerants, solvents, and foam blowing agents</w:t>
      </w:r>
      <w:r>
        <w:t xml:space="preserve"> </w:t>
      </w:r>
      <w:r>
        <w:t xml:space="preserve">CF3I</w:t>
      </w:r>
      <w:r>
        <w:t xml:space="preserve"> </w:t>
      </w:r>
      <w:r>
        <w:t xml:space="preserve">Trifluoroiodomethane: an ODS listed in Annex II</w:t>
      </w:r>
      <w:r>
        <w:t xml:space="preserve"> </w:t>
      </w:r>
      <w:r>
        <w:t xml:space="preserve">CO2e(equivalent)</w:t>
      </w:r>
      <w:r>
        <w:t xml:space="preserve"> </w:t>
      </w:r>
      <w:r>
        <w:t xml:space="preserve">The quantity of a gas in metric tonnes multiplied by its associated</w:t>
      </w:r>
      <w:r>
        <w:t xml:space="preserve"> </w:t>
      </w:r>
      <w:r>
        <w:t xml:space="preserve">global warming potential (GWP). This is used to compare the</w:t>
      </w:r>
      <w:r>
        <w:t xml:space="preserve"> </w:t>
      </w:r>
      <w:r>
        <w:t xml:space="preserve">emissions from various greenhouse gases based upon their global</w:t>
      </w:r>
      <w:r>
        <w:t xml:space="preserve"> </w:t>
      </w:r>
      <w:r>
        <w:t xml:space="preserve">warming potential</w:t>
      </w:r>
      <w:r>
        <w:t xml:space="preserve"> </w:t>
      </w:r>
      <w:r>
        <w:t xml:space="preserve">Consumption</w:t>
      </w:r>
      <w:r>
        <w:t xml:space="preserve"> </w:t>
      </w:r>
      <w:r>
        <w:t xml:space="preserve">The quantity of ODS produced plus imported, minus the quantity</w:t>
      </w:r>
      <w:r>
        <w:t xml:space="preserve"> </w:t>
      </w:r>
      <w:r>
        <w:t xml:space="preserve">exported minus the quantity destroyed. Calculation of consumption</w:t>
      </w:r>
      <w:r>
        <w:t xml:space="preserve"> </w:t>
      </w:r>
      <w:r>
        <w:t xml:space="preserve">under the Montreal Protocol excludes non-virgin bulk imports and</w:t>
      </w:r>
      <w:r>
        <w:t xml:space="preserve"> </w:t>
      </w:r>
      <w:r>
        <w:t xml:space="preserve">exports, as well as substances intended for feedstock and process</w:t>
      </w:r>
      <w:r>
        <w:t xml:space="preserve"> </w:t>
      </w:r>
      <w:r>
        <w:t xml:space="preserve">agent use</w:t>
      </w:r>
      <w:r>
        <w:t xml:space="preserve"> </w:t>
      </w:r>
      <w:r>
        <w:t xml:space="preserve">CTC</w:t>
      </w:r>
      <w:r>
        <w:t xml:space="preserve"> </w:t>
      </w:r>
      <w:r>
        <w:t xml:space="preserve">Carbon tetrachloride, also called tetrachloromethane (CCl4);</w:t>
      </w:r>
      <w:r>
        <w:t xml:space="preserve"> </w:t>
      </w:r>
      <w:r>
        <w:t xml:space="preserve">commonly used as a raw material in many industrial uses, including</w:t>
      </w:r>
      <w:r>
        <w:t xml:space="preserve"> </w:t>
      </w:r>
      <w:r>
        <w:t xml:space="preserve">the production of chlorofluorocarbons and as a solvent</w:t>
      </w:r>
      <w:r>
        <w:t xml:space="preserve"> </w:t>
      </w:r>
      <w:r>
        <w:t xml:space="preserve">DCM</w:t>
      </w:r>
      <w:r>
        <w:t xml:space="preserve"> </w:t>
      </w:r>
      <w:r>
        <w:t xml:space="preserve">Dichloromethane, also called methylene chloride (CH2Cl2); used</w:t>
      </w:r>
      <w:r>
        <w:t xml:space="preserve"> </w:t>
      </w:r>
      <w:r>
        <w:t xml:space="preserve">commonly as a solvent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E-PRTR</w:t>
      </w:r>
      <w:r>
        <w:t xml:space="preserve"> </w:t>
      </w:r>
      <w:r>
        <w:t xml:space="preserve">European Pollutant Release and Transfer Register</w:t>
      </w:r>
      <w:r>
        <w:t xml:space="preserve"> </w:t>
      </w:r>
      <w:r>
        <w:t xml:space="preserve">Feedstock</w:t>
      </w:r>
      <w:r>
        <w:t xml:space="preserve"> </w:t>
      </w:r>
      <w:r>
        <w:t xml:space="preserve">Any substance that undergoes chemical transformation in a process</w:t>
      </w:r>
      <w:r>
        <w:t xml:space="preserve"> </w:t>
      </w:r>
      <w:r>
        <w:t xml:space="preserve">to synthesise other chemicals in which it is entirely converted from its</w:t>
      </w:r>
      <w:r>
        <w:t xml:space="preserve"> </w:t>
      </w:r>
      <w:r>
        <w:t xml:space="preserve">original composition</w:t>
      </w:r>
      <w:r>
        <w:br/>
      </w:r>
      <w:r>
        <w:t xml:space="preserve">F-gases</w:t>
      </w:r>
      <w:r>
        <w:t xml:space="preserve"> </w:t>
      </w:r>
      <w:r>
        <w:t xml:space="preserve">Fluorinated greenhouse gases as defined by Regulation (EU) No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517/2014</w:t>
      </w:r>
      <w:r>
        <w:t xml:space="preserve"> </w:t>
      </w:r>
      <w:r>
        <w:t xml:space="preserve">F-gas Regulation</w:t>
      </w:r>
      <w:r>
        <w:t xml:space="preserve"> </w:t>
      </w:r>
      <w:r>
        <w:t xml:space="preserve">Regulation (EU) No 517/2014</w:t>
      </w:r>
      <w:r>
        <w:t xml:space="preserve"> </w:t>
      </w:r>
      <w:r>
        <w:t xml:space="preserve">GWP</w:t>
      </w:r>
      <w:r>
        <w:t xml:space="preserve"> </w:t>
      </w:r>
      <w:r>
        <w:t xml:space="preserve">Global warming potential: a metric for determining the relative</w:t>
      </w:r>
      <w:r>
        <w:t xml:space="preserve"> </w:t>
      </w:r>
      <w:r>
        <w:t xml:space="preserve">contribution of a substance to climate warming. The GWP indicates</w:t>
      </w:r>
      <w:r>
        <w:t xml:space="preserve"> </w:t>
      </w:r>
      <w:r>
        <w:t xml:space="preserve">how much (solar) energy the emissions of 1 ton of a gas will absorb</w:t>
      </w:r>
      <w:r>
        <w:t xml:space="preserve"> </w:t>
      </w:r>
      <w:r>
        <w:t xml:space="preserve">(and thus contribute to climate warming) over a given period of time,</w:t>
      </w:r>
      <w:r>
        <w:t xml:space="preserve"> </w:t>
      </w:r>
      <w:r>
        <w:t xml:space="preserve">e.g. 100 years for GWP100, relative to the emissions of 1 ton of carbon</w:t>
      </w:r>
      <w:r>
        <w:t xml:space="preserve"> </w:t>
      </w:r>
      <w:r>
        <w:t xml:space="preserve">dioxide (CO2).</w:t>
      </w:r>
      <w:r>
        <w:t xml:space="preserve"> </w:t>
      </w:r>
      <w:r>
        <w:t xml:space="preserve">Halons</w:t>
      </w:r>
      <w:r>
        <w:t xml:space="preserve"> </w:t>
      </w:r>
      <w:r>
        <w:t xml:space="preserve">Group of ODS containing bromine and fluorine and one or two</w:t>
      </w:r>
      <w:r>
        <w:t xml:space="preserve"> </w:t>
      </w:r>
      <w:r>
        <w:t xml:space="preserve">carbons. Their production is banned, but existing (non-virgin) halons</w:t>
      </w:r>
      <w:r>
        <w:t xml:space="preserve"> </w:t>
      </w:r>
      <w:r>
        <w:t xml:space="preserve">may still be placed on the EU market for “critical uses”, e.g. for fire-</w:t>
      </w:r>
      <w:r>
        <w:t xml:space="preserve"> </w:t>
      </w:r>
      <w:r>
        <w:t xml:space="preserve">fighting on aircrafts and in other specialised applications</w:t>
      </w:r>
      <w:r>
        <w:t xml:space="preserve"> </w:t>
      </w:r>
      <w:r>
        <w:t xml:space="preserve">HCFCs</w:t>
      </w:r>
      <w:r>
        <w:t xml:space="preserve"> </w:t>
      </w:r>
      <w:r>
        <w:t xml:space="preserve">Hydrochlorofluorocarbons: group of ODS consisting of hydrogen,</w:t>
      </w:r>
      <w:r>
        <w:t xml:space="preserve"> </w:t>
      </w:r>
      <w:r>
        <w:t xml:space="preserve">chlorine, fluorine and carbon. Second generation of ozone-depleting</w:t>
      </w:r>
      <w:r>
        <w:t xml:space="preserve"> </w:t>
      </w:r>
      <w:r>
        <w:t xml:space="preserve">substances. They were used to replace chlorofluorocarbons due to</w:t>
      </w:r>
      <w:r>
        <w:t xml:space="preserve"> </w:t>
      </w:r>
      <w:r>
        <w:t xml:space="preserve">their lower ozone-depleting potential (ODP, see definition later)</w:t>
      </w:r>
      <w:r>
        <w:t xml:space="preserve"> </w:t>
      </w:r>
      <w:r>
        <w:t xml:space="preserve">HCFC-22</w:t>
      </w:r>
      <w:r>
        <w:t xml:space="preserve"> </w:t>
      </w:r>
      <w:r>
        <w:t xml:space="preserve">Chlorodifluoromethane (CHClF2). The most common HCFC. used in</w:t>
      </w:r>
      <w:r>
        <w:t xml:space="preserve"> </w:t>
      </w:r>
      <w:r>
        <w:t xml:space="preserve">refrigeration in the past, and still used as a feedstock chemical today</w:t>
      </w:r>
      <w:r>
        <w:t xml:space="preserve"> </w:t>
      </w:r>
      <w:r>
        <w:t xml:space="preserve">HFCs</w:t>
      </w:r>
      <w:r>
        <w:t xml:space="preserve"> </w:t>
      </w:r>
      <w:r>
        <w:t xml:space="preserve">Hydrofluorocarbons (, F-gases rather than ODS), consisting of</w:t>
      </w:r>
      <w:r>
        <w:t xml:space="preserve"> </w:t>
      </w:r>
      <w:r>
        <w:t xml:space="preserve">hydrogen, fluorine and carbon. They have been used as replacements</w:t>
      </w:r>
      <w:r>
        <w:t xml:space="preserve"> </w:t>
      </w:r>
      <w:r>
        <w:t xml:space="preserve">for ODS because they do not deplete the ozone layer. However, they</w:t>
      </w:r>
      <w:r>
        <w:t xml:space="preserve"> </w:t>
      </w:r>
      <w:r>
        <w:t xml:space="preserve">are powerful greenhouse gases</w:t>
      </w:r>
      <w:r>
        <w:t xml:space="preserve"> </w:t>
      </w:r>
      <w:r>
        <w:t xml:space="preserve">HFC-23</w:t>
      </w:r>
      <w:r>
        <w:t xml:space="preserve"> </w:t>
      </w:r>
      <w:r>
        <w:t xml:space="preserve">Trifluoromethane</w:t>
      </w:r>
      <w:r>
        <w:t xml:space="preserve"> </w:t>
      </w:r>
      <w:r>
        <w:t xml:space="preserve">HTOC</w:t>
      </w:r>
      <w:r>
        <w:t xml:space="preserve"> </w:t>
      </w:r>
      <w:r>
        <w:t xml:space="preserve">Montreal Protocol’s Halons Technical Options Committee (sub-group</w:t>
      </w:r>
      <w:r>
        <w:t xml:space="preserve"> </w:t>
      </w:r>
      <w:r>
        <w:t xml:space="preserve">of the Technology and Economic Assessment Panel (TEAP) of the</w:t>
      </w:r>
      <w:r>
        <w:t xml:space="preserve"> </w:t>
      </w:r>
      <w:r>
        <w:t xml:space="preserve">Montreal Protocol)</w:t>
      </w:r>
      <w:r>
        <w:t xml:space="preserve"> </w:t>
      </w:r>
      <w:r>
        <w:t xml:space="preserve">ICAO</w:t>
      </w:r>
      <w:r>
        <w:t xml:space="preserve"> </w:t>
      </w:r>
      <w:r>
        <w:t xml:space="preserve">International Civil Aviation Organization</w:t>
      </w:r>
      <w:r>
        <w:t xml:space="preserve"> </w:t>
      </w:r>
      <w:r>
        <w:t xml:space="preserve">IED</w:t>
      </w:r>
      <w:r>
        <w:t xml:space="preserve"> </w:t>
      </w:r>
      <w:r>
        <w:t xml:space="preserve">Industrial Emissions Directive</w:t>
      </w:r>
      <w:r>
        <w:t xml:space="preserve"> </w:t>
      </w:r>
      <w:r>
        <w:t xml:space="preserve">ISG</w:t>
      </w:r>
      <w:r>
        <w:t xml:space="preserve"> </w:t>
      </w:r>
      <w:r>
        <w:t xml:space="preserve">European Commission Inter Service Group accompanying the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Laboratory and analytical uses</w:t>
      </w:r>
      <w:r>
        <w:t xml:space="preserve"> </w:t>
      </w:r>
      <w:r>
        <w:t xml:space="preserve">Use of an ODS as a necessary component or part of a laboratory or</w:t>
      </w:r>
      <w:r>
        <w:t xml:space="preserve"> </w:t>
      </w:r>
      <w:r>
        <w:t xml:space="preserve">analytical process. Decision IX/17 of the Montreal Protocol</w:t>
      </w:r>
      <w:r>
        <w:t xml:space="preserve"> </w:t>
      </w:r>
      <w:r>
        <w:t xml:space="preserve">introduced an exemption for laboratory and analytical uses of ODS</w:t>
      </w:r>
      <w:r>
        <w:t xml:space="preserve"> </w:t>
      </w:r>
      <w:r>
        <w:t xml:space="preserve">(Montreal) Protocol</w:t>
      </w:r>
      <w:r>
        <w:t xml:space="preserve"> </w:t>
      </w:r>
      <w:r>
        <w:t xml:space="preserve">The Montreal Protocol on Substances that Deplete the Ozone Layer:</w:t>
      </w:r>
      <w:r>
        <w:t xml:space="preserve"> </w:t>
      </w:r>
      <w:r>
        <w:t xml:space="preserve">an international treaty governing the protection of stratospheric</w:t>
      </w:r>
      <w:r>
        <w:t xml:space="preserve"> </w:t>
      </w:r>
      <w:r>
        <w:t xml:space="preserve">ozone</w:t>
      </w:r>
      <w:r>
        <w:t xml:space="preserve"> </w:t>
      </w:r>
      <w:r>
        <w:t xml:space="preserve">New ODS</w:t>
      </w:r>
      <w:r>
        <w:t xml:space="preserve"> </w:t>
      </w:r>
      <w:r>
        <w:t xml:space="preserve">Substances listed in Annex II to Regulation (EC) No 1005/2009,</w:t>
      </w:r>
      <w:r>
        <w:t xml:space="preserve"> </w:t>
      </w:r>
      <w:r>
        <w:t xml:space="preserve">whether alone or in a mixture, and whether they are virgin,</w:t>
      </w:r>
      <w:r>
        <w:t xml:space="preserve"> </w:t>
      </w:r>
      <w:r>
        <w:t xml:space="preserve">recovered, recycled or reclaimed. These substances are not</w:t>
      </w:r>
      <w:r>
        <w:t xml:space="preserve"> </w:t>
      </w:r>
      <w:r>
        <w:t xml:space="preserve">controlled under the Montreal Protocol</w:t>
      </w:r>
    </w:p>
    <w:p>
      <w:pPr>
        <w:pStyle w:val="BodyText"/>
      </w:pPr>
      <w:r>
        <w:t xml:space="preserve">v</w:t>
      </w:r>
      <w:r>
        <w:t xml:space="preserve"> </w:t>
      </w:r>
      <w:r>
        <w:t xml:space="preserve">Non-Article 5 countries</w:t>
      </w:r>
      <w:r>
        <w:t xml:space="preserve"> </w:t>
      </w:r>
      <w:r>
        <w:t xml:space="preserve">“Developed” countries, i.e. Parties to the Montreal Protocol not</w:t>
      </w:r>
      <w:r>
        <w:t xml:space="preserve"> </w:t>
      </w:r>
      <w:r>
        <w:t xml:space="preserve">operating under its Article 5 (the latter defines the “developing</w:t>
      </w:r>
      <w:r>
        <w:t xml:space="preserve"> </w:t>
      </w:r>
      <w:r>
        <w:t xml:space="preserve">countries”)</w:t>
      </w:r>
      <w:r>
        <w:t xml:space="preserve"> </w:t>
      </w:r>
      <w:r>
        <w:t xml:space="preserve">ODP</w:t>
      </w:r>
      <w:r>
        <w:t xml:space="preserve"> </w:t>
      </w:r>
      <w:r>
        <w:t xml:space="preserve">Ozone-depleting potential: the amount of ozone depletion caused</w:t>
      </w:r>
      <w:r>
        <w:t xml:space="preserve"> </w:t>
      </w:r>
      <w:r>
        <w:t xml:space="preserve">by a substance. More specifically, it is the ratio of global loss of</w:t>
      </w:r>
      <w:r>
        <w:t xml:space="preserve"> </w:t>
      </w:r>
      <w:r>
        <w:t xml:space="preserve">ozone due to a given substance and global loss of ozone due to</w:t>
      </w:r>
      <w:r>
        <w:t xml:space="preserve"> </w:t>
      </w:r>
      <w:r>
        <w:t xml:space="preserve">trichlorofluoromethane (CFC-11) of the same mass. CFC-11 is</w:t>
      </w:r>
      <w:r>
        <w:t xml:space="preserve"> </w:t>
      </w:r>
      <w:r>
        <w:t xml:space="preserve">assigned an ODP value of 1. The ODP values of the different ODS</w:t>
      </w:r>
      <w:r>
        <w:t xml:space="preserve"> </w:t>
      </w:r>
      <w:r>
        <w:t xml:space="preserve">range from close to 0 to 10. The higher the ODP value, the more the</w:t>
      </w:r>
      <w:r>
        <w:t xml:space="preserve"> </w:t>
      </w:r>
      <w:r>
        <w:t xml:space="preserve">substance depletes the ozone layer</w:t>
      </w:r>
      <w:r>
        <w:t xml:space="preserve"> </w:t>
      </w:r>
      <w:r>
        <w:t xml:space="preserve">tODP</w:t>
      </w:r>
      <w:r>
        <w:t xml:space="preserve"> </w:t>
      </w:r>
      <w:r>
        <w:t xml:space="preserve">Metric tonnes of a substance multiplied by its ozone-depleting</w:t>
      </w:r>
      <w:r>
        <w:t xml:space="preserve"> </w:t>
      </w:r>
      <w:r>
        <w:t xml:space="preserve">potential, resulting in ODP-weighted tonnes. As an example, 1</w:t>
      </w:r>
      <w:r>
        <w:t xml:space="preserve"> </w:t>
      </w:r>
      <w:r>
        <w:t xml:space="preserve">metric tonne of HCFC-22 equals 0.055 tODP, while 1 metric tonne of</w:t>
      </w:r>
      <w:r>
        <w:t xml:space="preserve"> </w:t>
      </w:r>
      <w:r>
        <w:t xml:space="preserve">halon-1301 equals 10 tODP-t. This is because halon-1301 depletes</w:t>
      </w:r>
      <w:r>
        <w:t xml:space="preserve"> </w:t>
      </w:r>
      <w:r>
        <w:t xml:space="preserve">the ozone layer considerably more than HCFC-22</w:t>
      </w:r>
      <w:r>
        <w:t xml:space="preserve"> </w:t>
      </w:r>
      <w:r>
        <w:t xml:space="preserve">ODS</w:t>
      </w:r>
      <w:r>
        <w:t xml:space="preserve"> </w:t>
      </w:r>
      <w:r>
        <w:t xml:space="preserve">Ozone-depleting substances, i.e. substances that lead to a</w:t>
      </w:r>
      <w:r>
        <w:t xml:space="preserve"> </w:t>
      </w:r>
      <w:r>
        <w:t xml:space="preserve">deterioration of the stratospheric ozone layer by photochemical</w:t>
      </w:r>
      <w:r>
        <w:t xml:space="preserve"> </w:t>
      </w:r>
      <w:r>
        <w:t xml:space="preserve">reactions releasing reactive halogens (bromine, chlorine atoms) that</w:t>
      </w:r>
      <w:r>
        <w:t xml:space="preserve"> </w:t>
      </w:r>
      <w:r>
        <w:t xml:space="preserve">lead to the breakup of ozone molecules</w:t>
      </w:r>
      <w:r>
        <w:t xml:space="preserve"> </w:t>
      </w:r>
      <w:r>
        <w:t xml:space="preserve">Ozone hole</w:t>
      </w:r>
      <w:r>
        <w:t xml:space="preserve"> </w:t>
      </w:r>
      <w:r>
        <w:t xml:space="preserve">A large area of the stratospheric ozone layer with very low amounts</w:t>
      </w:r>
      <w:r>
        <w:t xml:space="preserve"> </w:t>
      </w:r>
      <w:r>
        <w:t xml:space="preserve">of ozone</w:t>
      </w:r>
      <w:r>
        <w:t xml:space="preserve"> </w:t>
      </w:r>
      <w:r>
        <w:t xml:space="preserve">Ozone layer</w:t>
      </w:r>
      <w:r>
        <w:t xml:space="preserve"> </w:t>
      </w:r>
      <w:r>
        <w:t xml:space="preserve">Region of the upper atmosphere containing relatively high</w:t>
      </w:r>
      <w:r>
        <w:t xml:space="preserve"> </w:t>
      </w:r>
      <w:r>
        <w:t xml:space="preserve">concentrations of ozone molecules. It protects humans and other</w:t>
      </w:r>
      <w:r>
        <w:t xml:space="preserve"> </w:t>
      </w:r>
      <w:r>
        <w:t xml:space="preserve">living things from harmful UV radiation from the sun</w:t>
      </w:r>
      <w:r>
        <w:t xml:space="preserve"> </w:t>
      </w:r>
      <w:r>
        <w:t xml:space="preserve">Ozone layer depletion</w:t>
      </w:r>
      <w:r>
        <w:t xml:space="preserve"> </w:t>
      </w:r>
      <w:r>
        <w:t xml:space="preserve">Chemical destruction of ozone molecules in the ozone layer leading</w:t>
      </w:r>
      <w:r>
        <w:t xml:space="preserve"> </w:t>
      </w:r>
      <w:r>
        <w:t xml:space="preserve">to low concentrations of ozone and more UV radiation reaching the</w:t>
      </w:r>
      <w:r>
        <w:t xml:space="preserve"> </w:t>
      </w:r>
      <w:r>
        <w:t xml:space="preserve">Earth’s surface</w:t>
      </w:r>
      <w:r>
        <w:t xml:space="preserve"> </w:t>
      </w:r>
      <w:r>
        <w:t xml:space="preserve">Placing on the market</w:t>
      </w:r>
      <w:r>
        <w:t xml:space="preserve"> </w:t>
      </w:r>
      <w:r>
        <w:t xml:space="preserve">Supplying or making available to third persons within the European</w:t>
      </w:r>
      <w:r>
        <w:t xml:space="preserve"> </w:t>
      </w:r>
      <w:r>
        <w:t xml:space="preserve">Union for the first time, for payment or free of charge</w:t>
      </w:r>
      <w:r>
        <w:t xml:space="preserve"> </w:t>
      </w:r>
      <w:r>
        <w:t xml:space="preserve">Process agents</w:t>
      </w:r>
      <w:r>
        <w:t xml:space="preserve"> </w:t>
      </w:r>
      <w:r>
        <w:t xml:space="preserve">Substances used in chemical reactions in industrial processes but,</w:t>
      </w:r>
      <w:r>
        <w:t xml:space="preserve"> </w:t>
      </w:r>
      <w:r>
        <w:t xml:space="preserve">contrary to feedstock, do not undergo chemical transformations</w:t>
      </w:r>
      <w:r>
        <w:t xml:space="preserve"> </w:t>
      </w:r>
      <w:r>
        <w:t xml:space="preserve">themselves during the process. The applications where ODS are</w:t>
      </w:r>
      <w:r>
        <w:t xml:space="preserve"> </w:t>
      </w:r>
      <w:r>
        <w:t xml:space="preserve">allowed to be used as process agents are listed in Annex III to</w:t>
      </w:r>
      <w:r>
        <w:t xml:space="preserve"> </w:t>
      </w:r>
      <w:r>
        <w:t xml:space="preserve">Regulation (EC) No 1005/2009</w:t>
      </w:r>
      <w:r>
        <w:t xml:space="preserve"> </w:t>
      </w:r>
      <w:r>
        <w:t xml:space="preserve">Reclamation</w:t>
      </w:r>
      <w:r>
        <w:t xml:space="preserve"> </w:t>
      </w:r>
      <w:r>
        <w:t xml:space="preserve">Reprocessing of a recovered ODS in order to meet the equivalent</w:t>
      </w:r>
      <w:r>
        <w:t xml:space="preserve"> </w:t>
      </w:r>
      <w:r>
        <w:t xml:space="preserve">performance of a virgin substance, taking into account its intended</w:t>
      </w:r>
      <w:r>
        <w:t xml:space="preserve"> </w:t>
      </w:r>
      <w:r>
        <w:t xml:space="preserve">use</w:t>
      </w:r>
      <w:r>
        <w:t xml:space="preserve"> </w:t>
      </w:r>
      <w:r>
        <w:t xml:space="preserve">Recovery</w:t>
      </w:r>
      <w:r>
        <w:t xml:space="preserve"> </w:t>
      </w:r>
      <w:r>
        <w:t xml:space="preserve">Collection and storage of ODS from products and equipment or</w:t>
      </w:r>
      <w:r>
        <w:t xml:space="preserve"> </w:t>
      </w:r>
      <w:r>
        <w:t xml:space="preserve">containers during maintenance or servicing or before disposal</w:t>
      </w:r>
    </w:p>
    <w:p>
      <w:pPr>
        <w:pStyle w:val="BodyText"/>
      </w:pPr>
      <w:r>
        <w:t xml:space="preserve">vi</w:t>
      </w:r>
      <w:r>
        <w:t xml:space="preserve"> </w:t>
      </w:r>
      <w:r>
        <w:t xml:space="preserve">Recycling</w:t>
      </w:r>
      <w:r>
        <w:t xml:space="preserve"> </w:t>
      </w:r>
      <w:r>
        <w:t xml:space="preserve">Reuse of a recovered ODS following a basic cleaning process</w:t>
      </w:r>
      <w:r>
        <w:t xml:space="preserve"> </w:t>
      </w:r>
      <w:r>
        <w:t xml:space="preserve">REIO</w:t>
      </w:r>
      <w:r>
        <w:t xml:space="preserve"> </w:t>
      </w:r>
      <w:r>
        <w:t xml:space="preserve">Regional Economic Integration Organization. The EU is considered a</w:t>
      </w:r>
      <w:r>
        <w:t xml:space="preserve"> </w:t>
      </w:r>
      <w:r>
        <w:t xml:space="preserve">REIO pursuant to Article 1(6) of the Vienna Convention for the</w:t>
      </w:r>
      <w:r>
        <w:t xml:space="preserve"> </w:t>
      </w:r>
      <w:r>
        <w:t xml:space="preserve">Protection of the Ozone Layer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PCE</w:t>
      </w:r>
      <w:r>
        <w:t xml:space="preserve"> </w:t>
      </w:r>
      <w:r>
        <w:t xml:space="preserve">Perchloroethylene (also called Tetrachloroethylene or –ethene,</w:t>
      </w:r>
      <w:r>
        <w:t xml:space="preserve"> </w:t>
      </w:r>
      <w:r>
        <w:t xml:space="preserve">C2Cl4); used commonly e.g. in dry cleaning</w:t>
      </w:r>
      <w:r>
        <w:t xml:space="preserve"> </w:t>
      </w:r>
      <w:r>
        <w:t xml:space="preserve">SAP</w:t>
      </w:r>
      <w:r>
        <w:t xml:space="preserve"> </w:t>
      </w:r>
      <w:r>
        <w:t xml:space="preserve">Scientific Assessment Panel (of the Montreal Protocol)</w:t>
      </w:r>
      <w:r>
        <w:t xml:space="preserve"> </w:t>
      </w:r>
      <w:r>
        <w:t xml:space="preserve">Single Window</w:t>
      </w:r>
      <w:r>
        <w:t xml:space="preserve"> </w:t>
      </w:r>
      <w:r>
        <w:t xml:space="preserve">European Single Environment for Customs;</w:t>
      </w:r>
      <w:r>
        <w:t xml:space="preserve"> </w:t>
      </w:r>
      <w:r>
        <w:t xml:space="preserve">https://ec.europa.eu/taxation_customs/general-information-</w:t>
      </w:r>
      <w:r>
        <w:t xml:space="preserve"> </w:t>
      </w:r>
      <w:r>
        <w:t xml:space="preserve">customs/electronic-customs/eu-single-window-environment-for-</w:t>
      </w:r>
      <w:r>
        <w:t xml:space="preserve"> </w:t>
      </w:r>
      <w:r>
        <w:t xml:space="preserve">customs_en</w:t>
      </w:r>
      <w:r>
        <w:t xml:space="preserve"> </w:t>
      </w:r>
      <w:r>
        <w:t xml:space="preserve">TARIC</w:t>
      </w:r>
      <w:r>
        <w:t xml:space="preserve"> </w:t>
      </w:r>
      <w:r>
        <w:t xml:space="preserve">TARIC = Integrated tariff of the EU</w:t>
      </w:r>
      <w:r>
        <w:t xml:space="preserve"> </w:t>
      </w:r>
      <w:r>
        <w:t xml:space="preserve">TFE</w:t>
      </w:r>
      <w:r>
        <w:t xml:space="preserve"> </w:t>
      </w:r>
      <w:r>
        <w:t xml:space="preserve">Tetrafluoroethylene (or –ethene, C2F4); used commonly in the</w:t>
      </w:r>
      <w:r>
        <w:t xml:space="preserve"> </w:t>
      </w:r>
      <w:r>
        <w:t xml:space="preserve">production of fluoro-polymers</w:t>
      </w:r>
      <w:r>
        <w:t xml:space="preserve"> </w:t>
      </w:r>
      <w:r>
        <w:t xml:space="preserve">UV radiation</w:t>
      </w:r>
      <w:r>
        <w:t xml:space="preserve"> </w:t>
      </w:r>
      <w:r>
        <w:t xml:space="preserve">Ultraviolet radiation: Portion of the electromagnetic spectrum with</w:t>
      </w:r>
      <w:r>
        <w:t xml:space="preserve"> </w:t>
      </w:r>
      <w:r>
        <w:t xml:space="preserve">wavelengths shorter than visible light. When the ozone layer</w:t>
      </w:r>
      <w:r>
        <w:t xml:space="preserve"> </w:t>
      </w:r>
      <w:r>
        <w:t xml:space="preserve">becomes thin, more UV radiation from the sun reaches Earth’s</w:t>
      </w:r>
      <w:r>
        <w:t xml:space="preserve"> </w:t>
      </w:r>
      <w:r>
        <w:t xml:space="preserve">surface and may have hazardous effects on the biospere including</w:t>
      </w:r>
      <w:r>
        <w:t xml:space="preserve"> </w:t>
      </w:r>
      <w:r>
        <w:t xml:space="preserve">humans</w:t>
      </w:r>
      <w:r>
        <w:t xml:space="preserve"> </w:t>
      </w:r>
      <w:r>
        <w:t xml:space="preserve">UNEP</w:t>
      </w:r>
      <w:r>
        <w:t xml:space="preserve"> </w:t>
      </w:r>
      <w:r>
        <w:t xml:space="preserve">United Nations Environment Programme, now UN Environment</w:t>
      </w:r>
      <w:r>
        <w:t xml:space="preserve"> </w:t>
      </w:r>
      <w:r>
        <w:t xml:space="preserve">Use of ODS</w:t>
      </w:r>
      <w:r>
        <w:t xml:space="preserve"> </w:t>
      </w:r>
      <w:r>
        <w:t xml:space="preserve">The utilisation of ODS in the production, maintenance or servicing</w:t>
      </w:r>
      <w:r>
        <w:t xml:space="preserve"> </w:t>
      </w:r>
      <w:r>
        <w:t xml:space="preserve">(including refilling), of products and equipment or in other</w:t>
      </w:r>
      <w:r>
        <w:t xml:space="preserve"> </w:t>
      </w:r>
      <w:r>
        <w:t xml:space="preserve">processes</w:t>
      </w:r>
      <w:r>
        <w:t xml:space="preserve"> </w:t>
      </w:r>
      <w:r>
        <w:t xml:space="preserve">Virgin ODS</w:t>
      </w:r>
      <w:r>
        <w:t xml:space="preserve"> </w:t>
      </w:r>
      <w:r>
        <w:t xml:space="preserve">Newly produced ODS that have not previously been used</w:t>
      </w:r>
      <w:r>
        <w:t xml:space="preserve"> </w:t>
      </w:r>
      <w:r>
        <w:t xml:space="preserve">VSLS</w:t>
      </w:r>
      <w:r>
        <w:t xml:space="preserve"> </w:t>
      </w:r>
      <w:r>
        <w:t xml:space="preserve">Very Short-Lived Substance</w:t>
      </w:r>
      <w:r>
        <w:t xml:space="preserve"> </w:t>
      </w:r>
      <w:r>
        <w:t xml:space="preserve">WFD</w:t>
      </w:r>
      <w:r>
        <w:t xml:space="preserve"> </w:t>
      </w:r>
      <w:r>
        <w:t xml:space="preserve">Waste Framework Directive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1.1. The European Green Deal and the Paris Agreement on Climate Change</w:t>
      </w:r>
      <w:r>
        <w:t xml:space="preserve"> </w:t>
      </w:r>
      <w:r>
        <w:t xml:space="preserve">The European Green Deal1 aims at preventing climate change and protecting, conserving and</w:t>
      </w:r>
      <w:r>
        <w:t xml:space="preserve"> </w:t>
      </w:r>
      <w:r>
        <w:t xml:space="preserve">enhancing the EU’s natural capital as well as protecting the health and well-being of citizens</w:t>
      </w:r>
      <w:r>
        <w:t xml:space="preserve"> </w:t>
      </w:r>
      <w:r>
        <w:t xml:space="preserve">from environment-related risks. Emissions from ozone-depleting substances (ODS) are</w:t>
      </w:r>
      <w:r>
        <w:t xml:space="preserve"> </w:t>
      </w:r>
      <w:r>
        <w:t xml:space="preserve">resulting both in the formation of a ‘hole’ in the ozone layer, as well as in contributing to</w:t>
      </w:r>
      <w:r>
        <w:t xml:space="preserve"> </w:t>
      </w:r>
      <w:r>
        <w:t xml:space="preserve">climate warming. Consequently, preventing such emissions is key to preventing adverse</w:t>
      </w:r>
      <w:r>
        <w:t xml:space="preserve"> </w:t>
      </w:r>
      <w:r>
        <w:t xml:space="preserve">health effects from a damaged ozone layer and for reaching the objective of the Paris</w:t>
      </w:r>
      <w:r>
        <w:t xml:space="preserve"> </w:t>
      </w:r>
      <w:r>
        <w:t xml:space="preserve">Agreement on Climate Change. This report is an impact assessment of options that aim at</w:t>
      </w:r>
      <w:r>
        <w:t xml:space="preserve"> </w:t>
      </w:r>
      <w:r>
        <w:t xml:space="preserve">improving the EU’s policy to reduce such emissions.</w:t>
      </w:r>
      <w:r>
        <w:br/>
      </w:r>
      <w:r>
        <w:t xml:space="preserve">ODS are man-made chemicals that frequently reach the upper atmosphere after emission. The</w:t>
      </w:r>
      <w:r>
        <w:t xml:space="preserve"> </w:t>
      </w:r>
      <w:r>
        <w:t xml:space="preserve">so-called “hole” in the ozone layer was discovered in the 1980s. It is now on the way to</w:t>
      </w:r>
      <w:r>
        <w:t xml:space="preserve"> </w:t>
      </w:r>
      <w:r>
        <w:t xml:space="preserve">recovery2 which is preventing any further significant adverse impacts on our health and the</w:t>
      </w:r>
      <w:r>
        <w:t xml:space="preserve"> </w:t>
      </w:r>
      <w:r>
        <w:t xml:space="preserve">biosphere, as well as having widespread economic implications. Most ODS are also very</w:t>
      </w:r>
      <w:r>
        <w:t xml:space="preserve"> </w:t>
      </w:r>
      <w:r>
        <w:t xml:space="preserve">strong greenhouse gases. Global action to eliminate ODS has already achieved significant</w:t>
      </w:r>
      <w:r>
        <w:t xml:space="preserve"> </w:t>
      </w:r>
      <w:r>
        <w:t xml:space="preserve">climate-related benefits, e.g. the positive climate impacts from saved ODS emissions for the</w:t>
      </w:r>
      <w:r>
        <w:t xml:space="preserve"> </w:t>
      </w:r>
      <w:r>
        <w:t xml:space="preserve">period 1988 to 2010 were 5-6 times higher than those achieved during the Kyoto Protocol’s</w:t>
      </w:r>
      <w:r>
        <w:t xml:space="preserve"> </w:t>
      </w:r>
      <w:r>
        <w:t xml:space="preserve">first commitment period.3</w:t>
      </w:r>
      <w:r>
        <w:br/>
      </w:r>
      <w:r>
        <w:t xml:space="preserve">The climate relevance of ODS emissions is not included in the EU’s climate target to reach at</w:t>
      </w:r>
      <w:r>
        <w:t xml:space="preserve"> </w:t>
      </w:r>
      <w:r>
        <w:t xml:space="preserve">least 55% emission reductions by 2030. Thus, any action to reduce ODS emissions further</w:t>
      </w:r>
      <w:r>
        <w:t xml:space="preserve"> </w:t>
      </w:r>
      <w:r>
        <w:t xml:space="preserve">would result in additional savings4 for the climate and contribute to reaching climate</w:t>
      </w:r>
      <w:r>
        <w:t xml:space="preserve"> </w:t>
      </w:r>
      <w:r>
        <w:t xml:space="preserve">neutrality by 2050.</w:t>
      </w:r>
      <w:r>
        <w:t xml:space="preserve"> </w:t>
      </w:r>
      <w:r>
        <w:t xml:space="preserve">1.2.</w:t>
      </w:r>
      <w:r>
        <w:t xml:space="preserve"> </w:t>
      </w:r>
      <w:r>
        <w:t xml:space="preserve">1.2. The Montreal Protocol on substances that deplete the ozone layer</w:t>
      </w:r>
      <w:r>
        <w:t xml:space="preserve"> </w:t>
      </w:r>
      <w:r>
        <w:t xml:space="preserve">In 1987, the international community adopted the Montreal Protocol on Substances that</w:t>
      </w:r>
      <w:r>
        <w:t xml:space="preserve"> </w:t>
      </w:r>
      <w:r>
        <w:t xml:space="preserve">Deplete the Ozone Layer5 (hereafter: the Protocol), which phases out the production and</w:t>
      </w:r>
      <w:r>
        <w:t xml:space="preserve"> </w:t>
      </w:r>
      <w:r>
        <w:t xml:space="preserve">consumption6 of substances that contribute to ozone depletion in the stratosphere. The</w:t>
      </w:r>
      <w:r>
        <w:t xml:space="preserve"> </w:t>
      </w:r>
      <w:r>
        <w:t xml:space="preserve">Protocol covers nearly 100 substances, e.g. groups7 of chlorofluorocarbons (CFCs),</w:t>
      </w:r>
      <w:r>
        <w:t xml:space="preserve"> </w:t>
      </w:r>
      <w:r>
        <w:t xml:space="preserve">hydrochlorofluorocarbons (HCFCs) and halons. Each ODS has a specific ozone-depleting</w:t>
      </w:r>
    </w:p>
    <w:p>
      <w:pPr>
        <w:pStyle w:val="BodyText"/>
      </w:pPr>
      <w:r>
        <w:t xml:space="preserve">1 https://ec.europa.eu/info/strategy/priorities-2019-2024/european-green-deal_en</w:t>
      </w:r>
      <w:r>
        <w:t xml:space="preserve"> </w:t>
      </w:r>
      <w:r>
        <w:t xml:space="preserve">2 Expected for the second half of the century</w:t>
      </w:r>
      <w:r>
        <w:t xml:space="preserve"> </w:t>
      </w:r>
      <w:r>
        <w:t xml:space="preserve">3 UNEP (2011). A critical link in protecting the climate and the ozone layer.</w:t>
      </w:r>
      <w:r>
        <w:t xml:space="preserve"> </w:t>
      </w:r>
      <w:r>
        <w:t xml:space="preserve">https://www.unep.org/resources/report/hfcs-critical-link-protecting-climate-and-ozone-layer</w:t>
      </w:r>
      <w:r>
        <w:br/>
      </w:r>
      <w:r>
        <w:t xml:space="preserve">4 Current annual EU ODS emissions are about as large as Sweden’s emissions</w:t>
      </w:r>
      <w:r>
        <w:t xml:space="preserve"> </w:t>
      </w:r>
      <w:r>
        <w:t xml:space="preserve">5 Text of the original Montreal Protocol, see</w:t>
      </w:r>
      <w:r>
        <w:t xml:space="preserve"> </w:t>
      </w:r>
      <w:r>
        <w:t xml:space="preserve">https://treaties.un.org/doc/publication/unts/volume%201522/volume-1522-i-26369-english.pdf.</w:t>
      </w:r>
      <w:r>
        <w:t xml:space="preserve"> </w:t>
      </w:r>
      <w:r>
        <w:t xml:space="preserve">6 Consumption is calculated based on import, export, production and destruction.</w:t>
      </w:r>
      <w:r>
        <w:br/>
      </w:r>
      <w:r>
        <w:t xml:space="preserve">7 For instance within the group of CFCs there are 15 types of CFCs, e.g. CFC11 and CFC217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potential (ODP) value assigned to it. Conversely, the climate impact of each ODS, i.e. its</w:t>
      </w:r>
      <w:r>
        <w:t xml:space="preserve"> </w:t>
      </w:r>
      <w:r>
        <w:t xml:space="preserve">global warming potential (GWP)8, is not mentioned in the Protocol.</w:t>
      </w:r>
      <w:r>
        <w:br/>
      </w:r>
      <w:r>
        <w:t xml:space="preserve">The Protocol and subsequent decisions of its 197 Parties have created a global legal</w:t>
      </w:r>
      <w:r>
        <w:t xml:space="preserve"> </w:t>
      </w:r>
      <w:r>
        <w:t xml:space="preserve">framework for controlling ODS. The EU and its Member States are legally bound to phase-</w:t>
      </w:r>
      <w:r>
        <w:t xml:space="preserve"> </w:t>
      </w:r>
      <w:r>
        <w:t xml:space="preserve">out schedules of production and consumption for the different groups of ODS. All phase-out</w:t>
      </w:r>
      <w:r>
        <w:t xml:space="preserve"> </w:t>
      </w:r>
      <w:r>
        <w:t xml:space="preserve">dates are now in the past. The latest was reached in 2020 for the group of HCFCs, leaving</w:t>
      </w:r>
      <w:r>
        <w:t xml:space="preserve"> </w:t>
      </w:r>
      <w:r>
        <w:t xml:space="preserve">only a few exempted uses of ODS in developed countries still remaining (see below). Other</w:t>
      </w:r>
      <w:r>
        <w:t xml:space="preserve"> </w:t>
      </w:r>
      <w:r>
        <w:t xml:space="preserve">compulsory obligations under the Protocol include the need to have a licensing system and</w:t>
      </w:r>
      <w:r>
        <w:t xml:space="preserve"> </w:t>
      </w:r>
      <w:r>
        <w:t xml:space="preserve">yearly reporting on ODS trade and use. The EU has taken a leading role both through its</w:t>
      </w:r>
      <w:r>
        <w:t xml:space="preserve"> </w:t>
      </w:r>
      <w:r>
        <w:t xml:space="preserve">positive contribution to the international negotiations and legal framework, but also by</w:t>
      </w:r>
      <w:r>
        <w:t xml:space="preserve"> </w:t>
      </w:r>
      <w:r>
        <w:t xml:space="preserve">setting policies at EU level that often go beyond the requirements of the Protocol, e.g. </w:t>
      </w:r>
      <w:r>
        <w:t xml:space="preserve"> </w:t>
      </w:r>
      <w:r>
        <w:t xml:space="preserve">the EU completed the HCFC consumption phase-out already in 2010.</w:t>
      </w:r>
      <w:r>
        <w:br/>
      </w:r>
      <w:r>
        <w:t xml:space="preserve">1.3.</w:t>
      </w:r>
      <w:r>
        <w:t xml:space="preserve"> </w:t>
      </w:r>
      <w:r>
        <w:t xml:space="preserve">1.3. The EU ODS Regulation (Regulation (EC) No 1005/2009)</w:t>
      </w:r>
      <w:r>
        <w:t xml:space="preserve"> </w:t>
      </w:r>
      <w:r>
        <w:t xml:space="preserve">Regulation (EC) No 1005/20099 (hereafter: the Regulation) is the main EU instrument to</w:t>
      </w:r>
      <w:r>
        <w:t xml:space="preserve"> </w:t>
      </w:r>
      <w:r>
        <w:t xml:space="preserve">ensure that the EU fulfils its obligations under the Protocol. It also has the self-standing</w:t>
      </w:r>
      <w:r>
        <w:t xml:space="preserve"> </w:t>
      </w:r>
      <w:r>
        <w:t xml:space="preserve">objective to achieve a high level of ambition for protecting the ozone layer and</w:t>
      </w:r>
      <w:r>
        <w:t xml:space="preserve"> </w:t>
      </w:r>
      <w:r>
        <w:t xml:space="preserve">contributing to climate change mitigation in the EU. The scope of the Ozone Regulation</w:t>
      </w:r>
      <w:r>
        <w:t xml:space="preserve"> </w:t>
      </w:r>
      <w:r>
        <w:t xml:space="preserve">covers, in Annex I, the ODS that are identical to the scope of the Protocol, as well as the</w:t>
      </w:r>
      <w:r>
        <w:t xml:space="preserve"> </w:t>
      </w:r>
      <w:r>
        <w:t xml:space="preserve">products and equipment using them. In addition, it covers, in Annex II, new substances (“new</w:t>
      </w:r>
      <w:r>
        <w:t xml:space="preserve"> </w:t>
      </w:r>
      <w:r>
        <w:t xml:space="preserve">ODS”) that are not (yet) controlled by the Protocol. Except for halon-1202, the new ODS are</w:t>
      </w:r>
      <w:r>
        <w:t xml:space="preserve"> </w:t>
      </w:r>
      <w:r>
        <w:t xml:space="preserve">currently only monitored in order to recognise any emerging issues.</w:t>
      </w:r>
      <w:r>
        <w:br/>
      </w:r>
      <w:r>
        <w:t xml:space="preserve">To achieve its objectives, the Regulation generally prohibits the production, trade and</w:t>
      </w:r>
      <w:r>
        <w:t xml:space="preserve"> </w:t>
      </w:r>
      <w:r>
        <w:t xml:space="preserve">use of ODS (Annex I) while exempting only a few specified uses where alternatives were</w:t>
      </w:r>
      <w:r>
        <w:t xml:space="preserve"> </w:t>
      </w:r>
      <w:r>
        <w:t xml:space="preserve">not available at the time of its adoption (2009). Consequently, all traditional uses of ODS,</w:t>
      </w:r>
      <w:r>
        <w:t xml:space="preserve"> </w:t>
      </w:r>
      <w:r>
        <w:t xml:space="preserve">e.g. in cooling, aerosols (i.e. in spray cans) and foams are no longer allowed. The remaining</w:t>
      </w:r>
      <w:r>
        <w:t xml:space="preserve"> </w:t>
      </w:r>
      <w:r>
        <w:t xml:space="preserve">exempted uses today are:</w:t>
      </w:r>
      <w:r>
        <w:t xml:space="preserve"> </w:t>
      </w:r>
      <w:r>
        <w:t xml:space="preserve"> Use as feedstock chemical10 in the chemical production to produce a number of high-</w:t>
      </w:r>
      <w:r>
        <w:t xml:space="preserve"> </w:t>
      </w:r>
      <w:r>
        <w:t xml:space="preserve">value,</w:t>
      </w:r>
      <w:r>
        <w:t xml:space="preserve"> </w:t>
      </w:r>
      <w:r>
        <w:t xml:space="preserve">indispensable</w:t>
      </w:r>
      <w:r>
        <w:t xml:space="preserve"> </w:t>
      </w:r>
      <w:r>
        <w:t xml:space="preserve">goods</w:t>
      </w:r>
      <w:r>
        <w:t xml:space="preserve"> </w:t>
      </w:r>
      <w:r>
        <w:t xml:space="preserve">including</w:t>
      </w:r>
      <w:r>
        <w:t xml:space="preserve"> </w:t>
      </w:r>
      <w:r>
        <w:t xml:space="preserve">polymers,</w:t>
      </w:r>
      <w:r>
        <w:t xml:space="preserve"> </w:t>
      </w:r>
      <w:r>
        <w:t xml:space="preserve">plastics,</w:t>
      </w:r>
      <w:r>
        <w:t xml:space="preserve"> </w:t>
      </w:r>
      <w:r>
        <w:t xml:space="preserve">pesticides</w:t>
      </w:r>
      <w:r>
        <w:t xml:space="preserve"> </w:t>
      </w:r>
      <w:r>
        <w:t xml:space="preserve">and</w:t>
      </w:r>
      <w:r>
        <w:t xml:space="preserve"> </w:t>
      </w:r>
      <w:r>
        <w:t xml:space="preserve">pharmaceuticals,</w:t>
      </w:r>
      <w:r>
        <w:t xml:space="preserve"> </w:t>
      </w:r>
      <w:r>
        <w:t xml:space="preserve"> Use of three ODS as process agents11 in five old chemical plants for specific</w:t>
      </w:r>
      <w:r>
        <w:t xml:space="preserve"> </w:t>
      </w:r>
      <w:r>
        <w:t xml:space="preserve">chemical production processes,</w:t>
      </w:r>
    </w:p>
    <w:p>
      <w:pPr>
        <w:pStyle w:val="BodyText"/>
      </w:pPr>
      <w:r>
        <w:t xml:space="preserve">8 The ODP of a substance refers to its relative amount of ozone depletion caused by it compared to the impact</w:t>
      </w:r>
      <w:r>
        <w:t xml:space="preserve"> </w:t>
      </w:r>
      <w:r>
        <w:t xml:space="preserve">of a similar mass of CFC-11 (ODP = 1), e.g Halon 1301 has on ODP of 10, so for the same amount based on</w:t>
      </w:r>
      <w:r>
        <w:t xml:space="preserve"> </w:t>
      </w:r>
      <w:r>
        <w:t xml:space="preserve">weight Halon-1301 it 10 times worse than for CFC-11. The GWP of a substance refers to its relative</w:t>
      </w:r>
      <w:r>
        <w:t xml:space="preserve"> </w:t>
      </w:r>
      <w:r>
        <w:t xml:space="preserve">contribution to climate warming compared to the impact of a similar mass of carbon dioxide (CO2), .e.g. CFC11</w:t>
      </w:r>
      <w:r>
        <w:t xml:space="preserve"> </w:t>
      </w:r>
      <w:r>
        <w:t xml:space="preserve">has a GWP of 4660, so its “climate forcing” is almost 5000 times worse than the same mass of CO2 (GWP used</w:t>
      </w:r>
      <w:r>
        <w:t xml:space="preserve"> </w:t>
      </w:r>
      <w:r>
        <w:t xml:space="preserve">here is based on the impact over 100 years).</w:t>
      </w:r>
      <w:r>
        <w:t xml:space="preserve"> </w:t>
      </w:r>
      <w:r>
        <w:t xml:space="preserve">9 https://eur-lex.europa.eu/legal-content/EN/TXT/?uri=celex%3A32009R1005</w:t>
      </w:r>
      <w:r>
        <w:t xml:space="preserve"> </w:t>
      </w:r>
      <w:r>
        <w:t xml:space="preserve">10 In feedstock use, the chemical undergoes chemical transformation in a process to synthesise other</w:t>
      </w:r>
      <w:r>
        <w:t xml:space="preserve"> </w:t>
      </w:r>
      <w:r>
        <w:t xml:space="preserve">chemicals during which it is entirely converted from its original composition</w:t>
      </w:r>
      <w:r>
        <w:t xml:space="preserve"> </w:t>
      </w:r>
      <w:r>
        <w:t xml:space="preserve">11 In process agent use, the ODS is facilitating or inhibiting a chemical reaction in an industrial process, and</w:t>
      </w:r>
      <w:r>
        <w:t xml:space="preserve"> </w:t>
      </w:r>
      <w:r>
        <w:t xml:space="preserve">contrary to feedstock use, the ODS remains intact (is not being chemically transformed)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 Use by laboratories and for analytical purposes, and</w:t>
      </w:r>
      <w:r>
        <w:t xml:space="preserve"> </w:t>
      </w:r>
      <w:r>
        <w:t xml:space="preserve"> Critical uses of halons related to fire protection of specific parts of aircraft and</w:t>
      </w:r>
      <w:r>
        <w:t xml:space="preserve"> </w:t>
      </w:r>
      <w:r>
        <w:t xml:space="preserve">military equipment.</w:t>
      </w:r>
      <w:r>
        <w:t xml:space="preserve"> </w:t>
      </w:r>
      <w:r>
        <w:t xml:space="preserve">In addition to the above, there exists the possibility of the emergency use of methyl bromide12</w:t>
      </w:r>
      <w:r>
        <w:t xml:space="preserve"> </w:t>
      </w:r>
      <w:r>
        <w:t xml:space="preserve">as an effective killing agent for some agricultural pests.13 Destruction and reclamation of</w:t>
      </w:r>
      <w:r>
        <w:t xml:space="preserve"> </w:t>
      </w:r>
      <w:r>
        <w:t xml:space="preserve">ODS is also still allowed. In addition, to prevent illegal activities and to comply with</w:t>
      </w:r>
      <w:r>
        <w:t xml:space="preserve"> </w:t>
      </w:r>
      <w:r>
        <w:t xml:space="preserve">licencing and reporting obligations under the Protocol, the Regulation foresees strict</w:t>
      </w:r>
      <w:r>
        <w:t xml:space="preserve"> </w:t>
      </w:r>
      <w:r>
        <w:t xml:space="preserve">measures to control and monitor the remaining uses of ODS. An overview over the individual</w:t>
      </w:r>
      <w:r>
        <w:t xml:space="preserve"> </w:t>
      </w:r>
      <w:r>
        <w:t xml:space="preserve">measures and the logical framework is given in Annex 8.</w:t>
      </w:r>
      <w:r>
        <w:t xml:space="preserve"> </w:t>
      </w:r>
      <w:r>
        <w:t xml:space="preserve">The Commission decided to submit the Regulation to a REFIT evaluation in 2017 to check if</w:t>
      </w:r>
      <w:r>
        <w:t xml:space="preserve"> </w:t>
      </w:r>
      <w:r>
        <w:t xml:space="preserve">it was fit for purpose. On the basis of the evaluation14 completed in 2019 (hereafter “the</w:t>
      </w:r>
      <w:r>
        <w:t xml:space="preserve"> </w:t>
      </w:r>
      <w:r>
        <w:t xml:space="preserve">evaluation”), it was decided to proceed with a revision of the Regulation in the Commission</w:t>
      </w:r>
      <w:r>
        <w:t xml:space="preserve"> </w:t>
      </w:r>
      <w:r>
        <w:t xml:space="preserve">Work Programme for 2021.</w:t>
      </w:r>
      <w:r>
        <w:br/>
      </w:r>
      <w:r>
        <w:t xml:space="preserve">The Regulation has close links to other EU legislation, notably Regulation (EU) 517/2014 on</w:t>
      </w:r>
      <w:r>
        <w:t xml:space="preserve"> </w:t>
      </w:r>
      <w:r>
        <w:t xml:space="preserve">fluorinated greenhouse gases, as these gases have replaced ODS in many of their original uses</w:t>
      </w:r>
      <w:r>
        <w:t xml:space="preserve"> </w:t>
      </w:r>
      <w:r>
        <w:t xml:space="preserve">and the two Regulations apply similar measures to reduce the substances controlled and their</w:t>
      </w:r>
      <w:r>
        <w:t xml:space="preserve"> </w:t>
      </w:r>
      <w:r>
        <w:t xml:space="preserve">emissions. Both Regulation are being reviewed in parallel. There are also close links to, inter</w:t>
      </w:r>
      <w:r>
        <w:t xml:space="preserve"> </w:t>
      </w:r>
      <w:r>
        <w:t xml:space="preserve">alia, waste15 and chemical16 policies, and customs and market surveillance legislation.</w:t>
      </w:r>
      <w:r>
        <w:t xml:space="preserve"> </w:t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2.1. What is the problem?</w:t>
      </w:r>
      <w:r>
        <w:t xml:space="preserve"> </w:t>
      </w:r>
      <w:r>
        <w:t xml:space="preserve">The evaluation found that the Regulation ensures compliance with the Protocol and exerts a</w:t>
      </w:r>
      <w:r>
        <w:t xml:space="preserve"> </w:t>
      </w:r>
      <w:r>
        <w:t xml:space="preserve">positive influence on third countries to do likewise. It has safeguarded a high environmental</w:t>
      </w:r>
      <w:r>
        <w:t xml:space="preserve"> </w:t>
      </w:r>
      <w:r>
        <w:t xml:space="preserve">ambition by eliminating the majority of past ODS uses, while also ensuring a level playing</w:t>
      </w:r>
      <w:r>
        <w:t xml:space="preserve"> </w:t>
      </w:r>
      <w:r>
        <w:t xml:space="preserve">field for concerned industries and undertakings among Member States. Thus, most of the</w:t>
      </w:r>
    </w:p>
    <w:p>
      <w:pPr>
        <w:pStyle w:val="BodyText"/>
      </w:pPr>
      <w:r>
        <w:t xml:space="preserve">12 On a permit from the European Commission only, based on a request from a competent authority of a</w:t>
      </w:r>
      <w:r>
        <w:t xml:space="preserve"> </w:t>
      </w:r>
      <w:r>
        <w:t xml:space="preserve">Member State.</w:t>
      </w:r>
      <w:r>
        <w:t xml:space="preserve"> </w:t>
      </w:r>
      <w:r>
        <w:t xml:space="preserve">13 This possibility has not been used in the EU since 2010.</w:t>
      </w:r>
      <w:r>
        <w:t xml:space="preserve"> </w:t>
      </w:r>
      <w:r>
        <w:t xml:space="preserve">14 EVALUATION of Regulation (EC) No 1005/2009 of the European Parliament and of the Council of 16</w:t>
      </w:r>
      <w:r>
        <w:t xml:space="preserve"> </w:t>
      </w:r>
      <w:r>
        <w:t xml:space="preserve">September 2009 on substances that deplete the ozone layer {SWD(2019) 407 final}</w:t>
      </w:r>
      <w:r>
        <w:t xml:space="preserve"> </w:t>
      </w:r>
      <w:r>
        <w:t xml:space="preserve">https://ec.europa.eu/clima/sites/default/files/ozone/docs/swd_2019_406_en.pdf</w:t>
      </w:r>
      <w:r>
        <w:br/>
      </w:r>
      <w:r>
        <w:t xml:space="preserve">15 E.g. Regulation (EC) No 1013/2006 on transboundary waste shipments, the Waste Electrical and Electronic</w:t>
      </w:r>
      <w:r>
        <w:t xml:space="preserve"> </w:t>
      </w:r>
      <w:r>
        <w:t xml:space="preserve">Equipment Directive 2012/19/EU and the Waste Framework Directive (Directive 2008/98/EC).</w:t>
      </w:r>
      <w:r>
        <w:t xml:space="preserve"> </w:t>
      </w:r>
      <w:r>
        <w:t xml:space="preserve">16 E.g. REACH (Regulation (EC) Nr 1907/2006), the Industrial Emissions Directive (Directive 2010/75/EU) and</w:t>
      </w:r>
      <w:r>
        <w:t xml:space="preserve"> </w:t>
      </w:r>
      <w:r>
        <w:t xml:space="preserve">the European Pollutant Release and Transfer Register (ePRTR) Regulation (EC) No 166/2006.</w:t>
      </w:r>
      <w:r>
        <w:br/>
      </w:r>
      <w:r>
        <w:t xml:space="preserve">An effective ODS policy that is preventing ODS emissions to the extent feasible</w:t>
      </w:r>
      <w:r>
        <w:t xml:space="preserve"> </w:t>
      </w:r>
      <w:r>
        <w:t xml:space="preserve">remains crucial for the Green Deal, notably for achieving full recovery of the</w:t>
      </w:r>
      <w:r>
        <w:t xml:space="preserve"> </w:t>
      </w:r>
      <w:r>
        <w:t xml:space="preserve">ozone layer and contributing to climate neutrality and staying below the 2 or 1.5</w:t>
      </w:r>
      <w:r>
        <w:t xml:space="preserve"> </w:t>
      </w:r>
      <w:r>
        <w:t xml:space="preserve">degrees Celsius target of the Paris Agreement on Climate Change. ODS emission</w:t>
      </w:r>
      <w:r>
        <w:t xml:space="preserve"> </w:t>
      </w:r>
      <w:r>
        <w:t xml:space="preserve">savings will be additional to the min. 55% reductions from other sectors by 2030.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obligations and measures of the current Regulation are fit for purpose and should</w:t>
      </w:r>
      <w:r>
        <w:t xml:space="preserve"> </w:t>
      </w:r>
      <w:r>
        <w:t xml:space="preserve">therefore remain in place (see intervention logic in Annex 8).</w:t>
      </w:r>
      <w:r>
        <w:t xml:space="preserve"> </w:t>
      </w:r>
      <w:r>
        <w:t xml:space="preserve">However, the design of the Regulation could be slightly improved:</w:t>
      </w:r>
      <w:r>
        <w:t xml:space="preserve"> </w:t>
      </w:r>
      <w:r>
        <w:t xml:space="preserve">i.</w:t>
      </w:r>
      <w:r>
        <w:t xml:space="preserve"> </w:t>
      </w:r>
      <w:r>
        <w:t xml:space="preserve">Some measures are not sufficiently efficient;</w:t>
      </w:r>
      <w:r>
        <w:br/>
      </w:r>
      <w:r>
        <w:t xml:space="preserve">ii.</w:t>
      </w:r>
      <w:r>
        <w:t xml:space="preserve"> </w:t>
      </w:r>
      <w:r>
        <w:t xml:space="preserve">There are minor gaps in monitoring; and</w:t>
      </w:r>
      <w:r>
        <w:t xml:space="preserve"> </w:t>
      </w:r>
      <w:r>
        <w:t xml:space="preserve">iii.</w:t>
      </w:r>
      <w:r>
        <w:t xml:space="preserve"> </w:t>
      </w:r>
      <w:r>
        <w:t xml:space="preserve">There is a need for clarity and coherence with other rules.</w:t>
      </w:r>
      <w:r>
        <w:t xml:space="preserve"> </w:t>
      </w:r>
      <w:r>
        <w:t xml:space="preserve">As most uses are now prohibited, effective control needs to be maintained in the long run.</w:t>
      </w:r>
      <w:r>
        <w:t xml:space="preserve"> </w:t>
      </w:r>
      <w:r>
        <w:t xml:space="preserve">Furthermore, in light of the Green Deal and the goal of reaching climate neutrality by 2050,</w:t>
      </w:r>
      <w:r>
        <w:t xml:space="preserve"> </w:t>
      </w:r>
      <w:r>
        <w:t xml:space="preserve">any remaining emissions of ODS should be scrutinised to determine if further emission</w:t>
      </w:r>
      <w:r>
        <w:t xml:space="preserve"> </w:t>
      </w:r>
      <w:r>
        <w:t xml:space="preserve">reductions would be technically feasible at proportionate costs. The drivers for these issues</w:t>
      </w:r>
      <w:r>
        <w:t xml:space="preserve"> </w:t>
      </w:r>
      <w:r>
        <w:t xml:space="preserve">and developments are described below.</w:t>
      </w:r>
    </w:p>
    <w:p>
      <w:pPr>
        <w:pStyle w:val="BodyText"/>
      </w:pPr>
      <w:r>
        <w:t xml:space="preserve">2.1.1. 2.1.1.</w:t>
      </w:r>
      <w:r>
        <w:t xml:space="preserve"> </w:t>
      </w:r>
      <w:r>
        <w:t xml:space="preserve">Where the residual emissions come from</w:t>
      </w:r>
      <w:r>
        <w:br/>
      </w:r>
      <w:r>
        <w:t xml:space="preserve">The main emissions (over 98% both ozone and climate effect17) are a result of ODS banks18,</w:t>
      </w:r>
      <w:r>
        <w:t xml:space="preserve"> </w:t>
      </w:r>
      <w:r>
        <w:t xml:space="preserve">in particular from insulation foams19. Additionally, some emissions result from production</w:t>
      </w:r>
      <w:r>
        <w:t xml:space="preserve"> </w:t>
      </w:r>
      <w:r>
        <w:t xml:space="preserve">and the exempted uses of ODS (listed in Annex I); production and the use of new ODS (listed</w:t>
      </w:r>
      <w:r>
        <w:t xml:space="preserve"> </w:t>
      </w:r>
      <w:r>
        <w:t xml:space="preserve">in Annex II); and ODS not listed in the Ozone Regulation, see Table 1.</w:t>
      </w:r>
    </w:p>
    <w:p>
      <w:pPr>
        <w:pStyle w:val="BodyText"/>
      </w:pPr>
      <w:r>
        <w:t xml:space="preserve">Table 1. 2019 emissions of ODS from different sources and recent trends of emissions factors</w:t>
      </w:r>
    </w:p>
    <w:p>
      <w:pPr>
        <w:pStyle w:val="BodyText"/>
      </w:pPr>
      <w:r>
        <w:t xml:space="preserve">ODS source</w:t>
      </w:r>
      <w:r>
        <w:t xml:space="preserve"> </w:t>
      </w:r>
      <w:r>
        <w:t xml:space="preserve">2019 Emissions</w:t>
      </w:r>
      <w:r>
        <w:br/>
      </w:r>
      <w:r>
        <w:t xml:space="preserve">Raw materials</w:t>
      </w:r>
      <w:r>
        <w:t xml:space="preserve"> </w:t>
      </w:r>
      <w:r>
        <w:t xml:space="preserve">Production of ODS (Annex I)</w:t>
      </w:r>
      <w:r>
        <w:br/>
      </w:r>
      <w:r>
        <w:t xml:space="preserve">10* ODPt &amp; 0.06 Mt CO2e</w:t>
      </w:r>
      <w:r>
        <w:t xml:space="preserve"> </w:t>
      </w:r>
      <w:r>
        <w:t xml:space="preserve">Production of Annex II</w:t>
      </w:r>
      <w:r>
        <w:t xml:space="preserve"> </w:t>
      </w:r>
      <w:r>
        <w:t xml:space="preserve">substances</w:t>
      </w:r>
      <w:r>
        <w:t xml:space="preserve"> </w:t>
      </w:r>
      <w:r>
        <w:t xml:space="preserve">Not reported, estimated as 4 tODP based on emission</w:t>
      </w:r>
      <w:r>
        <w:t xml:space="preserve"> </w:t>
      </w:r>
      <w:r>
        <w:t xml:space="preserve">factors established for Annex I substances as above</w:t>
      </w:r>
      <w:r>
        <w:t xml:space="preserve"> </w:t>
      </w:r>
      <w:r>
        <w:t xml:space="preserve">(Exempted)</w:t>
      </w:r>
      <w:r>
        <w:t xml:space="preserve"> </w:t>
      </w:r>
      <w:r>
        <w:t xml:space="preserve">Use of ODS</w:t>
      </w:r>
      <w:r>
        <w:t xml:space="preserve"> </w:t>
      </w:r>
      <w:r>
        <w:t xml:space="preserve">Feedstock – Annex I</w:t>
      </w:r>
      <w:r>
        <w:t xml:space="preserve"> </w:t>
      </w:r>
      <w:r>
        <w:t xml:space="preserve">35 ODPt &amp; 0.20 Mt CO2e</w:t>
      </w:r>
      <w:r>
        <w:t xml:space="preserve"> </w:t>
      </w:r>
      <w:r>
        <w:t xml:space="preserve">Feedstock – Annex II</w:t>
      </w:r>
      <w:r>
        <w:t xml:space="preserve"> </w:t>
      </w:r>
      <w:r>
        <w:t xml:space="preserve">18 ODPt &amp; 0.010 Mt CO2e</w:t>
      </w:r>
      <w:r>
        <w:t xml:space="preserve"> </w:t>
      </w:r>
      <w:r>
        <w:t xml:space="preserve">Process agents – Annex I</w:t>
      </w:r>
      <w:r>
        <w:t xml:space="preserve"> </w:t>
      </w:r>
      <w:r>
        <w:t xml:space="preserve">4 ODPt &amp; 0.014 Mt CO2e</w:t>
      </w:r>
      <w:r>
        <w:t xml:space="preserve"> </w:t>
      </w:r>
      <w:r>
        <w:t xml:space="preserve">Laboratory use – Annex I</w:t>
      </w:r>
      <w:r>
        <w:t xml:space="preserve"> </w:t>
      </w:r>
      <w:r>
        <w:t xml:space="preserve">&lt; 1 ODPt &amp; ca 0 Mt CO2e***</w:t>
      </w:r>
    </w:p>
    <w:p>
      <w:pPr>
        <w:pStyle w:val="BodyText"/>
      </w:pPr>
      <w:r>
        <w:t xml:space="preserve">17 Any amount of emissions in terms of mass has both a value in tODP and in tCO2e. It is calculated by taking</w:t>
      </w:r>
      <w:r>
        <w:t xml:space="preserve"> </w:t>
      </w:r>
      <w:r>
        <w:t xml:space="preserve">the weight of emissions in tons from each substance and multiplying it by its ODP and its GWP. Then the</w:t>
      </w:r>
      <w:r>
        <w:t xml:space="preserve"> </w:t>
      </w:r>
      <w:r>
        <w:t xml:space="preserve">respective results in tODP and tCO2e from all substances are added up. To make the calculation, the respective</w:t>
      </w:r>
      <w:r>
        <w:t xml:space="preserve"> </w:t>
      </w:r>
      <w:r>
        <w:t xml:space="preserve">amounts of the individual substances must be known.</w:t>
      </w:r>
      <w:r>
        <w:br/>
      </w:r>
      <w:r>
        <w:t xml:space="preserve">18 ODS banks: The amount of ODS contained in existing equipment and products (e.g. refrigerators or</w:t>
      </w:r>
      <w:r>
        <w:t xml:space="preserve"> </w:t>
      </w:r>
      <w:r>
        <w:t xml:space="preserve">insulation foams), including after their end of useful life, and chemical stockpiles; or recovered and stored</w:t>
      </w:r>
      <w:r>
        <w:t xml:space="preserve"> </w:t>
      </w:r>
      <w:r>
        <w:t xml:space="preserve">ready for use</w:t>
      </w:r>
      <w:r>
        <w:t xml:space="preserve"> </w:t>
      </w:r>
      <w:r>
        <w:t xml:space="preserve">19 Old cooling equipment with ODS (e.g. refrigerators) are not in use anymore, but those already present in</w:t>
      </w:r>
      <w:r>
        <w:t xml:space="preserve"> </w:t>
      </w:r>
      <w:r>
        <w:t xml:space="preserve">landfills and where the ODS was not removed and destroyed, contribute to these emissions.</w:t>
      </w:r>
      <w:r>
        <w:t xml:space="preserve"> </w:t>
      </w:r>
      <w:r>
        <w:t xml:space="preserve">This review seeks to step up ambition without questioning the overall concept,</w:t>
      </w:r>
      <w:r>
        <w:t xml:space="preserve"> </w:t>
      </w:r>
      <w:r>
        <w:t xml:space="preserve">approach and measures of the Regulation, as it was generally deemed to be fit for</w:t>
      </w:r>
      <w:r>
        <w:t xml:space="preserve"> </w:t>
      </w:r>
      <w:r>
        <w:t xml:space="preserve">purpose. It also explores how the design of the Regulation can be fine-tuned to</w:t>
      </w:r>
      <w:r>
        <w:t xml:space="preserve"> </w:t>
      </w:r>
      <w:r>
        <w:t xml:space="preserve">improve efficiency of existing measures and maintain effective control. Many</w:t>
      </w:r>
      <w:r>
        <w:t xml:space="preserve"> </w:t>
      </w:r>
      <w:r>
        <w:t xml:space="preserve">suggested changes will result in minor improvements without other impacts.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Halon for critical use</w:t>
      </w:r>
      <w:r>
        <w:t xml:space="preserve"> </w:t>
      </w:r>
      <w:r>
        <w:t xml:space="preserve">23.7 ODPt &amp; 0.015 Mt CO2e</w:t>
      </w:r>
      <w:r>
        <w:t xml:space="preserve"> </w:t>
      </w:r>
      <w:r>
        <w:t xml:space="preserve">Total Annex I</w:t>
      </w:r>
    </w:p>
    <w:p>
      <w:pPr>
        <w:pStyle w:val="BodyText"/>
      </w:pPr>
      <w:r>
        <w:t xml:space="preserve">Total exempted uses &amp;</w:t>
      </w:r>
      <w:r>
        <w:t xml:space="preserve"> </w:t>
      </w:r>
      <w:r>
        <w:t xml:space="preserve">production</w:t>
      </w:r>
      <w:r>
        <w:t xml:space="preserve"> </w:t>
      </w:r>
      <w:r>
        <w:t xml:space="preserve">74 ODPt &amp; ca 0.3 Mt CO2e</w:t>
      </w:r>
      <w:r>
        <w:t xml:space="preserve"> </w:t>
      </w:r>
      <w:r>
        <w:t xml:space="preserve">Total Annex II</w:t>
      </w:r>
      <w:r>
        <w:br/>
      </w:r>
      <w:r>
        <w:t xml:space="preserve">Feedstock use</w:t>
      </w:r>
      <w:r>
        <w:br/>
      </w:r>
      <w:r>
        <w:t xml:space="preserve">&amp; production</w:t>
      </w:r>
      <w:r>
        <w:t xml:space="preserve"> </w:t>
      </w:r>
      <w:r>
        <w:t xml:space="preserve">22 ODPt &amp; ca 0.01 Mt CO2e</w:t>
      </w:r>
    </w:p>
    <w:p>
      <w:pPr>
        <w:pStyle w:val="BodyText"/>
      </w:pPr>
      <w:r>
        <w:t xml:space="preserve">Banks</w:t>
      </w:r>
    </w:p>
    <w:p>
      <w:pPr>
        <w:pStyle w:val="BodyText"/>
      </w:pPr>
      <w:r>
        <w:t xml:space="preserve">Insulation Foams</w:t>
      </w:r>
      <w:r>
        <w:t xml:space="preserve"> </w:t>
      </w:r>
      <w:r>
        <w:t xml:space="preserve">Ca. 6000** ODPt &amp; ca. 37 Mt CO2e</w:t>
      </w:r>
      <w:r>
        <w:t xml:space="preserve"> </w:t>
      </w:r>
      <w:r>
        <w:t xml:space="preserve">* Extrapolated value based on available data for 10% of the total production</w:t>
      </w:r>
      <w:r>
        <w:t xml:space="preserve"> </w:t>
      </w:r>
      <w:r>
        <w:t xml:space="preserve">** Value based on data from SKM Enviros (2012)20</w:t>
      </w:r>
      <w:r>
        <w:br/>
      </w:r>
      <w:r>
        <w:t xml:space="preserve">*** Composition not known but climate effects will be &lt; 0.01 MtCO2e</w:t>
      </w:r>
      <w:r>
        <w:t xml:space="preserve"> </w:t>
      </w:r>
      <w:r>
        <w:t xml:space="preserve">2.1.1.1.2.1.1.1. Continuing emissions from ODS foam banks</w:t>
      </w:r>
      <w:r>
        <w:t xml:space="preserve"> </w:t>
      </w:r>
      <w:r>
        <w:t xml:space="preserve">(i) Status quo of the issue</w:t>
      </w:r>
      <w:r>
        <w:t xml:space="preserve"> </w:t>
      </w:r>
      <w:r>
        <w:t xml:space="preserve">The main source of current and future emissions are from certain building materials</w:t>
      </w:r>
      <w:r>
        <w:t xml:space="preserve"> </w:t>
      </w:r>
      <w:r>
        <w:t xml:space="preserve">containing foams blown with ODS21. ODS emissions occur when buildings using such</w:t>
      </w:r>
      <w:r>
        <w:t xml:space="preserve"> </w:t>
      </w:r>
      <w:r>
        <w:t xml:space="preserve">foams are renovated or demolished and the foams are crushed or shredded (releasing the ODS</w:t>
      </w:r>
      <w:r>
        <w:t xml:space="preserve"> </w:t>
      </w:r>
      <w:r>
        <w:t xml:space="preserve">gas from the foam). In addition, significant emissions occur if relatively intact foams from</w:t>
      </w:r>
      <w:r>
        <w:t xml:space="preserve"> </w:t>
      </w:r>
      <w:r>
        <w:t xml:space="preserve">construction and demolition waste (CDW) are landfilled without treatment, as the remaining</w:t>
      </w:r>
      <w:r>
        <w:t xml:space="preserve"> </w:t>
      </w:r>
      <w:r>
        <w:t xml:space="preserve">ODS gases will slowly leak out over time. Annual emissions from all foam banks are</w:t>
      </w:r>
      <w:r>
        <w:t xml:space="preserve"> </w:t>
      </w:r>
      <w:r>
        <w:t xml:space="preserve">estimated to be ca. 6000 tODP or 37 Mt CO2e today.</w:t>
      </w:r>
      <w:r>
        <w:br/>
      </w:r>
      <w:r>
        <w:t xml:space="preserve">(ii) Drivers</w:t>
      </w:r>
      <w:r>
        <w:t xml:space="preserve"> </w:t>
      </w:r>
      <w:r>
        <w:t xml:space="preserve">The Regulation only requires recovery when it is technically and economically feasible.</w:t>
      </w:r>
      <w:r>
        <w:t xml:space="preserve"> </w:t>
      </w:r>
      <w:r>
        <w:t xml:space="preserve">This is open to interpretation and results in little recovery activity in most Member States22,</w:t>
      </w:r>
      <w:r>
        <w:t xml:space="preserve"> </w:t>
      </w:r>
      <w:r>
        <w:t xml:space="preserve">given the weak legislative requirement to recover only if technically and economically</w:t>
      </w:r>
      <w:r>
        <w:t xml:space="preserve"> </w:t>
      </w:r>
      <w:r>
        <w:t xml:space="preserve">feasible. This requirement places the burden of proof on authorities and would require rather</w:t>
      </w:r>
      <w:r>
        <w:t xml:space="preserve"> </w:t>
      </w:r>
      <w:r>
        <w:t xml:space="preserve">strong enforcement efforts to ensure that the right judgement call is made each time ODS</w:t>
      </w:r>
      <w:r>
        <w:t xml:space="preserve"> </w:t>
      </w:r>
      <w:r>
        <w:t xml:space="preserve">foams are being crushed or shredded. In practice, the technical and economic feasibility to</w:t>
      </w:r>
      <w:r>
        <w:t xml:space="preserve"> </w:t>
      </w:r>
      <w:r>
        <w:t xml:space="preserve">recover ODS depends on the type of foam (e.g. panels, boards, spray or block; see Annex 6),</w:t>
      </w:r>
      <w:r>
        <w:t xml:space="preserve"> </w:t>
      </w:r>
      <w:r>
        <w:t xml:space="preserve">and where it is installed.</w:t>
      </w:r>
      <w:r>
        <w:t xml:space="preserve"> </w:t>
      </w:r>
      <w:r>
        <w:t xml:space="preserve">Large quantities of ODS foams will enter the waste stream each year until 2050, with peak</w:t>
      </w:r>
      <w:r>
        <w:t xml:space="preserve"> </w:t>
      </w:r>
      <w:r>
        <w:t xml:space="preserve">amounts reached only after 2030 (see Fig. A6.1 in Annex 6). As it is often more costly to</w:t>
      </w:r>
      <w:r>
        <w:t xml:space="preserve"> </w:t>
      </w:r>
      <w:r>
        <w:t xml:space="preserve">separate, transport and destroy the ODS contained in the foam, standard disposal via</w:t>
      </w:r>
      <w:r>
        <w:t xml:space="preserve"> </w:t>
      </w:r>
      <w:r>
        <w:t xml:space="preserve">landfilling without ODS recovery is common practise. Rising prices of raw materials and</w:t>
      </w:r>
    </w:p>
    <w:p>
      <w:pPr>
        <w:pStyle w:val="BodyText"/>
      </w:pPr>
      <w:r>
        <w:t xml:space="preserve">20 SKM Enviros (2012) “Further Assessment of Policy Options for the Management and Destruction of Banks of</w:t>
      </w:r>
      <w:r>
        <w:t xml:space="preserve"> </w:t>
      </w:r>
      <w:r>
        <w:t xml:space="preserve">ODS and F-Gases in the EU”. In their study for the Commission, SKM developed a revised banks model using</w:t>
      </w:r>
      <w:r>
        <w:t xml:space="preserve"> </w:t>
      </w:r>
      <w:r>
        <w:t xml:space="preserve">bottom-up data from the insulation sector. As one of the main findings, the SKM study highlighted the</w:t>
      </w:r>
      <w:r>
        <w:t xml:space="preserve"> </w:t>
      </w:r>
      <w:r>
        <w:t xml:space="preserve">dominant role of CFCs in old building insulation products. The data was confirmed by the stakeholder</w:t>
      </w:r>
      <w:r>
        <w:t xml:space="preserve"> </w:t>
      </w:r>
      <w:r>
        <w:t xml:space="preserve">consultations carried out for the Evaluation. Given that no more ODS were used in new foams after 2003 in the</w:t>
      </w:r>
      <w:r>
        <w:t xml:space="preserve"> </w:t>
      </w:r>
      <w:r>
        <w:t xml:space="preserve">EU-28, the banks estimations from the 2012 are considered still accurate.</w:t>
      </w:r>
      <w:r>
        <w:br/>
      </w:r>
      <w:r>
        <w:t xml:space="preserve">21 ODS were used in the manufacturing of foams in the past: ODS were injected into a liquid, creating bubbles</w:t>
      </w:r>
      <w:r>
        <w:t xml:space="preserve"> </w:t>
      </w:r>
      <w:r>
        <w:t xml:space="preserve">that provide the insulating capabilities. The hardened foam consist of a matrix and enclosed ODS gas bubbles.</w:t>
      </w:r>
      <w:r>
        <w:t xml:space="preserve"> </w:t>
      </w:r>
      <w:r>
        <w:t xml:space="preserve">22 SKM Enviros (2012) “Further Assessment of Policy Options for the Management and Destruction of Banks of</w:t>
      </w:r>
      <w:r>
        <w:t xml:space="preserve"> </w:t>
      </w:r>
      <w:r>
        <w:t xml:space="preserve">ODS and F-Gases in the EU”.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costs of landfilling are expected to encourage some more recycling and recovery of foams in</w:t>
      </w:r>
      <w:r>
        <w:t xml:space="preserve"> </w:t>
      </w:r>
      <w:r>
        <w:t xml:space="preserve">the future.</w:t>
      </w:r>
      <w:r>
        <w:br/>
      </w:r>
      <w:r>
        <w:t xml:space="preserve">(iii) How the problem will evolve</w:t>
      </w:r>
      <w:r>
        <w:t xml:space="preserve"> </w:t>
      </w:r>
      <w:r>
        <w:t xml:space="preserve">Very significant amounts of emissions, in particular in climate terms, are expected to</w:t>
      </w:r>
      <w:r>
        <w:t xml:space="preserve"> </w:t>
      </w:r>
      <w:r>
        <w:t xml:space="preserve">continue from the lack of recovery of ODS from foams during the refurbishment and</w:t>
      </w:r>
      <w:r>
        <w:t xml:space="preserve"> </w:t>
      </w:r>
      <w:r>
        <w:t xml:space="preserve">demolition of buildings. Annual emissions will increase to ca. 6700 tODP or 43 million</w:t>
      </w:r>
      <w:r>
        <w:t xml:space="preserve"> </w:t>
      </w:r>
      <w:r>
        <w:t xml:space="preserve">tCO2e (between 2030-35), about half of the total amounts entering the waste stream each</w:t>
      </w:r>
      <w:r>
        <w:t xml:space="preserve"> </w:t>
      </w:r>
      <w:r>
        <w:t xml:space="preserve">year. After 2035 this trend will reverse, but the potential emissions still remain at ca. 4000</w:t>
      </w:r>
      <w:r>
        <w:t xml:space="preserve"> </w:t>
      </w:r>
      <w:r>
        <w:t xml:space="preserve">tones tODP or 23 million tCO2e even in 2050 (Fig. 1). This is due to the growing</w:t>
      </w:r>
      <w:r>
        <w:t xml:space="preserve"> </w:t>
      </w:r>
      <w:r>
        <w:t xml:space="preserve">contribution of long-term leakage from landfilled ODS foams, even though the amount of</w:t>
      </w:r>
      <w:r>
        <w:t xml:space="preserve"> </w:t>
      </w:r>
      <w:r>
        <w:t xml:space="preserve">ODS foams entering the waste stream will already have been significantly reduced by 2050.</w:t>
      </w:r>
      <w:r>
        <w:t xml:space="preserve"> </w:t>
      </w:r>
      <w:r>
        <w:t xml:space="preserve">The main sources of ODS emissions from insulation foams are metal-faced panels and</w:t>
      </w:r>
      <w:r>
        <w:t xml:space="preserve"> </w:t>
      </w:r>
      <w:r>
        <w:t xml:space="preserve">laminated boards, with smaller contributions from block foam and spray foam (see Fig. A6.1</w:t>
      </w:r>
      <w:r>
        <w:t xml:space="preserve"> </w:t>
      </w:r>
      <w:r>
        <w:t xml:space="preserve">in Annex 6).</w:t>
      </w:r>
      <w:r>
        <w:t xml:space="preserve"> </w:t>
      </w:r>
      <w:r>
        <w:t xml:space="preserve">Figure 1. Expected EU annual emissions from foam banks</w:t>
      </w:r>
    </w:p>
    <w:p>
      <w:pPr>
        <w:pStyle w:val="BodyText"/>
      </w:pPr>
      <w:r>
        <w:t xml:space="preserve">2.1.1.2.2.1.1.2. Continuing emissions from production and (exempted) uses of</w:t>
      </w:r>
      <w:r>
        <w:t xml:space="preserve"> </w:t>
      </w:r>
      <w:r>
        <w:t xml:space="preserve">ODS (Annex I), new ODS (Annex II) and ODS not listed</w:t>
      </w:r>
      <w:r>
        <w:t xml:space="preserve"> </w:t>
      </w:r>
      <w:r>
        <w:t xml:space="preserve">(i) Status quo of the issue</w:t>
      </w:r>
      <w:r>
        <w:t xml:space="preserve"> </w:t>
      </w:r>
      <w:r>
        <w:t xml:space="preserve">The magnitude of these emission is much smaller than that of foam banks:</w:t>
      </w:r>
      <w:r>
        <w:br/>
      </w:r>
      <w:r>
        <w:t xml:space="preserve"> Total annual emissions from the exempted uses of Annex I ODS, including their</w:t>
      </w:r>
      <w:r>
        <w:t xml:space="preserve"> </w:t>
      </w:r>
      <w:r>
        <w:t xml:space="preserve">production, are estimated to be ca. 74 tODP or 0.3 Mt CO2e (2019 data). Emission rates</w:t>
      </w:r>
      <w:r>
        <w:t xml:space="preserve"> </w:t>
      </w:r>
      <w:r>
        <w:t xml:space="preserve">(emissions divided by the quantities used), where available23, have generally declined in</w:t>
      </w:r>
    </w:p>
    <w:p>
      <w:pPr>
        <w:pStyle w:val="BodyText"/>
      </w:pPr>
      <w:r>
        <w:t xml:space="preserve">23 There are some indications, e.g. from data reported under the E-PRTR, that these emission rates might be</w:t>
      </w:r>
      <w:r>
        <w:t xml:space="preserve"> </w:t>
      </w:r>
      <w:r>
        <w:t xml:space="preserve">higher than stated here.</w:t>
      </w:r>
      <w:r>
        <w:t xml:space="preserve"> </w:t>
      </w:r>
      <w:r>
        <w:t xml:space="preserve">0</w:t>
      </w:r>
      <w:r>
        <w:t xml:space="preserve"> </w:t>
      </w:r>
      <w:r>
        <w:t xml:space="preserve">5.000</w:t>
      </w:r>
      <w:r>
        <w:t xml:space="preserve"> </w:t>
      </w:r>
      <w:r>
        <w:t xml:space="preserve">10.000</w:t>
      </w:r>
      <w:r>
        <w:t xml:space="preserve"> </w:t>
      </w:r>
      <w:r>
        <w:t xml:space="preserve">15.000</w:t>
      </w:r>
      <w:r>
        <w:t xml:space="preserve"> </w:t>
      </w:r>
      <w:r>
        <w:t xml:space="preserve">20.000</w:t>
      </w:r>
      <w:r>
        <w:t xml:space="preserve"> </w:t>
      </w:r>
      <w:r>
        <w:t xml:space="preserve">25.000</w:t>
      </w:r>
      <w:r>
        <w:t xml:space="preserve"> </w:t>
      </w:r>
      <w:r>
        <w:t xml:space="preserve">30.000</w:t>
      </w:r>
      <w:r>
        <w:t xml:space="preserve"> </w:t>
      </w:r>
      <w:r>
        <w:t xml:space="preserve">35.000</w:t>
      </w:r>
      <w:r>
        <w:t xml:space="preserve"> </w:t>
      </w:r>
      <w:r>
        <w:t xml:space="preserve">40.000</w:t>
      </w:r>
      <w:r>
        <w:t xml:space="preserve"> </w:t>
      </w:r>
      <w:r>
        <w:t xml:space="preserve">45.000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7.000</w:t>
      </w:r>
      <w:r>
        <w:t xml:space="preserve"> </w:t>
      </w:r>
      <w:r>
        <w:t xml:space="preserve">8.000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Global Warming Potential</w:t>
      </w:r>
      <w:r>
        <w:t xml:space="preserve"> </w:t>
      </w:r>
      <w:r>
        <w:t xml:space="preserve">(kTCO2e)</w:t>
      </w:r>
      <w:r>
        <w:t xml:space="preserve"> </w:t>
      </w:r>
      <w:r>
        <w:t xml:space="preserve">Ozone depleting potential</w:t>
      </w:r>
      <w:r>
        <w:t xml:space="preserve"> </w:t>
      </w:r>
      <w:r>
        <w:t xml:space="preserve">(tonnes CFC equivalent)</w:t>
      </w:r>
      <w:r>
        <w:t xml:space="preserve"> </w:t>
      </w:r>
      <w:r>
        <w:t xml:space="preserve">ODPt</w:t>
      </w:r>
      <w:r>
        <w:t xml:space="preserve"> </w:t>
      </w:r>
      <w:r>
        <w:t xml:space="preserve">kTCO2e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recent years (2010 to 2019, see Table A4.2 in Annex 4). However, the quantities used as</w:t>
      </w:r>
      <w:r>
        <w:t xml:space="preserve"> </w:t>
      </w:r>
      <w:r>
        <w:t xml:space="preserve">feedstock in chemical production continue to be significant (ca. 39,000 tODP used in</w:t>
      </w:r>
      <w:r>
        <w:t xml:space="preserve"> </w:t>
      </w:r>
      <w:r>
        <w:t xml:space="preserve">2019, other exempted uses are 1-2 magnitudes lower; see Table A4.1 in Annex 4). While</w:t>
      </w:r>
      <w:r>
        <w:t xml:space="preserve"> </w:t>
      </w:r>
      <w:r>
        <w:t xml:space="preserve">these few exempted uses persist for the sole reason that suitable alternatives are difficult to</w:t>
      </w:r>
      <w:r>
        <w:t xml:space="preserve"> </w:t>
      </w:r>
      <w:r>
        <w:t xml:space="preserve">find, there appear to be alternatives to the use of ODS in two feedstock processes24 and for</w:t>
      </w:r>
      <w:r>
        <w:t xml:space="preserve"> </w:t>
      </w:r>
      <w:r>
        <w:t xml:space="preserve">the use of halons in some military equipment25.</w:t>
      </w:r>
      <w:r>
        <w:br/>
      </w:r>
      <w:r>
        <w:t xml:space="preserve"> Total annual emissions from production or feedstock use of ODS listed in Annex II is</w:t>
      </w:r>
      <w:r>
        <w:t xml:space="preserve"> </w:t>
      </w:r>
      <w:r>
        <w:t xml:space="preserve">estimated at 22 tODP or 0.01 Mt CO2e (2019 data). Feedstock uses in chemical</w:t>
      </w:r>
      <w:r>
        <w:t xml:space="preserve"> </w:t>
      </w:r>
      <w:r>
        <w:t xml:space="preserve">production processes are significant (20,500 tODP). However, emission rates are</w:t>
      </w:r>
      <w:r>
        <w:t xml:space="preserve"> </w:t>
      </w:r>
      <w:r>
        <w:t xml:space="preserve">estimated (in the absence of comprehensive reporting data) to be as low as those of Annex</w:t>
      </w:r>
      <w:r>
        <w:t xml:space="preserve"> </w:t>
      </w:r>
      <w:r>
        <w:t xml:space="preserve">I feedstock use. For other uses of Annex II ODS (only about 1% of total quantities used)</w:t>
      </w:r>
      <w:r>
        <w:t xml:space="preserve"> </w:t>
      </w:r>
      <w:r>
        <w:t xml:space="preserve">or for ODS not listed, emissions and use data is not known in detail. ODS not currently</w:t>
      </w:r>
      <w:r>
        <w:t xml:space="preserve"> </w:t>
      </w:r>
      <w:r>
        <w:t xml:space="preserve">listed26 have lower ODPs and GWPs, but recent research results indicate that some of them</w:t>
      </w:r>
      <w:r>
        <w:t xml:space="preserve"> </w:t>
      </w:r>
      <w:r>
        <w:t xml:space="preserve">may be relevant for ozone depletion nonetheless.</w:t>
      </w:r>
      <w:r>
        <w:t xml:space="preserve"> </w:t>
      </w:r>
      <w:r>
        <w:t xml:space="preserve">(ii) Drivers</w:t>
      </w:r>
      <w:r>
        <w:t xml:space="preserve"> </w:t>
      </w:r>
      <w:r>
        <w:t xml:space="preserve"> Annex I exempted uses: In practice the Regulation does not require further</w:t>
      </w:r>
      <w:r>
        <w:t xml:space="preserve"> </w:t>
      </w:r>
      <w:r>
        <w:t xml:space="preserve">reductions of the quantities used for the exempted uses27, although there are some</w:t>
      </w:r>
      <w:r>
        <w:t xml:space="preserve"> </w:t>
      </w:r>
      <w:r>
        <w:t xml:space="preserve">measures in the Regulation targeting these uses (quota system for import and production;</w:t>
      </w:r>
      <w:r>
        <w:t xml:space="preserve"> </w:t>
      </w:r>
      <w:r>
        <w:t xml:space="preserve">total limits and limits per installation on process agent use in 5 remaining chemical</w:t>
      </w:r>
      <w:r>
        <w:t xml:space="preserve"> </w:t>
      </w:r>
      <w:r>
        <w:t xml:space="preserve">plants28 and an upper limit for laboratory uses). These limits are not very restrictive and</w:t>
      </w:r>
      <w:r>
        <w:t xml:space="preserve"> </w:t>
      </w:r>
      <w:r>
        <w:t xml:space="preserve">often far exceed the actual needs. Tightening limits without possibly restricting vital</w:t>
      </w:r>
      <w:r>
        <w:t xml:space="preserve"> </w:t>
      </w:r>
      <w:r>
        <w:t xml:space="preserve">economic activities is not straightforward, as for most exempted uses, suitable alternatives</w:t>
      </w:r>
      <w:r>
        <w:t xml:space="preserve"> </w:t>
      </w:r>
      <w:r>
        <w:t xml:space="preserve">are not available (yet). Still, the Regulation does require undertakings to take all</w:t>
      </w:r>
      <w:r>
        <w:t xml:space="preserve"> </w:t>
      </w:r>
      <w:r>
        <w:t xml:space="preserve">precautionary measures practicable to prevent emissions during use. Furthermore, it is</w:t>
      </w:r>
      <w:r>
        <w:t xml:space="preserve"> </w:t>
      </w:r>
      <w:r>
        <w:t xml:space="preserve">possible to regulate ODS emissions, e.g. from chemical production and feedstock use,</w:t>
      </w:r>
      <w:r>
        <w:t xml:space="preserve"> </w:t>
      </w:r>
      <w:r>
        <w:t xml:space="preserve">under the Industrial Emissions Directive (Directive 2010/75/EU, IED). To do so would</w:t>
      </w:r>
      <w:r>
        <w:t xml:space="preserve"> </w:t>
      </w:r>
      <w:r>
        <w:t xml:space="preserve">require identifying them as a key environmental parameter in Best Available Techniques</w:t>
      </w:r>
      <w:r>
        <w:t xml:space="preserve"> </w:t>
      </w:r>
      <w:r>
        <w:t xml:space="preserve">(BAT) relevant for installations in order to obtain operation permits. This has rarely been</w:t>
      </w:r>
      <w:r>
        <w:t xml:space="preserve"> </w:t>
      </w:r>
      <w:r>
        <w:t xml:space="preserve">the case so far, however.</w:t>
      </w:r>
      <w:r>
        <w:t xml:space="preserve"> </w:t>
      </w:r>
      <w:r>
        <w:t xml:space="preserve"> For the use of halons to service a few remaining types of critical appliances, the</w:t>
      </w:r>
      <w:r>
        <w:t xml:space="preserve"> </w:t>
      </w:r>
      <w:r>
        <w:t xml:space="preserve">Regulation stipulates a phase-out schedule up to 2040. These uses depend on existing</w:t>
      </w:r>
      <w:r>
        <w:t xml:space="preserve"> </w:t>
      </w:r>
      <w:r>
        <w:t xml:space="preserve">stocks of halons and halons reclaimed from old equipment, as production of new halons</w:t>
      </w:r>
    </w:p>
    <w:p>
      <w:pPr>
        <w:pStyle w:val="BodyText"/>
      </w:pPr>
      <w:r>
        <w:t xml:space="preserve">24 There processes are the use of (i) HCFC-22 to produce tetrafluoroethylene (TFE) and (ii) carbontetrachloride</w:t>
      </w:r>
      <w:r>
        <w:t xml:space="preserve"> </w:t>
      </w:r>
      <w:r>
        <w:t xml:space="preserve">(CTC) to produce perchloroethylene (PCE).</w:t>
      </w:r>
      <w:r>
        <w:t xml:space="preserve"> </w:t>
      </w:r>
      <w:r>
        <w:t xml:space="preserve">25 These uses are for fixed fire protection systems of (i) engine compartments on military ground vehicles, and</w:t>
      </w:r>
      <w:r>
        <w:t xml:space="preserve"> </w:t>
      </w:r>
      <w:r>
        <w:t xml:space="preserve">(ii) normally unoccupied engine spaces on military surface ships. Alternatives are also available for the inerting</w:t>
      </w:r>
      <w:r>
        <w:t xml:space="preserve"> </w:t>
      </w:r>
      <w:r>
        <w:t xml:space="preserve">of fuel tanks on aircraft and in lavatory waste receptacles, but remaining quantities used are very low for the</w:t>
      </w:r>
      <w:r>
        <w:t xml:space="preserve"> </w:t>
      </w:r>
      <w:r>
        <w:t xml:space="preserve">latter two uses.</w:t>
      </w:r>
      <w:r>
        <w:t xml:space="preserve"> </w:t>
      </w:r>
      <w:r>
        <w:t xml:space="preserve">26 Besides other ODSs where the uses, sectors or emission sources are completely different (such as N2O) and</w:t>
      </w:r>
      <w:r>
        <w:t xml:space="preserve"> </w:t>
      </w:r>
      <w:r>
        <w:t xml:space="preserve">therefore not considered to be regulated by the Regulation.</w:t>
      </w:r>
      <w:r>
        <w:t xml:space="preserve"> </w:t>
      </w:r>
      <w:r>
        <w:t xml:space="preserve">27 Except use of halons in critical equipment (see further below)</w:t>
      </w:r>
      <w:r>
        <w:t xml:space="preserve"> </w:t>
      </w:r>
      <w:r>
        <w:t xml:space="preserve">28 Commission Decision 2010/372/EU, updated by Commission Decision 2014/8/EU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for these uses is prohibited globally under the Protocol29. Recent assessments carried out</w:t>
      </w:r>
      <w:r>
        <w:t xml:space="preserve"> </w:t>
      </w:r>
      <w:r>
        <w:t xml:space="preserve">by the Protocol’s Halons Technical Options Committee (HTOC) indicated that non-virgin</w:t>
      </w:r>
      <w:r>
        <w:t xml:space="preserve"> </w:t>
      </w:r>
      <w:r>
        <w:t xml:space="preserve">halon stocks for critical uses might not be sufficient to meet the needs from 2030 onwards</w:t>
      </w:r>
      <w:r>
        <w:t xml:space="preserve"> </w:t>
      </w:r>
      <w:r>
        <w:t xml:space="preserve">at global level. If future demand for halons cannot be met (including at the global level),</w:t>
      </w:r>
      <w:r>
        <w:t xml:space="preserve"> </w:t>
      </w:r>
      <w:r>
        <w:t xml:space="preserve">new production of halons could become necessary which would result in additional</w:t>
      </w:r>
      <w:r>
        <w:t xml:space="preserve"> </w:t>
      </w:r>
      <w:r>
        <w:t xml:space="preserve">emissions.</w:t>
      </w:r>
      <w:r>
        <w:t xml:space="preserve"> </w:t>
      </w:r>
      <w:r>
        <w:t xml:space="preserve"> The use of Annex II ODS is not restricted by the Regulation30. Their future use will</w:t>
      </w:r>
      <w:r>
        <w:t xml:space="preserve"> </w:t>
      </w:r>
      <w:r>
        <w:t xml:space="preserve">depend, to a large degree, on growth in the sectors using them as feedstock and therefore</w:t>
      </w:r>
      <w:r>
        <w:t xml:space="preserve"> </w:t>
      </w:r>
      <w:r>
        <w:t xml:space="preserve">on the general economic situation. There are also some emissive uses (e.g. as solvents) and</w:t>
      </w:r>
      <w:r>
        <w:t xml:space="preserve"> </w:t>
      </w:r>
      <w:r>
        <w:t xml:space="preserve">a potential use of trifluoroiodomethane (CF3I) in blends used for refrigeration and air</w:t>
      </w:r>
      <w:r>
        <w:t xml:space="preserve"> </w:t>
      </w:r>
      <w:r>
        <w:t xml:space="preserve">conditioning appliances.</w:t>
      </w:r>
      <w:r>
        <w:t xml:space="preserve"> </w:t>
      </w:r>
      <w:r>
        <w:t xml:space="preserve">(iii) How the problem will evolve</w:t>
      </w:r>
      <w:r>
        <w:t xml:space="preserve"> </w:t>
      </w:r>
      <w:r>
        <w:t xml:space="preserve">Emissions from the use of ODS in chemical production (production, feedstock, process</w:t>
      </w:r>
      <w:r>
        <w:t xml:space="preserve"> </w:t>
      </w:r>
      <w:r>
        <w:t xml:space="preserve">agents) of both Annex I &amp; II ODS are expected to continue but may slowly decline over the</w:t>
      </w:r>
      <w:r>
        <w:t xml:space="preserve"> </w:t>
      </w:r>
      <w:r>
        <w:t xml:space="preserve">next decades (see Fig. 2). Emissions from EU production of ODS are also expected to be</w:t>
      </w:r>
      <w:r>
        <w:t xml:space="preserve"> </w:t>
      </w:r>
      <w:r>
        <w:t xml:space="preserve">sustained with a slow decline in the long run (see Table 4.4 in Annex 4). In addition, very</w:t>
      </w:r>
      <w:r>
        <w:t xml:space="preserve"> </w:t>
      </w:r>
      <w:r>
        <w:t xml:space="preserve">small emissions (&lt; 1 tODP) from laboratory and analytical use are assumed to be constant</w:t>
      </w:r>
      <w:r>
        <w:t xml:space="preserve"> </w:t>
      </w:r>
      <w:r>
        <w:t xml:space="preserve">over time, as confirmed by stakeholders.</w:t>
      </w:r>
      <w:r>
        <w:br/>
      </w:r>
      <w:r>
        <w:t xml:space="preserve">Figure 2. Baseline emissions of ODS-using chemical production processes in tODP (controlled substances =</w:t>
      </w:r>
      <w:r>
        <w:t xml:space="preserve"> </w:t>
      </w:r>
      <w:r>
        <w:t xml:space="preserve">Annex I)</w:t>
      </w:r>
    </w:p>
    <w:p>
      <w:pPr>
        <w:pStyle w:val="BodyText"/>
      </w:pPr>
      <w:r>
        <w:t xml:space="preserve">Halon emissions in tODP are estimated to decline by 40% until 204031 and to fall to zero</w:t>
      </w:r>
      <w:r>
        <w:t xml:space="preserve"> </w:t>
      </w:r>
      <w:r>
        <w:t xml:space="preserve">thereafter, as all equipment must be halon free by then according to the Regulation. However,</w:t>
      </w:r>
      <w:r>
        <w:t xml:space="preserve"> </w:t>
      </w:r>
      <w:r>
        <w:t xml:space="preserve">this does not take into account that additional emissions of halons with very high ODPs and</w:t>
      </w:r>
      <w:r>
        <w:t xml:space="preserve"> </w:t>
      </w:r>
      <w:r>
        <w:t xml:space="preserve">GWPs may occur if new production of halons becomes necessary. An important rationale for</w:t>
      </w:r>
    </w:p>
    <w:p>
      <w:pPr>
        <w:pStyle w:val="BodyText"/>
      </w:pPr>
      <w:r>
        <w:t xml:space="preserve">29 And therefore also by the Regulation</w:t>
      </w:r>
      <w:r>
        <w:t xml:space="preserve"> </w:t>
      </w:r>
      <w:r>
        <w:t xml:space="preserve">30 Except for Halon 1202 listen in Annex II(A) to which similar restrictions apply as for Annex I ODS</w:t>
      </w:r>
      <w:r>
        <w:t xml:space="preserve"> </w:t>
      </w:r>
      <w:r>
        <w:t xml:space="preserve">31 It is possible that emissions reduce more quickly if equipment is replaced ahead of phase-out dates.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strict EU phase-out schedule for all halon-using equipment has been to drive the</w:t>
      </w:r>
      <w:r>
        <w:t xml:space="preserve"> </w:t>
      </w:r>
      <w:r>
        <w:t xml:space="preserve">development of alternatives, and avoid that production would risk to be permitted again at</w:t>
      </w:r>
      <w:r>
        <w:t xml:space="preserve"> </w:t>
      </w:r>
      <w:r>
        <w:t xml:space="preserve">global level.</w:t>
      </w:r>
      <w:r>
        <w:t xml:space="preserve"> </w:t>
      </w:r>
      <w:r>
        <w:t xml:space="preserve">2.1.2. 2.1.2.</w:t>
      </w:r>
      <w:r>
        <w:t xml:space="preserve"> </w:t>
      </w:r>
      <w:r>
        <w:t xml:space="preserve">Efficiency issues</w:t>
      </w:r>
      <w:r>
        <w:t xml:space="preserve"> </w:t>
      </w:r>
      <w:r>
        <w:t xml:space="preserve">The evaluation concluded that the Regulation has been efficient overall, but for some</w:t>
      </w:r>
      <w:r>
        <w:t xml:space="preserve"> </w:t>
      </w:r>
      <w:r>
        <w:t xml:space="preserve">measures the costs incurred have been more significant than originally foreseen, and some</w:t>
      </w:r>
      <w:r>
        <w:t xml:space="preserve"> </w:t>
      </w:r>
      <w:r>
        <w:t xml:space="preserve">costs for companies persist even though they may no longer be necessary for effective control</w:t>
      </w:r>
      <w:r>
        <w:t xml:space="preserve"> </w:t>
      </w:r>
      <w:r>
        <w:t xml:space="preserve">now the traditional uses have been phased out and the focus is mostly on strictly controlling</w:t>
      </w:r>
      <w:r>
        <w:t xml:space="preserve"> </w:t>
      </w:r>
      <w:r>
        <w:t xml:space="preserve">the exempted uses. In particular, the evaluation showed that the following could be improved:</w:t>
      </w:r>
      <w:r>
        <w:t xml:space="preserve"> </w:t>
      </w:r>
      <w:r>
        <w:t xml:space="preserve"> The licensing system for imports and exports, and more efficient control of illegal</w:t>
      </w:r>
      <w:r>
        <w:t xml:space="preserve"> </w:t>
      </w:r>
      <w:r>
        <w:t xml:space="preserve">trade,</w:t>
      </w:r>
      <w:r>
        <w:br/>
      </w:r>
      <w:r>
        <w:t xml:space="preserve"> The registration system for laboratories,</w:t>
      </w:r>
      <w:r>
        <w:t xml:space="preserve"> </w:t>
      </w:r>
      <w:r>
        <w:t xml:space="preserve"> The quota systems for import and production of exempted uses,</w:t>
      </w:r>
      <w:r>
        <w:t xml:space="preserve"> </w:t>
      </w:r>
      <w:r>
        <w:t xml:space="preserve"> One prohibition date for halon use aboard aircraft that is infeasible and leading to</w:t>
      </w:r>
      <w:r>
        <w:t xml:space="preserve"> </w:t>
      </w:r>
      <w:r>
        <w:t xml:space="preserve">costs.</w:t>
      </w:r>
      <w:r>
        <w:t xml:space="preserve"> </w:t>
      </w:r>
      <w:r>
        <w:t xml:space="preserve">(i) Status quo of the issue</w:t>
      </w:r>
      <w:r>
        <w:t xml:space="preserve"> </w:t>
      </w:r>
      <w:r>
        <w:t xml:space="preserve"> The current licensing system creates a high burden for EU-level administration and</w:t>
      </w:r>
      <w:r>
        <w:t xml:space="preserve"> </w:t>
      </w:r>
      <w:r>
        <w:t xml:space="preserve">unnecessary costs for industry. Providing effective control of trade with third countries</w:t>
      </w:r>
      <w:r>
        <w:t xml:space="preserve"> </w:t>
      </w:r>
      <w:r>
        <w:t xml:space="preserve">at reasonable effort is extremely important to prevent illegal activities. To this end,</w:t>
      </w:r>
      <w:r>
        <w:t xml:space="preserve"> </w:t>
      </w:r>
      <w:r>
        <w:t xml:space="preserve">licensing of imports and exports is required by the Montreal Protocol and an EU-wide</w:t>
      </w:r>
      <w:r>
        <w:t xml:space="preserve"> </w:t>
      </w:r>
      <w:r>
        <w:t xml:space="preserve">ODS licensing system is in operation. However, there are costs linked to the manual</w:t>
      </w:r>
      <w:r>
        <w:t xml:space="preserve"> </w:t>
      </w:r>
      <w:r>
        <w:t xml:space="preserve">granting of licenses at shipment level and the need for economic operators to apply for</w:t>
      </w:r>
      <w:r>
        <w:t xml:space="preserve"> </w:t>
      </w:r>
      <w:r>
        <w:t xml:space="preserve">licenses for each shipment in addition to declaring at customs. At the same time, the</w:t>
      </w:r>
      <w:r>
        <w:t xml:space="preserve"> </w:t>
      </w:r>
      <w:r>
        <w:t xml:space="preserve">European Commission has set up an IT system (CERTEX) that allows the exchange of</w:t>
      </w:r>
      <w:r>
        <w:t xml:space="preserve"> </w:t>
      </w:r>
      <w:r>
        <w:t xml:space="preserve">data (“certificates”) on relevant ODS shipments between the central EU ODS licensing</w:t>
      </w:r>
      <w:r>
        <w:t xml:space="preserve"> </w:t>
      </w:r>
      <w:r>
        <w:t xml:space="preserve">system and custom offices in the Member States directly. The Commission proposal for a</w:t>
      </w:r>
      <w:r>
        <w:t xml:space="preserve"> </w:t>
      </w:r>
      <w:r>
        <w:t xml:space="preserve">Regulation establishing the EU Single Window Environment for Customs32, currently</w:t>
      </w:r>
      <w:r>
        <w:t xml:space="preserve"> </w:t>
      </w:r>
      <w:r>
        <w:t xml:space="preserve">being negotiated with legislators, makes the use of this system obligatory in all Member</w:t>
      </w:r>
      <w:r>
        <w:t xml:space="preserve"> </w:t>
      </w:r>
      <w:r>
        <w:t xml:space="preserve">States. Due to the linking of the two IT systems, the information in the customs</w:t>
      </w:r>
      <w:r>
        <w:t xml:space="preserve"> </w:t>
      </w:r>
      <w:r>
        <w:t xml:space="preserve">declaration information will be automatically transferred for each shipment to the ODS</w:t>
      </w:r>
      <w:r>
        <w:t xml:space="preserve"> </w:t>
      </w:r>
      <w:r>
        <w:t xml:space="preserve">licensing system to be checked and stored, and customs offices will be advised on how to</w:t>
      </w:r>
      <w:r>
        <w:t xml:space="preserve"> </w:t>
      </w:r>
      <w:r>
        <w:t xml:space="preserve">proceed with the shipment.</w:t>
      </w:r>
      <w:r>
        <w:t xml:space="preserve"> </w:t>
      </w:r>
      <w:r>
        <w:t xml:space="preserve"> Stakeholders, in particular in the chemical industry, have recently expressed great</w:t>
      </w:r>
      <w:r>
        <w:t xml:space="preserve"> </w:t>
      </w:r>
      <w:r>
        <w:t xml:space="preserve">concerns about the growing importance of illegal trade33. It seems that rogue traders</w:t>
      </w:r>
      <w:r>
        <w:t xml:space="preserve"> </w:t>
      </w:r>
      <w:r>
        <w:t xml:space="preserve">are using e.g. special customs procedures (temporary storage, transit etc.) to illegally place</w:t>
      </w:r>
      <w:r>
        <w:t xml:space="preserve"> </w:t>
      </w:r>
      <w:r>
        <w:t xml:space="preserve">ODS on the market. The current ODS rules, notably the licensing system in combination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https://ec.europa.eu/taxation_customs/general-information-customs/electronic-customs/eu-single-</w:t>
      </w:r>
      <w:r>
        <w:t xml:space="preserve"> </w:t>
      </w:r>
      <w:r>
        <w:t xml:space="preserve">window-environment-for-customs_en</w:t>
      </w:r>
      <w:r>
        <w:t xml:space="preserve"> </w:t>
      </w:r>
      <w:r>
        <w:t xml:space="preserve">33 While most illegal activities concern the related sector of F-gases, there are also some activities reported</w:t>
      </w:r>
      <w:r>
        <w:t xml:space="preserve"> </w:t>
      </w:r>
      <w:r>
        <w:t xml:space="preserve">that concern ODS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with the legal base for customs controls, does not appear adequate in preventing such</w:t>
      </w:r>
      <w:r>
        <w:t xml:space="preserve"> </w:t>
      </w:r>
      <w:r>
        <w:t xml:space="preserve">activities.</w:t>
      </w:r>
      <w:r>
        <w:br/>
      </w:r>
      <w:r>
        <w:t xml:space="preserve"> The registration system for laboratories using very small quantities of ODS leads to</w:t>
      </w:r>
      <w:r>
        <w:t xml:space="preserve"> </w:t>
      </w:r>
      <w:r>
        <w:t xml:space="preserve">excessive costs compared to the benefits. Registration of all laboratories using ODS is</w:t>
      </w:r>
      <w:r>
        <w:t xml:space="preserve"> </w:t>
      </w:r>
      <w:r>
        <w:t xml:space="preserve">intended to prevent that ODS imported or produced for exempted laboratory and analytical</w:t>
      </w:r>
      <w:r>
        <w:t xml:space="preserve"> </w:t>
      </w:r>
      <w:r>
        <w:t xml:space="preserve">uses are not used for processes where ODS is not needed or allowed. However, most users</w:t>
      </w:r>
      <w:r>
        <w:t xml:space="preserve"> </w:t>
      </w:r>
      <w:r>
        <w:t xml:space="preserve">consume ODS only in miniscule amounts, e.g. for testing (often below 0.1 kg per year), so</w:t>
      </w:r>
      <w:r>
        <w:t xml:space="preserve"> </w:t>
      </w:r>
      <w:r>
        <w:t xml:space="preserve">the environmental damage avoided is minimal. Many are SMEs that face entry costs in</w:t>
      </w:r>
      <w:r>
        <w:t xml:space="preserve"> </w:t>
      </w:r>
      <w:r>
        <w:t xml:space="preserve">understanding the legislation, becoming acquainted with the registration system and</w:t>
      </w:r>
      <w:r>
        <w:t xml:space="preserve"> </w:t>
      </w:r>
      <w:r>
        <w:t xml:space="preserve">providing the right information. Moreover, laboratories may be unaware about the need to</w:t>
      </w:r>
      <w:r>
        <w:t xml:space="preserve"> </w:t>
      </w:r>
      <w:r>
        <w:t xml:space="preserve">register. This puts into question the cost-efficiency and effectiveness of the requirement.</w:t>
      </w:r>
      <w:r>
        <w:t xml:space="preserve"> </w:t>
      </w:r>
      <w:r>
        <w:t xml:space="preserve">That being said, the collected information from the registration system has, in the past,</w:t>
      </w:r>
      <w:r>
        <w:t xml:space="preserve"> </w:t>
      </w:r>
      <w:r>
        <w:t xml:space="preserve">been useful in facilitating the work of the technical bodies of the Protocol to better</w:t>
      </w:r>
      <w:r>
        <w:t xml:space="preserve"> </w:t>
      </w:r>
      <w:r>
        <w:t xml:space="preserve">understand these uses.</w:t>
      </w:r>
      <w:r>
        <w:br/>
      </w:r>
      <w:r>
        <w:t xml:space="preserve"> Costs of the annual quota systems for import and production of exempted uses are</w:t>
      </w:r>
      <w:r>
        <w:t xml:space="preserve"> </w:t>
      </w:r>
      <w:r>
        <w:t xml:space="preserve">disproportionate compared to the benefits. Based on the results of the evaluation,</w:t>
      </w:r>
      <w:r>
        <w:t xml:space="preserve"> </w:t>
      </w:r>
      <w:r>
        <w:t xml:space="preserve">import and production quotas did not result in any noticeable environmental effects,</w:t>
      </w:r>
      <w:r>
        <w:t xml:space="preserve"> </w:t>
      </w:r>
      <w:r>
        <w:t xml:space="preserve">although they proved to be effective at reducing the use of the relevant substance groups in</w:t>
      </w:r>
      <w:r>
        <w:t xml:space="preserve"> </w:t>
      </w:r>
      <w:r>
        <w:t xml:space="preserve">the past when the EU was still reducing the general consumption and production of ODS</w:t>
      </w:r>
      <w:r>
        <w:t xml:space="preserve"> </w:t>
      </w:r>
      <w:r>
        <w:t xml:space="preserve">(Annex I) under the Protocol’s schedules. As this has now been achieved, the remaining</w:t>
      </w:r>
      <w:r>
        <w:t xml:space="preserve"> </w:t>
      </w:r>
      <w:r>
        <w:t xml:space="preserve">exempted uses are allowed only to the extent that they are actually needed. A quota system</w:t>
      </w:r>
      <w:r>
        <w:t xml:space="preserve"> </w:t>
      </w:r>
      <w:r>
        <w:t xml:space="preserve">therefore appears to be redundant.</w:t>
      </w:r>
      <w:r>
        <w:br/>
      </w:r>
      <w:r>
        <w:t xml:space="preserve"> One halon prohibition date cannot be met and may therefore create administrative</w:t>
      </w:r>
      <w:r>
        <w:t xml:space="preserve"> </w:t>
      </w:r>
      <w:r>
        <w:t xml:space="preserve">costs for airline companies and authorities linked to the need for individual</w:t>
      </w:r>
      <w:r>
        <w:t xml:space="preserve"> </w:t>
      </w:r>
      <w:r>
        <w:t xml:space="preserve">derogation requests. The aircraft industry is finding it challenging to find suitable</w:t>
      </w:r>
      <w:r>
        <w:t xml:space="preserve"> </w:t>
      </w:r>
      <w:r>
        <w:t xml:space="preserve">alternatives for the protection of unoccupied cargo compartments on airplanes.</w:t>
      </w:r>
      <w:r>
        <w:br/>
      </w:r>
      <w:r>
        <w:t xml:space="preserve">(ii) Drivers</w:t>
      </w:r>
      <w:r>
        <w:t xml:space="preserve"> </w:t>
      </w:r>
      <w:r>
        <w:t xml:space="preserve"> The Regulation requires the presentation to customs of an import license for each</w:t>
      </w:r>
      <w:r>
        <w:t xml:space="preserve"> </w:t>
      </w:r>
      <w:r>
        <w:t xml:space="preserve">imported and exported shipment. Given the linking of customs offices to the EU central</w:t>
      </w:r>
      <w:r>
        <w:t xml:space="preserve"> </w:t>
      </w:r>
      <w:r>
        <w:t xml:space="preserve">database, and once this system becomes mandatory in all Member States, the additional</w:t>
      </w:r>
      <w:r>
        <w:t xml:space="preserve"> </w:t>
      </w:r>
      <w:r>
        <w:t xml:space="preserve">step of a prior application process on a shipment basis will no longer be necessary, as</w:t>
      </w:r>
      <w:r>
        <w:t xml:space="preserve"> </w:t>
      </w:r>
      <w:r>
        <w:t xml:space="preserve">every shipment can be checked automatically as regards the information contained in the</w:t>
      </w:r>
      <w:r>
        <w:t xml:space="preserve"> </w:t>
      </w:r>
      <w:r>
        <w:t xml:space="preserve">central database and determine its legality on that basis. Maintaining the requirement</w:t>
      </w:r>
      <w:r>
        <w:t xml:space="preserve"> </w:t>
      </w:r>
      <w:r>
        <w:t xml:space="preserve">would therefore be creating costs with no corresponding benefit. Instead, a one-time</w:t>
      </w:r>
      <w:r>
        <w:t xml:space="preserve"> </w:t>
      </w:r>
      <w:r>
        <w:t xml:space="preserve">registration (with periodic renewal) of the trader stating the specific conditions under</w:t>
      </w:r>
      <w:r>
        <w:t xml:space="preserve"> </w:t>
      </w:r>
      <w:r>
        <w:t xml:space="preserve">which the trader may import or export, would be fully sufficient (a “trader licence”) and</w:t>
      </w:r>
      <w:r>
        <w:t xml:space="preserve"> </w:t>
      </w:r>
      <w:r>
        <w:t xml:space="preserve">will be checked and monitored through the CERTEX/Single Window system.</w:t>
      </w:r>
      <w:r>
        <w:br/>
      </w:r>
      <w:r>
        <w:t xml:space="preserve"> The flexibility offered to traders by some customs procedures might limit a good EU-</w:t>
      </w:r>
      <w:r>
        <w:t xml:space="preserve"> </w:t>
      </w:r>
      <w:r>
        <w:t xml:space="preserve">wide enforcement including border controls.</w:t>
      </w:r>
      <w:r>
        <w:t xml:space="preserve"> </w:t>
      </w:r>
      <w:r>
        <w:t xml:space="preserve"> The Regulation requires a large number of affected (small) entities using very small</w:t>
      </w:r>
      <w:r>
        <w:t xml:space="preserve"> </w:t>
      </w:r>
      <w:r>
        <w:t xml:space="preserve">amounts of ODS to keep their registration in the central database updated for</w:t>
      </w:r>
      <w:r>
        <w:t xml:space="preserve"> </w:t>
      </w:r>
      <w:r>
        <w:t xml:space="preserve">laboratory and analytical uses.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 The Regulation requires the Commission to allocate quotas and companies to hold</w:t>
      </w:r>
      <w:r>
        <w:t xml:space="preserve"> </w:t>
      </w:r>
      <w:r>
        <w:t xml:space="preserve">quotas for importing and producing ODS, which result in costs for authorities and</w:t>
      </w:r>
      <w:r>
        <w:t xml:space="preserve"> </w:t>
      </w:r>
      <w:r>
        <w:t xml:space="preserve">companies.</w:t>
      </w:r>
      <w:r>
        <w:br/>
      </w:r>
      <w:r>
        <w:t xml:space="preserve"> The Regulation requires that halons may not be used in the fire protection of</w:t>
      </w:r>
      <w:r>
        <w:t xml:space="preserve"> </w:t>
      </w:r>
      <w:r>
        <w:t xml:space="preserve">normally unoccupied cargo compartments in newly type certified airplanes.</w:t>
      </w:r>
      <w:r>
        <w:t xml:space="preserve"> </w:t>
      </w:r>
      <w:r>
        <w:t xml:space="preserve">(iii) How the problem will evolve</w:t>
      </w:r>
      <w:r>
        <w:t xml:space="preserve"> </w:t>
      </w:r>
      <w:r>
        <w:t xml:space="preserve"> The costs savings potential by carrying out automatic shipment-level controls through</w:t>
      </w:r>
      <w:r>
        <w:t xml:space="preserve"> </w:t>
      </w:r>
      <w:r>
        <w:t xml:space="preserve">CERTEX/Single Window will not be realised, as manual controls and pre-applications for</w:t>
      </w:r>
      <w:r>
        <w:t xml:space="preserve"> </w:t>
      </w:r>
      <w:r>
        <w:t xml:space="preserve">licenses would have to continue, even though a better34 control is already achieved</w:t>
      </w:r>
      <w:r>
        <w:t xml:space="preserve"> </w:t>
      </w:r>
      <w:r>
        <w:t xml:space="preserve">through the automatic checking of all relevant import and export shipment data with data</w:t>
      </w:r>
      <w:r>
        <w:t xml:space="preserve"> </w:t>
      </w:r>
      <w:r>
        <w:t xml:space="preserve">contained in the central database. Based on the findings of the evaluation, costs for</w:t>
      </w:r>
      <w:r>
        <w:t xml:space="preserve"> </w:t>
      </w:r>
      <w:r>
        <w:t xml:space="preserve">businesses (total €114,000 p.a.) and the Commission (132 person days p.a. plus cross-</w:t>
      </w:r>
      <w:r>
        <w:t xml:space="preserve"> </w:t>
      </w:r>
      <w:r>
        <w:t xml:space="preserve">cutting IT costs35) will continue at today’s levels with only slight decreases until 2050.</w:t>
      </w:r>
      <w:r>
        <w:t xml:space="preserve"> </w:t>
      </w:r>
      <w:r>
        <w:t xml:space="preserve">Illegal imports linked to special customs procedures will be difficult to avoid and represent</w:t>
      </w:r>
      <w:r>
        <w:t xml:space="preserve"> </w:t>
      </w:r>
      <w:r>
        <w:t xml:space="preserve">potential emissions.</w:t>
      </w:r>
      <w:r>
        <w:br/>
      </w:r>
      <w:r>
        <w:t xml:space="preserve"> Laboratories and other entities carrying out analysis will continue to bear costs (total</w:t>
      </w:r>
      <w:r>
        <w:t xml:space="preserve"> </w:t>
      </w:r>
      <w:r>
        <w:t xml:space="preserve">€50,000 p.a. based on the evaluation) long-term for keeping their registrations updated, at</w:t>
      </w:r>
      <w:r>
        <w:t xml:space="preserve"> </w:t>
      </w:r>
      <w:r>
        <w:t xml:space="preserve">little environmental benefit. The Commission will continue to have costs for using and</w:t>
      </w:r>
      <w:r>
        <w:t xml:space="preserve"> </w:t>
      </w:r>
      <w:r>
        <w:t xml:space="preserve">maintaining the relevant IT system (99 person days p.a., €31,500 IT costs, based on the</w:t>
      </w:r>
      <w:r>
        <w:t xml:space="preserve"> </w:t>
      </w:r>
      <w:r>
        <w:t xml:space="preserve">evaluation).</w:t>
      </w:r>
      <w:r>
        <w:t xml:space="preserve"> </w:t>
      </w:r>
      <w:r>
        <w:t xml:space="preserve"> The quota systems will continue to create costs for companies (€11,000 p.a. based on</w:t>
      </w:r>
      <w:r>
        <w:t xml:space="preserve"> </w:t>
      </w:r>
      <w:r>
        <w:t xml:space="preserve">evaluation) and authorities (60 person days p.a. for Commission, some costs also for</w:t>
      </w:r>
      <w:r>
        <w:t xml:space="preserve"> </w:t>
      </w:r>
      <w:r>
        <w:t xml:space="preserve">Member States, based on the evaluation), decreasing only slightly in the long term.</w:t>
      </w:r>
      <w:r>
        <w:t xml:space="preserve"> </w:t>
      </w:r>
      <w:r>
        <w:t xml:space="preserve"> The currently infeasible halon prohibition will, according to the evaluation, create costs</w:t>
      </w:r>
      <w:r>
        <w:t xml:space="preserve"> </w:t>
      </w:r>
      <w:r>
        <w:t xml:space="preserve">for aviation companies (120 person days), Member States (120 person days) and the</w:t>
      </w:r>
      <w:r>
        <w:t xml:space="preserve"> </w:t>
      </w:r>
      <w:r>
        <w:t xml:space="preserve">Commission (320 person days) until a viable alternative is found.</w:t>
      </w:r>
      <w:r>
        <w:br/>
      </w:r>
      <w:r>
        <w:t xml:space="preserve">2.1.3. 2.1.3.</w:t>
      </w:r>
      <w:r>
        <w:t xml:space="preserve"> </w:t>
      </w:r>
      <w:r>
        <w:t xml:space="preserve">Incomplete monitoring and reporting</w:t>
      </w:r>
      <w:r>
        <w:t xml:space="preserve"> </w:t>
      </w:r>
      <w:r>
        <w:t xml:space="preserve">(i) Status quo of the issue</w:t>
      </w:r>
      <w:r>
        <w:t xml:space="preserve"> </w:t>
      </w:r>
      <w:r>
        <w:t xml:space="preserve">While the evaluation found that the monitoring system in place is by and large adequate,</w:t>
      </w:r>
      <w:r>
        <w:t xml:space="preserve"> </w:t>
      </w:r>
      <w:r>
        <w:t xml:space="preserve">except for the possibility of adding a few substances for monitoring, some Member State</w:t>
      </w:r>
      <w:r>
        <w:t xml:space="preserve"> </w:t>
      </w:r>
      <w:r>
        <w:t xml:space="preserve">authorities and representatives of civil society suggested additions to get an even better</w:t>
      </w:r>
      <w:r>
        <w:t xml:space="preserve"> </w:t>
      </w:r>
      <w:r>
        <w:t xml:space="preserve">overview, especially in view of the current shift towards also recognising the climate</w:t>
      </w:r>
      <w:r>
        <w:t xml:space="preserve"> </w:t>
      </w:r>
      <w:r>
        <w:t xml:space="preserve">relevance of ODS. In particular, the system lacks mandatory reporting on:</w:t>
      </w:r>
      <w:r>
        <w:t xml:space="preserve"> </w:t>
      </w:r>
      <w:r>
        <w:t xml:space="preserve"> Feedstock use and destruction of new ODS (Annex II) despite high amounts (about</w:t>
      </w:r>
      <w:r>
        <w:t xml:space="preserve"> </w:t>
      </w:r>
      <w:r>
        <w:t xml:space="preserve">half of Annex I substances in tODP);</w:t>
      </w:r>
      <w:r>
        <w:br/>
      </w:r>
      <w:r>
        <w:t xml:space="preserve"> Emissions resulting from production and destruction by all emitters and at substance</w:t>
      </w:r>
      <w:r>
        <w:t xml:space="preserve"> </w:t>
      </w:r>
      <w:r>
        <w:t xml:space="preserve">level. Some aggregate ODS emissions are monitored by the European Pollutant</w:t>
      </w:r>
    </w:p>
    <w:p>
      <w:pPr>
        <w:pStyle w:val="BodyText"/>
      </w:pPr>
      <w:r>
        <w:t xml:space="preserve">34 Due to the manual process many licenses are not checked at customs today</w:t>
      </w:r>
      <w:r>
        <w:br/>
      </w:r>
      <w:r>
        <w:t xml:space="preserve">35 Cross-cutting IT costs for licensing, registration and quota: 168 person days annual plus 177,700 annual IT</w:t>
      </w:r>
      <w:r>
        <w:t xml:space="preserve"> </w:t>
      </w:r>
      <w:r>
        <w:t xml:space="preserve">implementation costs (see Table A4.7 and A4.8 in Annex 4)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Release and Transfer Register (Regulation (EC) No 166/2006 requiring Member</w:t>
      </w:r>
      <w:r>
        <w:t xml:space="preserve"> </w:t>
      </w:r>
      <w:r>
        <w:t xml:space="preserve">States to report emissions from industrial facilities), but some thresholds apply and</w:t>
      </w:r>
      <w:r>
        <w:t xml:space="preserve"> </w:t>
      </w:r>
      <w:r>
        <w:t xml:space="preserve">not all ODS emitters are in scope. Furthermore, the aggregate parameter based on</w:t>
      </w:r>
      <w:r>
        <w:t xml:space="preserve"> </w:t>
      </w:r>
      <w:r>
        <w:t xml:space="preserve">weight does not allow to determine the relevance for the ozone layer (tODP) and the</w:t>
      </w:r>
      <w:r>
        <w:t xml:space="preserve"> </w:t>
      </w:r>
      <w:r>
        <w:t xml:space="preserve">climate (tCO2e)36;</w:t>
      </w:r>
      <w:r>
        <w:br/>
      </w:r>
      <w:r>
        <w:t xml:space="preserve"> The climate impact of ODS (Global Warming Potential (GWP)) is not conveyed.</w:t>
      </w:r>
      <w:r>
        <w:br/>
      </w:r>
      <w:r>
        <w:t xml:space="preserve"> Intra-EU trade in ODS by producers, destruction facilities and feedstock/process</w:t>
      </w:r>
      <w:r>
        <w:t xml:space="preserve"> </w:t>
      </w:r>
      <w:r>
        <w:t xml:space="preserve">agent users;</w:t>
      </w:r>
      <w:r>
        <w:t xml:space="preserve"> </w:t>
      </w:r>
      <w:r>
        <w:t xml:space="preserve"> Despite being used in significant quantities (production volumes in metric tonnes</w:t>
      </w:r>
      <w:r>
        <w:t xml:space="preserve"> </w:t>
      </w:r>
      <w:r>
        <w:t xml:space="preserve">exceed those of Annex I substances several times37), a number of substances with an</w:t>
      </w:r>
      <w:r>
        <w:t xml:space="preserve"> </w:t>
      </w:r>
      <w:r>
        <w:t xml:space="preserve">ODP are currently not listed in the Regulation and therefore not monitored with a</w:t>
      </w:r>
      <w:r>
        <w:t xml:space="preserve"> </w:t>
      </w:r>
      <w:r>
        <w:t xml:space="preserve">view to identifying future risks.</w:t>
      </w:r>
      <w:r>
        <w:t xml:space="preserve"> </w:t>
      </w:r>
      <w:r>
        <w:t xml:space="preserve">(ii) Drivers</w:t>
      </w:r>
      <w:r>
        <w:t xml:space="preserve"> </w:t>
      </w:r>
      <w:r>
        <w:t xml:space="preserve">There are no requirements in the Regulation mandating reporting on the substances and</w:t>
      </w:r>
      <w:r>
        <w:t xml:space="preserve"> </w:t>
      </w:r>
      <w:r>
        <w:t xml:space="preserve">parameters listed above.</w:t>
      </w:r>
      <w:r>
        <w:br/>
      </w:r>
      <w:r>
        <w:t xml:space="preserve">(iii) How the problem will evolve</w:t>
      </w:r>
      <w:r>
        <w:t xml:space="preserve"> </w:t>
      </w:r>
      <w:r>
        <w:t xml:space="preserve">Without addressing the monitoring gaps, the picture of ODS uses and emissions would</w:t>
      </w:r>
      <w:r>
        <w:t xml:space="preserve"> </w:t>
      </w:r>
      <w:r>
        <w:t xml:space="preserve">remain incomplete. This would in particular affect the appreciation of climate-relevant</w:t>
      </w:r>
      <w:r>
        <w:t xml:space="preserve"> </w:t>
      </w:r>
      <w:r>
        <w:t xml:space="preserve">emissions and emerging issues that would not be monitored in support of on-going research</w:t>
      </w:r>
      <w:r>
        <w:t xml:space="preserve"> </w:t>
      </w:r>
      <w:r>
        <w:t xml:space="preserve">regarding their impacts. Some of the relevant trade flows would remain incompletely</w:t>
      </w:r>
      <w:r>
        <w:t xml:space="preserve"> </w:t>
      </w:r>
      <w:r>
        <w:t xml:space="preserve">monitored and there would be less control on illegal trade within the Union. The lack of intra-</w:t>
      </w:r>
      <w:r>
        <w:t xml:space="preserve"> </w:t>
      </w:r>
      <w:r>
        <w:t xml:space="preserve">EU data also makes reporting on production to the Protocol more difficult, as this needs to be</w:t>
      </w:r>
      <w:r>
        <w:t xml:space="preserve"> </w:t>
      </w:r>
      <w:r>
        <w:t xml:space="preserve">done at Member State level. This is e.g. an issue in case an ODS is produced in one Member</w:t>
      </w:r>
      <w:r>
        <w:t xml:space="preserve"> </w:t>
      </w:r>
      <w:r>
        <w:t xml:space="preserve">State, but used as feedstock or destroyed in another.</w:t>
      </w:r>
      <w:r>
        <w:t xml:space="preserve"> </w:t>
      </w:r>
      <w:r>
        <w:t xml:space="preserve">2.1.4. 2.1.4.</w:t>
      </w:r>
      <w:r>
        <w:t xml:space="preserve"> </w:t>
      </w:r>
      <w:r>
        <w:t xml:space="preserve">Coherence and clarifications</w:t>
      </w:r>
      <w:r>
        <w:t xml:space="preserve"> </w:t>
      </w:r>
      <w:r>
        <w:t xml:space="preserve">(i) Status quo of the issue</w:t>
      </w:r>
      <w:r>
        <w:t xml:space="preserve"> </w:t>
      </w:r>
      <w:r>
        <w:t xml:space="preserve">The long experience in the implementation and enforcement of ODS legislation has led to a</w:t>
      </w:r>
      <w:r>
        <w:t xml:space="preserve"> </w:t>
      </w:r>
      <w:r>
        <w:t xml:space="preserve">good integration of the Regulation within the EU environmental legal framework. However,</w:t>
      </w:r>
      <w:r>
        <w:t xml:space="preserve"> </w:t>
      </w:r>
      <w:r>
        <w:t xml:space="preserve">as pointed out by the evaluation, some further coherence and clarity should be achieved on</w:t>
      </w:r>
      <w:r>
        <w:t xml:space="preserve"> </w:t>
      </w:r>
      <w:r>
        <w:t xml:space="preserve">the following issues:</w:t>
      </w:r>
      <w:r>
        <w:br/>
      </w:r>
      <w:r>
        <w:t xml:space="preserve"> Lack of coherence with the Montreal Protocol: Technological progress has allowed the</w:t>
      </w:r>
      <w:r>
        <w:t xml:space="preserve"> </w:t>
      </w:r>
      <w:r>
        <w:t xml:space="preserve">tightening of the international rules under the Montreal Protocol on destruction</w:t>
      </w:r>
      <w:r>
        <w:t xml:space="preserve"> </w:t>
      </w:r>
      <w:r>
        <w:t xml:space="preserve">technologies and process agent uses and their limits.</w:t>
      </w:r>
      <w:r>
        <w:br/>
      </w:r>
      <w:r>
        <w:t xml:space="preserve"> Lack of legal coherence with the more recent Regulation (EU) 182/2011, which lays</w:t>
      </w:r>
      <w:r>
        <w:t xml:space="preserve"> </w:t>
      </w:r>
      <w:r>
        <w:t xml:space="preserve">down the rules for the control of the Commission’s exercise of its implementing powers:</w:t>
      </w:r>
    </w:p>
    <w:p>
      <w:pPr>
        <w:pStyle w:val="BodyText"/>
      </w:pPr>
      <w:r>
        <w:t xml:space="preserve">36 ODS have widely varying ODPs and GWPs, so that it is necessary to have emission values at substance level</w:t>
      </w:r>
      <w:r>
        <w:t xml:space="preserve"> </w:t>
      </w:r>
      <w:r>
        <w:t xml:space="preserve">to determine effects on ozone layer and climate</w:t>
      </w:r>
      <w:r>
        <w:t xml:space="preserve"> </w:t>
      </w:r>
      <w:r>
        <w:t xml:space="preserve">37 But produced quantities in tODP are significantly smaller than those of Annex I substances, since the</w:t>
      </w:r>
      <w:r>
        <w:t xml:space="preserve"> </w:t>
      </w:r>
      <w:r>
        <w:t xml:space="preserve">unmonitored substances have rather low ODPs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Regulation needs to be aligned with that Regulation (where it refers to Directive</w:t>
      </w:r>
      <w:r>
        <w:t xml:space="preserve"> </w:t>
      </w:r>
      <w:r>
        <w:t xml:space="preserve">1999/468/EC) and also needs to be aligned with the Treaty (where it refers to regulatory</w:t>
      </w:r>
      <w:r>
        <w:t xml:space="preserve"> </w:t>
      </w:r>
      <w:r>
        <w:t xml:space="preserve">procedure with scrutiny)</w:t>
      </w:r>
      <w:r>
        <w:br/>
      </w:r>
      <w:r>
        <w:t xml:space="preserve"> Lack of coherence with customs legislation: Better coherence with the customs rules is</w:t>
      </w:r>
      <w:r>
        <w:t xml:space="preserve"> </w:t>
      </w:r>
      <w:r>
        <w:t xml:space="preserve">relevant for preventing illegal trade in a more effective way. A 2020 operation by the</w:t>
      </w:r>
      <w:r>
        <w:t xml:space="preserve"> </w:t>
      </w:r>
      <w:r>
        <w:t xml:space="preserve">World Custom Organisation called DEMETER VI, where a number of EU Member States</w:t>
      </w:r>
      <w:r>
        <w:t xml:space="preserve"> </w:t>
      </w:r>
      <w:r>
        <w:t xml:space="preserve">participated, found illegal shipments involving 11 tonnes of ODS38. While this is not at the</w:t>
      </w:r>
      <w:r>
        <w:t xml:space="preserve"> </w:t>
      </w:r>
      <w:r>
        <w:t xml:space="preserve">alleged level of illegal trade for fluorinated gases, custom officials have made the point</w:t>
      </w:r>
      <w:r>
        <w:t xml:space="preserve"> </w:t>
      </w:r>
      <w:r>
        <w:t xml:space="preserve">that the role of customs in controlling imports is not sufficiently clear in the Regulation</w:t>
      </w:r>
      <w:r>
        <w:t xml:space="preserve"> </w:t>
      </w:r>
      <w:r>
        <w:t xml:space="preserve">which complicates enforcement. Special temporary custom procedures, such as transit,</w:t>
      </w:r>
      <w:r>
        <w:t xml:space="preserve"> </w:t>
      </w:r>
      <w:r>
        <w:t xml:space="preserve">have been pinpointed as areas where trade facilitation may be exploited for illegal</w:t>
      </w:r>
      <w:r>
        <w:t xml:space="preserve"> </w:t>
      </w:r>
      <w:r>
        <w:t xml:space="preserve">activities. Many stakeholders have emphasised that the ODS Regulation and the</w:t>
      </w:r>
      <w:r>
        <w:t xml:space="preserve"> </w:t>
      </w:r>
      <w:r>
        <w:t xml:space="preserve">Regulation (EU) No 517/2014 (F-gas39 Regulation) should take similar approaches as</w:t>
      </w:r>
      <w:r>
        <w:t xml:space="preserve"> </w:t>
      </w:r>
      <w:r>
        <w:t xml:space="preserve">they concern similar sectors and objectives (emission prevention). Currently the usefulness</w:t>
      </w:r>
      <w:r>
        <w:t xml:space="preserve"> </w:t>
      </w:r>
      <w:r>
        <w:t xml:space="preserve">of the CERTEX/Single Window system is limited as relevant input data such as net mass</w:t>
      </w:r>
      <w:r>
        <w:t xml:space="preserve"> </w:t>
      </w:r>
      <w:r>
        <w:t xml:space="preserve">is not provided with the customs declaration.</w:t>
      </w:r>
      <w:r>
        <w:br/>
      </w:r>
      <w:r>
        <w:t xml:space="preserve"> Currently it is difficult to judge if national penalties have a dissuasive effect and non-</w:t>
      </w:r>
      <w:r>
        <w:t xml:space="preserve"> </w:t>
      </w:r>
      <w:r>
        <w:t xml:space="preserve">compliance with relevant measures may not be treated as a criminal offence. Business</w:t>
      </w:r>
      <w:r>
        <w:t xml:space="preserve"> </w:t>
      </w:r>
      <w:r>
        <w:t xml:space="preserve">stakeholders report large discrepancies between rules in different Member States, and</w:t>
      </w:r>
      <w:r>
        <w:t xml:space="preserve"> </w:t>
      </w:r>
      <w:r>
        <w:t xml:space="preserve">industry associations request more harmonised and dissuasive penalties to discourage</w:t>
      </w:r>
      <w:r>
        <w:t xml:space="preserve"> </w:t>
      </w:r>
      <w:r>
        <w:t xml:space="preserve">illegal activities.40 Directive 2008/99/EC on the protection of the environment through</w:t>
      </w:r>
      <w:r>
        <w:t xml:space="preserve"> </w:t>
      </w:r>
      <w:r>
        <w:t xml:space="preserve">criminal law establishes that the illegal production, trade, placing on the market or use of</w:t>
      </w:r>
      <w:r>
        <w:t xml:space="preserve"> </w:t>
      </w:r>
      <w:r>
        <w:t xml:space="preserve">ozone-depleting substances is a criminal offence. As it will be substantially amended,</w:t>
      </w:r>
      <w:r>
        <w:t xml:space="preserve"> </w:t>
      </w:r>
      <w:r>
        <w:t xml:space="preserve">coherence is currently not ensured.</w:t>
      </w:r>
      <w:r>
        <w:br/>
      </w:r>
      <w:r>
        <w:t xml:space="preserve"> Differences with the F-gas Regulation: (Exempted) ODS, in contrast to F-gases, can be</w:t>
      </w:r>
      <w:r>
        <w:t xml:space="preserve"> </w:t>
      </w:r>
      <w:r>
        <w:t xml:space="preserve">placed on the market without a requirement to destroy or capture the strong greenhouse</w:t>
      </w:r>
      <w:r>
        <w:t xml:space="preserve"> </w:t>
      </w:r>
      <w:r>
        <w:t xml:space="preserve">gas HFC-23, which is often a by-product during the manufacturing process.</w:t>
      </w:r>
      <w:r>
        <w:t xml:space="preserve"> </w:t>
      </w:r>
      <w:r>
        <w:t xml:space="preserve">Finally, as indicated by the evaluation, there is also some scope for simplification and</w:t>
      </w:r>
      <w:r>
        <w:t xml:space="preserve"> </w:t>
      </w:r>
      <w:r>
        <w:t xml:space="preserve">clarifications of the text. As these are not believed to have measurable impacts, they form</w:t>
      </w:r>
      <w:r>
        <w:t xml:space="preserve"> </w:t>
      </w:r>
      <w:r>
        <w:t xml:space="preserve">part of all policy options. They are listed in Annex 7.</w:t>
      </w:r>
      <w:r>
        <w:t xml:space="preserve"> </w:t>
      </w:r>
      <w:r>
        <w:t xml:space="preserve">(ii) Drivers</w:t>
      </w:r>
      <w:r>
        <w:t xml:space="preserve"> </w:t>
      </w:r>
      <w:r>
        <w:t xml:space="preserve">The following drivers are relevant:</w:t>
      </w:r>
      <w:r>
        <w:t xml:space="preserve"> </w:t>
      </w:r>
      <w:r>
        <w:t xml:space="preserve"> The Regulation is not updated to binding international rules as regards allowed destruction</w:t>
      </w:r>
      <w:r>
        <w:t xml:space="preserve"> </w:t>
      </w:r>
      <w:r>
        <w:t xml:space="preserve">technologies and process agent uses and their limits.</w:t>
      </w:r>
      <w:r>
        <w:br/>
      </w:r>
      <w:r>
        <w:t xml:space="preserve"> The Regulation includes several references to the old ‘regulatory procedure with scrutiny’</w:t>
      </w:r>
      <w:r>
        <w:t xml:space="preserve"> </w:t>
      </w:r>
      <w:r>
        <w:t xml:space="preserve">for which no automatic alignment is envisaged by law.</w:t>
      </w:r>
    </w:p>
    <w:p>
      <w:pPr>
        <w:pStyle w:val="BodyText"/>
      </w:pPr>
      <w:r>
        <w:t xml:space="preserve">38 DEMETER VII (2021) only discovered 101 kg of substances, but additionally 493 pieces of equipment</w:t>
      </w:r>
      <w:r>
        <w:t xml:space="preserve"> </w:t>
      </w:r>
      <w:r>
        <w:t xml:space="preserve">controlled by the Protocol</w:t>
      </w:r>
      <w:r>
        <w:t xml:space="preserve"> </w:t>
      </w:r>
      <w:r>
        <w:t xml:space="preserve">39 “F-gases” = fluorinated greenhouse gases, as defined by Regulation (EU) No 517/2014</w:t>
      </w:r>
      <w:r>
        <w:t xml:space="preserve"> </w:t>
      </w:r>
      <w:r>
        <w:t xml:space="preserve">40 This issue was also identified by F-gas and custom experts group that met several times between 2019 to</w:t>
      </w:r>
      <w:r>
        <w:t xml:space="preserve"> </w:t>
      </w:r>
      <w:r>
        <w:t xml:space="preserve">2021 to discuss illegal HFC trade. The Commission financed the group under the The Customs 2020</w:t>
      </w:r>
      <w:r>
        <w:t xml:space="preserve"> </w:t>
      </w:r>
      <w:r>
        <w:t xml:space="preserve">Programme.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 Some time limits relating to customs procedures are not aligned and the obligations of</w:t>
      </w:r>
      <w:r>
        <w:t xml:space="preserve"> </w:t>
      </w:r>
      <w:r>
        <w:t xml:space="preserve">custom authorities are not explicitly specified in the Regulation. A clear legal base for</w:t>
      </w:r>
      <w:r>
        <w:t xml:space="preserve"> </w:t>
      </w:r>
      <w:r>
        <w:t xml:space="preserve">requiring the net mass to be specified in customs documents is lacking.</w:t>
      </w:r>
      <w:r>
        <w:t xml:space="preserve"> </w:t>
      </w:r>
      <w:r>
        <w:t xml:space="preserve"> The Regulation specifies the need for proportionate and dissuasive penalties but does not</w:t>
      </w:r>
      <w:r>
        <w:t xml:space="preserve"> </w:t>
      </w:r>
      <w:r>
        <w:t xml:space="preserve">mention criminal offence.</w:t>
      </w:r>
      <w:r>
        <w:br/>
      </w:r>
      <w:r>
        <w:t xml:space="preserve"> The Regulation does not mirror relevant obligations on producers in the F-gas Regulation</w:t>
      </w:r>
      <w:r>
        <w:t xml:space="preserve"> </w:t>
      </w:r>
      <w:r>
        <w:t xml:space="preserve">as regards the destruction or capture of HFC-23 by-production.</w:t>
      </w:r>
      <w:r>
        <w:t xml:space="preserve"> </w:t>
      </w:r>
      <w:r>
        <w:t xml:space="preserve">(iii) How the problem will evolve</w:t>
      </w:r>
      <w:r>
        <w:t xml:space="preserve"> </w:t>
      </w:r>
      <w:r>
        <w:t xml:space="preserve">With the current legal framework, the EU would not be able to align fully with international</w:t>
      </w:r>
      <w:r>
        <w:t xml:space="preserve"> </w:t>
      </w:r>
      <w:r>
        <w:t xml:space="preserve">rules and could even risk non-compliance. Non-alignment with custom rules will prevent</w:t>
      </w:r>
      <w:r>
        <w:t xml:space="preserve"> </w:t>
      </w:r>
      <w:r>
        <w:t xml:space="preserve">more efficient controls going forward and likely result in additional emissions. Similarly,</w:t>
      </w:r>
      <w:r>
        <w:t xml:space="preserve"> </w:t>
      </w:r>
      <w:r>
        <w:t xml:space="preserve">non-alignment with EU rules on environmental crimes, taking into account developments on</w:t>
      </w:r>
      <w:r>
        <w:t xml:space="preserve"> </w:t>
      </w:r>
      <w:r>
        <w:t xml:space="preserve">the review of the Environmental Crimes Directive, and a lack of harmonisation of penalty</w:t>
      </w:r>
      <w:r>
        <w:t xml:space="preserve"> </w:t>
      </w:r>
      <w:r>
        <w:t xml:space="preserve">rules would prevent coherent implementation across the Union. Potential emissions may also</w:t>
      </w:r>
      <w:r>
        <w:t xml:space="preserve"> </w:t>
      </w:r>
      <w:r>
        <w:t xml:space="preserve">arise from a non-alignment with the F-gas Regulation as it leaves some loopholes on</w:t>
      </w:r>
      <w:r>
        <w:t xml:space="preserve"> </w:t>
      </w:r>
      <w:r>
        <w:t xml:space="preserve">producer obligations.41</w:t>
      </w:r>
      <w:r>
        <w:t xml:space="preserve"> </w:t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legal basis for taking action is Article 191 of the Treaty on the Functioning of the</w:t>
      </w:r>
      <w:r>
        <w:t xml:space="preserve"> </w:t>
      </w:r>
      <w:r>
        <w:t xml:space="preserve">European Union, in line with the objective to preserve, protect and improve the quality of the</w:t>
      </w:r>
      <w:r>
        <w:t xml:space="preserve"> </w:t>
      </w:r>
      <w:r>
        <w:t xml:space="preserve">environment; protect human health; and to promote measures at international level to deal</w:t>
      </w:r>
      <w:r>
        <w:t xml:space="preserve"> </w:t>
      </w:r>
      <w:r>
        <w:t xml:space="preserve">with climate change.</w:t>
      </w:r>
      <w:r>
        <w:t xml:space="preserve"> </w:t>
      </w:r>
      <w:r>
        <w:t xml:space="preserve">3.2.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The EU and the EU Member States, as parties to the Protocol, have a number of requirements</w:t>
      </w:r>
      <w:r>
        <w:t xml:space="preserve"> </w:t>
      </w:r>
      <w:r>
        <w:t xml:space="preserve">to fulfil (see 1.2) at the international level. There are similar requirements in international</w:t>
      </w:r>
      <w:r>
        <w:t xml:space="preserve"> </w:t>
      </w:r>
      <w:r>
        <w:t xml:space="preserve">trade agreements that the EU has concluded. The EU is considered a regional economic</w:t>
      </w:r>
      <w:r>
        <w:t xml:space="preserve"> </w:t>
      </w:r>
      <w:r>
        <w:t xml:space="preserve">integration organisation (REIO) under the Protocol, and therefore complies with these</w:t>
      </w:r>
      <w:r>
        <w:t xml:space="preserve"> </w:t>
      </w:r>
      <w:r>
        <w:t xml:space="preserve">requirements at Union level (e.g. reporting, licensing system, consumption phase-out), which</w:t>
      </w:r>
      <w:r>
        <w:t xml:space="preserve"> </w:t>
      </w:r>
      <w:r>
        <w:t xml:space="preserve">requires relevant legislation at the same level. Only for the Protocol’s ODS production phase-</w:t>
      </w:r>
      <w:r>
        <w:t xml:space="preserve"> </w:t>
      </w:r>
      <w:r>
        <w:t xml:space="preserve">out schedules is it the Member States42 that need to comply with this provision individually.</w:t>
      </w:r>
      <w:r>
        <w:br/>
      </w:r>
      <w:r>
        <w:t xml:space="preserve">A hypothetical implementation of these commitments under the Protocol at Member State</w:t>
      </w:r>
      <w:r>
        <w:t xml:space="preserve"> </w:t>
      </w:r>
      <w:r>
        <w:t xml:space="preserve">level is very difficult to reconcile with the general principles of the EU internal market</w:t>
      </w:r>
      <w:r>
        <w:t xml:space="preserve"> </w:t>
      </w:r>
      <w:r>
        <w:t xml:space="preserve">and the free movement of goods. The evaluation concluded that only a common and</w:t>
      </w:r>
      <w:r>
        <w:t xml:space="preserve"> </w:t>
      </w:r>
      <w:r>
        <w:t xml:space="preserve">harmonised EU approach can effectively implement the Protocol’s obligations and respect</w:t>
      </w:r>
      <w:r>
        <w:t xml:space="preserve"> </w:t>
      </w:r>
      <w:r>
        <w:t xml:space="preserve">internal market rules.</w:t>
      </w:r>
    </w:p>
    <w:p>
      <w:pPr>
        <w:pStyle w:val="BodyText"/>
      </w:pPr>
      <w:r>
        <w:t xml:space="preserve">41 The F-gas Regulation is also currently being reviewed.</w:t>
      </w:r>
      <w:r>
        <w:t xml:space="preserve"> </w:t>
      </w:r>
      <w:r>
        <w:t xml:space="preserve">42 Only a few Member States continue to have ODS production (Czech Republic, France, Germany, Italy and</w:t>
      </w:r>
      <w:r>
        <w:t xml:space="preserve"> </w:t>
      </w:r>
      <w:r>
        <w:t xml:space="preserve">The Netherlands)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3.3.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Compared to the counter-factual scenario where national systems for licensing</w:t>
      </w:r>
      <w:r>
        <w:t xml:space="preserve"> </w:t>
      </w:r>
      <w:r>
        <w:t xml:space="preserve">import/exports, phase-outs, and reporting would need to be implemented, the EU level</w:t>
      </w:r>
      <w:r>
        <w:t xml:space="preserve"> </w:t>
      </w:r>
      <w:r>
        <w:t xml:space="preserve">approach provides much higher efficiency for authorities and undertakings, in particular for</w:t>
      </w:r>
      <w:r>
        <w:t xml:space="preserve"> </w:t>
      </w:r>
      <w:r>
        <w:t xml:space="preserve">companies operating in more than one EU Member State. By way of example, the trade and</w:t>
      </w:r>
      <w:r>
        <w:t xml:space="preserve"> </w:t>
      </w:r>
      <w:r>
        <w:t xml:space="preserve">transfer of recovered, recycled and reclaimed ODS (Annex I)43 strongly benefits from the</w:t>
      </w:r>
      <w:r>
        <w:t xml:space="preserve"> </w:t>
      </w:r>
      <w:r>
        <w:t xml:space="preserve">interconnected EU market and harmonised rules for cross-border movement of goods. As</w:t>
      </w:r>
      <w:r>
        <w:t xml:space="preserve"> </w:t>
      </w:r>
      <w:r>
        <w:t xml:space="preserve">estimated by the evaluation, the needed additional measures for national implementation of</w:t>
      </w:r>
      <w:r>
        <w:t xml:space="preserve"> </w:t>
      </w:r>
      <w:r>
        <w:t xml:space="preserve">the Regulation compared to the current situation would increase the administrative effort by a</w:t>
      </w:r>
      <w:r>
        <w:t xml:space="preserve"> </w:t>
      </w:r>
      <w:r>
        <w:t xml:space="preserve">factor larger than 18. Furthermore, Member States would likely implement different</w:t>
      </w:r>
      <w:r>
        <w:t xml:space="preserve"> </w:t>
      </w:r>
      <w:r>
        <w:t xml:space="preserve">legislative approaches. Even though a few could choose to be more ambitious at the national</w:t>
      </w:r>
      <w:r>
        <w:t xml:space="preserve"> </w:t>
      </w:r>
      <w:r>
        <w:t xml:space="preserve">level, the sum of national ODS legislation would likely be less ambitious than an overall EU-</w:t>
      </w:r>
      <w:r>
        <w:t xml:space="preserve"> </w:t>
      </w:r>
      <w:r>
        <w:t xml:space="preserve">wide approach, as confirmed by industry and authorities alike. Likewise, undertakings would</w:t>
      </w:r>
      <w:r>
        <w:t xml:space="preserve"> </w:t>
      </w:r>
      <w:r>
        <w:t xml:space="preserve">need to ensure that they comply with different requirements set by the countries where they</w:t>
      </w:r>
      <w:r>
        <w:t xml:space="preserve"> </w:t>
      </w:r>
      <w:r>
        <w:t xml:space="preserve">operate. The EU added value is fully confirmed by the favourable opinion among</w:t>
      </w:r>
      <w:r>
        <w:t xml:space="preserve"> </w:t>
      </w:r>
      <w:r>
        <w:t xml:space="preserve">stakeholders towards regulating ODS at EU level.</w:t>
      </w:r>
      <w:r>
        <w:br/>
      </w:r>
      <w:r>
        <w:t xml:space="preserve">4.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 General (review) objectives</w:t>
      </w:r>
      <w:r>
        <w:t xml:space="preserve"> </w:t>
      </w:r>
      <w:r>
        <w:t xml:space="preserve">The EU should take action and provide solutions in order to examine if more ambitious</w:t>
      </w:r>
      <w:r>
        <w:t xml:space="preserve"> </w:t>
      </w:r>
      <w:r>
        <w:t xml:space="preserve">emission reductions in line with the Green Deal are possible. Furthermore, while it is</w:t>
      </w:r>
      <w:r>
        <w:t xml:space="preserve"> </w:t>
      </w:r>
      <w:r>
        <w:t xml:space="preserve">paramount to have an ambitious EU policy in place to protect the ozone layer and contribute</w:t>
      </w:r>
      <w:r>
        <w:t xml:space="preserve"> </w:t>
      </w:r>
      <w:r>
        <w:t xml:space="preserve">to fighting climate change as well as to ensure compliance rules under the Protocol (and</w:t>
      </w:r>
      <w:r>
        <w:t xml:space="preserve"> </w:t>
      </w:r>
      <w:r>
        <w:t xml:space="preserve">bilateral trade agreements), this should be achieved in a more efficient, coherent and clear</w:t>
      </w:r>
      <w:r>
        <w:t xml:space="preserve"> </w:t>
      </w:r>
      <w:r>
        <w:t xml:space="preserve">manner, while maintaining and/or improving controls. .</w:t>
      </w:r>
      <w:r>
        <w:t xml:space="preserve"> </w:t>
      </w:r>
      <w:r>
        <w:t xml:space="preserve">4.2.</w:t>
      </w:r>
      <w:r>
        <w:t xml:space="preserve"> </w:t>
      </w:r>
      <w:r>
        <w:t xml:space="preserve">4.2. Specific (review) objectives</w:t>
      </w:r>
      <w:r>
        <w:t xml:space="preserve"> </w:t>
      </w:r>
      <w:r>
        <w:t xml:space="preserve">Fit for the European Green Deal:</w:t>
      </w:r>
      <w:r>
        <w:t xml:space="preserve"> </w:t>
      </w:r>
      <w:r>
        <w:t xml:space="preserve">A. Achieve a higher level of additional emission reductions</w:t>
      </w:r>
      <w:r>
        <w:br/>
      </w:r>
      <w:r>
        <w:t xml:space="preserve">Fine-tuning the design of the Regulation:</w:t>
      </w:r>
      <w:r>
        <w:t xml:space="preserve"> </w:t>
      </w:r>
      <w:r>
        <w:t xml:space="preserve">B. Improve the efficiency of the Regulation while preserving the significant emission</w:t>
      </w:r>
      <w:r>
        <w:t xml:space="preserve"> </w:t>
      </w:r>
      <w:r>
        <w:t xml:space="preserve">reductions achieved so far</w:t>
      </w:r>
      <w:r>
        <w:br/>
      </w:r>
      <w:r>
        <w:t xml:space="preserve">C. Ensure more comprehensive monitoring</w:t>
      </w:r>
      <w:r>
        <w:t xml:space="preserve"> </w:t>
      </w:r>
      <w:r>
        <w:t xml:space="preserve">D. Improve coherence and clarifications</w:t>
      </w:r>
    </w:p>
    <w:p>
      <w:pPr>
        <w:pStyle w:val="BodyText"/>
      </w:pPr>
      <w:r>
        <w:t xml:space="preserve">43 Very relevant today for some ODS, given that new production is prohibited at the global level while still</w:t>
      </w:r>
      <w:r>
        <w:t xml:space="preserve"> </w:t>
      </w:r>
      <w:r>
        <w:t xml:space="preserve">required in critical applications (e.g. halons) and for effective destruction at end-of-life of ODS equipment.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5.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baseline, against which policy options are assessed, assumes that the current Regulation</w:t>
      </w:r>
      <w:r>
        <w:t xml:space="preserve"> </w:t>
      </w:r>
      <w:r>
        <w:t xml:space="preserve">and implementing acts remain in place unchanged.</w:t>
      </w:r>
      <w:r>
        <w:br/>
      </w:r>
      <w:r>
        <w:t xml:space="preserve">5.1.1. 5.1.1.</w:t>
      </w:r>
      <w:r>
        <w:t xml:space="preserve"> </w:t>
      </w:r>
      <w:r>
        <w:t xml:space="preserve">Baseline for environmental impacts</w:t>
      </w:r>
      <w:r>
        <w:t xml:space="preserve"> </w:t>
      </w:r>
      <w:r>
        <w:t xml:space="preserve">The main relevant environmental impacts are linked to releases of ODS into the atmosphere,</w:t>
      </w:r>
      <w:r>
        <w:t xml:space="preserve"> </w:t>
      </w:r>
      <w:r>
        <w:t xml:space="preserve">causing harmful damage to the ozone layer and the climate, due to their ODP and high GWP.</w:t>
      </w:r>
      <w:r>
        <w:t xml:space="preserve"> </w:t>
      </w:r>
      <w:r>
        <w:t xml:space="preserve">The basis for estimating future emissions is the estimated developments of the parameters</w:t>
      </w:r>
      <w:r>
        <w:t xml:space="preserve"> </w:t>
      </w:r>
      <w:r>
        <w:t xml:space="preserve">production, trade, use44 and stocks/banks, from which emissions can occur, in addition to the</w:t>
      </w:r>
      <w:r>
        <w:t xml:space="preserve"> </w:t>
      </w:r>
      <w:r>
        <w:t xml:space="preserve">associated emission factors. An exhaustive discussion of methodology and assumptions made</w:t>
      </w:r>
      <w:r>
        <w:t xml:space="preserve"> </w:t>
      </w:r>
      <w:r>
        <w:t xml:space="preserve">(e.g. Table A4.3) is given in Annex 4. Table A4.4 shows the modelled future development of</w:t>
      </w:r>
      <w:r>
        <w:t xml:space="preserve"> </w:t>
      </w:r>
      <w:r>
        <w:t xml:space="preserve">the underlying parameters.</w:t>
      </w:r>
      <w:r>
        <w:t xml:space="preserve"> </w:t>
      </w:r>
      <w:r>
        <w:t xml:space="preserve">Future overall ODS emissions are largely determined by the emissions from insulating foam</w:t>
      </w:r>
      <w:r>
        <w:t xml:space="preserve"> </w:t>
      </w:r>
      <w:r>
        <w:t xml:space="preserve">banks (see Fig. 1), both in ozone (tODP) and climate (tCO2e) terms. Emissions will rise from</w:t>
      </w:r>
      <w:r>
        <w:t xml:space="preserve"> </w:t>
      </w:r>
      <w:r>
        <w:t xml:space="preserve">current levels of ca 6,000 to peak levels of 6,700 tODP (i.e. from 37 to 43 MtCO2e) around</w:t>
      </w:r>
      <w:r>
        <w:t xml:space="preserve"> </w:t>
      </w:r>
      <w:r>
        <w:t xml:space="preserve">2033, and will only start to decrease after that, as the amounts of legacy material (i.e. ODS</w:t>
      </w:r>
      <w:r>
        <w:t xml:space="preserve"> </w:t>
      </w:r>
      <w:r>
        <w:t xml:space="preserve">foams in old buildings) entering the waste stream each year will start to fall only after 2030</w:t>
      </w:r>
      <w:r>
        <w:t xml:space="preserve"> </w:t>
      </w:r>
      <w:r>
        <w:t xml:space="preserve">(Fig. A6.1 in Annex 6). Still, emissions will still be 4,000 tODP (23 million tCO2e) in 2050.</w:t>
      </w:r>
      <w:r>
        <w:t xml:space="preserve"> </w:t>
      </w:r>
      <w:r>
        <w:t xml:space="preserve">Emissions will continue for many years after, at slowly decreasing levels, as the contribution</w:t>
      </w:r>
      <w:r>
        <w:t xml:space="preserve"> </w:t>
      </w:r>
      <w:r>
        <w:t xml:space="preserve">of slow but sustained emissions from landfilled material, where the ODS was not destroyed,</w:t>
      </w:r>
      <w:r>
        <w:t xml:space="preserve"> </w:t>
      </w:r>
      <w:r>
        <w:t xml:space="preserve">will become relatively more important.</w:t>
      </w:r>
      <w:r>
        <w:br/>
      </w:r>
      <w:r>
        <w:t xml:space="preserve">Emissions from all other sources are two to three magnitudes lower, so their contribution to</w:t>
      </w:r>
      <w:r>
        <w:t xml:space="preserve"> </w:t>
      </w:r>
      <w:r>
        <w:t xml:space="preserve">the overall emissions is very low (Table A4.4 in Annex 4). In the baseline, emissions from</w:t>
      </w:r>
      <w:r>
        <w:t xml:space="preserve"> </w:t>
      </w:r>
      <w:r>
        <w:t xml:space="preserve">production and feedstock uses are largely sustained, with moderate decreases expected for</w:t>
      </w:r>
      <w:r>
        <w:t xml:space="preserve"> </w:t>
      </w:r>
      <w:r>
        <w:t xml:space="preserve">Annex I ODS only in the long run. Emissions from process agent uses will disappear in the</w:t>
      </w:r>
      <w:r>
        <w:t xml:space="preserve"> </w:t>
      </w:r>
      <w:r>
        <w:t xml:space="preserve">long run as the remaining legacy plants using them will close (use by new installations is not</w:t>
      </w:r>
      <w:r>
        <w:t xml:space="preserve"> </w:t>
      </w:r>
      <w:r>
        <w:t xml:space="preserve">permitted), and halon use will be phased out by 2040. This would also end related emissions</w:t>
      </w:r>
      <w:r>
        <w:t xml:space="preserve"> </w:t>
      </w:r>
      <w:r>
        <w:t xml:space="preserve">as long as any remaining stocks are destroyed. Laboratory and analytical uses will continue</w:t>
      </w:r>
      <w:r>
        <w:t xml:space="preserve"> </w:t>
      </w:r>
      <w:r>
        <w:t xml:space="preserve">unchanged, but emissions from these processes are minuscule (&lt; 1 tODP).</w:t>
      </w:r>
      <w:r>
        <w:t xml:space="preserve"> </w:t>
      </w:r>
      <w:r>
        <w:t xml:space="preserve">5.1.2. 5.1.2.</w:t>
      </w:r>
      <w:r>
        <w:t xml:space="preserve"> </w:t>
      </w:r>
      <w:r>
        <w:t xml:space="preserve">Baseline for economic impacts</w:t>
      </w:r>
      <w:r>
        <w:t xml:space="preserve"> </w:t>
      </w:r>
      <w:r>
        <w:t xml:space="preserve">At this stage, the Regulation no longer requires any major shifts towards ODS alternatives (as</w:t>
      </w:r>
      <w:r>
        <w:t xml:space="preserve"> </w:t>
      </w:r>
      <w:r>
        <w:t xml:space="preserve">this has been largely accomplished). Therefore the cost baseline for businesses, Member</w:t>
      </w:r>
      <w:r>
        <w:t xml:space="preserve"> </w:t>
      </w:r>
      <w:r>
        <w:t xml:space="preserve">States and the Commission (plus EEA) are essentially limited to administrative costs. There</w:t>
      </w:r>
      <w:r>
        <w:t xml:space="preserve"> </w:t>
      </w:r>
      <w:r>
        <w:t xml:space="preserve">may, however, be some compliance costs for halon users to meet the remaining prohibition</w:t>
      </w:r>
      <w:r>
        <w:t xml:space="preserve"> </w:t>
      </w:r>
      <w:r>
        <w:t xml:space="preserve">dates and for emission prevention measures. The cost data are primarily taken from the</w:t>
      </w:r>
      <w:r>
        <w:t xml:space="preserve"> </w:t>
      </w:r>
      <w:r>
        <w:t xml:space="preserve">evaluation and projected until 2050, taking into account the expected changes to ODS market</w:t>
      </w:r>
      <w:r>
        <w:t xml:space="preserve"> </w:t>
      </w:r>
      <w:r>
        <w:t xml:space="preserve">parameters (Table A4.4), where relevant, see tables A4.5 and A4.6 in Annex 4 for details on</w:t>
      </w:r>
    </w:p>
    <w:p>
      <w:pPr>
        <w:pStyle w:val="BodyText"/>
      </w:pPr>
      <w:r>
        <w:t xml:space="preserve">44 I.e. use as feedstock, process agents, laboratory and analytical, critical halon applications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cost drivers.45 Furthermore, the cost trajectories between 2020 and 2050 are split by type of</w:t>
      </w:r>
      <w:r>
        <w:t xml:space="preserve"> </w:t>
      </w:r>
      <w:r>
        <w:t xml:space="preserve">stakeholder and by the relevant measures resulting in these costs, such as licensing, quota</w:t>
      </w:r>
      <w:r>
        <w:t xml:space="preserve"> </w:t>
      </w:r>
      <w:r>
        <w:t xml:space="preserve">allocations, monitoring, reporting, etc.</w:t>
      </w:r>
      <w:r>
        <w:t xml:space="preserve"> </w:t>
      </w:r>
      <w:r>
        <w:t xml:space="preserve">For business, annual administrative costs of ca. €300.000 would decline only slightly</w:t>
      </w:r>
      <w:r>
        <w:t xml:space="preserve"> </w:t>
      </w:r>
      <w:r>
        <w:t xml:space="preserve">until 2050 in the baseline scenario (an overall decline of less than 10% is forecasted; see</w:t>
      </w:r>
      <w:r>
        <w:t xml:space="preserve"> </w:t>
      </w:r>
      <w:r>
        <w:t xml:space="preserve">table A4.7 in Annex 4). The two most important cost categories are licensing and reporting</w:t>
      </w:r>
      <w:r>
        <w:t xml:space="preserve"> </w:t>
      </w:r>
      <w:r>
        <w:t xml:space="preserve">requirements. The overall use of ODS, to which these obligations are linked, will decline</w:t>
      </w:r>
      <w:r>
        <w:t xml:space="preserve"> </w:t>
      </w:r>
      <w:r>
        <w:t xml:space="preserve">very slowly over time. This means that fewer businesses will need to provide reporting and</w:t>
      </w:r>
      <w:r>
        <w:t xml:space="preserve"> </w:t>
      </w:r>
      <w:r>
        <w:t xml:space="preserve">apply for licences. At the same time, those businesses that still do, will spend less time on</w:t>
      </w:r>
      <w:r>
        <w:t xml:space="preserve"> </w:t>
      </w:r>
      <w:r>
        <w:t xml:space="preserve">these activities due to (slightly) lower ODS volumes (and a lower number of substances) to</w:t>
      </w:r>
      <w:r>
        <w:t xml:space="preserve"> </w:t>
      </w:r>
      <w:r>
        <w:t xml:space="preserve">license and report. On the other hand, registration costs for laboratories and compliance costs</w:t>
      </w:r>
      <w:r>
        <w:t xml:space="preserve"> </w:t>
      </w:r>
      <w:r>
        <w:t xml:space="preserve">to business related to emission controls, following protocols on destruction and reclamation,</w:t>
      </w:r>
      <w:r>
        <w:t xml:space="preserve"> </w:t>
      </w:r>
      <w:r>
        <w:t xml:space="preserve">as well as inspections are assumed to remain constant in the long run.</w:t>
      </w:r>
      <w:r>
        <w:br/>
      </w:r>
      <w:r>
        <w:t xml:space="preserve">The administrative costs for Member States would remain the same, at very modest</w:t>
      </w:r>
      <w:r>
        <w:t xml:space="preserve"> </w:t>
      </w:r>
      <w:r>
        <w:t xml:space="preserve">levels. These costs (&lt;€40.000 p.a. see table A4.8 in Annex 4) are mainly linked to reporting.</w:t>
      </w:r>
      <w:r>
        <w:t xml:space="preserve"> </w:t>
      </w:r>
      <w:r>
        <w:t xml:space="preserve">Member States also need to carry out inspections, custom controls and general enforcement</w:t>
      </w:r>
      <w:r>
        <w:t xml:space="preserve"> </w:t>
      </w:r>
      <w:r>
        <w:t xml:space="preserve">matters (ca. 507 person days in total annually).</w:t>
      </w:r>
      <w:r>
        <w:t xml:space="preserve"> </w:t>
      </w:r>
      <w:r>
        <w:t xml:space="preserve">The annual administrative costs at European level (Commission and EEA) would</w:t>
      </w:r>
      <w:r>
        <w:t xml:space="preserve"> </w:t>
      </w:r>
      <w:r>
        <w:t xml:space="preserve">increase further until 2025, and decrease slightly thereafter. Annual costs for the</w:t>
      </w:r>
      <w:r>
        <w:t xml:space="preserve"> </w:t>
      </w:r>
      <w:r>
        <w:t xml:space="preserve">Commission would increase from ca. 788 person days to ca. 825 person days (see table A4.8</w:t>
      </w:r>
      <w:r>
        <w:t xml:space="preserve"> </w:t>
      </w:r>
      <w:r>
        <w:t xml:space="preserve">in Annex 4). The main reason for the initial increase is rising personnel costs for the</w:t>
      </w:r>
      <w:r>
        <w:t xml:space="preserve"> </w:t>
      </w:r>
      <w:r>
        <w:t xml:space="preserve">Commission related to the registration and licensing systems caused by more stringent</w:t>
      </w:r>
      <w:r>
        <w:t xml:space="preserve"> </w:t>
      </w:r>
      <w:r>
        <w:t xml:space="preserve">requirements on data protection and security issues. Costs related to the day-to-day treatment</w:t>
      </w:r>
      <w:r>
        <w:t xml:space="preserve"> </w:t>
      </w:r>
      <w:r>
        <w:t xml:space="preserve">of registration of laboratories would remain constant. Many other cost categories are</w:t>
      </w:r>
      <w:r>
        <w:t xml:space="preserve"> </w:t>
      </w:r>
      <w:r>
        <w:t xml:space="preserve">expected to decline slightly over time, in line with the slowly declining use of ODS. Costs</w:t>
      </w:r>
      <w:r>
        <w:t xml:space="preserve"> </w:t>
      </w:r>
      <w:r>
        <w:t xml:space="preserve">remain constant for general support topics such as ensuring compliance in MS, providing</w:t>
      </w:r>
      <w:r>
        <w:t xml:space="preserve"> </w:t>
      </w:r>
      <w:r>
        <w:t xml:space="preserve">access to documents, outreach activities, advice to stakeholders etc. The costs to the EEA</w:t>
      </w:r>
      <w:r>
        <w:t xml:space="preserve"> </w:t>
      </w:r>
      <w:r>
        <w:t xml:space="preserve">linked to the reporting systems are projected to continue but with an increase in IT project</w:t>
      </w:r>
      <w:r>
        <w:t xml:space="preserve"> </w:t>
      </w:r>
      <w:r>
        <w:t xml:space="preserve">management costs as noted above for the Commission.</w:t>
      </w:r>
      <w:r>
        <w:br/>
      </w:r>
      <w:r>
        <w:t xml:space="preserve">Effects of COVID-19. Targeted stakeholders representing the relevant types affected by the</w:t>
      </w:r>
      <w:r>
        <w:t xml:space="preserve"> </w:t>
      </w:r>
      <w:r>
        <w:t xml:space="preserve">Regulation (see synopsis report, Annex 2) were routinely asked about the effects of the</w:t>
      </w:r>
      <w:r>
        <w:t xml:space="preserve"> </w:t>
      </w:r>
      <w:r>
        <w:t xml:space="preserve">pandemic on their business. Most respondents were not able to indicate concrete impacts of</w:t>
      </w:r>
      <w:r>
        <w:t xml:space="preserve"> </w:t>
      </w:r>
      <w:r>
        <w:t xml:space="preserve">the COVID-19 pandemic or to provide estimations on how the crisis would affect the</w:t>
      </w:r>
      <w:r>
        <w:t xml:space="preserve"> </w:t>
      </w:r>
      <w:r>
        <w:t xml:space="preserve">expected impacts of the policy options. This is confirmed by the most recent company</w:t>
      </w:r>
      <w:r>
        <w:t xml:space="preserve"> </w:t>
      </w:r>
      <w:r>
        <w:t xml:space="preserve">reporting data for 2020 on production and trade which is within the expected range.46</w:t>
      </w:r>
      <w:r>
        <w:t xml:space="preserve"> </w:t>
      </w:r>
      <w:r>
        <w:t xml:space="preserve">However, one feedstock user expected that dichloromethane (DCM), which is used in the</w:t>
      </w:r>
      <w:r>
        <w:t xml:space="preserve"> </w:t>
      </w:r>
      <w:r>
        <w:t xml:space="preserve">pharmaceutical sector, would be produced in increased amounts in the EU in the future, as</w:t>
      </w:r>
      <w:r>
        <w:t xml:space="preserve"> </w:t>
      </w:r>
      <w:r>
        <w:t xml:space="preserve">the production of certain pharmaceuticals will be pulled from emerging markets back to</w:t>
      </w:r>
      <w:r>
        <w:t xml:space="preserve"> </w:t>
      </w:r>
      <w:r>
        <w:t xml:space="preserve">Europe (relevant to option C5). One supplier of laboratories in the EU indicated that slightly</w:t>
      </w:r>
    </w:p>
    <w:p>
      <w:pPr>
        <w:pStyle w:val="BodyText"/>
      </w:pPr>
      <w:r>
        <w:t xml:space="preserve">45 Inflation is not taken into account in the costs. For comparison impacts in real terms are more relevant.</w:t>
      </w:r>
      <w:r>
        <w:t xml:space="preserve"> </w:t>
      </w:r>
      <w:r>
        <w:t xml:space="preserve">46 EEA. EU (ODS) data summary 2021. Preliminary findings (not published)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fewer orders from customers had been observed recently, while another pointed out that the</w:t>
      </w:r>
      <w:r>
        <w:t xml:space="preserve"> </w:t>
      </w:r>
      <w:r>
        <w:t xml:space="preserve">simplifications considered for the ODS licensing system (i.e. option B1) would probably</w:t>
      </w:r>
      <w:r>
        <w:t xml:space="preserve"> </w:t>
      </w:r>
      <w:r>
        <w:t xml:space="preserve">increase the resilience of their business. An aircraft manufacturer stated that the aerospace</w:t>
      </w:r>
      <w:r>
        <w:t xml:space="preserve"> </w:t>
      </w:r>
      <w:r>
        <w:t xml:space="preserve">sector has been significantly impacted and indicated that the research of halon alternatives</w:t>
      </w:r>
      <w:r>
        <w:t xml:space="preserve"> </w:t>
      </w:r>
      <w:r>
        <w:t xml:space="preserve">has therefore been delayed by around twelve months, according to internal estimations. This</w:t>
      </w:r>
      <w:r>
        <w:t xml:space="preserve"> </w:t>
      </w:r>
      <w:r>
        <w:t xml:space="preserve">delay in R&amp;D would in particular be relevant for finding alternatives to the protection of</w:t>
      </w:r>
      <w:r>
        <w:t xml:space="preserve"> </w:t>
      </w:r>
      <w:r>
        <w:t xml:space="preserve">normally unoccupied cargo compartments (see option B6). Most of the effects appear to be</w:t>
      </w:r>
      <w:r>
        <w:t xml:space="preserve"> </w:t>
      </w:r>
      <w:r>
        <w:t xml:space="preserve">rather short term, linked to the general economic situation.</w:t>
      </w:r>
      <w:r>
        <w:br/>
      </w:r>
      <w:r>
        <w:t xml:space="preserve">5.1.3. 5.1.3.</w:t>
      </w:r>
      <w:r>
        <w:t xml:space="preserve"> </w:t>
      </w:r>
      <w:r>
        <w:t xml:space="preserve">Baseline for other impacts</w:t>
      </w:r>
      <w:r>
        <w:t xml:space="preserve"> </w:t>
      </w:r>
      <w:r>
        <w:t xml:space="preserve">The remaining impacts, which are grouped under social impacts, include impacts on</w:t>
      </w:r>
      <w:r>
        <w:t xml:space="preserve"> </w:t>
      </w:r>
      <w:r>
        <w:t xml:space="preserve">employment, research &amp; development, and consumer prices. These impacts are not assessed</w:t>
      </w:r>
      <w:r>
        <w:t xml:space="preserve"> </w:t>
      </w:r>
      <w:r>
        <w:t xml:space="preserve">quantitatively, due to the very small expected impact for the baseline scenario (e.g. see costs</w:t>
      </w:r>
      <w:r>
        <w:t xml:space="preserve"> </w:t>
      </w:r>
      <w:r>
        <w:t xml:space="preserve">to business identified above) and often a lack of distinct quantitative data at these low levels.</w:t>
      </w:r>
      <w:r>
        <w:t xml:space="preserve"> </w:t>
      </w:r>
      <w:r>
        <w:t xml:space="preserve">Future employment is mostly dependent on the production of ODS feedstocks, as these are by</w:t>
      </w:r>
      <w:r>
        <w:t xml:space="preserve"> </w:t>
      </w:r>
      <w:r>
        <w:t xml:space="preserve">far the largest quantities still in use, and will depend upon general future trends in the</w:t>
      </w:r>
      <w:r>
        <w:t xml:space="preserve"> </w:t>
      </w:r>
      <w:r>
        <w:t xml:space="preserve">(European-based) manufacture of chemicals and their added-value products. Employment in</w:t>
      </w:r>
      <w:r>
        <w:t xml:space="preserve"> </w:t>
      </w:r>
      <w:r>
        <w:t xml:space="preserve">this sector will therefore also depend greatly on general economic development. The steady</w:t>
      </w:r>
      <w:r>
        <w:t xml:space="preserve"> </w:t>
      </w:r>
      <w:r>
        <w:t xml:space="preserve">progress on R&amp;D and finding new alternatives of the past (in particular halons, process</w:t>
      </w:r>
      <w:r>
        <w:t xml:space="preserve"> </w:t>
      </w:r>
      <w:r>
        <w:t xml:space="preserve">agents; less so for feedstock uses)47 is expected to continue but at a slower rate as the</w:t>
      </w:r>
      <w:r>
        <w:t xml:space="preserve"> </w:t>
      </w:r>
      <w:r>
        <w:t xml:space="preserve">remaining ‘leftover uses’ are the most difficult ones to replace. The implementation of</w:t>
      </w:r>
      <w:r>
        <w:t xml:space="preserve"> </w:t>
      </w:r>
      <w:r>
        <w:t xml:space="preserve">measure A.4 could potentially increase consumer prices for owners renovating or</w:t>
      </w:r>
      <w:r>
        <w:t xml:space="preserve"> </w:t>
      </w:r>
      <w:r>
        <w:t xml:space="preserve">constructing a building. These additional costs compared to the overall costs of constructing</w:t>
      </w:r>
      <w:r>
        <w:t xml:space="preserve"> </w:t>
      </w:r>
      <w:r>
        <w:t xml:space="preserve">or refurbishing and retail prices for new property are generally very small. As the foam</w:t>
      </w:r>
      <w:r>
        <w:t xml:space="preserve"> </w:t>
      </w:r>
      <w:r>
        <w:t xml:space="preserve">recovery activities would be linked only to major renovations or new construction, vulnerable</w:t>
      </w:r>
      <w:r>
        <w:t xml:space="preserve"> </w:t>
      </w:r>
      <w:r>
        <w:t xml:space="preserve">consumers making smaller upkeep renovations would not be affected.</w:t>
      </w:r>
      <w:r>
        <w:t xml:space="preserve"> </w:t>
      </w:r>
      <w:r>
        <w:t xml:space="preserve">5.2.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ODS is a long-standing policy area. On the basis of the evaluation findings, the overall</w:t>
      </w:r>
      <w:r>
        <w:t xml:space="preserve"> </w:t>
      </w:r>
      <w:r>
        <w:t xml:space="preserve">approach and main measures of the Regulation are not put into question. Given the EU`s</w:t>
      </w:r>
      <w:r>
        <w:t xml:space="preserve"> </w:t>
      </w:r>
      <w:r>
        <w:t xml:space="preserve">international obligations and the need to avoid backsliding, the main rules, shown to be</w:t>
      </w:r>
      <w:r>
        <w:t xml:space="preserve"> </w:t>
      </w:r>
      <w:r>
        <w:t xml:space="preserve">effective overall, must remain in place. They cannot be replaced by e.g. voluntary approaches</w:t>
      </w:r>
      <w:r>
        <w:t xml:space="preserve"> </w:t>
      </w:r>
      <w:r>
        <w:t xml:space="preserve">or economic incentives. Compared to the past, in EU ODS policy today there is a shift in the</w:t>
      </w:r>
      <w:r>
        <w:t xml:space="preserve"> </w:t>
      </w:r>
      <w:r>
        <w:t xml:space="preserve">focus: Rather than phasing out entire chemical groups of substances that was needed in the</w:t>
      </w:r>
      <w:r>
        <w:t xml:space="preserve"> </w:t>
      </w:r>
      <w:r>
        <w:t xml:space="preserve">past (e.g. CFCs, HCFCs), it is more about preserving the huge ozone- and climate-relevant</w:t>
      </w:r>
      <w:r>
        <w:t xml:space="preserve"> </w:t>
      </w:r>
      <w:r>
        <w:t xml:space="preserve">emission savings that have been achieved in the past, and controlling the remaining uses</w:t>
      </w:r>
      <w:r>
        <w:t xml:space="preserve"> </w:t>
      </w:r>
      <w:r>
        <w:t xml:space="preserve">in specialised areas. Therefore, the review will seek to fine tune the Regulation to today’s</w:t>
      </w:r>
      <w:r>
        <w:t xml:space="preserve"> </w:t>
      </w:r>
      <w:r>
        <w:t xml:space="preserve">remaining challenges, to maintain good control while using efficient measures.</w:t>
      </w:r>
      <w:r>
        <w:br/>
      </w:r>
      <w:r>
        <w:t xml:space="preserve">To achieve this, a series of feasible measures were identified for each review objective and</w:t>
      </w:r>
      <w:r>
        <w:t xml:space="preserve"> </w:t>
      </w:r>
      <w:r>
        <w:t xml:space="preserve">issue listed in section 2. The collected measures were to a large degree proposed by</w:t>
      </w:r>
      <w:r>
        <w:t xml:space="preserve"> </w:t>
      </w:r>
      <w:r>
        <w:t xml:space="preserve">stakeholders, in particular the Member State authorities, during the consultations on the</w:t>
      </w:r>
    </w:p>
    <w:p>
      <w:pPr>
        <w:pStyle w:val="BodyText"/>
      </w:pPr>
      <w:r>
        <w:t xml:space="preserve">47 Compare findings of the evaluation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evaluation and the impact assessment. A number of measures were based on internal</w:t>
      </w:r>
      <w:r>
        <w:t xml:space="preserve"> </w:t>
      </w:r>
      <w:r>
        <w:t xml:space="preserve">Commission experience of implementing this policy as well as suggestions by outside</w:t>
      </w:r>
      <w:r>
        <w:t xml:space="preserve"> </w:t>
      </w:r>
      <w:r>
        <w:t xml:space="preserve">experts. An overview of the link between the issues and the measures chosen is provide in</w:t>
      </w:r>
      <w:r>
        <w:t xml:space="preserve"> </w:t>
      </w:r>
      <w:r>
        <w:t xml:space="preserve">Annex 10.</w:t>
      </w:r>
      <w:r>
        <w:br/>
      </w:r>
      <w:r>
        <w:t xml:space="preserve">As the Regulation is generally fit for purpose, many measures relating to the design of the</w:t>
      </w:r>
      <w:r>
        <w:t xml:space="preserve"> </w:t>
      </w:r>
      <w:r>
        <w:t xml:space="preserve">Regulation are targeting rather small issues and the impacts or cost savings related to solving</w:t>
      </w:r>
      <w:r>
        <w:t xml:space="preserve"> </w:t>
      </w:r>
      <w:r>
        <w:t xml:space="preserve">these issues are equally small. Nevertheless, it would be a missed opportunity to forgo a</w:t>
      </w:r>
      <w:r>
        <w:t xml:space="preserve"> </w:t>
      </w:r>
      <w:r>
        <w:t xml:space="preserve">possible improvement. Furthermore, for some of the issues, the choice of measure to remedy</w:t>
      </w:r>
      <w:r>
        <w:t xml:space="preserve"> </w:t>
      </w:r>
      <w:r>
        <w:t xml:space="preserve">the issue was self-evident. For others, several measures were considered and those that</w:t>
      </w:r>
      <w:r>
        <w:t xml:space="preserve"> </w:t>
      </w:r>
      <w:r>
        <w:t xml:space="preserve">appeared infeasible or ineffective were discarded, see section 5.3 and Annex 9. The selected</w:t>
      </w:r>
      <w:r>
        <w:t xml:space="preserve"> </w:t>
      </w:r>
      <w:r>
        <w:t xml:space="preserve">measures are generally compatible with one another and not mutually exclusive. They are</w:t>
      </w:r>
      <w:r>
        <w:t xml:space="preserve"> </w:t>
      </w:r>
      <w:r>
        <w:t xml:space="preserve">grouped into three packages on the basis of their expected (abatement) costs (see Table 2):</w:t>
      </w:r>
      <w:r>
        <w:t xml:space="preserve"> </w:t>
      </w:r>
      <w:r>
        <w:t xml:space="preserve"> Option 1 includes measures resulting in savings or very low costs only. It focuses</w:t>
      </w:r>
      <w:r>
        <w:t xml:space="preserve"> </w:t>
      </w:r>
      <w:r>
        <w:t xml:space="preserve">mainly on simplifications and better coherence and clarifications where these do not</w:t>
      </w:r>
      <w:r>
        <w:t xml:space="preserve"> </w:t>
      </w:r>
      <w:r>
        <w:t xml:space="preserve">result in relevant costs, and includes also one very cost-efficient measure to reduce</w:t>
      </w:r>
      <w:r>
        <w:t xml:space="preserve"> </w:t>
      </w:r>
      <w:r>
        <w:t xml:space="preserve">emissions (foams recovery limited to the sandwich panel foams).</w:t>
      </w:r>
      <w:r>
        <w:t xml:space="preserve"> </w:t>
      </w:r>
      <w:r>
        <w:t xml:space="preserve"> Option 2 includes all measures in Option 1 plus additional measures that are expected</w:t>
      </w:r>
      <w:r>
        <w:t xml:space="preserve"> </w:t>
      </w:r>
      <w:r>
        <w:t xml:space="preserve">to generate some costs, notably measures targeting emission reductions (e.g. foams</w:t>
      </w:r>
      <w:r>
        <w:t xml:space="preserve"> </w:t>
      </w:r>
      <w:r>
        <w:t xml:space="preserve">recovery also from certain laminated panelling) as well as more comprehensive</w:t>
      </w:r>
      <w:r>
        <w:t xml:space="preserve"> </w:t>
      </w:r>
      <w:r>
        <w:t xml:space="preserve">monitoring and control.</w:t>
      </w:r>
      <w:r>
        <w:t xml:space="preserve"> </w:t>
      </w:r>
      <w:r>
        <w:t xml:space="preserve"> Option 3 includes all measures including those with high (abatement) costs.</w:t>
      </w:r>
      <w:r>
        <w:t xml:space="preserve"> </w:t>
      </w:r>
      <w:r>
        <w:t xml:space="preserve">In the following sections all the retained individual measures are described in detail and the</w:t>
      </w:r>
      <w:r>
        <w:t xml:space="preserve"> </w:t>
      </w:r>
      <w:r>
        <w:t xml:space="preserve">impacts of each measure is analysed, taking into account the feedback provided by</w:t>
      </w:r>
      <w:r>
        <w:t xml:space="preserve"> </w:t>
      </w:r>
      <w:r>
        <w:t xml:space="preserve">stakeholders as regards the expected impacts of each measure. Subsequently, an overview of</w:t>
      </w:r>
      <w:r>
        <w:t xml:space="preserve"> </w:t>
      </w:r>
      <w:r>
        <w:t xml:space="preserve">the impacts of all measures is provide in Table 3.</w:t>
      </w:r>
      <w:r>
        <w:t xml:space="preserve"> </w:t>
      </w:r>
      <w:r>
        <w:t xml:space="preserve">Table 2. The three policy options and the respective policy measures included</w:t>
      </w:r>
      <w:r>
        <w:br/>
      </w:r>
      <w:r>
        <w:t xml:space="preserve">Policy options</w:t>
      </w:r>
      <w:r>
        <w:t xml:space="preserve"> </w:t>
      </w:r>
      <w:r>
        <w:t xml:space="preserve">Measures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A1 Make destruction mandatory for some types of foam banks</w:t>
      </w:r>
      <w:r>
        <w:t xml:space="preserve"> </w:t>
      </w:r>
      <w:r>
        <w:t xml:space="preserve">((sandwich) panels and (laminated) boards, unless infeasible)</w:t>
      </w:r>
      <w:r>
        <w:t xml:space="preserve"> </w:t>
      </w:r>
      <w:r>
        <w:t xml:space="preserve">Panels only</w:t>
      </w:r>
      <w:r>
        <w:t xml:space="preserve"> </w:t>
      </w:r>
      <w:r>
        <w:t xml:space="preserve">Panels &amp;</w:t>
      </w:r>
      <w:r>
        <w:br/>
      </w:r>
      <w:r>
        <w:t xml:space="preserve">boards</w:t>
      </w:r>
      <w:r>
        <w:t xml:space="preserve"> </w:t>
      </w:r>
      <w:r>
        <w:t xml:space="preserve">Panels &amp;</w:t>
      </w:r>
      <w:r>
        <w:br/>
      </w:r>
      <w:r>
        <w:t xml:space="preserve">boards</w:t>
      </w:r>
      <w:r>
        <w:t xml:space="preserve"> </w:t>
      </w:r>
      <w:r>
        <w:t xml:space="preserve">A2 Introduce a negative list for chemical production processes</w:t>
      </w:r>
    </w:p>
    <w:p>
      <w:pPr>
        <w:pStyle w:val="BodyText"/>
      </w:pPr>
      <w:r>
        <w:t xml:space="preserve">A3 Review prohibition dates for equipment containing or relying on</w:t>
      </w:r>
      <w:r>
        <w:t xml:space="preserve"> </w:t>
      </w:r>
      <w:r>
        <w:t xml:space="preserve">halons</w:t>
      </w:r>
    </w:p>
    <w:p>
      <w:pPr>
        <w:pStyle w:val="BodyText"/>
      </w:pPr>
      <w:r>
        <w:t xml:space="preserve">A4 Prohibit the destruction of halons</w:t>
      </w:r>
    </w:p>
    <w:p>
      <w:pPr>
        <w:pStyle w:val="BodyText"/>
      </w:pPr>
      <w:r>
        <w:t xml:space="preserve">A5 Prohibit use of Annex II substances in cooling equipment</w:t>
      </w:r>
    </w:p>
    <w:p>
      <w:pPr>
        <w:pStyle w:val="BodyText"/>
      </w:pPr>
      <w:r>
        <w:t xml:space="preserve">B1 Require trader licenses</w:t>
      </w:r>
    </w:p>
    <w:p>
      <w:pPr>
        <w:pStyle w:val="BodyText"/>
      </w:pPr>
      <w:r>
        <w:t xml:space="preserve">B2 Monitoring of illegal goods</w:t>
      </w:r>
    </w:p>
    <w:p>
      <w:pPr>
        <w:pStyle w:val="BodyText"/>
      </w:pPr>
      <w:r>
        <w:t xml:space="preserve">B3 Special custom rules for ODS</w:t>
      </w:r>
    </w:p>
    <w:p>
      <w:pPr>
        <w:pStyle w:val="BodyText"/>
      </w:pPr>
      <w:r>
        <w:t xml:space="preserve">B4 Abolish registration for laboratories</w:t>
      </w:r>
    </w:p>
    <w:p>
      <w:pPr>
        <w:pStyle w:val="BodyText"/>
      </w:pPr>
      <w:r>
        <w:t xml:space="preserve">B5 Abolish annual quota allocation</w:t>
      </w:r>
    </w:p>
    <w:p>
      <w:pPr>
        <w:pStyle w:val="BodyText"/>
      </w:pPr>
      <w:r>
        <w:t xml:space="preserve">B6 Delay requirement for replacing halons in aircraft cargo</w:t>
      </w:r>
      <w:r>
        <w:t xml:space="preserve"> </w:t>
      </w:r>
      <w:r>
        <w:t xml:space="preserve">compartments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C1 Align reporting obligations for substances in Annex II to Annex I</w:t>
      </w:r>
    </w:p>
    <w:p>
      <w:pPr>
        <w:pStyle w:val="BodyText"/>
      </w:pPr>
      <w:r>
        <w:t xml:space="preserve">C2 Require reporting on emissions for ODS production and destruction</w:t>
      </w:r>
      <w:r>
        <w:t xml:space="preserve"> </w:t>
      </w:r>
      <w:r>
        <w:t xml:space="preserve">of ODS</w:t>
      </w:r>
    </w:p>
    <w:p>
      <w:pPr>
        <w:pStyle w:val="BodyText"/>
      </w:pPr>
      <w:r>
        <w:t xml:space="preserve">C3 Add global warming potential (GWP) values to Annex I and II</w:t>
      </w:r>
    </w:p>
    <w:p>
      <w:pPr>
        <w:pStyle w:val="BodyText"/>
      </w:pPr>
      <w:r>
        <w:t xml:space="preserve">C4 Require reporting on sales and purchases of ODS within the EU for</w:t>
      </w:r>
      <w:r>
        <w:t xml:space="preserve"> </w:t>
      </w:r>
      <w:r>
        <w:t xml:space="preserve">producers, destruction facilities and users.</w:t>
      </w:r>
    </w:p>
    <w:p>
      <w:pPr>
        <w:pStyle w:val="BodyText"/>
      </w:pPr>
      <w:r>
        <w:t xml:space="preserve">C5. Add DCM, PCE and BTP as substances to be reported</w:t>
      </w:r>
    </w:p>
    <w:p>
      <w:pPr>
        <w:pStyle w:val="BodyText"/>
      </w:pPr>
      <w:r>
        <w:t xml:space="preserve">D: All measures improving coherence and clarity</w:t>
      </w:r>
    </w:p>
    <w:p>
      <w:pPr>
        <w:pStyle w:val="BodyText"/>
      </w:pPr>
      <w:r>
        <w:t xml:space="preserve">5.2.1. 5.2.1.</w:t>
      </w:r>
      <w:r>
        <w:t xml:space="preserve"> </w:t>
      </w:r>
      <w:r>
        <w:t xml:space="preserve">Review objective A: Achieve a higher level of additional</w:t>
      </w:r>
      <w:r>
        <w:t xml:space="preserve"> </w:t>
      </w:r>
      <w:r>
        <w:t xml:space="preserve">emission reductions</w:t>
      </w:r>
      <w:r>
        <w:t xml:space="preserve"> </w:t>
      </w:r>
      <w:r>
        <w:t xml:space="preserve">Almost all respondents in the open public consultation agree that there is a need for further</w:t>
      </w:r>
      <w:r>
        <w:t xml:space="preserve"> </w:t>
      </w:r>
      <w:r>
        <w:t xml:space="preserve">reducing emissions from foams at their end of life. Conversely, for feedstock use processes</w:t>
      </w:r>
      <w:r>
        <w:t xml:space="preserve"> </w:t>
      </w:r>
      <w:r>
        <w:t xml:space="preserve">where alternatives do not exist, almost all businesses (14 out of 15) are opposed to limiting</w:t>
      </w:r>
      <w:r>
        <w:t xml:space="preserve"> </w:t>
      </w:r>
      <w:r>
        <w:t xml:space="preserve">these uses, whereas other stakeholder groups were more open to consider this.</w:t>
      </w:r>
      <w:r>
        <w:t xml:space="preserve"> </w:t>
      </w:r>
      <w:r>
        <w:t xml:space="preserve">A1. Require mandatory recovery and destruction of ODS from specific foam banks</w:t>
      </w:r>
      <w:r>
        <w:t xml:space="preserve"> </w:t>
      </w:r>
      <w:r>
        <w:t xml:space="preserve">It will become mandatory to recover/capture and destroy ODS by incineration for certain</w:t>
      </w:r>
      <w:r>
        <w:t xml:space="preserve"> </w:t>
      </w:r>
      <w:r>
        <w:t xml:space="preserve">types of foams found in construction and demolition waste. An approach based on economic</w:t>
      </w:r>
      <w:r>
        <w:t xml:space="preserve"> </w:t>
      </w:r>
      <w:r>
        <w:t xml:space="preserve">incentives was not considered useful as this would likely exacerbate the current situation (see</w:t>
      </w:r>
      <w:r>
        <w:t xml:space="preserve"> </w:t>
      </w:r>
      <w:r>
        <w:t xml:space="preserve">section 2.1.1.1) where separate collection of foams would only be undertaken in a few pro-</w:t>
      </w:r>
      <w:r>
        <w:t xml:space="preserve"> </w:t>
      </w:r>
      <w:r>
        <w:t xml:space="preserve">active Member States, as financial incentives in the waste sector and producer responsibility</w:t>
      </w:r>
      <w:r>
        <w:t xml:space="preserve"> </w:t>
      </w:r>
      <w:r>
        <w:t xml:space="preserve">schemes are prerogatives at national level. The Regulation should list the types of foam for</w:t>
      </w:r>
      <w:r>
        <w:t xml:space="preserve"> </w:t>
      </w:r>
      <w:r>
        <w:t xml:space="preserve">which this is considered feasible at reasonable costs at the time of building renovation or</w:t>
      </w:r>
      <w:r>
        <w:t xml:space="preserve"> </w:t>
      </w:r>
      <w:r>
        <w:t xml:space="preserve">demolition. The policy option are considering two ambition levels: While Option 1 includes</w:t>
      </w:r>
      <w:r>
        <w:t xml:space="preserve"> </w:t>
      </w:r>
      <w:r>
        <w:t xml:space="preserve">only metal-faced panels (measure A1(a)), whose separate collection is rather straightforward</w:t>
      </w:r>
      <w:r>
        <w:t xml:space="preserve"> </w:t>
      </w:r>
      <w:r>
        <w:t xml:space="preserve">and where the economic business case is best due to the recovery of the metal part, Option 2</w:t>
      </w:r>
      <w:r>
        <w:t xml:space="preserve"> </w:t>
      </w:r>
      <w:r>
        <w:t xml:space="preserve">and 3 include laminated boards (measure A1(b)), where feasibility of recovery depends on</w:t>
      </w:r>
      <w:r>
        <w:t xml:space="preserve"> </w:t>
      </w:r>
      <w:r>
        <w:t xml:space="preserve">the place of installation (see Annex 6). In cases where the installation (in floors, attached to</w:t>
      </w:r>
      <w:r>
        <w:t xml:space="preserve"> </w:t>
      </w:r>
      <w:r>
        <w:t xml:space="preserve">concrete etc.) makes foam separation difficult, the burden of proving infeasibility would lie</w:t>
      </w:r>
      <w:r>
        <w:t xml:space="preserve"> </w:t>
      </w:r>
      <w:r>
        <w:t xml:space="preserve">with the building owner and the contractor performing the works. If recovery is not done,</w:t>
      </w:r>
      <w:r>
        <w:t xml:space="preserve"> </w:t>
      </w:r>
      <w:r>
        <w:t xml:space="preserve">they would need to keep evidence for up to 5 years why foam separation from other building</w:t>
      </w:r>
      <w:r>
        <w:t xml:space="preserve"> </w:t>
      </w:r>
      <w:r>
        <w:t xml:space="preserve">materials was considered infeasible. Such evidence could be e.g. building audit</w:t>
      </w:r>
      <w:r>
        <w:t xml:space="preserve"> </w:t>
      </w:r>
      <w:r>
        <w:t xml:space="preserve">documentation carried out before demolition.</w:t>
      </w:r>
      <w:r>
        <w:br/>
      </w:r>
      <w:r>
        <w:t xml:space="preserve">Member States would need to enforce this obligation. This effort may often be linked to other</w:t>
      </w:r>
      <w:r>
        <w:t xml:space="preserve"> </w:t>
      </w:r>
      <w:r>
        <w:t xml:space="preserve">requirements in existing national legislation on renovation/demolition works, waste policy</w:t>
      </w:r>
      <w:r>
        <w:t xml:space="preserve"> </w:t>
      </w:r>
      <w:r>
        <w:t xml:space="preserve">and the need for separation of materials, in particular in light of objectives for a circular</w:t>
      </w:r>
      <w:r>
        <w:t xml:space="preserve"> </w:t>
      </w:r>
      <w:r>
        <w:t xml:space="preserve">economy.</w:t>
      </w:r>
      <w:r>
        <w:br/>
      </w:r>
      <w:r>
        <w:t xml:space="preserve">A2. Introduce a negative list for chemical production processes where alternatives exist</w:t>
      </w:r>
      <w:r>
        <w:t xml:space="preserve"> </w:t>
      </w:r>
      <w:r>
        <w:t xml:space="preserve">The use of ODS as feedstock will become prohibited in two types of processes: (i) the use of</w:t>
      </w:r>
      <w:r>
        <w:t xml:space="preserve"> </w:t>
      </w:r>
      <w:r>
        <w:t xml:space="preserve">CTC to produce PCE, and (ii) the use of HCFC-22 to produce TFE. In both cases alternatives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appear to be commercially available.48 This option could include that further processes would</w:t>
      </w:r>
      <w:r>
        <w:t xml:space="preserve"> </w:t>
      </w:r>
      <w:r>
        <w:t xml:space="preserve">be added in the future via comitology procedure. Chemical producers using these synthesis</w:t>
      </w:r>
      <w:r>
        <w:t xml:space="preserve"> </w:t>
      </w:r>
      <w:r>
        <w:t xml:space="preserve">pathways would need to modify their production processes in order to use alternative</w:t>
      </w:r>
      <w:r>
        <w:t xml:space="preserve"> </w:t>
      </w:r>
      <w:r>
        <w:t xml:space="preserve">processes without ODS. Member States would need to ensure compliance.</w:t>
      </w:r>
      <w:r>
        <w:br/>
      </w:r>
      <w:r>
        <w:t xml:space="preserve">A3. Move forward prohibition dates for equipment using halons</w:t>
      </w:r>
      <w:r>
        <w:t xml:space="preserve"> </w:t>
      </w:r>
      <w:r>
        <w:t xml:space="preserve">Prohibitions for using halons will be moved forward from 2035 to 2030 for fire protection of</w:t>
      </w:r>
      <w:r>
        <w:t xml:space="preserve"> </w:t>
      </w:r>
      <w:r>
        <w:t xml:space="preserve">(i) engine compartments on military ground vehicles and (ii) normally unoccupied engine</w:t>
      </w:r>
      <w:r>
        <w:t xml:space="preserve"> </w:t>
      </w:r>
      <w:r>
        <w:t xml:space="preserve">spaces on military surface ships. The evaluation and stakeholder input indicate that</w:t>
      </w:r>
      <w:r>
        <w:t xml:space="preserve"> </w:t>
      </w:r>
      <w:r>
        <w:t xml:space="preserve">retrofitting with ODS alternatives appears to be already feasible in these cases. This would</w:t>
      </w:r>
      <w:r>
        <w:t xml:space="preserve"> </w:t>
      </w:r>
      <w:r>
        <w:t xml:space="preserve">place an obligation on the military to either replace or retrofit such halon equipment more</w:t>
      </w:r>
      <w:r>
        <w:t xml:space="preserve"> </w:t>
      </w:r>
      <w:r>
        <w:t xml:space="preserve">quickly, which could result in significant, unforeseen costs. Member States would need to</w:t>
      </w:r>
      <w:r>
        <w:t xml:space="preserve"> </w:t>
      </w:r>
      <w:r>
        <w:t xml:space="preserve">ensure compliance.</w:t>
      </w:r>
      <w:r>
        <w:t xml:space="preserve"> </w:t>
      </w:r>
      <w:r>
        <w:t xml:space="preserve">A4. Prohibit the destruction of halons</w:t>
      </w:r>
      <w:r>
        <w:t xml:space="preserve"> </w:t>
      </w:r>
      <w:r>
        <w:t xml:space="preserve">Destruction of halons will be prohibited, with certain exemptions e.g. in case the quality of</w:t>
      </w:r>
      <w:r>
        <w:t xml:space="preserve"> </w:t>
      </w:r>
      <w:r>
        <w:t xml:space="preserve">the recovered halon is not sufficient to allow any reclamation and reuse. This would place</w:t>
      </w:r>
      <w:r>
        <w:t xml:space="preserve"> </w:t>
      </w:r>
      <w:r>
        <w:t xml:space="preserve">obligations on operators using halon-equipment to ensure proper recovery and reuse.</w:t>
      </w:r>
      <w:r>
        <w:t xml:space="preserve"> </w:t>
      </w:r>
      <w:r>
        <w:t xml:space="preserve">Undertakings may be required to keep records for five years for any halons that are destroyed</w:t>
      </w:r>
      <w:r>
        <w:t xml:space="preserve"> </w:t>
      </w:r>
      <w:r>
        <w:t xml:space="preserve">anyway, detailing the technical reasons for the destruction. Member States would need to</w:t>
      </w:r>
      <w:r>
        <w:t xml:space="preserve"> </w:t>
      </w:r>
      <w:r>
        <w:t xml:space="preserve">enforce this obligation, in particular to avoid venting by operators.</w:t>
      </w:r>
      <w:r>
        <w:t xml:space="preserve"> </w:t>
      </w:r>
      <w:r>
        <w:t xml:space="preserve">A5. Prohibit the use of Annex II substances in new refrigeration and air conditioning</w:t>
      </w:r>
      <w:r>
        <w:t xml:space="preserve"> </w:t>
      </w:r>
      <w:r>
        <w:t xml:space="preserve">equipment</w:t>
      </w:r>
      <w:r>
        <w:t xml:space="preserve"> </w:t>
      </w:r>
      <w:r>
        <w:t xml:space="preserve">It will be prohibited to place on the market Annex II ODS in cooling equipment. This would</w:t>
      </w:r>
      <w:r>
        <w:t xml:space="preserve"> </w:t>
      </w:r>
      <w:r>
        <w:t xml:space="preserve">notably prevent the further use of trifluoroiodomethane (CF3I) as a refrigerant (blend).</w:t>
      </w:r>
      <w:r>
        <w:t xml:space="preserve"> </w:t>
      </w:r>
      <w:r>
        <w:t xml:space="preserve">Equipment manufacturers would need to stop using this substance as a part of refrigerant</w:t>
      </w:r>
      <w:r>
        <w:t xml:space="preserve"> </w:t>
      </w:r>
      <w:r>
        <w:t xml:space="preserve">blends in their appliances. Member States would need to ensure compliance.</w:t>
      </w:r>
      <w:r>
        <w:t xml:space="preserve"> </w:t>
      </w:r>
      <w:r>
        <w:t xml:space="preserve">5.2.2. 5.2.2.</w:t>
      </w:r>
      <w:r>
        <w:t xml:space="preserve"> </w:t>
      </w:r>
      <w:r>
        <w:t xml:space="preserve">Review objective B: Improve the efficiency of the Regulation</w:t>
      </w:r>
      <w:r>
        <w:t xml:space="preserve"> </w:t>
      </w:r>
      <w:r>
        <w:t xml:space="preserve">while preserving the significant emission reductions achieved so far</w:t>
      </w:r>
      <w:r>
        <w:br/>
      </w:r>
      <w:r>
        <w:t xml:space="preserve">Most respondents in the open public consultation consider the simplification of the licensing</w:t>
      </w:r>
      <w:r>
        <w:t xml:space="preserve"> </w:t>
      </w:r>
      <w:r>
        <w:t xml:space="preserve">system in light of the Single Window as well as prevention of illegal activities to be (very)</w:t>
      </w:r>
      <w:r>
        <w:t xml:space="preserve"> </w:t>
      </w:r>
      <w:r>
        <w:t xml:space="preserve">important. As regards the importance of simplifying registration for laboratory uses, all</w:t>
      </w:r>
      <w:r>
        <w:t xml:space="preserve"> </w:t>
      </w:r>
      <w:r>
        <w:t xml:space="preserve">businesses (including two laboratory users) and most public authorities agree this is (very)</w:t>
      </w:r>
      <w:r>
        <w:t xml:space="preserve"> </w:t>
      </w:r>
      <w:r>
        <w:t xml:space="preserve">important. Furthermore, all industry respondents and most public authorities find if (very)</w:t>
      </w:r>
      <w:r>
        <w:t xml:space="preserve"> </w:t>
      </w:r>
      <w:r>
        <w:t xml:space="preserve">important to abolish the quota system. Aviation industry has highlighted the infeasibility of</w:t>
      </w:r>
      <w:r>
        <w:t xml:space="preserve"> </w:t>
      </w:r>
      <w:r>
        <w:t xml:space="preserve">one halon prohibition which was confirmed by authorities.</w:t>
      </w:r>
      <w:r>
        <w:br/>
      </w:r>
      <w:r>
        <w:t xml:space="preserve">B1. Modernise the licensing system in view of the EU Single Window Environment for</w:t>
      </w:r>
      <w:r>
        <w:t xml:space="preserve"> </w:t>
      </w:r>
      <w:r>
        <w:t xml:space="preserve">Customs (“Single Window”): Introduce trader licences for ODS bulk and equipment</w:t>
      </w:r>
    </w:p>
    <w:p>
      <w:pPr>
        <w:pStyle w:val="BodyText"/>
      </w:pPr>
      <w:r>
        <w:t xml:space="preserve">48 Ramboll (2019). Support study for the evaluation of Regulation (EC) No 1005/2009 on substances that</w:t>
      </w:r>
      <w:r>
        <w:t xml:space="preserve"> </w:t>
      </w:r>
      <w:r>
        <w:t xml:space="preserve">deplete the ozone layer. Final Report.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requirement to have an ODS import and export licence per shipment will be replaced by</w:t>
      </w:r>
      <w:r>
        <w:t xml:space="preserve"> </w:t>
      </w:r>
      <w:r>
        <w:t xml:space="preserve">a requirement to have a periodic ODS licence for each trader stating the conditions under</w:t>
      </w:r>
      <w:r>
        <w:t xml:space="preserve"> </w:t>
      </w:r>
      <w:r>
        <w:t xml:space="preserve">which the trader may import or export (trader licence). The Single Window will allow per</w:t>
      </w:r>
      <w:r>
        <w:t xml:space="preserve"> </w:t>
      </w:r>
      <w:r>
        <w:t xml:space="preserve">shipment controls of imports and exports on the basis of data in the customs documents and</w:t>
      </w:r>
      <w:r>
        <w:t xml:space="preserve"> </w:t>
      </w:r>
      <w:r>
        <w:t xml:space="preserve">an automatic cross-check with the Commission’s ODS licensing system. To complete the</w:t>
      </w:r>
      <w:r>
        <w:t xml:space="preserve"> </w:t>
      </w:r>
      <w:r>
        <w:t xml:space="preserve">overview, and given the lower administrative burden of the automatic system, the substance</w:t>
      </w:r>
      <w:r>
        <w:t xml:space="preserve"> </w:t>
      </w:r>
      <w:r>
        <w:t xml:space="preserve">listed in Annex IIA will be included in Annex I, with the only additional change being that</w:t>
      </w:r>
      <w:r>
        <w:t xml:space="preserve"> </w:t>
      </w:r>
      <w:r>
        <w:t xml:space="preserve">licensing will also be required for this substance. This makes an application for ODS licences</w:t>
      </w:r>
      <w:r>
        <w:t xml:space="preserve"> </w:t>
      </w:r>
      <w:r>
        <w:t xml:space="preserve">prior to the import/export and the (partly) manual approval of licences by the Commission</w:t>
      </w:r>
      <w:r>
        <w:t xml:space="preserve"> </w:t>
      </w:r>
      <w:r>
        <w:t xml:space="preserve">prior to custom clearance obsolete. This measure should only enter into force when the Single</w:t>
      </w:r>
      <w:r>
        <w:t xml:space="preserve"> </w:t>
      </w:r>
      <w:r>
        <w:t xml:space="preserve">Window is in place in all Member States. The EC would need to adjust its database to allow</w:t>
      </w:r>
      <w:r>
        <w:t xml:space="preserve"> </w:t>
      </w:r>
      <w:r>
        <w:t xml:space="preserve">for trader licences. Economic operators would need to only apply for relevant trader licences</w:t>
      </w:r>
      <w:r>
        <w:t xml:space="preserve"> </w:t>
      </w:r>
      <w:r>
        <w:t xml:space="preserve">(once a year or even less frequently).</w:t>
      </w:r>
      <w:r>
        <w:br/>
      </w:r>
      <w:r>
        <w:t xml:space="preserve">B2. Better monitoring of illegal goods</w:t>
      </w:r>
      <w:r>
        <w:t xml:space="preserve"> </w:t>
      </w:r>
      <w:r>
        <w:t xml:space="preserve">To ensure better control at less resources, custom controls should increasingly rely on</w:t>
      </w:r>
      <w:r>
        <w:t xml:space="preserve"> </w:t>
      </w:r>
      <w:r>
        <w:t xml:space="preserve">automatic controls (see B1 above). To enable these controls for relevant customs procedures,</w:t>
      </w:r>
      <w:r>
        <w:t xml:space="preserve"> </w:t>
      </w:r>
      <w:r>
        <w:t xml:space="preserve">the trader will be required to specify the 8 or 10-digit TARIC49 code. This will allow an</w:t>
      </w:r>
      <w:r>
        <w:t xml:space="preserve"> </w:t>
      </w:r>
      <w:r>
        <w:t xml:space="preserve">identification of the ODS (group) and thus enable better controls of ODS submitted to these</w:t>
      </w:r>
      <w:r>
        <w:t xml:space="preserve"> </w:t>
      </w:r>
      <w:r>
        <w:t xml:space="preserve">procedures. The requirements for custom documents would need to be changed. The</w:t>
      </w:r>
      <w:r>
        <w:t xml:space="preserve"> </w:t>
      </w:r>
      <w:r>
        <w:t xml:space="preserve">economic operators would need to provide the code any time such a procedure is launched.</w:t>
      </w:r>
      <w:r>
        <w:t xml:space="preserve"> </w:t>
      </w:r>
      <w:r>
        <w:t xml:space="preserve">The existing requirement to present a declaration of critical use for reclaimed halons for</w:t>
      </w:r>
      <w:r>
        <w:t xml:space="preserve"> </w:t>
      </w:r>
      <w:r>
        <w:t xml:space="preserve">obtaining a license for import will instead be required as a certificate at the moment of</w:t>
      </w:r>
      <w:r>
        <w:t xml:space="preserve"> </w:t>
      </w:r>
      <w:r>
        <w:t xml:space="preserve">import. Furthermore, it should be clarified that goods (including non-refillable cylinders) that</w:t>
      </w:r>
      <w:r>
        <w:t xml:space="preserve"> </w:t>
      </w:r>
      <w:r>
        <w:t xml:space="preserve">may not be placed on the market in the EU should also be prohibited from physical entry into</w:t>
      </w:r>
      <w:r>
        <w:t xml:space="preserve"> </w:t>
      </w:r>
      <w:r>
        <w:t xml:space="preserve">the customs territory of the Union. This measure includes prohibiting the placing on the</w:t>
      </w:r>
      <w:r>
        <w:t xml:space="preserve"> </w:t>
      </w:r>
      <w:r>
        <w:t xml:space="preserve">market of ODS (bulk and in products and equipment) online. Customs would identify such</w:t>
      </w:r>
      <w:r>
        <w:t xml:space="preserve"> </w:t>
      </w:r>
      <w:r>
        <w:t xml:space="preserve">shipments as ODS-policy relevant and carry out risk-based controls to ensure the Regulation</w:t>
      </w:r>
      <w:r>
        <w:t xml:space="preserve"> </w:t>
      </w:r>
      <w:r>
        <w:t xml:space="preserve">is enforced. Surveillance authorities should monitor goods offered online.</w:t>
      </w:r>
      <w:r>
        <w:br/>
      </w:r>
      <w:r>
        <w:t xml:space="preserve">B3. Special custom rules for ODS</w:t>
      </w:r>
      <w:r>
        <w:t xml:space="preserve"> </w:t>
      </w:r>
      <w:r>
        <w:t xml:space="preserve">To be able to better identify illegal activities at lower administrative effort, relevant customs</w:t>
      </w:r>
      <w:r>
        <w:t xml:space="preserve"> </w:t>
      </w:r>
      <w:r>
        <w:t xml:space="preserve">procedures will only be permitted for goods sent to particular destination custom offices. This</w:t>
      </w:r>
      <w:r>
        <w:t xml:space="preserve"> </w:t>
      </w:r>
      <w:r>
        <w:t xml:space="preserve">may affect the logistics of legitimate traders, but should not affect the volumes of trade.</w:t>
      </w:r>
      <w:r>
        <w:t xml:space="preserve"> </w:t>
      </w:r>
      <w:r>
        <w:t xml:space="preserve">Member States would need to identify the customs offices that are equipped to handle ODS</w:t>
      </w:r>
      <w:r>
        <w:t xml:space="preserve"> </w:t>
      </w:r>
      <w:r>
        <w:t xml:space="preserve">trade to ensure good control. Customs should control, using risk-based approaches, if the</w:t>
      </w:r>
      <w:r>
        <w:t xml:space="preserve"> </w:t>
      </w:r>
      <w:r>
        <w:t xml:space="preserve">conditions are provided for such shipments.</w:t>
      </w:r>
      <w:r>
        <w:t xml:space="preserve"> </w:t>
      </w:r>
      <w:r>
        <w:t xml:space="preserve">B4. Abolish the registration system for laboratories</w:t>
      </w:r>
    </w:p>
    <w:p>
      <w:pPr>
        <w:pStyle w:val="BodyText"/>
      </w:pPr>
      <w:r>
        <w:t xml:space="preserve">49 TARIC = Integrated tariff of the EU</w:t>
      </w:r>
      <w:r>
        <w:t xml:space="preserve"> </w:t>
      </w:r>
      <w:r>
        <w:t xml:space="preserve">https://ec.europa.eu/taxation_customs/business/calculation-customs-duties/what-is-common-customs-</w:t>
      </w:r>
      <w:r>
        <w:t xml:space="preserve"> </w:t>
      </w:r>
      <w:r>
        <w:t xml:space="preserve">tariff/taric_en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The requirement for laboratories to register will be abolished. Instead, suppliers and</w:t>
      </w:r>
      <w:r>
        <w:t xml:space="preserve"> </w:t>
      </w:r>
      <w:r>
        <w:t xml:space="preserve">purchasers should keep records with specific information on the quantities and specific uses</w:t>
      </w:r>
      <w:r>
        <w:t xml:space="preserve"> </w:t>
      </w:r>
      <w:r>
        <w:t xml:space="preserve">for five years. This requirement will facilitate the control of improper use and collection of</w:t>
      </w:r>
      <w:r>
        <w:t xml:space="preserve"> </w:t>
      </w:r>
      <w:r>
        <w:t xml:space="preserve">information for identification of e.g. progress on alternatives. Member States would have to</w:t>
      </w:r>
      <w:r>
        <w:t xml:space="preserve"> </w:t>
      </w:r>
      <w:r>
        <w:t xml:space="preserve">ensure compliance of the requirements of permitted and prohibited uses (Commission</w:t>
      </w:r>
      <w:r>
        <w:t xml:space="preserve"> </w:t>
      </w:r>
      <w:r>
        <w:t xml:space="preserve">Regulation 291/2011). Shipment data collected via the Single Window could be checked</w:t>
      </w:r>
      <w:r>
        <w:t xml:space="preserve"> </w:t>
      </w:r>
      <w:r>
        <w:t xml:space="preserve">automatically for any unusual amounts or import activities related to such intended uses</w:t>
      </w:r>
      <w:r>
        <w:t xml:space="preserve"> </w:t>
      </w:r>
      <w:r>
        <w:t xml:space="preserve">Reporting would ensure further overview of production and use.</w:t>
      </w:r>
      <w:r>
        <w:t xml:space="preserve"> </w:t>
      </w:r>
      <w:r>
        <w:t xml:space="preserve">B5. Abolish the annual quota allocation process</w:t>
      </w:r>
      <w:r>
        <w:t xml:space="preserve"> </w:t>
      </w:r>
      <w:r>
        <w:t xml:space="preserve">The annual quota requirements for feedstock, process agents, halons for critical uses and</w:t>
      </w:r>
      <w:r>
        <w:t xml:space="preserve"> </w:t>
      </w:r>
      <w:r>
        <w:t xml:space="preserve">laboratory and/or analytical uses will be abolished. Shipment data collected via the</w:t>
      </w:r>
      <w:r>
        <w:t xml:space="preserve"> </w:t>
      </w:r>
      <w:r>
        <w:t xml:space="preserve">CERTEX/Single Window can be checked automatically for any unusual amounts or import</w:t>
      </w:r>
      <w:r>
        <w:t xml:space="preserve"> </w:t>
      </w:r>
      <w:r>
        <w:t xml:space="preserve">activities related to such intended uses. Reporting will ensure further overview of production</w:t>
      </w:r>
      <w:r>
        <w:t xml:space="preserve"> </w:t>
      </w:r>
      <w:r>
        <w:t xml:space="preserve">and use.</w:t>
      </w:r>
      <w:r>
        <w:br/>
      </w:r>
      <w:r>
        <w:t xml:space="preserve">B6. Delay the requirement of using non-halon fire protection for normally unoccupied</w:t>
      </w:r>
      <w:r>
        <w:t xml:space="preserve"> </w:t>
      </w:r>
      <w:r>
        <w:t xml:space="preserve">cargo compartments in newly type certified aircraft</w:t>
      </w:r>
      <w:r>
        <w:t xml:space="preserve"> </w:t>
      </w:r>
      <w:r>
        <w:t xml:space="preserve">The cut-off date from which it is no longer allowed to submit an application for type</w:t>
      </w:r>
      <w:r>
        <w:t xml:space="preserve"> </w:t>
      </w:r>
      <w:r>
        <w:t xml:space="preserve">certification for an aircraft that uses halons in fire protection of unoccupied cargo</w:t>
      </w:r>
      <w:r>
        <w:t xml:space="preserve"> </w:t>
      </w:r>
      <w:r>
        <w:t xml:space="preserve">compartments will be moved from 2018 to 2024 to take into account that alternative solutions</w:t>
      </w:r>
      <w:r>
        <w:t xml:space="preserve"> </w:t>
      </w:r>
      <w:r>
        <w:t xml:space="preserve">have not yet been successfully qualified and certified. Aircraft producers that submit an</w:t>
      </w:r>
      <w:r>
        <w:t xml:space="preserve"> </w:t>
      </w:r>
      <w:r>
        <w:t xml:space="preserve">application for type certification will no longer have to provide the relevant technical data to</w:t>
      </w:r>
      <w:r>
        <w:t xml:space="preserve"> </w:t>
      </w:r>
      <w:r>
        <w:t xml:space="preserve">their Member State to justify requesting a Commission Decision allowing a derogation from</w:t>
      </w:r>
      <w:r>
        <w:t xml:space="preserve"> </w:t>
      </w:r>
      <w:r>
        <w:t xml:space="preserve">the cut-off date. This timeline would align with rules in place by the ICAO (International</w:t>
      </w:r>
      <w:r>
        <w:t xml:space="preserve"> </w:t>
      </w:r>
      <w:r>
        <w:t xml:space="preserve">Civil Aviation Organization).</w:t>
      </w:r>
      <w:r>
        <w:t xml:space="preserve"> </w:t>
      </w:r>
      <w:r>
        <w:t xml:space="preserve">5.2.3. 5.2.3.</w:t>
      </w:r>
      <w:r>
        <w:t xml:space="preserve"> </w:t>
      </w:r>
      <w:r>
        <w:t xml:space="preserve">Review objective C: Ensure more comprehensive monitoring</w:t>
      </w:r>
      <w:r>
        <w:t xml:space="preserve"> </w:t>
      </w:r>
      <w:r>
        <w:t xml:space="preserve">All non-business stakeholder groups in the open public consultation placed high importance</w:t>
      </w:r>
      <w:r>
        <w:t xml:space="preserve"> </w:t>
      </w:r>
      <w:r>
        <w:t xml:space="preserve">on additional reporting measures, whereas businesses were divided on this issue.</w:t>
      </w:r>
      <w:r>
        <w:t xml:space="preserve"> </w:t>
      </w:r>
      <w:r>
        <w:t xml:space="preserve">C1. Require reporting on use as feedstock, process agents and destruction also for new</w:t>
      </w:r>
      <w:r>
        <w:t xml:space="preserve"> </w:t>
      </w:r>
      <w:r>
        <w:t xml:space="preserve">ODS (Annex II)</w:t>
      </w:r>
      <w:r>
        <w:t xml:space="preserve"> </w:t>
      </w:r>
      <w:r>
        <w:t xml:space="preserve">The reporting requirements for new ODS will be aligned with those of ODS (Annex I) to give</w:t>
      </w:r>
      <w:r>
        <w:t xml:space="preserve"> </w:t>
      </w:r>
      <w:r>
        <w:t xml:space="preserve">a better overview of the uses of the former. This will slightly extend the reporting scope for</w:t>
      </w:r>
      <w:r>
        <w:t xml:space="preserve"> </w:t>
      </w:r>
      <w:r>
        <w:t xml:space="preserve">those companies that have not already been reporting such data voluntarily. The possibility is</w:t>
      </w:r>
      <w:r>
        <w:t xml:space="preserve"> </w:t>
      </w:r>
      <w:r>
        <w:t xml:space="preserve">already enabled in the reporting system run be the EEA.</w:t>
      </w:r>
      <w:r>
        <w:t xml:space="preserve"> </w:t>
      </w:r>
      <w:r>
        <w:t xml:space="preserve">C2. Require reporting on emissions at substance level for the production and</w:t>
      </w:r>
      <w:r>
        <w:t xml:space="preserve"> </w:t>
      </w:r>
      <w:r>
        <w:t xml:space="preserve">destruction of ODS</w:t>
      </w:r>
      <w:r>
        <w:t xml:space="preserve"> </w:t>
      </w:r>
      <w:r>
        <w:t xml:space="preserve">Producers and destruction facilities will be obliged to report their ODS emissions50, by</w:t>
      </w:r>
      <w:r>
        <w:t xml:space="preserve"> </w:t>
      </w:r>
      <w:r>
        <w:t xml:space="preserve">substance. No changes to the reporting system run by the EEA will be needed.</w:t>
      </w:r>
    </w:p>
    <w:p>
      <w:pPr>
        <w:pStyle w:val="BodyText"/>
      </w:pPr>
      <w:r>
        <w:t xml:space="preserve">50 Currently not a requirement but often reported voluntarily.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C3. Add global warming potential (GWP) values to increase awareness of the climate</w:t>
      </w:r>
      <w:r>
        <w:t xml:space="preserve"> </w:t>
      </w:r>
      <w:r>
        <w:t xml:space="preserve">impacts of ODS</w:t>
      </w:r>
      <w:r>
        <w:t xml:space="preserve"> </w:t>
      </w:r>
      <w:r>
        <w:t xml:space="preserve">The relevant GWP value for each ODS (Annex I and II) will be added. No additional</w:t>
      </w:r>
      <w:r>
        <w:t xml:space="preserve"> </w:t>
      </w:r>
      <w:r>
        <w:t xml:space="preserve">requirements for authorities or economic operators would arise from this change.</w:t>
      </w:r>
      <w:r>
        <w:t xml:space="preserve"> </w:t>
      </w:r>
      <w:r>
        <w:t xml:space="preserve">C4. Require reporting on sales and purchase of ODS (Annex I) also for producers,</w:t>
      </w:r>
      <w:r>
        <w:t xml:space="preserve"> </w:t>
      </w:r>
      <w:r>
        <w:t xml:space="preserve">destruction facilities and feedstock and process agent users</w:t>
      </w:r>
      <w:r>
        <w:t xml:space="preserve"> </w:t>
      </w:r>
      <w:r>
        <w:t xml:space="preserve">Reporting will be required on intra-EU trade to better monitor the supply chain of ODS and</w:t>
      </w:r>
      <w:r>
        <w:t xml:space="preserve"> </w:t>
      </w:r>
      <w:r>
        <w:t xml:space="preserve">facilitate compliance with reporting obligations under the Protocol.51,52 This will extend the</w:t>
      </w:r>
      <w:r>
        <w:t xml:space="preserve"> </w:t>
      </w:r>
      <w:r>
        <w:t xml:space="preserve">reporting scope for those companies. The possibility is already enabled in the reporting</w:t>
      </w:r>
      <w:r>
        <w:t xml:space="preserve"> </w:t>
      </w:r>
      <w:r>
        <w:t xml:space="preserve">system run by the EEA.</w:t>
      </w:r>
      <w:r>
        <w:t xml:space="preserve"> </w:t>
      </w:r>
      <w:r>
        <w:t xml:space="preserve">C5. Add new substances to Annex II B</w:t>
      </w:r>
      <w:r>
        <w:br/>
      </w:r>
      <w:r>
        <w:t xml:space="preserve">Three substances with an ODP, which could become relevant53, will be added to Annex II B</w:t>
      </w:r>
      <w:r>
        <w:t xml:space="preserve"> </w:t>
      </w:r>
      <w:r>
        <w:t xml:space="preserve">(monitoring), namely 2-BTP54, dichloromethane (DCM), and perchloroethylene (PCE), so</w:t>
      </w:r>
      <w:r>
        <w:t xml:space="preserve"> </w:t>
      </w:r>
      <w:r>
        <w:t xml:space="preserve">that their trade and use can be monitored. 2-BTP is likely to be produced in larger quantities</w:t>
      </w:r>
      <w:r>
        <w:t xml:space="preserve"> </w:t>
      </w:r>
      <w:r>
        <w:t xml:space="preserve">in the future as an alternative to halons. PCE is used in high volumes in the EU (between</w:t>
      </w:r>
      <w:r>
        <w:t xml:space="preserve"> </w:t>
      </w:r>
      <w:r>
        <w:t xml:space="preserve">100.000 – 1.000.000 metric tonnes according to REACH registration). DCM is of concern as</w:t>
      </w:r>
      <w:r>
        <w:t xml:space="preserve"> </w:t>
      </w:r>
      <w:r>
        <w:t xml:space="preserve">it accounts for the majority of the rise in total chlorine in the atmosphere from very-short</w:t>
      </w:r>
      <w:r>
        <w:t xml:space="preserve"> </w:t>
      </w:r>
      <w:r>
        <w:t xml:space="preserve">lived substances (VSLS).55 From the European Pollutant Release and Transfer Register (E-</w:t>
      </w:r>
      <w:r>
        <w:t xml:space="preserve"> </w:t>
      </w:r>
      <w:r>
        <w:t xml:space="preserve">PRTR)56 data it appears that emissions of DCM may be 31 tODP per year.57 This will extend</w:t>
      </w:r>
      <w:r>
        <w:t xml:space="preserve"> </w:t>
      </w:r>
      <w:r>
        <w:t xml:space="preserve">the reporting scope for affected companies. Adding the three substances requires only minor</w:t>
      </w:r>
      <w:r>
        <w:t xml:space="preserve"> </w:t>
      </w:r>
      <w:r>
        <w:t xml:space="preserve">changes to the EEA’s reporting system.</w:t>
      </w:r>
      <w:r>
        <w:t xml:space="preserve"> </w:t>
      </w:r>
      <w:r>
        <w:t xml:space="preserve">5.2.4. 5.2.4.</w:t>
      </w:r>
      <w:r>
        <w:t xml:space="preserve"> </w:t>
      </w:r>
      <w:r>
        <w:t xml:space="preserve">Review objective D: Improve coherence</w:t>
      </w:r>
      <w:r>
        <w:t xml:space="preserve"> </w:t>
      </w:r>
      <w:r>
        <w:t xml:space="preserve">Many of the suggestions to ensure better coherence and clarification have been provided by</w:t>
      </w:r>
      <w:r>
        <w:t xml:space="preserve"> </w:t>
      </w:r>
      <w:r>
        <w:t xml:space="preserve">stakeholders in the context of the evaluation and in the context of the consultation activities</w:t>
      </w:r>
      <w:r>
        <w:t xml:space="preserve"> </w:t>
      </w:r>
      <w:r>
        <w:t xml:space="preserve">for this review. Two thirds of the respondents to the open public consultation found it (very)</w:t>
      </w:r>
      <w:r>
        <w:t xml:space="preserve"> </w:t>
      </w:r>
      <w:r>
        <w:t xml:space="preserve">important to ensure a clearer and more accessible legal text of the Regulation.</w:t>
      </w:r>
      <w:r>
        <w:t xml:space="preserve"> </w:t>
      </w:r>
      <w:r>
        <w:t xml:space="preserve">Alignment with the Montreal Protocol</w:t>
      </w:r>
    </w:p>
    <w:p>
      <w:pPr>
        <w:pStyle w:val="BodyText"/>
      </w:pPr>
      <w:r>
        <w:t xml:space="preserve">51 Currently such data is only required from importers and exporters</w:t>
      </w:r>
      <w:r>
        <w:t xml:space="preserve"> </w:t>
      </w:r>
      <w:r>
        <w:t xml:space="preserve">52 For reporting on production at Member State level, also intra-EU trade is relevant. Reporting is only needed</w:t>
      </w:r>
      <w:r>
        <w:t xml:space="preserve"> </w:t>
      </w:r>
      <w:r>
        <w:t xml:space="preserve">for Annex I substances</w:t>
      </w:r>
      <w:r>
        <w:t xml:space="preserve"> </w:t>
      </w:r>
      <w:r>
        <w:t xml:space="preserve">53 There are a number of other substances with an ODP that are currently also not monitored. Some of these</w:t>
      </w:r>
      <w:r>
        <w:t xml:space="preserve"> </w:t>
      </w:r>
      <w:r>
        <w:t xml:space="preserve">are emitted from other (natural) sources or sectors (e.g. from agriculture) that the Regulation is ill suited to</w:t>
      </w:r>
      <w:r>
        <w:t xml:space="preserve"> </w:t>
      </w:r>
      <w:r>
        <w:t xml:space="preserve">address. For others, their contribution to endangering the ozone layer or the climate is rather small as the</w:t>
      </w:r>
      <w:r>
        <w:t xml:space="preserve"> </w:t>
      </w:r>
      <w:r>
        <w:t xml:space="preserve">quantities in use are small or their ODP/GWP is minimal. Unsaturated HCFCs (or HCFOs) are not considered</w:t>
      </w:r>
      <w:r>
        <w:t xml:space="preserve"> </w:t>
      </w:r>
      <w:r>
        <w:t xml:space="preserve">here since this substance group is included for monitoring under the F-gas Regulation.</w:t>
      </w:r>
      <w:r>
        <w:t xml:space="preserve"> </w:t>
      </w:r>
      <w:r>
        <w:t xml:space="preserve">54 2-bromo-3,3,3-trifluoroprop-1-ene</w:t>
      </w:r>
      <w:r>
        <w:t xml:space="preserve"> </w:t>
      </w:r>
      <w:r>
        <w:t xml:space="preserve">55 According to the Protocol’s Scientific Advisory Panel (SAP), emissions of anthropogenic VSLS chlorine affects</w:t>
      </w:r>
      <w:r>
        <w:t xml:space="preserve"> </w:t>
      </w:r>
      <w:r>
        <w:t xml:space="preserve">stratospheric ozone. A sustained future increase in atmospheric concentrations of DCM would therefore slow</w:t>
      </w:r>
      <w:r>
        <w:t xml:space="preserve"> </w:t>
      </w:r>
      <w:r>
        <w:t xml:space="preserve">the recovery of the Antarctic ozone hole.</w:t>
      </w:r>
      <w:r>
        <w:t xml:space="preserve"> </w:t>
      </w:r>
      <w:r>
        <w:t xml:space="preserve">56 Emission Pollutant Release and Transfer Register. https://prtr.eea.europa.eu/#/home</w:t>
      </w:r>
      <w:r>
        <w:br/>
      </w:r>
      <w:r>
        <w:t xml:space="preserve">57 This number is similar to total known Annex I feedstock emissions.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D1. Update Annex VII on destruction technologies on the basis of Decision XXX/6 of the</w:t>
      </w:r>
      <w:r>
        <w:t xml:space="preserve"> </w:t>
      </w:r>
      <w:r>
        <w:t xml:space="preserve">Protocol.</w:t>
      </w:r>
      <w:r>
        <w:t xml:space="preserve"> </w:t>
      </w:r>
      <w:r>
        <w:t xml:space="preserve">The Regulation needs to be updated in line with international requirements, updating the list</w:t>
      </w:r>
      <w:r>
        <w:t xml:space="preserve"> </w:t>
      </w:r>
      <w:r>
        <w:t xml:space="preserve">of acceptable destruction technologies for different ODS groups. This affects destruction</w:t>
      </w:r>
      <w:r>
        <w:t xml:space="preserve"> </w:t>
      </w:r>
      <w:r>
        <w:t xml:space="preserve">companies and requires oversight by authorities. All approved technologies by Protocol</w:t>
      </w:r>
      <w:r>
        <w:t xml:space="preserve"> </w:t>
      </w:r>
      <w:r>
        <w:t xml:space="preserve">parties will be allowed, while the Commission retains an empowerment to regulate otherwise.</w:t>
      </w:r>
      <w:r>
        <w:t xml:space="preserve"> </w:t>
      </w:r>
      <w:r>
        <w:t xml:space="preserve">D2. Adjust process agent use and emission limits on basis of the Decision XXXI/6 of the</w:t>
      </w:r>
      <w:r>
        <w:t xml:space="preserve"> </w:t>
      </w:r>
      <w:r>
        <w:t xml:space="preserve">Protocol.</w:t>
      </w:r>
      <w:r>
        <w:t xml:space="preserve"> </w:t>
      </w:r>
      <w:r>
        <w:t xml:space="preserve">The Regulation needs to be updated in line with international requirements, further restricting</w:t>
      </w:r>
      <w:r>
        <w:t xml:space="preserve"> </w:t>
      </w:r>
      <w:r>
        <w:t xml:space="preserve">the list of uses where ODS can be employed as process agents and related maximum limits.</w:t>
      </w:r>
      <w:r>
        <w:t xml:space="preserve"> </w:t>
      </w:r>
      <w:r>
        <w:t xml:space="preserve">Actual use and emissions process agent uses are already in line with these new limits.</w:t>
      </w:r>
      <w:r>
        <w:t xml:space="preserve"> </w:t>
      </w:r>
      <w:r>
        <w:t xml:space="preserve">Alignment with comitology rules</w:t>
      </w:r>
      <w:r>
        <w:t xml:space="preserve"> </w:t>
      </w:r>
      <w:r>
        <w:t xml:space="preserve">D3. Adjust the Regulation to new rules on comitology and delegated acts</w:t>
      </w:r>
      <w:r>
        <w:t xml:space="preserve"> </w:t>
      </w:r>
      <w:r>
        <w:t xml:space="preserve">The Regulation should be aligned with the new comitology rules envisaged under Regulation</w:t>
      </w:r>
      <w:r>
        <w:t xml:space="preserve"> </w:t>
      </w:r>
      <w:r>
        <w:t xml:space="preserve">(EU) 182/2011. The Regulation still includes references to the possibility to update and adopt</w:t>
      </w:r>
      <w:r>
        <w:t xml:space="preserve"> </w:t>
      </w:r>
      <w:r>
        <w:t xml:space="preserve">changes to the Regulation by using the outdated ‘regulatory procedure with scrutiny’. It</w:t>
      </w:r>
      <w:r>
        <w:t xml:space="preserve"> </w:t>
      </w:r>
      <w:r>
        <w:t xml:space="preserve">remains important that the Regulation empowers the Commission, where appropriate under</w:t>
      </w:r>
      <w:r>
        <w:t xml:space="preserve"> </w:t>
      </w:r>
      <w:r>
        <w:t xml:space="preserve">Article 290 of the TFEU to adjust or complement the rules of the Regulation quickly, taking</w:t>
      </w:r>
      <w:r>
        <w:t xml:space="preserve"> </w:t>
      </w:r>
      <w:r>
        <w:t xml:space="preserve">into account international developments and/or to account for (lack of) progress on</w:t>
      </w:r>
      <w:r>
        <w:t xml:space="preserve"> </w:t>
      </w:r>
      <w:r>
        <w:t xml:space="preserve">alternatives.</w:t>
      </w:r>
      <w:r>
        <w:br/>
      </w:r>
      <w:r>
        <w:t xml:space="preserve">Alignment with customs law terminology and procedures</w:t>
      </w:r>
      <w:r>
        <w:t xml:space="preserve"> </w:t>
      </w:r>
      <w:r>
        <w:t xml:space="preserve">D4. Require the addition of net mass (and operator’s ID) to customs declaration (in</w:t>
      </w:r>
      <w:r>
        <w:t xml:space="preserve"> </w:t>
      </w:r>
      <w:r>
        <w:t xml:space="preserve">view of the EU Single Window Environment for Customs)</w:t>
      </w:r>
      <w:r>
        <w:t xml:space="preserve"> </w:t>
      </w:r>
      <w:r>
        <w:t xml:space="preserve">This would allow full functionality of the Single Window by allowing for automatic quantity</w:t>
      </w:r>
      <w:r>
        <w:t xml:space="preserve"> </w:t>
      </w:r>
      <w:r>
        <w:t xml:space="preserve">management of imported ODS and two-way identification of the economic operator. It</w:t>
      </w:r>
      <w:r>
        <w:t xml:space="preserve"> </w:t>
      </w:r>
      <w:r>
        <w:t xml:space="preserve">requires the importer to provide this information in the customs documents.</w:t>
      </w:r>
      <w:r>
        <w:br/>
      </w:r>
      <w:r>
        <w:t xml:space="preserve">D5. Remove Annex IV (CN codes)</w:t>
      </w:r>
      <w:r>
        <w:t xml:space="preserve"> </w:t>
      </w:r>
      <w:r>
        <w:t xml:space="preserve">As CN codes are adjustable in the TARIC code, this annex needs to be updated frequently to</w:t>
      </w:r>
      <w:r>
        <w:t xml:space="preserve"> </w:t>
      </w:r>
      <w:r>
        <w:t xml:space="preserve">avoid being outdated. Thus removing the Annex will prevent inconsistencies and unnecessary</w:t>
      </w:r>
      <w:r>
        <w:t xml:space="preserve"> </w:t>
      </w:r>
      <w:r>
        <w:t xml:space="preserve">procedures to change the Regulation.</w:t>
      </w:r>
      <w:r>
        <w:t xml:space="preserve"> </w:t>
      </w:r>
      <w:r>
        <w:t xml:space="preserve">D6. Clearly spell out obligations of customs and economic operators</w:t>
      </w:r>
      <w:r>
        <w:t xml:space="preserve"> </w:t>
      </w:r>
      <w:r>
        <w:t xml:space="preserve">The role of customs is clarified by naming the customs procedures subjected to envisaged</w:t>
      </w:r>
      <w:r>
        <w:t xml:space="preserve"> </w:t>
      </w:r>
      <w:r>
        <w:t xml:space="preserve">measures, the existence of certificates to be checked, as well as their content on a risk basis.</w:t>
      </w:r>
      <w:r>
        <w:t xml:space="preserve"> </w:t>
      </w:r>
      <w:r>
        <w:t xml:space="preserve">Customs should confiscate the illegal goods and dispose of them as appropriate and re-export</w:t>
      </w:r>
      <w:r>
        <w:t xml:space="preserve"> </w:t>
      </w:r>
      <w:r>
        <w:t xml:space="preserve">should not be allowed. These measures will facilitate a more uniform enforcement by</w:t>
      </w:r>
      <w:r>
        <w:t xml:space="preserve"> </w:t>
      </w:r>
      <w:r>
        <w:t xml:space="preserve">customs and competent authorities.</w:t>
      </w:r>
      <w:r>
        <w:t xml:space="preserve"> </w:t>
      </w:r>
      <w:r>
        <w:t xml:space="preserve">Alignment with Directive 2008/99/EC (Environmental crimes directive)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D7. Penalties related to the protection of the environment</w:t>
      </w:r>
      <w:r>
        <w:br/>
      </w:r>
      <w:r>
        <w:t xml:space="preserve">This measure is making adjustments on the current Article 29 (penalties) taking into account</w:t>
      </w:r>
      <w:r>
        <w:t xml:space="preserve"> </w:t>
      </w:r>
      <w:r>
        <w:t xml:space="preserve">that Directive 2008/99/EC on the protection of the environment through criminal law is being</w:t>
      </w:r>
      <w:r>
        <w:t xml:space="preserve"> </w:t>
      </w:r>
      <w:r>
        <w:t xml:space="preserve">reviewed at the same time as the Regulation. The Commission’s proposal was adopted</w:t>
      </w:r>
      <w:r>
        <w:t xml:space="preserve"> </w:t>
      </w:r>
      <w:r>
        <w:t xml:space="preserve">recently.58</w:t>
      </w:r>
      <w:r>
        <w:t xml:space="preserve"> </w:t>
      </w:r>
      <w:r>
        <w:t xml:space="preserve">Alignment with Regulation (EU) No 517/2014 (F-gas Regulation)</w:t>
      </w:r>
      <w:r>
        <w:t xml:space="preserve"> </w:t>
      </w:r>
      <w:r>
        <w:t xml:space="preserve">D8. Prohibit the placing on the market of ODS (Annex I &amp; II) unless producers or</w:t>
      </w:r>
      <w:r>
        <w:t xml:space="preserve"> </w:t>
      </w:r>
      <w:r>
        <w:t xml:space="preserve">importers provide evidence that trifluoromethane (HFC-23) produced as a by-product</w:t>
      </w:r>
      <w:r>
        <w:t xml:space="preserve"> </w:t>
      </w:r>
      <w:r>
        <w:t xml:space="preserve">during the manufacturing process is in line with best available techniques</w:t>
      </w:r>
      <w:r>
        <w:t xml:space="preserve"> </w:t>
      </w:r>
      <w:r>
        <w:t xml:space="preserve">The F-gas Regulation requires that highly climate warming HFC-23 emissions must be</w:t>
      </w:r>
      <w:r>
        <w:t xml:space="preserve"> </w:t>
      </w:r>
      <w:r>
        <w:t xml:space="preserve">prevented during the production of F-gases that are being placed on the market. For</w:t>
      </w:r>
      <w:r>
        <w:t xml:space="preserve"> </w:t>
      </w:r>
      <w:r>
        <w:t xml:space="preserve">consistency, a similar requirement should apply to ODS imported or produced in the EU.</w:t>
      </w:r>
      <w:r>
        <w:t xml:space="preserve"> </w:t>
      </w:r>
      <w:r>
        <w:t xml:space="preserve">This obligation is in all likelihood already complied with by all EU producers and would</w:t>
      </w:r>
      <w:r>
        <w:t xml:space="preserve"> </w:t>
      </w:r>
      <w:r>
        <w:t xml:space="preserve">mainly hold imported ODS up to the same standard. The need to control this can be flagged</w:t>
      </w:r>
      <w:r>
        <w:t xml:space="preserve"> </w:t>
      </w:r>
      <w:r>
        <w:t xml:space="preserve">in the TARIC code and it is not expected that it will be necessary to substantially increase</w:t>
      </w:r>
      <w:r>
        <w:t xml:space="preserve"> </w:t>
      </w:r>
      <w:r>
        <w:t xml:space="preserve">enforcement activities for Member States.</w:t>
      </w:r>
      <w:r>
        <w:t xml:space="preserve"> </w:t>
      </w:r>
      <w:r>
        <w:t xml:space="preserve">In addition, a number of additional clarifications are considered (see Annex 7).</w:t>
      </w:r>
      <w:r>
        <w:br/>
      </w:r>
      <w:r>
        <w:t xml:space="preserve">5.3.</w:t>
      </w:r>
      <w:r>
        <w:t xml:space="preserve"> </w:t>
      </w:r>
      <w:r>
        <w:t xml:space="preserve">5.3. Measures discarded at an early stage</w:t>
      </w:r>
      <w:r>
        <w:t xml:space="preserve"> </w:t>
      </w:r>
      <w:r>
        <w:t xml:space="preserve">During the stakeholder consultation exercise, a number of additional measures were</w:t>
      </w:r>
      <w:r>
        <w:t xml:space="preserve"> </w:t>
      </w:r>
      <w:r>
        <w:t xml:space="preserve">proposed. Some of these were screened out early on due to a lack of feasibility (either of a</w:t>
      </w:r>
      <w:r>
        <w:t xml:space="preserve"> </w:t>
      </w:r>
      <w:r>
        <w:t xml:space="preserve">technical, legal, enforcement, effectiveness and efficiency or general nature). These</w:t>
      </w:r>
      <w:r>
        <w:t xml:space="preserve"> </w:t>
      </w:r>
      <w:r>
        <w:t xml:space="preserve">options are summarised in Annex 9.</w:t>
      </w:r>
      <w:r>
        <w:t xml:space="preserve"> </w:t>
      </w:r>
      <w:r>
        <w:t xml:space="preserve">6.</w:t>
      </w:r>
      <w:r>
        <w:t xml:space="preserve"> </w:t>
      </w:r>
      <w:r>
        <w:t xml:space="preserve">6. WHAT ARE THE IMPACTS OF THE MEASURES IN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6.1. Achieve a higher level of additional emission reductions</w:t>
      </w:r>
      <w:r>
        <w:br/>
      </w:r>
      <w:r>
        <w:t xml:space="preserve">A1. Require mandatory recovery and destruction of ODS from some foam banks</w:t>
      </w:r>
      <w:r>
        <w:t xml:space="preserve"> </w:t>
      </w:r>
      <w:r>
        <w:t xml:space="preserve">The environmental benefit of this measure is very high, in particular in climate terms,</w:t>
      </w:r>
      <w:r>
        <w:t xml:space="preserve"> </w:t>
      </w:r>
      <w:r>
        <w:t xml:space="preserve">due to the high GWP of the ODS used in these foams. This option is supported by both</w:t>
      </w:r>
      <w:r>
        <w:t xml:space="preserve"> </w:t>
      </w:r>
      <w:r>
        <w:t xml:space="preserve">authorities and businesses consulted. Recycling experts consider that recovery and</w:t>
      </w:r>
      <w:r>
        <w:t xml:space="preserve"> </w:t>
      </w:r>
      <w:r>
        <w:t xml:space="preserve">destruction is feasible today for some foam banks, e.g. metal-faced panels59 and, to some</w:t>
      </w:r>
      <w:r>
        <w:t xml:space="preserve"> </w:t>
      </w:r>
      <w:r>
        <w:t xml:space="preserve">extent for laminated boards, depending on where these have been installed60. These foams are</w:t>
      </w:r>
      <w:r>
        <w:t xml:space="preserve"> </w:t>
      </w:r>
      <w:r>
        <w:t xml:space="preserve">in principal recoverable for destruction if separated during renovation or demolition of</w:t>
      </w:r>
      <w:r>
        <w:t xml:space="preserve"> </w:t>
      </w:r>
      <w:r>
        <w:t xml:space="preserve">buildings. On the other hand, a separate collection of block foams and spray foams would be</w:t>
      </w:r>
      <w:r>
        <w:t xml:space="preserve"> </w:t>
      </w:r>
      <w:r>
        <w:t xml:space="preserve">very difficult to achieve. A full recovery of metal-faced panels would save up to 18,200</w:t>
      </w:r>
    </w:p>
    <w:p>
      <w:pPr>
        <w:pStyle w:val="BodyText"/>
      </w:pPr>
      <w:r>
        <w:t xml:space="preserve">58 COM(2021) 851</w:t>
      </w:r>
      <w:r>
        <w:t xml:space="preserve"> </w:t>
      </w:r>
      <w:r>
        <w:t xml:space="preserve">59 The business case for metal-faced panels is more favourable as the metal can be recovered and sold.</w:t>
      </w:r>
      <w:r>
        <w:t xml:space="preserve"> </w:t>
      </w:r>
      <w:r>
        <w:t xml:space="preserve">60 Boards from built-up systems or cavity structure are in principal recoverable, while floor insulation boards</w:t>
      </w:r>
      <w:r>
        <w:t xml:space="preserve"> </w:t>
      </w:r>
      <w:r>
        <w:t xml:space="preserve">are not (See Annex 6 for details).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tODP or 88 million tCO2e until 2050, which is ca 14% of all ODS in foams reaching end-of-</w:t>
      </w:r>
      <w:r>
        <w:t xml:space="preserve"> </w:t>
      </w:r>
      <w:r>
        <w:t xml:space="preserve">life (in CO2e) in that period (Option 1: measure A1(a)). If, in addition, 25% of foams from</w:t>
      </w:r>
      <w:r>
        <w:t xml:space="preserve"> </w:t>
      </w:r>
      <w:r>
        <w:t xml:space="preserve">laminated panels in built-up systems and cavity structures61 are recovered (Option 2 and 3:</w:t>
      </w:r>
      <w:r>
        <w:t xml:space="preserve"> </w:t>
      </w:r>
      <w:r>
        <w:t xml:space="preserve">measure A1(b)), this would save an additional 14,000 tODP or 91 million tCO2e until 205062,</w:t>
      </w:r>
      <w:r>
        <w:t xml:space="preserve"> </w:t>
      </w:r>
      <w:r>
        <w:t xml:space="preserve">which is 28% of all ODS in foams reaching end-of-life (in CO2e) in that period. The success</w:t>
      </w:r>
      <w:r>
        <w:t xml:space="preserve"> </w:t>
      </w:r>
      <w:r>
        <w:t xml:space="preserve">rate will ultimately depend on the enforcement of the requirements and on the synergy with</w:t>
      </w:r>
      <w:r>
        <w:t xml:space="preserve"> </w:t>
      </w:r>
      <w:r>
        <w:t xml:space="preserve">other relevant legislation prescribing separation and recovery of construction and demolition</w:t>
      </w:r>
      <w:r>
        <w:t xml:space="preserve"> </w:t>
      </w:r>
      <w:r>
        <w:t xml:space="preserve">materials. There are clear synergies with the Waste Framework Directive (WFD) that set a</w:t>
      </w:r>
      <w:r>
        <w:t xml:space="preserve"> </w:t>
      </w:r>
      <w:r>
        <w:t xml:space="preserve">2020 Member States target of 70% preparation of construction and demolition wastes for re-</w:t>
      </w:r>
      <w:r>
        <w:t xml:space="preserve"> </w:t>
      </w:r>
      <w:r>
        <w:t xml:space="preserve">use, recycling and recovery. The WFD also promotes waste prevention through improving</w:t>
      </w:r>
      <w:r>
        <w:t xml:space="preserve"> </w:t>
      </w:r>
      <w:r>
        <w:t xml:space="preserve">planning and logistics on construction sites and selective demolition and sorting at source.</w:t>
      </w:r>
      <w:r>
        <w:t xml:space="preserve"> </w:t>
      </w:r>
      <w:r>
        <w:t xml:space="preserve">The costs appear proportionate in climate terms and are distributed over many years</w:t>
      </w:r>
      <w:r>
        <w:t xml:space="preserve"> </w:t>
      </w:r>
      <w:r>
        <w:t xml:space="preserve">and a large number of building owners and developers. Based on stakeholder interviews it</w:t>
      </w:r>
      <w:r>
        <w:t xml:space="preserve"> </w:t>
      </w:r>
      <w:r>
        <w:t xml:space="preserve">seems that the technical and economic feasibility of recovery has improved since the situation</w:t>
      </w:r>
      <w:r>
        <w:t xml:space="preserve"> </w:t>
      </w:r>
      <w:r>
        <w:t xml:space="preserve">10 years ago. Businesses indicated that a large fraction of the costs are labour costs due to the</w:t>
      </w:r>
      <w:r>
        <w:t xml:space="preserve"> </w:t>
      </w:r>
      <w:r>
        <w:t xml:space="preserve">work involved in the collection and separation of construction and demolition wastes, rather</w:t>
      </w:r>
      <w:r>
        <w:t xml:space="preserve"> </w:t>
      </w:r>
      <w:r>
        <w:t xml:space="preserve">than transport or destruction costs. Member States have very different legislative and</w:t>
      </w:r>
      <w:r>
        <w:t xml:space="preserve"> </w:t>
      </w:r>
      <w:r>
        <w:t xml:space="preserve">technical approaches to the demolition of buildings and requirements to recover, separate,</w:t>
      </w:r>
      <w:r>
        <w:t xml:space="preserve"> </w:t>
      </w:r>
      <w:r>
        <w:t xml:space="preserve">treat etc. different components of construction and demolition wastes. Where such legislation</w:t>
      </w:r>
      <w:r>
        <w:t xml:space="preserve"> </w:t>
      </w:r>
      <w:r>
        <w:t xml:space="preserve">exists, a separate recovery of foams would be facilitated by these requirements and additional</w:t>
      </w:r>
      <w:r>
        <w:t xml:space="preserve"> </w:t>
      </w:r>
      <w:r>
        <w:t xml:space="preserve">costs would be rather low. It is very difficult to set an average recovery cost for the EU as a</w:t>
      </w:r>
      <w:r>
        <w:t xml:space="preserve"> </w:t>
      </w:r>
      <w:r>
        <w:t xml:space="preserve">whole by material type due to the cost dependency on country specifics (e.g. country waste</w:t>
      </w:r>
      <w:r>
        <w:t xml:space="preserve"> </w:t>
      </w:r>
      <w:r>
        <w:t xml:space="preserve">regulations). In two case studies from Austria and the Netherlands63, recovery costs for</w:t>
      </w:r>
      <w:r>
        <w:t xml:space="preserve"> </w:t>
      </w:r>
      <w:r>
        <w:t xml:space="preserve">panels and boards were determined as €1050-1200/t raw material. In addition, incineration</w:t>
      </w:r>
      <w:r>
        <w:t xml:space="preserve"> </w:t>
      </w:r>
      <w:r>
        <w:t xml:space="preserve">costs may be up to €2500-3500/t. Abatement costs based on these two case studies indicate</w:t>
      </w:r>
      <w:r>
        <w:t xml:space="preserve"> </w:t>
      </w:r>
      <w:r>
        <w:t xml:space="preserve">that total abatement costs for the two scenarios would be roughly 450 million € for Option</w:t>
      </w:r>
      <w:r>
        <w:t xml:space="preserve"> </w:t>
      </w:r>
      <w:r>
        <w:t xml:space="preserve">A1(a), and an additional 1.53 billion € for Option A1(b), which would in turn represent</w:t>
      </w:r>
      <w:r>
        <w:t xml:space="preserve"> </w:t>
      </w:r>
      <w:r>
        <w:t xml:space="preserve">abatement costs of 25,000 €/tODP (A1a) and 87,000-132,000 €/tODP (2). In climate terms,</w:t>
      </w:r>
      <w:r>
        <w:t xml:space="preserve"> </w:t>
      </w:r>
      <w:r>
        <w:t xml:space="preserve">this translates into abatement costs of 5.1 €/tCO2e (A1b) and 15.0-18.4 €/tCO2e (2),</w:t>
      </w:r>
    </w:p>
    <w:p>
      <w:pPr>
        <w:pStyle w:val="BodyText"/>
      </w:pPr>
      <w:r>
        <w:t xml:space="preserve">61 Conservative estimate of which laminated boards are feasible to recover. This is because e.g. floor-installed</w:t>
      </w:r>
      <w:r>
        <w:t xml:space="preserve"> </w:t>
      </w:r>
      <w:r>
        <w:t xml:space="preserve">boards will not be included, building audits may prove infeasibility of separation and there may be emission</w:t>
      </w:r>
      <w:r>
        <w:t xml:space="preserve"> </w:t>
      </w:r>
      <w:r>
        <w:t xml:space="preserve">losses due to broken/damaged boards during separation.</w:t>
      </w:r>
      <w:r>
        <w:br/>
      </w:r>
      <w:r>
        <w:t xml:space="preserve">62 Total savings from option 2 is almost corresponding to the total greenhouse gas emissions (UNFCCC) in the</w:t>
      </w:r>
      <w:r>
        <w:t xml:space="preserve"> </w:t>
      </w:r>
      <w:r>
        <w:t xml:space="preserve">Netherlands in 2019 (181 million tCO2e)</w:t>
      </w:r>
      <w:r>
        <w:t xml:space="preserve"> </w:t>
      </w:r>
      <w:r>
        <w:t xml:space="preserve">63 In the NL example, the data obtained considers full recycling of ODS panels including prevention of</w:t>
      </w:r>
      <w:r>
        <w:t xml:space="preserve"> </w:t>
      </w:r>
      <w:r>
        <w:t xml:space="preserve">emissions following an interview with an innovative recycling company. This example is for a regulatory</w:t>
      </w:r>
      <w:r>
        <w:t xml:space="preserve"> </w:t>
      </w:r>
      <w:r>
        <w:t xml:space="preserve">environment where segregation and recovery is already mandated. In AT, the interviews with established</w:t>
      </w:r>
      <w:r>
        <w:t xml:space="preserve"> </w:t>
      </w:r>
      <w:r>
        <w:t xml:space="preserve">waste management companies resulted in data for a business case on recovering and incinerating the panels</w:t>
      </w:r>
      <w:r>
        <w:t xml:space="preserve"> </w:t>
      </w:r>
      <w:r>
        <w:t xml:space="preserve">to prevent emissions. In AT transport costs are higher, but the major driver of costs are the local incineration</w:t>
      </w:r>
      <w:r>
        <w:t xml:space="preserve"> </w:t>
      </w:r>
      <w:r>
        <w:t xml:space="preserve">costs for hazardous wastes. A similar case of high incineration costs was found for SE. Conversely, the latter</w:t>
      </w:r>
      <w:r>
        <w:t xml:space="preserve"> </w:t>
      </w:r>
      <w:r>
        <w:t xml:space="preserve">costs (but also landfilling costs) are usually cheaper in countries with less prescriptive waste regulations (e.g. </w:t>
      </w:r>
      <w:r>
        <w:t xml:space="preserve"> </w:t>
      </w:r>
      <w:r>
        <w:t xml:space="preserve">BG).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respectively.64 These moderate abatement costs in terms of CO2 are achieved due to the</w:t>
      </w:r>
      <w:r>
        <w:t xml:space="preserve"> </w:t>
      </w:r>
      <w:r>
        <w:t xml:space="preserve">strong climate-warming effects of the gases used in the foams, but may be higher in some</w:t>
      </w:r>
      <w:r>
        <w:t xml:space="preserve"> </w:t>
      </w:r>
      <w:r>
        <w:t xml:space="preserve">Member States. Reliable cost estimates for all Member States, especially those where waste</w:t>
      </w:r>
      <w:r>
        <w:t xml:space="preserve"> </w:t>
      </w:r>
      <w:r>
        <w:t xml:space="preserve">separation methods were less established, were difficult to obtain65. The data for Austria and</w:t>
      </w:r>
      <w:r>
        <w:t xml:space="preserve"> </w:t>
      </w:r>
      <w:r>
        <w:t xml:space="preserve">the Netherlands, while being only from two countries, does still provide a useful overview as</w:t>
      </w:r>
      <w:r>
        <w:t xml:space="preserve"> </w:t>
      </w:r>
      <w:r>
        <w:t xml:space="preserve">they present two different “business cases” for proper management of ODS containing</w:t>
      </w:r>
      <w:r>
        <w:t xml:space="preserve"> </w:t>
      </w:r>
      <w:r>
        <w:t xml:space="preserve">panels. In order to approximate how high costs could likely get in other cases, costs for</w:t>
      </w:r>
      <w:r>
        <w:t xml:space="preserve"> </w:t>
      </w:r>
      <w:r>
        <w:t xml:space="preserve">asbestos recovery from buildings was also considered as an absolute worst-case cost</w:t>
      </w:r>
      <w:r>
        <w:t xml:space="preserve"> </w:t>
      </w:r>
      <w:r>
        <w:t xml:space="preserve">approximation. These proxy costs66 relate to the effort required for asbestos separation,</w:t>
      </w:r>
      <w:r>
        <w:t xml:space="preserve"> </w:t>
      </w:r>
      <w:r>
        <w:t xml:space="preserve">transport and incineration and were determined to be € 228 per tCO2e. Given the costly</w:t>
      </w:r>
      <w:r>
        <w:t xml:space="preserve"> </w:t>
      </w:r>
      <w:r>
        <w:t xml:space="preserve">worker protection measures required for asbestos, which are not needed for ODS foams, real</w:t>
      </w:r>
      <w:r>
        <w:t xml:space="preserve"> </w:t>
      </w:r>
      <w:r>
        <w:t xml:space="preserve">costs for foam treatment would be lower and therefore well below costs considered</w:t>
      </w:r>
      <w:r>
        <w:t xml:space="preserve"> </w:t>
      </w:r>
      <w:r>
        <w:t xml:space="preserve">proportionate as abatement costs to reach carbon neutrality by 2050.67 Finally, many</w:t>
      </w:r>
      <w:r>
        <w:t xml:space="preserve"> </w:t>
      </w:r>
      <w:r>
        <w:t xml:space="preserve">countries for which costs on foam separation are not available, such as Eastern countries,</w:t>
      </w:r>
      <w:r>
        <w:t xml:space="preserve"> </w:t>
      </w:r>
      <w:r>
        <w:t xml:space="preserve">have a relatively low share of the ODS foams bank as their use was not as widespread as in</w:t>
      </w:r>
      <w:r>
        <w:t xml:space="preserve"> </w:t>
      </w:r>
      <w:r>
        <w:t xml:space="preserve">Northern and Western Europe.</w:t>
      </w:r>
      <w:r>
        <w:br/>
      </w:r>
      <w:r>
        <w:t xml:space="preserve">Some authorities raised concerns regarding costs of this measure. The costs would in all</w:t>
      </w:r>
      <w:r>
        <w:t xml:space="preserve"> </w:t>
      </w:r>
      <w:r>
        <w:t xml:space="preserve">likelihood be borne by building owners undertaking substantial overhaul or refurbishment</w:t>
      </w:r>
      <w:r>
        <w:t xml:space="preserve"> </w:t>
      </w:r>
      <w:r>
        <w:t xml:space="preserve">activities, as demolition/renovation contractors are expected to pass these on. Thus they are</w:t>
      </w:r>
      <w:r>
        <w:t xml:space="preserve"> </w:t>
      </w:r>
      <w:r>
        <w:t xml:space="preserve">distributed over a large number of persons and the additional costs compared to the overall</w:t>
      </w:r>
      <w:r>
        <w:t xml:space="preserve"> </w:t>
      </w:r>
      <w:r>
        <w:t xml:space="preserve">costs of demolishing or refurbishing the building would tend to be rather small. Real estate</w:t>
      </w:r>
      <w:r>
        <w:t xml:space="preserve"> </w:t>
      </w:r>
      <w:r>
        <w:t xml:space="preserve">prices are not expected to be affected by the requirement. As for small, vulnerable</w:t>
      </w:r>
      <w:r>
        <w:t xml:space="preserve"> </w:t>
      </w:r>
      <w:r>
        <w:t xml:space="preserve">consumers, replacement of foams is not usually linked to necessary maintenance or</w:t>
      </w:r>
      <w:r>
        <w:t xml:space="preserve"> </w:t>
      </w:r>
      <w:r>
        <w:t xml:space="preserve">emergency reparations.</w:t>
      </w:r>
      <w:r>
        <w:t xml:space="preserve"> </w:t>
      </w:r>
      <w:r>
        <w:t xml:space="preserve">This measure is expected to spur innovation and R&amp;D on demolition, reclamation and</w:t>
      </w:r>
      <w:r>
        <w:t xml:space="preserve"> </w:t>
      </w:r>
      <w:r>
        <w:t xml:space="preserve">recycling technologies, according to the experts consulted. This would in turn yield better and</w:t>
      </w:r>
      <w:r>
        <w:t xml:space="preserve"> </w:t>
      </w:r>
      <w:r>
        <w:t xml:space="preserve">cheaper ways of ensuring recovery and support the aims of a circular economy. The measure</w:t>
      </w:r>
      <w:r>
        <w:t xml:space="preserve"> </w:t>
      </w:r>
      <w:r>
        <w:t xml:space="preserve">may create some additional need for training specialised personnel in the relevant companies,</w:t>
      </w:r>
      <w:r>
        <w:t xml:space="preserve"> </w:t>
      </w:r>
      <w:r>
        <w:t xml:space="preserve">which are often SMEs. On the other hand, as a result, there may be positive effects on</w:t>
      </w:r>
      <w:r>
        <w:t xml:space="preserve"> </w:t>
      </w:r>
      <w:r>
        <w:t xml:space="preserve">employment due to the labour-intensiveness of the decommissioning process and the need</w:t>
      </w:r>
      <w:r>
        <w:t xml:space="preserve"> </w:t>
      </w:r>
      <w:r>
        <w:t xml:space="preserve">for more treatment capacity for these types of wastes. Using the current revenue-to-employee</w:t>
      </w:r>
      <w:r>
        <w:t xml:space="preserve"> </w:t>
      </w:r>
      <w:r>
        <w:t xml:space="preserve">ratios by a typical recycling plant treating foams in fridges, this could be extrapolated to 215</w:t>
      </w:r>
      <w:r>
        <w:t xml:space="preserve"> </w:t>
      </w:r>
      <w:r>
        <w:t xml:space="preserve">FTEs for scenario 1, and close to 2400 FTEs for scenario 2. Positive knock-on effects on the</w:t>
      </w:r>
      <w:r>
        <w:t xml:space="preserve"> </w:t>
      </w:r>
      <w:r>
        <w:t xml:space="preserve">efficiency of refrigerator recycling from these activities is also expected.</w:t>
      </w:r>
    </w:p>
    <w:p>
      <w:pPr>
        <w:pStyle w:val="BodyText"/>
      </w:pPr>
      <w:r>
        <w:t xml:space="preserve">64 This numbers are slightly lower than what SKM Enviros (2012) estimated in 2012, i.e. ca. €25/tCO2 for metal-</w:t>
      </w:r>
      <w:r>
        <w:t xml:space="preserve"> </w:t>
      </w:r>
      <w:r>
        <w:t xml:space="preserve">faced panels (scenario 1) and €50/tCO2 for laminated boards (additional part of scenario 2) for AU, ES, CZ, CY</w:t>
      </w:r>
      <w:r>
        <w:t xml:space="preserve"> </w:t>
      </w:r>
      <w:r>
        <w:t xml:space="preserve">and UK.</w:t>
      </w:r>
      <w:r>
        <w:t xml:space="preserve"> </w:t>
      </w:r>
      <w:r>
        <w:t xml:space="preserve">65 Recent relevant data was available for AU, DE, NL, SE and, for comparison, UK; little information could be</w:t>
      </w:r>
      <w:r>
        <w:t xml:space="preserve"> </w:t>
      </w:r>
      <w:r>
        <w:t xml:space="preserve">found for BG, CZ, CY, ES, FR, and RO.</w:t>
      </w:r>
      <w:r>
        <w:br/>
      </w:r>
      <w:r>
        <w:t xml:space="preserve">66 Assuming asbestos panels would contain 220g of CFC-11 (similar to foam panels). Prices for asbestos were</w:t>
      </w:r>
      <w:r>
        <w:t xml:space="preserve"> </w:t>
      </w:r>
      <w:r>
        <w:t xml:space="preserve">obtained for NL, AU, F, ES and BG. Price ranges in these countries were relatively similar and varied from 25 –</w:t>
      </w:r>
      <w:r>
        <w:t xml:space="preserve"> </w:t>
      </w:r>
      <w:r>
        <w:t xml:space="preserve">153 €/m2 of panel.</w:t>
      </w:r>
      <w:r>
        <w:t xml:space="preserve"> </w:t>
      </w:r>
      <w:r>
        <w:t xml:space="preserve">67 To reach climate neutrality, economy-wide costs are modelled as ca. €390 /tCO2e abated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A2. Introduce a negative list for chemical production processes where alternatives exist</w:t>
      </w:r>
      <w:r>
        <w:t xml:space="preserve"> </w:t>
      </w:r>
      <w:r>
        <w:t xml:space="preserve">The environmental benefits of this measure are uncertain. While the identified processes</w:t>
      </w:r>
      <w:r>
        <w:t xml:space="preserve"> </w:t>
      </w:r>
      <w:r>
        <w:t xml:space="preserve">where alternatives appear to be available represent 38% of all ODS used for feedstock in the</w:t>
      </w:r>
      <w:r>
        <w:t xml:space="preserve"> </w:t>
      </w:r>
      <w:r>
        <w:t xml:space="preserve">EU in metric tonnes, they represent only 1.6% of total feedstock emissions in ODP,</w:t>
      </w:r>
      <w:r>
        <w:t xml:space="preserve"> </w:t>
      </w:r>
      <w:r>
        <w:t xml:space="preserve">according to data reported by industry. The yearly savings possible are therefore below 1</w:t>
      </w:r>
      <w:r>
        <w:t xml:space="preserve"> </w:t>
      </w:r>
      <w:r>
        <w:t xml:space="preserve">tODP (or less than 10,000 tCO2e). In addition, there may, according to a number of industry</w:t>
      </w:r>
      <w:r>
        <w:t xml:space="preserve"> </w:t>
      </w:r>
      <w:r>
        <w:t xml:space="preserve">stakeholders, be (i) higher energy costs of alternative production systems (e.g. due to higher</w:t>
      </w:r>
      <w:r>
        <w:t xml:space="preserve"> </w:t>
      </w:r>
      <w:r>
        <w:t xml:space="preserve">temperature processes for the alternative production of TFE), (ii) an increased risk of other</w:t>
      </w:r>
      <w:r>
        <w:t xml:space="preserve"> </w:t>
      </w:r>
      <w:r>
        <w:t xml:space="preserve">greenhouse gases such as HFC-23 being emitted and a less efficient process resulting in</w:t>
      </w:r>
      <w:r>
        <w:t xml:space="preserve"> </w:t>
      </w:r>
      <w:r>
        <w:t xml:space="preserve">unwanted by-products (TFE production), and (iii) less efficient use of an existing by-product</w:t>
      </w:r>
      <w:r>
        <w:t xml:space="preserve"> </w:t>
      </w:r>
      <w:r>
        <w:t xml:space="preserve">from other processes (CTC) which would have no other use and require incineration (PCE</w:t>
      </w:r>
      <w:r>
        <w:t xml:space="preserve"> </w:t>
      </w:r>
      <w:r>
        <w:t xml:space="preserve">production), which all result in negative environmental impacts. Accordingly, businesses</w:t>
      </w:r>
      <w:r>
        <w:t xml:space="preserve"> </w:t>
      </w:r>
      <w:r>
        <w:t xml:space="preserve">expressed strong concerns on the technical and economic feasibility of the alternative</w:t>
      </w:r>
      <w:r>
        <w:t xml:space="preserve"> </w:t>
      </w:r>
      <w:r>
        <w:t xml:space="preserve">pathways. Finally, if negative listing of these processes leads to the relocation of chemical</w:t>
      </w:r>
      <w:r>
        <w:t xml:space="preserve"> </w:t>
      </w:r>
      <w:r>
        <w:t xml:space="preserve">production facilities outside the EU, any emissions benefits may not be realised at all, as the</w:t>
      </w:r>
      <w:r>
        <w:t xml:space="preserve"> </w:t>
      </w:r>
      <w:r>
        <w:t xml:space="preserve">emission controls at non-EU facilities are frequently lower.</w:t>
      </w:r>
      <w:r>
        <w:br/>
      </w:r>
      <w:r>
        <w:t xml:space="preserve">The measure could result in very significant economic costs for the companies involved</w:t>
      </w:r>
      <w:r>
        <w:t xml:space="preserve"> </w:t>
      </w:r>
      <w:r>
        <w:t xml:space="preserve">and negative effects on employment. By way of example, a major TFE producer68 claims</w:t>
      </w:r>
      <w:r>
        <w:t xml:space="preserve"> </w:t>
      </w:r>
      <w:r>
        <w:t xml:space="preserve">that an annual €500 million value-added production line is entirely dependent on the pathway</w:t>
      </w:r>
      <w:r>
        <w:t xml:space="preserve"> </w:t>
      </w:r>
      <w:r>
        <w:t xml:space="preserve">using HCFC-22 involving employment for 1600 persons. A change to a different process</w:t>
      </w:r>
      <w:r>
        <w:t xml:space="preserve"> </w:t>
      </w:r>
      <w:r>
        <w:t xml:space="preserve">would involve “hundreds of million €” of investment, so that it is likely that production of</w:t>
      </w:r>
      <w:r>
        <w:t xml:space="preserve"> </w:t>
      </w:r>
      <w:r>
        <w:t xml:space="preserve">TFE would be moved outside of the EU instead of the company investing in alternative</w:t>
      </w:r>
      <w:r>
        <w:t xml:space="preserve"> </w:t>
      </w:r>
      <w:r>
        <w:t xml:space="preserve">processes. Stakeholders pointed out that relocation outside of the EU would also lead to a loss</w:t>
      </w:r>
      <w:r>
        <w:t xml:space="preserve"> </w:t>
      </w:r>
      <w:r>
        <w:t xml:space="preserve">of jobs in industries that are relevant in terms of added-value and employment. As regards</w:t>
      </w:r>
      <w:r>
        <w:t xml:space="preserve"> </w:t>
      </w:r>
      <w:r>
        <w:t xml:space="preserve">PCE production69, an offshoring of production as a result of the policy measures appears less</w:t>
      </w:r>
      <w:r>
        <w:t xml:space="preserve"> </w:t>
      </w:r>
      <w:r>
        <w:t xml:space="preserve">likely, but additional costs for producers would arise from having to incinerate, rather than</w:t>
      </w:r>
      <w:r>
        <w:t xml:space="preserve"> </w:t>
      </w:r>
      <w:r>
        <w:t xml:space="preserve">consume CTC from by-production, and for having to purify the chloromethane flow. Member</w:t>
      </w:r>
      <w:r>
        <w:t xml:space="preserve"> </w:t>
      </w:r>
      <w:r>
        <w:t xml:space="preserve">States would incur some additional costs for inspections. Industry stakeholders suggested</w:t>
      </w:r>
      <w:r>
        <w:t xml:space="preserve"> </w:t>
      </w:r>
      <w:r>
        <w:t xml:space="preserve">instead to consider more cost-effective policy options for this sector such as setting emission</w:t>
      </w:r>
      <w:r>
        <w:t xml:space="preserve"> </w:t>
      </w:r>
      <w:r>
        <w:t xml:space="preserve">limits under the IED. The latter may require additional measures to reduce emission losses to</w:t>
      </w:r>
      <w:r>
        <w:t xml:space="preserve"> </w:t>
      </w:r>
      <w:r>
        <w:t xml:space="preserve">stay within the limits according to best practices, but would not require scrapping of the</w:t>
      </w:r>
      <w:r>
        <w:t xml:space="preserve"> </w:t>
      </w:r>
      <w:r>
        <w:t xml:space="preserve">whole production line as would a prohibition of use.</w:t>
      </w:r>
      <w:r>
        <w:t xml:space="preserve"> </w:t>
      </w:r>
      <w:r>
        <w:t xml:space="preserve">A3. Move forward prohibition dates for equipment using halons</w:t>
      </w:r>
      <w:r>
        <w:t xml:space="preserve"> </w:t>
      </w:r>
      <w:r>
        <w:t xml:space="preserve">The measure may achieve some emission savings. The emissions of critical use halons</w:t>
      </w:r>
      <w:r>
        <w:t xml:space="preserve"> </w:t>
      </w:r>
      <w:r>
        <w:t xml:space="preserve">where a suitable alternative is available for retrofit of equipment are estimated at 6.9 ODPt in</w:t>
      </w:r>
      <w:r>
        <w:t xml:space="preserve"> </w:t>
      </w:r>
      <w:r>
        <w:t xml:space="preserve">2030. This would theoretically provide total savings of ca. 35 tODP by bringing forward the</w:t>
      </w:r>
      <w:r>
        <w:t xml:space="preserve"> </w:t>
      </w:r>
      <w:r>
        <w:t xml:space="preserve">prohibitions by 5 years (or roughly 44,000 tCO2e for the whole period), but it is likely that</w:t>
      </w:r>
      <w:r>
        <w:t xml:space="preserve"> </w:t>
      </w:r>
      <w:r>
        <w:t xml:space="preserve">the military users concerned will gradually retrofit or replace the equipment in advance of the</w:t>
      </w:r>
      <w:r>
        <w:t xml:space="preserve"> </w:t>
      </w:r>
      <w:r>
        <w:t xml:space="preserve">2035 ‘end date’ following their regular replacement schedules, so that real savings are likely</w:t>
      </w:r>
    </w:p>
    <w:p>
      <w:pPr>
        <w:pStyle w:val="BodyText"/>
      </w:pPr>
      <w:r>
        <w:t xml:space="preserve">68 There are in total four companies reporting the use of this process in the EU.</w:t>
      </w:r>
      <w:r>
        <w:t xml:space="preserve"> </w:t>
      </w:r>
      <w:r>
        <w:t xml:space="preserve">69 Two companies are reporting the use of this process in the EU.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to be lower. While some businesses and authorities agreed that this option may lead to</w:t>
      </w:r>
      <w:r>
        <w:t xml:space="preserve"> </w:t>
      </w:r>
      <w:r>
        <w:t xml:space="preserve">emissions savings, an expert on the use of halons in military applications and member of</w:t>
      </w:r>
      <w:r>
        <w:t xml:space="preserve"> </w:t>
      </w:r>
      <w:r>
        <w:t xml:space="preserve">HTOC indicated that the quantities in the halon bank as well as emissions are low compared</w:t>
      </w:r>
      <w:r>
        <w:t xml:space="preserve"> </w:t>
      </w:r>
      <w:r>
        <w:t xml:space="preserve">to other relevant ODS emission sources.</w:t>
      </w:r>
      <w:r>
        <w:t xml:space="preserve"> </w:t>
      </w:r>
      <w:r>
        <w:t xml:space="preserve">High economic impacts for the military are likely. Authorities pointed out the potentially</w:t>
      </w:r>
      <w:r>
        <w:t xml:space="preserve"> </w:t>
      </w:r>
      <w:r>
        <w:t xml:space="preserve">high costs for the military to switch from halons and highlighted the importance of halons for</w:t>
      </w:r>
      <w:r>
        <w:t xml:space="preserve"> </w:t>
      </w:r>
      <w:r>
        <w:t xml:space="preserve">existing defence material and maintenance contracts. If the Member State is simply</w:t>
      </w:r>
      <w:r>
        <w:t xml:space="preserve"> </w:t>
      </w:r>
      <w:r>
        <w:t xml:space="preserve">advancing the retrofitting of existing equipment, it could simply be a matter of the timing of</w:t>
      </w:r>
      <w:r>
        <w:t xml:space="preserve"> </w:t>
      </w:r>
      <w:r>
        <w:t xml:space="preserve">the costs, while the overall the costs in fact stay the same. However, if the intention is to</w:t>
      </w:r>
      <w:r>
        <w:t xml:space="preserve"> </w:t>
      </w:r>
      <w:r>
        <w:t xml:space="preserve">scrap the vehicle or ship between 2030 and 2035, additional costs would be involved to either</w:t>
      </w:r>
      <w:r>
        <w:t xml:space="preserve"> </w:t>
      </w:r>
      <w:r>
        <w:t xml:space="preserve">retrofit the equipment before 2030 or to advance the scrapping to before 2030. It has not been</w:t>
      </w:r>
      <w:r>
        <w:t xml:space="preserve"> </w:t>
      </w:r>
      <w:r>
        <w:t xml:space="preserve">possible to get information from Member States that would allow an estimation of such</w:t>
      </w:r>
      <w:r>
        <w:t xml:space="preserve"> </w:t>
      </w:r>
      <w:r>
        <w:t xml:space="preserve">additional costs. However, to provide an indication of the magnitude on the basis of</w:t>
      </w:r>
      <w:r>
        <w:t xml:space="preserve"> </w:t>
      </w:r>
      <w:r>
        <w:t xml:space="preserve">information received from one Member State70, the total expense for retrofitting fire</w:t>
      </w:r>
      <w:r>
        <w:t xml:space="preserve"> </w:t>
      </w:r>
      <w:r>
        <w:t xml:space="preserve">protection systems for all their current military vehicles and ships with halons could be in the</w:t>
      </w:r>
      <w:r>
        <w:t xml:space="preserve"> </w:t>
      </w:r>
      <w:r>
        <w:t xml:space="preserve">order of EUR 15 million for vehicles and EUR 0.5 million for ships. Assuming that other</w:t>
      </w:r>
      <w:r>
        <w:t xml:space="preserve"> </w:t>
      </w:r>
      <w:r>
        <w:t xml:space="preserve">Member States are in a similar situation and assuming that only a share of their total fleet</w:t>
      </w:r>
      <w:r>
        <w:t xml:space="preserve"> </w:t>
      </w:r>
      <w:r>
        <w:t xml:space="preserve">with halons would undergo additional retrofitting, possible costs for the additional retrofitting</w:t>
      </w:r>
      <w:r>
        <w:t xml:space="preserve"> </w:t>
      </w:r>
      <w:r>
        <w:t xml:space="preserve">could be at least in the tens of millions of euros in total71. Abatement costs were determined</w:t>
      </w:r>
      <w:r>
        <w:t xml:space="preserve"> </w:t>
      </w:r>
      <w:r>
        <w:t xml:space="preserve">as €1,265,000/tODP or €203/tCO2e. In addition to this, higher depreciation costs related to</w:t>
      </w:r>
      <w:r>
        <w:t xml:space="preserve"> </w:t>
      </w:r>
      <w:r>
        <w:t xml:space="preserve">early scrapping must be considered. One competent authority believed that this option could</w:t>
      </w:r>
      <w:r>
        <w:t xml:space="preserve"> </w:t>
      </w:r>
      <w:r>
        <w:t xml:space="preserve">have negative impacts on the capabilities of defence forces and the safety of soldiers as a</w:t>
      </w:r>
      <w:r>
        <w:t xml:space="preserve"> </w:t>
      </w:r>
      <w:r>
        <w:t xml:space="preserve">result.</w:t>
      </w:r>
      <w:r>
        <w:t xml:space="preserve"> </w:t>
      </w:r>
      <w:r>
        <w:t xml:space="preserve">A4. Prohibit the destruction of halons</w:t>
      </w:r>
      <w:r>
        <w:t xml:space="preserve"> </w:t>
      </w:r>
      <w:r>
        <w:t xml:space="preserve">A positive environmental impact will be achieved from the avoidance of new production of</w:t>
      </w:r>
      <w:r>
        <w:t xml:space="preserve"> </w:t>
      </w:r>
      <w:r>
        <w:t xml:space="preserve">halons in the future.72 Due to the continuing demand for critical uses at global level, this is</w:t>
      </w:r>
      <w:r>
        <w:t xml:space="preserve"> </w:t>
      </w:r>
      <w:r>
        <w:t xml:space="preserve">unlikely to be guaranteed otherwise. Allowing production in the future would lead to</w:t>
      </w:r>
      <w:r>
        <w:t xml:space="preserve"> </w:t>
      </w:r>
      <w:r>
        <w:t xml:space="preserve">additional emissions.73 The EU annual demand is currently between 30–40 metric tonnes,</w:t>
      </w:r>
      <w:r>
        <w:t xml:space="preserve"> </w:t>
      </w:r>
      <w:r>
        <w:t xml:space="preserve">which would need to be replenished if stocks expire. Additional annual emissions linked to</w:t>
      </w:r>
      <w:r>
        <w:t xml:space="preserve"> </w:t>
      </w:r>
      <w:r>
        <w:t xml:space="preserve">these quantities from production and use could be around 21 tODP or close to 15,000</w:t>
      </w:r>
      <w:r>
        <w:t xml:space="preserve"> </w:t>
      </w:r>
      <w:r>
        <w:t xml:space="preserve">tCO2e.74 Further demand exists in many other countries in the world, which would need to be</w:t>
      </w:r>
      <w:r>
        <w:t xml:space="preserve"> </w:t>
      </w:r>
      <w:r>
        <w:t xml:space="preserve">addressed in case of a global shortage, and which is likely to have much more important</w:t>
      </w:r>
      <w:r>
        <w:t xml:space="preserve"> </w:t>
      </w:r>
      <w:r>
        <w:t xml:space="preserve">environmental impacts. By avoiding restarting production of halons, more efforts to prevent</w:t>
      </w:r>
      <w:r>
        <w:t xml:space="preserve"> </w:t>
      </w:r>
      <w:r>
        <w:t xml:space="preserve">leaks from equipment globally is likely as well as an increased use of alternatives, which</w:t>
      </w:r>
    </w:p>
    <w:p>
      <w:pPr>
        <w:pStyle w:val="BodyText"/>
      </w:pPr>
      <w:r>
        <w:t xml:space="preserve">70 Despite the efforts made by the external experts, data on costs for the military were very difficult to obtain</w:t>
      </w:r>
      <w:r>
        <w:t xml:space="preserve"> </w:t>
      </w:r>
      <w:r>
        <w:t xml:space="preserve">71 Given that the situation for Member States is in reality very different, actual costs are very hard to</w:t>
      </w:r>
      <w:r>
        <w:t xml:space="preserve"> </w:t>
      </w:r>
      <w:r>
        <w:t xml:space="preserve">determine and this estimation can only give an idea of the magnitude to be expected.</w:t>
      </w:r>
      <w:r>
        <w:br/>
      </w:r>
      <w:r>
        <w:t xml:space="preserve">72 Currently not allowed under the Protocol.</w:t>
      </w:r>
      <w:r>
        <w:t xml:space="preserve"> </w:t>
      </w:r>
      <w:r>
        <w:t xml:space="preserve">73 The exact amounts are difficult to predict as it depends on many factors including the actions of other major</w:t>
      </w:r>
      <w:r>
        <w:t xml:space="preserve"> </w:t>
      </w:r>
      <w:r>
        <w:t xml:space="preserve">economies, the development of the aviation sector and any future international rules including under the</w:t>
      </w:r>
      <w:r>
        <w:t xml:space="preserve"> </w:t>
      </w:r>
      <w:r>
        <w:t xml:space="preserve">Protocol. It is therefore not possible to give an abatement cost for this measure given these uncertainties.</w:t>
      </w:r>
      <w:r>
        <w:t xml:space="preserve"> </w:t>
      </w:r>
      <w:r>
        <w:t xml:space="preserve">74 This assumes 0.02% emissions from new production and 0.5% emissions from use of these quantities (see</w:t>
      </w:r>
      <w:r>
        <w:t xml:space="preserve"> </w:t>
      </w:r>
      <w:r>
        <w:t xml:space="preserve">Table A4.2 in Annex 4)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would add to the benefits. Good enforcement is needed to prevent a perverse incentive for</w:t>
      </w:r>
      <w:r>
        <w:t xml:space="preserve"> </w:t>
      </w:r>
      <w:r>
        <w:t xml:space="preserve">owners of halon stock to vent the gases rather than recover them as a result of this policy</w:t>
      </w:r>
      <w:r>
        <w:t xml:space="preserve"> </w:t>
      </w:r>
      <w:r>
        <w:t xml:space="preserve">option.</w:t>
      </w:r>
      <w:r>
        <w:t xml:space="preserve"> </w:t>
      </w:r>
      <w:r>
        <w:t xml:space="preserve">The measure could result in some additional costs to owners of halon stocks when</w:t>
      </w:r>
      <w:r>
        <w:t xml:space="preserve"> </w:t>
      </w:r>
      <w:r>
        <w:t xml:space="preserve">reclamation, transport and sale is more expensive than the cost of destruction. Generally,</w:t>
      </w:r>
      <w:r>
        <w:t xml:space="preserve"> </w:t>
      </w:r>
      <w:r>
        <w:t xml:space="preserve">there could be a good business case due to the high re-sale value of the gas after</w:t>
      </w:r>
      <w:r>
        <w:t xml:space="preserve"> </w:t>
      </w:r>
      <w:r>
        <w:t xml:space="preserve">reclamation75, which could go up in the future due to the expected increasing scarcity of</w:t>
      </w:r>
      <w:r>
        <w:t xml:space="preserve"> </w:t>
      </w:r>
      <w:r>
        <w:t xml:space="preserve">stocks. This changes when halons need to be transported long distance to reclamation</w:t>
      </w:r>
      <w:r>
        <w:t xml:space="preserve"> </w:t>
      </w:r>
      <w:r>
        <w:t xml:space="preserve">facilities, in particular across borders, as they are treated as hazardous waste.76 The amounts</w:t>
      </w:r>
      <w:r>
        <w:t xml:space="preserve"> </w:t>
      </w:r>
      <w:r>
        <w:t xml:space="preserve">recovered may in this case be too small to allow stock owners to fully recover their costs</w:t>
      </w:r>
      <w:r>
        <w:t xml:space="preserve"> </w:t>
      </w:r>
      <w:r>
        <w:t xml:space="preserve">under current market conditions. Thus, depending on the circumstances, the option will either</w:t>
      </w:r>
      <w:r>
        <w:t xml:space="preserve"> </w:t>
      </w:r>
      <w:r>
        <w:t xml:space="preserve">result in benefits or minor costs for businesses. Companies will also incur minor</w:t>
      </w:r>
      <w:r>
        <w:t xml:space="preserve"> </w:t>
      </w:r>
      <w:r>
        <w:t xml:space="preserve">administrative expenses as they need to keep records on halon recovery and treatment. Since</w:t>
      </w:r>
      <w:r>
        <w:t xml:space="preserve"> </w:t>
      </w:r>
      <w:r>
        <w:t xml:space="preserve">there will continue to be demand for halons in the future, their re-use will become more</w:t>
      </w:r>
      <w:r>
        <w:t xml:space="preserve"> </w:t>
      </w:r>
      <w:r>
        <w:t xml:space="preserve">economically favourable. Some Member States have introduced legislation to address this</w:t>
      </w:r>
      <w:r>
        <w:t xml:space="preserve"> </w:t>
      </w:r>
      <w:r>
        <w:t xml:space="preserve">issue such as national halon banks, but some also expressed concern on potential cost</w:t>
      </w:r>
      <w:r>
        <w:t xml:space="preserve"> </w:t>
      </w:r>
      <w:r>
        <w:t xml:space="preserve">increases due to a need for additional enforcement and checks.</w:t>
      </w:r>
      <w:r>
        <w:t xml:space="preserve"> </w:t>
      </w:r>
      <w:r>
        <w:t xml:space="preserve">A5. Prohibit the use of Annex II substances in refrigeration and air conditioning</w:t>
      </w:r>
      <w:r>
        <w:t xml:space="preserve"> </w:t>
      </w:r>
      <w:r>
        <w:t xml:space="preserve">equipment</w:t>
      </w:r>
      <w:r>
        <w:t xml:space="preserve"> </w:t>
      </w:r>
      <w:r>
        <w:t xml:space="preserve">The environmental benefit of this policy option is uncertain. The ODP of CF3I is rather</w:t>
      </w:r>
      <w:r>
        <w:t xml:space="preserve"> </w:t>
      </w:r>
      <w:r>
        <w:t xml:space="preserve">low (0.01-0.02) and its use in refrigerant blends in cooling equipment is very limited so far.</w:t>
      </w:r>
      <w:r>
        <w:t xml:space="preserve"> </w:t>
      </w:r>
      <w:r>
        <w:t xml:space="preserve">Any potential ozone-relevant emission savings from disallowing the (future) use of this</w:t>
      </w:r>
      <w:r>
        <w:t xml:space="preserve"> </w:t>
      </w:r>
      <w:r>
        <w:t xml:space="preserve">substance in refrigerant blends would need to be examined in light of reducing the choice and</w:t>
      </w:r>
      <w:r>
        <w:t xml:space="preserve"> </w:t>
      </w:r>
      <w:r>
        <w:t xml:space="preserve">availability of refrigerants that are more climate-friendly than the highly warming HFCs that</w:t>
      </w:r>
      <w:r>
        <w:t xml:space="preserve"> </w:t>
      </w:r>
      <w:r>
        <w:t xml:space="preserve">they aim to replace, with potentially much more substantial amounts of climate-relevant</w:t>
      </w:r>
      <w:r>
        <w:t xml:space="preserve"> </w:t>
      </w:r>
      <w:r>
        <w:t xml:space="preserve">emissions to be saved.77 In particular, adding small amounts of CF3I reduces the flammability</w:t>
      </w:r>
      <w:r>
        <w:t xml:space="preserve"> </w:t>
      </w:r>
      <w:r>
        <w:t xml:space="preserve">of low GWP refrigerant blends, allowing them to be used more easily as alternatives in</w:t>
      </w:r>
      <w:r>
        <w:t xml:space="preserve"> </w:t>
      </w:r>
      <w:r>
        <w:t xml:space="preserve">applications where this may be required. A number of different stakeholders stressed the</w:t>
      </w:r>
      <w:r>
        <w:t xml:space="preserve"> </w:t>
      </w:r>
      <w:r>
        <w:t xml:space="preserve">importance of CF3I as an HFC alternative.</w:t>
      </w:r>
      <w:r>
        <w:t xml:space="preserve"> </w:t>
      </w:r>
      <w:r>
        <w:t xml:space="preserve">The economic impacts of this policy option are difficult to assess. Given the rapid</w:t>
      </w:r>
      <w:r>
        <w:t xml:space="preserve"> </w:t>
      </w:r>
      <w:r>
        <w:t xml:space="preserve">development of the cooling market and the number of new refrigerant choices available since</w:t>
      </w:r>
      <w:r>
        <w:t xml:space="preserve"> </w:t>
      </w:r>
      <w:r>
        <w:t xml:space="preserve">2014 as result of the F-gas Regulation, it is very difficult to speculate at this moment how</w:t>
      </w:r>
      <w:r>
        <w:t xml:space="preserve"> </w:t>
      </w:r>
      <w:r>
        <w:t xml:space="preserve">much any blend using CF3I will in the future be adopted by equipment manufacturers and</w:t>
      </w:r>
      <w:r>
        <w:t xml:space="preserve"> </w:t>
      </w:r>
      <w:r>
        <w:t xml:space="preserve">end-users, and thus be a suitable and cost-effective alternative. For the same reason,</w:t>
      </w:r>
      <w:r>
        <w:t xml:space="preserve"> </w:t>
      </w:r>
      <w:r>
        <w:t xml:space="preserve">determining an abatement cost is not feasible. There would be a negative impact for some</w:t>
      </w:r>
    </w:p>
    <w:p>
      <w:pPr>
        <w:pStyle w:val="BodyText"/>
      </w:pPr>
      <w:r>
        <w:t xml:space="preserve">75 The destruction of halons costs between €2–3.5 per kg. The market price of halon 1301 and 2402 are ca 100</w:t>
      </w:r>
      <w:r>
        <w:t xml:space="preserve"> </w:t>
      </w:r>
      <w:r>
        <w:t xml:space="preserve">EUR and 200 EUR per kg, respectively, but could double up to 2025/2030. Reclamation costs of halons are</w:t>
      </w:r>
      <w:r>
        <w:t xml:space="preserve"> </w:t>
      </w:r>
      <w:r>
        <w:t xml:space="preserve">estimated at EUR 4 per kg once the gas is at the facility.</w:t>
      </w:r>
      <w:r>
        <w:br/>
      </w:r>
      <w:r>
        <w:t xml:space="preserve">76 Shipment costs of €1070-1250 to reclamation site based on estimations by Member State experts.</w:t>
      </w:r>
      <w:r>
        <w:t xml:space="preserve"> </w:t>
      </w:r>
      <w:r>
        <w:t xml:space="preserve">77 Regulation (EU) No 517/2014 (F-gas Regulation) is strongly driving the replacement of high GWP HFCs in the</w:t>
      </w:r>
      <w:r>
        <w:t xml:space="preserve"> </w:t>
      </w:r>
      <w:r>
        <w:t xml:space="preserve">cooling sector, in order to reduce direct emissions of highly warming greenhouse gases (HFCs).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chemical producers that invested in using CF3I to make their HFC alternatives marketable</w:t>
      </w:r>
      <w:r>
        <w:t xml:space="preserve"> </w:t>
      </w:r>
      <w:r>
        <w:t xml:space="preserve">and safe, as mentioned by authorities, industry and other stakeholders alike.</w:t>
      </w:r>
      <w:r>
        <w:br/>
      </w:r>
      <w:r>
        <w:t xml:space="preserve">6.2.</w:t>
      </w:r>
      <w:r>
        <w:t xml:space="preserve"> </w:t>
      </w:r>
      <w:r>
        <w:t xml:space="preserve">6.2. Improve the efficiency of the Ozone Regulation while preserving the</w:t>
      </w:r>
      <w:r>
        <w:t xml:space="preserve"> </w:t>
      </w:r>
      <w:r>
        <w:t xml:space="preserve">significant emission reductions achieved so far</w:t>
      </w:r>
      <w:r>
        <w:t xml:space="preserve"> </w:t>
      </w:r>
      <w:r>
        <w:t xml:space="preserve">The following measures have been conceived in order to maintain (and in some cases</w:t>
      </w:r>
      <w:r>
        <w:t xml:space="preserve"> </w:t>
      </w:r>
      <w:r>
        <w:t xml:space="preserve">improve) controls at lower costs. Even though these efficiency gains are the main rationale,</w:t>
      </w:r>
      <w:r>
        <w:t xml:space="preserve"> </w:t>
      </w:r>
      <w:r>
        <w:t xml:space="preserve">there are some environmental gains to be expected for these measures from improved</w:t>
      </w:r>
      <w:r>
        <w:t xml:space="preserve"> </w:t>
      </w:r>
      <w:r>
        <w:t xml:space="preserve">oversight, such as regards the control of illegal trade, but these are difficult to quantify.</w:t>
      </w:r>
      <w:r>
        <w:br/>
      </w:r>
      <w:r>
        <w:t xml:space="preserve">B1. Modernise the licensing system in view of the EU Single Window Environment for</w:t>
      </w:r>
      <w:r>
        <w:t xml:space="preserve"> </w:t>
      </w:r>
      <w:r>
        <w:t xml:space="preserve">Customs: Introduce trader licenses for ODS bulk and equipment</w:t>
      </w:r>
      <w:r>
        <w:t xml:space="preserve"> </w:t>
      </w:r>
      <w:r>
        <w:t xml:space="preserve">This measure is expected to lower administrative costs for businesses applying for longer</w:t>
      </w:r>
      <w:r>
        <w:t xml:space="preserve"> </w:t>
      </w:r>
      <w:r>
        <w:t xml:space="preserve">term trade licences (import/export) instead of pre-approved licences at shipment level,</w:t>
      </w:r>
      <w:r>
        <w:t xml:space="preserve"> </w:t>
      </w:r>
      <w:r>
        <w:t xml:space="preserve">including for SMEs. Businesses indicated that such a change would lead to a reduction in</w:t>
      </w:r>
      <w:r>
        <w:t xml:space="preserve"> </w:t>
      </w:r>
      <w:r>
        <w:t xml:space="preserve">person hours of between 13% to 80% 78 and could save 163-395 days overall (€49,000-</w:t>
      </w:r>
      <w:r>
        <w:t xml:space="preserve"> </w:t>
      </w:r>
      <w:r>
        <w:t xml:space="preserve">119.000).79 Member States will save resources mostly due to the use of the Single Window</w:t>
      </w:r>
      <w:r>
        <w:t xml:space="preserve"> </w:t>
      </w:r>
      <w:r>
        <w:t xml:space="preserve">itself irrespective of trader or shipment licenses, due to more efficient and automatic customs</w:t>
      </w:r>
      <w:r>
        <w:t xml:space="preserve"> </w:t>
      </w:r>
      <w:r>
        <w:t xml:space="preserve">treatment procedures. This time saving is estimated at 30 to 45 minutes per shipment (EC,</w:t>
      </w:r>
      <w:r>
        <w:t xml:space="preserve"> </w:t>
      </w:r>
      <w:r>
        <w:t xml:space="preserve">2020)80. In the open public consultation, many respondents placed high importance on the</w:t>
      </w:r>
      <w:r>
        <w:t xml:space="preserve"> </w:t>
      </w:r>
      <w:r>
        <w:t xml:space="preserve">simplification of the licensing system in view of the EU Single Window environment for</w:t>
      </w:r>
      <w:r>
        <w:t xml:space="preserve"> </w:t>
      </w:r>
      <w:r>
        <w:t xml:space="preserve">Customs. Industry stakeholders explained that the current system is overly bureaucratic,</w:t>
      </w:r>
      <w:r>
        <w:t xml:space="preserve"> </w:t>
      </w:r>
      <w:r>
        <w:t xml:space="preserve">requiring significant paperwork and time for each individual shipment of ODS.</w:t>
      </w:r>
      <w:r>
        <w:br/>
      </w:r>
      <w:r>
        <w:t xml:space="preserve">For the European Commission, licensing costs will go down as the number of licences</w:t>
      </w:r>
      <w:r>
        <w:t xml:space="preserve"> </w:t>
      </w:r>
      <w:r>
        <w:t xml:space="preserve">goes down. Assuming the number of per-shipment licences is reduced from 1,859 in 2019 to</w:t>
      </w:r>
      <w:r>
        <w:t xml:space="preserve"> </w:t>
      </w:r>
      <w:r>
        <w:t xml:space="preserve">275 under the Single Window environment (which is an average of three trader licences per</w:t>
      </w:r>
      <w:r>
        <w:t xml:space="preserve"> </w:t>
      </w:r>
      <w:r>
        <w:t xml:space="preserve">company in 2019, and a reduction of 85%), costs could drop to less than 20% of the baseline</w:t>
      </w:r>
      <w:r>
        <w:t xml:space="preserve"> </w:t>
      </w:r>
      <w:r>
        <w:t xml:space="preserve">by 2025. In terms of number of days, this would save the EC 95 person-days per year, from a</w:t>
      </w:r>
      <w:r>
        <w:t xml:space="preserve"> </w:t>
      </w:r>
      <w:r>
        <w:t xml:space="preserve">total of 132 days per year spent in the baseline scenario. There are, however, one-off costs for</w:t>
      </w:r>
      <w:r>
        <w:t xml:space="preserve"> </w:t>
      </w:r>
      <w:r>
        <w:t xml:space="preserve">changing the IT system to accommodate for trader licenses.</w:t>
      </w:r>
      <w:r>
        <w:t xml:space="preserve"> </w:t>
      </w:r>
      <w:r>
        <w:t xml:space="preserve">The measure will, in combination with the Single Window, allow for a complete storing of</w:t>
      </w:r>
      <w:r>
        <w:t xml:space="preserve"> </w:t>
      </w:r>
      <w:r>
        <w:t xml:space="preserve">shipment data (since this is done automatically and no dependency on custom closing</w:t>
      </w:r>
      <w:r>
        <w:t xml:space="preserve"> </w:t>
      </w:r>
      <w:r>
        <w:t xml:space="preserve">licenses as currently the case) and the possibility for follow-up of any suspicious activities,</w:t>
      </w:r>
      <w:r>
        <w:t xml:space="preserve"> </w:t>
      </w:r>
      <w:r>
        <w:t xml:space="preserve">and thus would increase the controls on illegal trade. A number of authorities, including</w:t>
      </w:r>
      <w:r>
        <w:t xml:space="preserve"> </w:t>
      </w:r>
      <w:r>
        <w:t xml:space="preserve">customs, supported the measure, but pointed to the fact that the EU-wide rollout of the Single</w:t>
      </w:r>
      <w:r>
        <w:t xml:space="preserve"> </w:t>
      </w:r>
      <w:r>
        <w:t xml:space="preserve">Window will not be immediate, meaning the current system would need to be maintained</w:t>
      </w:r>
    </w:p>
    <w:p>
      <w:pPr>
        <w:pStyle w:val="BodyText"/>
      </w:pPr>
      <w:r>
        <w:t xml:space="preserve">78 Based on the response of five companies</w:t>
      </w:r>
      <w:r>
        <w:t xml:space="preserve"> </w:t>
      </w:r>
      <w:r>
        <w:t xml:space="preserve">79 Data from the evaluation, based on 13 respondents, yields total costs of the existing system as 309 days</w:t>
      </w:r>
      <w:r>
        <w:t xml:space="preserve"> </w:t>
      </w:r>
      <w:r>
        <w:t xml:space="preserve">(2076 yearly licenses * 1.1 hours per license / 7.4 working hours per day, This confirms the magnitude of the</w:t>
      </w:r>
      <w:r>
        <w:t xml:space="preserve"> </w:t>
      </w:r>
      <w:r>
        <w:t xml:space="preserve">administrative burden that may to a large degree be saved.</w:t>
      </w:r>
      <w:r>
        <w:t xml:space="preserve"> </w:t>
      </w:r>
      <w:r>
        <w:t xml:space="preserve">80 European Commission. SWD IMPACT ASSESSMENT REPORT Accompanying the document Proposal for a</w:t>
      </w:r>
      <w:r>
        <w:t xml:space="preserve"> </w:t>
      </w:r>
      <w:r>
        <w:t xml:space="preserve">Regulation of the European Parliament and of the Council establishing the European Union Single Window</w:t>
      </w:r>
      <w:r>
        <w:t xml:space="preserve"> </w:t>
      </w:r>
      <w:r>
        <w:t xml:space="preserve">Environment for Customs Proposal [..].</w:t>
      </w:r>
      <w:r>
        <w:br/>
      </w:r>
      <w:r>
        <w:t xml:space="preserve">https://eur-lex.europa.eu/legal-content/EN/TXT/PDF/?uri=CONSIL:ST_12529_2020_ADD_3&amp;from=EN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until then. Some authorities expressed doubts on the achievable environmental benefits, as</w:t>
      </w:r>
      <w:r>
        <w:t xml:space="preserve"> </w:t>
      </w:r>
      <w:r>
        <w:t xml:space="preserve">they consider that the current licensing system is working well.</w:t>
      </w:r>
      <w:r>
        <w:t xml:space="preserve"> </w:t>
      </w:r>
      <w:r>
        <w:t xml:space="preserve">B2. Better monitoring of illegal goods</w:t>
      </w:r>
      <w:r>
        <w:t xml:space="preserve"> </w:t>
      </w:r>
      <w:r>
        <w:t xml:space="preserve">This measure allows better control over illegal activities but leads to small</w:t>
      </w:r>
      <w:r>
        <w:t xml:space="preserve"> </w:t>
      </w:r>
      <w:r>
        <w:t xml:space="preserve">administrative costs for the importer, as the 8/10-digit TARIC code would need to be</w:t>
      </w:r>
      <w:r>
        <w:t xml:space="preserve"> </w:t>
      </w:r>
      <w:r>
        <w:t xml:space="preserve">specified in the customs declaration for relevant custom procedures, which is not mandatory</w:t>
      </w:r>
      <w:r>
        <w:t xml:space="preserve"> </w:t>
      </w:r>
      <w:r>
        <w:t xml:space="preserve">so far. There are indications that these procedures are exploited for illegal activities as recent</w:t>
      </w:r>
      <w:r>
        <w:t xml:space="preserve"> </w:t>
      </w:r>
      <w:r>
        <w:t xml:space="preserve">custom seizures indicate, but the overall extent is not known. Customs would incur costs due</w:t>
      </w:r>
      <w:r>
        <w:t xml:space="preserve"> </w:t>
      </w:r>
      <w:r>
        <w:t xml:space="preserve">to carrying out controls on a risk basis, but the automatic controls via CERTEX/Single</w:t>
      </w:r>
      <w:r>
        <w:t xml:space="preserve"> </w:t>
      </w:r>
      <w:r>
        <w:t xml:space="preserve">Window should make such controls more efficient. Stakeholders generally supported the</w:t>
      </w:r>
      <w:r>
        <w:t xml:space="preserve"> </w:t>
      </w:r>
      <w:r>
        <w:t xml:space="preserve">extension of control to relevant customs procedures. A few authorities warned that this could</w:t>
      </w:r>
      <w:r>
        <w:t xml:space="preserve"> </w:t>
      </w:r>
      <w:r>
        <w:t xml:space="preserve">increase the administrative burden on them.</w:t>
      </w:r>
      <w:r>
        <w:t xml:space="preserve"> </w:t>
      </w:r>
      <w:r>
        <w:t xml:space="preserve">B3. Special customs rules for ODS</w:t>
      </w:r>
      <w:r>
        <w:br/>
      </w:r>
      <w:r>
        <w:t xml:space="preserve">This measure allows better control over illegal activities at moderate costs to importers.</w:t>
      </w:r>
      <w:r>
        <w:t xml:space="preserve"> </w:t>
      </w:r>
      <w:r>
        <w:t xml:space="preserve">For traders, logistics and/or administrative costs may increase due to restrictions as to which</w:t>
      </w:r>
      <w:r>
        <w:t xml:space="preserve"> </w:t>
      </w:r>
      <w:r>
        <w:t xml:space="preserve">customs offices can be used. However this is expected to be a transitory issue as frequent</w:t>
      </w:r>
      <w:r>
        <w:t xml:space="preserve"> </w:t>
      </w:r>
      <w:r>
        <w:t xml:space="preserve">traders would adapt to these new rules quickly. Support was expressed by industry and some</w:t>
      </w:r>
      <w:r>
        <w:t xml:space="preserve"> </w:t>
      </w:r>
      <w:r>
        <w:t xml:space="preserve">Member States for limiting the use of special procedures to certain custom offices equipped</w:t>
      </w:r>
      <w:r>
        <w:t xml:space="preserve"> </w:t>
      </w:r>
      <w:r>
        <w:t xml:space="preserve">to handle ODS. The possibility in the transit procedure to legally change the destination</w:t>
      </w:r>
      <w:r>
        <w:t xml:space="preserve"> </w:t>
      </w:r>
      <w:r>
        <w:t xml:space="preserve">customs office may limit the controls over that procedure. Furthermore, consistency of</w:t>
      </w:r>
      <w:r>
        <w:t xml:space="preserve"> </w:t>
      </w:r>
      <w:r>
        <w:t xml:space="preserve">customs rules with the F-gas Regulation81 is important for many stakeholders. Customs</w:t>
      </w:r>
      <w:r>
        <w:t xml:space="preserve"> </w:t>
      </w:r>
      <w:r>
        <w:t xml:space="preserve">would incur costs due to controls on a risk basis. Customs authorities interviewed indicated</w:t>
      </w:r>
      <w:r>
        <w:t xml:space="preserve"> </w:t>
      </w:r>
      <w:r>
        <w:t xml:space="preserve">that the control of ODS should be rather strict. If well implemented, the additional</w:t>
      </w:r>
      <w:r>
        <w:t xml:space="preserve"> </w:t>
      </w:r>
      <w:r>
        <w:t xml:space="preserve">administrative burden would likely be low, but vary depending on the volume of illicit</w:t>
      </w:r>
      <w:r>
        <w:t xml:space="preserve"> </w:t>
      </w:r>
      <w:r>
        <w:t xml:space="preserve">trafficking.</w:t>
      </w:r>
      <w:r>
        <w:br/>
      </w:r>
      <w:r>
        <w:t xml:space="preserve">B4. Abolish the registration system for laboratories</w:t>
      </w:r>
      <w:r>
        <w:t xml:space="preserve"> </w:t>
      </w:r>
      <w:r>
        <w:t xml:space="preserve">This measure will result in cost savings for companies as it will decrease the</w:t>
      </w:r>
      <w:r>
        <w:t xml:space="preserve"> </w:t>
      </w:r>
      <w:r>
        <w:t xml:space="preserve">administrative burden on the 2,211 laboratories that registered in 2020.82 The total cost</w:t>
      </w:r>
      <w:r>
        <w:t xml:space="preserve"> </w:t>
      </w:r>
      <w:r>
        <w:t xml:space="preserve">avoided each year would be around €50,000 (see evaluation). Laboratories and other entities</w:t>
      </w:r>
      <w:r>
        <w:t xml:space="preserve"> </w:t>
      </w:r>
      <w:r>
        <w:t xml:space="preserve">that will be impacted by this measure are often SMEs. These savings are generally welcomed</w:t>
      </w:r>
      <w:r>
        <w:t xml:space="preserve"> </w:t>
      </w:r>
      <w:r>
        <w:t xml:space="preserve">by stakeholders. One industry representative said in the stakeholder workshop that the current</w:t>
      </w:r>
      <w:r>
        <w:t xml:space="preserve"> </w:t>
      </w:r>
      <w:r>
        <w:t xml:space="preserve">system is excessive compared to the quantities covered. Requesting instead 5-year record</w:t>
      </w:r>
      <w:r>
        <w:t xml:space="preserve"> </w:t>
      </w:r>
      <w:r>
        <w:t xml:space="preserve">keeping will slightly reduce the savings, but laboratories should already be keeping track</w:t>
      </w:r>
      <w:r>
        <w:t xml:space="preserve"> </w:t>
      </w:r>
      <w:r>
        <w:t xml:space="preserve">currently of substance acquisition, and this would therefore only entail ensuring that this</w:t>
      </w:r>
      <w:r>
        <w:t xml:space="preserve"> </w:t>
      </w:r>
      <w:r>
        <w:t xml:space="preserve">information is not deleted. Some ODS suppliers expressed concern that some of these costs</w:t>
      </w:r>
      <w:r>
        <w:t xml:space="preserve"> </w:t>
      </w:r>
      <w:r>
        <w:t xml:space="preserve">may be shifted to them for ensuring ODS are not misused for other prohibited purposes.</w:t>
      </w:r>
      <w:r>
        <w:t xml:space="preserve"> </w:t>
      </w:r>
      <w:r>
        <w:t xml:space="preserve">There are savings for the European Commission amounting to 72 days per year of processing</w:t>
      </w:r>
      <w:r>
        <w:t xml:space="preserve"> </w:t>
      </w:r>
      <w:r>
        <w:t xml:space="preserve">laboratory registrations and another 27 person days per year related to the development and</w:t>
      </w:r>
    </w:p>
    <w:p>
      <w:pPr>
        <w:pStyle w:val="BodyText"/>
      </w:pPr>
      <w:r>
        <w:t xml:space="preserve">81 Also currently under review.</w:t>
      </w:r>
      <w:r>
        <w:t xml:space="preserve"> </w:t>
      </w:r>
      <w:r>
        <w:t xml:space="preserve">82 In addition to others that may not be complying with the obligation.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maintenance of the related IT system. Member States may have some enforcement costs, but</w:t>
      </w:r>
      <w:r>
        <w:t xml:space="preserve"> </w:t>
      </w:r>
      <w:r>
        <w:t xml:space="preserve">as the quantities and risks are low in this case, such action is expected to be very light. Some</w:t>
      </w:r>
      <w:r>
        <w:t xml:space="preserve"> </w:t>
      </w:r>
      <w:r>
        <w:t xml:space="preserve">authorities also feared that there may be less overview and control over this ODS use in the</w:t>
      </w:r>
      <w:r>
        <w:t xml:space="preserve"> </w:t>
      </w:r>
      <w:r>
        <w:t xml:space="preserve">future. Generally however the lack of registration should not result in additional emissions</w:t>
      </w:r>
      <w:r>
        <w:t xml:space="preserve"> </w:t>
      </w:r>
      <w:r>
        <w:t xml:space="preserve">given the small amounts of ODS involved and the control of trade by e.g. monitoring and</w:t>
      </w:r>
      <w:r>
        <w:t xml:space="preserve"> </w:t>
      </w:r>
      <w:r>
        <w:t xml:space="preserve">licensing.</w:t>
      </w:r>
      <w:r>
        <w:t xml:space="preserve"> </w:t>
      </w:r>
      <w:r>
        <w:t xml:space="preserve">B5. Abolish the annual quota allocation process</w:t>
      </w:r>
      <w:r>
        <w:t xml:space="preserve"> </w:t>
      </w:r>
      <w:r>
        <w:t xml:space="preserve">This measure will result in cost savings for companies and authorities. This modification</w:t>
      </w:r>
      <w:r>
        <w:t xml:space="preserve"> </w:t>
      </w:r>
      <w:r>
        <w:t xml:space="preserve">will decrease administrative burden on businesses including SMEs, saving them €11,000 per</w:t>
      </w:r>
      <w:r>
        <w:t xml:space="preserve"> </w:t>
      </w:r>
      <w:r>
        <w:t xml:space="preserve">year with respect to the baseline. This does not include additional costs saved where the</w:t>
      </w:r>
      <w:r>
        <w:t xml:space="preserve"> </w:t>
      </w:r>
      <w:r>
        <w:t xml:space="preserve">import quota application turned out to be too low and the company had to buy ODS on the</w:t>
      </w:r>
      <w:r>
        <w:t xml:space="preserve"> </w:t>
      </w:r>
      <w:r>
        <w:t xml:space="preserve">EU market at high purchase prices in case of requiring bulk ODS at short notice without</w:t>
      </w:r>
      <w:r>
        <w:t xml:space="preserve"> </w:t>
      </w:r>
      <w:r>
        <w:t xml:space="preserve">having applied for quota. While businesses were in favour of abolishing quota allocations,</w:t>
      </w:r>
      <w:r>
        <w:t xml:space="preserve"> </w:t>
      </w:r>
      <w:r>
        <w:t xml:space="preserve">authorities had mixed views on its feasibility, as some of them were concerned that the</w:t>
      </w:r>
      <w:r>
        <w:t xml:space="preserve"> </w:t>
      </w:r>
      <w:r>
        <w:t xml:space="preserve">system would not effectively control the quantities and application types. While Member</w:t>
      </w:r>
      <w:r>
        <w:t xml:space="preserve"> </w:t>
      </w:r>
      <w:r>
        <w:t xml:space="preserve">States already have low costs, the European Commission would achieve savings of 60 person</w:t>
      </w:r>
      <w:r>
        <w:t xml:space="preserve"> </w:t>
      </w:r>
      <w:r>
        <w:t xml:space="preserve">days per year related to the allocation of quotas. No additional emissions are expected as the</w:t>
      </w:r>
      <w:r>
        <w:t xml:space="preserve"> </w:t>
      </w:r>
      <w:r>
        <w:t xml:space="preserve">necessary control is achieved through e.g. monitoring and licensing.</w:t>
      </w:r>
      <w:r>
        <w:t xml:space="preserve"> </w:t>
      </w:r>
      <w:r>
        <w:t xml:space="preserve">B6. Delay the requirement of using non-halon fire protection for normally unoccupied</w:t>
      </w:r>
      <w:r>
        <w:t xml:space="preserve"> </w:t>
      </w:r>
      <w:r>
        <w:t xml:space="preserve">cargo compartments in newly type certified aircraft</w:t>
      </w:r>
      <w:r>
        <w:t xml:space="preserve"> </w:t>
      </w:r>
      <w:r>
        <w:t xml:space="preserve">This measure will result in cost savings for companies and authorities. Authorities and</w:t>
      </w:r>
      <w:r>
        <w:t xml:space="preserve"> </w:t>
      </w:r>
      <w:r>
        <w:t xml:space="preserve">businesses alike highlighted positive economic impacts from removing the need to request</w:t>
      </w:r>
      <w:r>
        <w:t xml:space="preserve"> </w:t>
      </w:r>
      <w:r>
        <w:t xml:space="preserve">corresponding derogations. Without this measure, aviation companies would need to ask for</w:t>
      </w:r>
      <w:r>
        <w:t xml:space="preserve"> </w:t>
      </w:r>
      <w:r>
        <w:t xml:space="preserve">case-by-case derogations due to the current infeasibility to meet the 2018 prohibition. 3 to 4</w:t>
      </w:r>
      <w:r>
        <w:t xml:space="preserve"> </w:t>
      </w:r>
      <w:r>
        <w:t xml:space="preserve">derogation requests could be submitted to the European Commission until 2024 from</w:t>
      </w:r>
      <w:r>
        <w:t xml:space="preserve"> </w:t>
      </w:r>
      <w:r>
        <w:t xml:space="preserve">Member States on behalf of operators of airplanes having such compartments, without the</w:t>
      </w:r>
      <w:r>
        <w:t xml:space="preserve"> </w:t>
      </w:r>
      <w:r>
        <w:t xml:space="preserve">deadline change. These companies could therefore avoid the costs linked to preparing the</w:t>
      </w:r>
      <w:r>
        <w:t xml:space="preserve"> </w:t>
      </w:r>
      <w:r>
        <w:t xml:space="preserve">case by providing all the relevant technical data (estimated to be at least 30 person days per</w:t>
      </w:r>
      <w:r>
        <w:t xml:space="preserve"> </w:t>
      </w:r>
      <w:r>
        <w:t xml:space="preserve">derogation depending upon complexity). The concerned Member State would avoid costs for</w:t>
      </w:r>
      <w:r>
        <w:t xml:space="preserve"> </w:t>
      </w:r>
      <w:r>
        <w:t xml:space="preserve">preparing the derogation request to the Commission (15-30 person days per derogation).</w:t>
      </w:r>
      <w:r>
        <w:t xml:space="preserve"> </w:t>
      </w:r>
      <w:r>
        <w:t xml:space="preserve">Likewise, the Commission would not incur administrative costs for treating, issuing and</w:t>
      </w:r>
      <w:r>
        <w:t xml:space="preserve"> </w:t>
      </w:r>
      <w:r>
        <w:t xml:space="preserve">monitoring such derogations (40 person days per derogation per year83). In total, costs</w:t>
      </w:r>
      <w:r>
        <w:t xml:space="preserve"> </w:t>
      </w:r>
      <w:r>
        <w:t xml:space="preserve">avoided could be 120 person days for both the aviation industry and Member State</w:t>
      </w:r>
      <w:r>
        <w:t xml:space="preserve"> </w:t>
      </w:r>
      <w:r>
        <w:t xml:space="preserve">authorities, and up to 320 person days84 for the European Commission. As mentioned by</w:t>
      </w:r>
      <w:r>
        <w:t xml:space="preserve"> </w:t>
      </w:r>
      <w:r>
        <w:t xml:space="preserve">some businesses, no environmental impacts are expected as there are currently no suitable</w:t>
      </w:r>
      <w:r>
        <w:t xml:space="preserve"> </w:t>
      </w:r>
      <w:r>
        <w:t xml:space="preserve">alternatives, meaning the use of halons will have to continue, either by derogations or by</w:t>
      </w:r>
      <w:r>
        <w:t xml:space="preserve"> </w:t>
      </w:r>
      <w:r>
        <w:t xml:space="preserve">delaying the deadline. No additional emissions are expected, as the delay of the deadline is</w:t>
      </w:r>
    </w:p>
    <w:p>
      <w:pPr>
        <w:pStyle w:val="BodyText"/>
      </w:pPr>
      <w:r>
        <w:t xml:space="preserve">83 Based on data from evaluation (322 days for 8 derogations in period 2010-2017)</w:t>
      </w:r>
      <w:r>
        <w:t xml:space="preserve"> </w:t>
      </w:r>
      <w:r>
        <w:t xml:space="preserve">84 Treatment of 4 derogations and their monitoring for 2 years (The Regulation could be applying from 2023</w:t>
      </w:r>
      <w:r>
        <w:t xml:space="preserve"> </w:t>
      </w:r>
      <w:r>
        <w:t xml:space="preserve">and derogations would therefore be avoided until 31 December 2024, i.e. for two years)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due to the fact that no technical options exist, so the use (and any potential future emissions)</w:t>
      </w:r>
      <w:r>
        <w:t xml:space="preserve"> </w:t>
      </w:r>
      <w:r>
        <w:t xml:space="preserve">cannot be avoided at this time.</w:t>
      </w:r>
      <w:r>
        <w:t xml:space="preserve"> </w:t>
      </w:r>
      <w:r>
        <w:t xml:space="preserve">6.3.</w:t>
      </w:r>
      <w:r>
        <w:t xml:space="preserve"> </w:t>
      </w:r>
      <w:r>
        <w:t xml:space="preserve">6.3. Ensure more comprehensive monitoring</w:t>
      </w:r>
      <w:r>
        <w:t xml:space="preserve"> </w:t>
      </w:r>
      <w:r>
        <w:t xml:space="preserve">The rationale for these measures is to have a better understanding and overview of remaining</w:t>
      </w:r>
      <w:r>
        <w:t xml:space="preserve"> </w:t>
      </w:r>
      <w:r>
        <w:t xml:space="preserve">ODS-related trade and use, for authorities, stakeholders and the public. In enabling better</w:t>
      </w:r>
      <w:r>
        <w:t xml:space="preserve"> </w:t>
      </w:r>
      <w:r>
        <w:t xml:space="preserve">controls and early warning on any worrying trends, there is an inherent environmental</w:t>
      </w:r>
      <w:r>
        <w:t xml:space="preserve"> </w:t>
      </w:r>
      <w:r>
        <w:t xml:space="preserve">benefit to all these measures, which is however difficult to quantify.</w:t>
      </w:r>
      <w:r>
        <w:t xml:space="preserve"> </w:t>
      </w:r>
      <w:r>
        <w:t xml:space="preserve">C1. Require reporting on use as feedstock, process agents and destruction also for</w:t>
      </w:r>
      <w:r>
        <w:t xml:space="preserve"> </w:t>
      </w:r>
      <w:r>
        <w:t xml:space="preserve">new ODS (Annex II)</w:t>
      </w:r>
      <w:r>
        <w:t xml:space="preserve"> </w:t>
      </w:r>
      <w:r>
        <w:t xml:space="preserve">Stakeholders were rather confident that the additional costs for this requirement are</w:t>
      </w:r>
      <w:r>
        <w:t xml:space="preserve"> </w:t>
      </w:r>
      <w:r>
        <w:t xml:space="preserve">rather low. Concerned stakeholders acknowledged that the data are, for the most part,</w:t>
      </w:r>
      <w:r>
        <w:t xml:space="preserve"> </w:t>
      </w:r>
      <w:r>
        <w:t xml:space="preserve">already collected today (voluntarily) and could be reported without noteworthy increases in</w:t>
      </w:r>
      <w:r>
        <w:t xml:space="preserve"> </w:t>
      </w:r>
      <w:r>
        <w:t xml:space="preserve">administrative costs. The benefit of this measure is a much better understanding of the use of</w:t>
      </w:r>
      <w:r>
        <w:t xml:space="preserve"> </w:t>
      </w:r>
      <w:r>
        <w:t xml:space="preserve">those gases in the chemical industry, as stated by some authorities. The affected stakeholders</w:t>
      </w:r>
      <w:r>
        <w:t xml:space="preserve"> </w:t>
      </w:r>
      <w:r>
        <w:t xml:space="preserve">are existing reporting companies, especially feedstock users, and additional administrative</w:t>
      </w:r>
      <w:r>
        <w:t xml:space="preserve"> </w:t>
      </w:r>
      <w:r>
        <w:t xml:space="preserve">burden on businesses is estimated as being up to €5,500 per year for all undertakings</w:t>
      </w:r>
      <w:r>
        <w:t xml:space="preserve"> </w:t>
      </w:r>
      <w:r>
        <w:t xml:space="preserve">combined. Annexes I and II data reporting requirements already require the same type of</w:t>
      </w:r>
      <w:r>
        <w:t xml:space="preserve"> </w:t>
      </w:r>
      <w:r>
        <w:t xml:space="preserve">primary data collection, so the required data by the measure is often already available and</w:t>
      </w:r>
      <w:r>
        <w:t xml:space="preserve"> </w:t>
      </w:r>
      <w:r>
        <w:t xml:space="preserve">does not need a separate collection. In addition, the feedstock produced is often also used by</w:t>
      </w:r>
      <w:r>
        <w:t xml:space="preserve"> </w:t>
      </w:r>
      <w:r>
        <w:t xml:space="preserve">another part of the company conglomerate, which means that in these cases additional</w:t>
      </w:r>
      <w:r>
        <w:t xml:space="preserve"> </w:t>
      </w:r>
      <w:r>
        <w:t xml:space="preserve">reporting on use is minimal. This policy measure has no impact on costs for the reporting</w:t>
      </w:r>
      <w:r>
        <w:t xml:space="preserve"> </w:t>
      </w:r>
      <w:r>
        <w:t xml:space="preserve">system run by the EEA, since the additional reporting parameters are already included in the</w:t>
      </w:r>
      <w:r>
        <w:t xml:space="preserve"> </w:t>
      </w:r>
      <w:r>
        <w:t xml:space="preserve">IT system.</w:t>
      </w:r>
      <w:r>
        <w:br/>
      </w:r>
      <w:r>
        <w:t xml:space="preserve">C2. Require reporting on emissions at substance level for the production and</w:t>
      </w:r>
      <w:r>
        <w:t xml:space="preserve"> </w:t>
      </w:r>
      <w:r>
        <w:t xml:space="preserve">destruction of ODS</w:t>
      </w:r>
      <w:r>
        <w:t xml:space="preserve"> </w:t>
      </w:r>
      <w:r>
        <w:t xml:space="preserve">This measure is expected to slightly increase the administrative burden for some of the</w:t>
      </w:r>
      <w:r>
        <w:t xml:space="preserve"> </w:t>
      </w:r>
      <w:r>
        <w:t xml:space="preserve">affected businesses. Two businesses indicated higher costs corresponding to 1-2 and 1-5</w:t>
      </w:r>
      <w:r>
        <w:t xml:space="preserve"> </w:t>
      </w:r>
      <w:r>
        <w:t xml:space="preserve">additional working days per year, whilst one business even estimated no increase in costs</w:t>
      </w:r>
      <w:r>
        <w:t xml:space="preserve"> </w:t>
      </w:r>
      <w:r>
        <w:t xml:space="preserve">because of similar information already collected for the IED and the E-PRTR. One Business</w:t>
      </w:r>
      <w:r>
        <w:t xml:space="preserve"> </w:t>
      </w:r>
      <w:r>
        <w:t xml:space="preserve">representative stated in the stakeholder workshop that the reporting focus should be on</w:t>
      </w:r>
      <w:r>
        <w:t xml:space="preserve"> </w:t>
      </w:r>
      <w:r>
        <w:t xml:space="preserve">monitoring emissions rather than quantities used as currently the case. Producers account for</w:t>
      </w:r>
      <w:r>
        <w:t xml:space="preserve"> </w:t>
      </w:r>
      <w:r>
        <w:t xml:space="preserve">approximately 50% of entities who report on ODS. This measure implies that the reporting</w:t>
      </w:r>
      <w:r>
        <w:t xml:space="preserve"> </w:t>
      </w:r>
      <w:r>
        <w:t xml:space="preserve">costs go up by up to €20,000 per year for all undertakings in total (based on a 2025 baseline).</w:t>
      </w:r>
      <w:r>
        <w:t xml:space="preserve"> </w:t>
      </w:r>
      <w:r>
        <w:t xml:space="preserve">These additional costs are not expected to change over time if production of ODS stays</w:t>
      </w:r>
      <w:r>
        <w:t xml:space="preserve"> </w:t>
      </w:r>
      <w:r>
        <w:t xml:space="preserve">stable. Some companies may already collect such data as was the case for 2 out of 4</w:t>
      </w:r>
      <w:r>
        <w:t xml:space="preserve"> </w:t>
      </w:r>
      <w:r>
        <w:t xml:space="preserve">companies interviewed, meaning this measure would not increase their costs. No additional</w:t>
      </w:r>
      <w:r>
        <w:t xml:space="preserve"> </w:t>
      </w:r>
      <w:r>
        <w:t xml:space="preserve">costs are expected for the EEA reporting system, as it is already equipped to handle emissions</w:t>
      </w:r>
      <w:r>
        <w:t xml:space="preserve"> </w:t>
      </w:r>
      <w:r>
        <w:t xml:space="preserve">reporting by producers and destruction facilities on a voluntary basis today. Given the</w:t>
      </w:r>
      <w:r>
        <w:t xml:space="preserve"> </w:t>
      </w:r>
      <w:r>
        <w:t xml:space="preserve">relevance of knowing the emissions of these highly warming gases more accurately and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comprehensively than obtained currently from other sources such as E-PRTR85 there is a</w:t>
      </w:r>
      <w:r>
        <w:t xml:space="preserve"> </w:t>
      </w:r>
      <w:r>
        <w:t xml:space="preserve">strong environmental rationale for monitoring them more closely. One competent</w:t>
      </w:r>
      <w:r>
        <w:t xml:space="preserve"> </w:t>
      </w:r>
      <w:r>
        <w:t xml:space="preserve">authority suggested to additionally include (fugitive) emissions from stocks in order to</w:t>
      </w:r>
      <w:r>
        <w:t xml:space="preserve"> </w:t>
      </w:r>
      <w:r>
        <w:t xml:space="preserve">capture all relevant and potential emission sources.</w:t>
      </w:r>
      <w:r>
        <w:t xml:space="preserve"> </w:t>
      </w:r>
      <w:r>
        <w:t xml:space="preserve">C3. Add global warming potential (GWP) values to increase awareness of the climate</w:t>
      </w:r>
      <w:r>
        <w:t xml:space="preserve"> </w:t>
      </w:r>
      <w:r>
        <w:t xml:space="preserve">impacts of ODS</w:t>
      </w:r>
      <w:r>
        <w:t xml:space="preserve"> </w:t>
      </w:r>
      <w:r>
        <w:t xml:space="preserve">This policy measure is an awareness raising measure and does not have immediate</w:t>
      </w:r>
      <w:r>
        <w:t xml:space="preserve"> </w:t>
      </w:r>
      <w:r>
        <w:t xml:space="preserve">economic or social impacts. However, it is important in case other greenhouse gas relevant</w:t>
      </w:r>
      <w:r>
        <w:t xml:space="preserve"> </w:t>
      </w:r>
      <w:r>
        <w:t xml:space="preserve">legislation points to the climate impact of these gases and for emission monitoring (in</w:t>
      </w:r>
      <w:r>
        <w:t xml:space="preserve"> </w:t>
      </w:r>
      <w:r>
        <w:t xml:space="preserve">combination with C2). Although a majority of the authorities supported this revision,</w:t>
      </w:r>
      <w:r>
        <w:t xml:space="preserve"> </w:t>
      </w:r>
      <w:r>
        <w:t xml:space="preserve">questions were raised by some on added value and environmental benefits.</w:t>
      </w:r>
      <w:r>
        <w:t xml:space="preserve"> </w:t>
      </w:r>
      <w:r>
        <w:t xml:space="preserve">C4. Require reporting on sales and purchases of controlled ODS (Annex I) also for</w:t>
      </w:r>
      <w:r>
        <w:t xml:space="preserve"> </w:t>
      </w:r>
      <w:r>
        <w:t xml:space="preserve">producers, destruction facilities and feedstock and process agent users</w:t>
      </w:r>
      <w:r>
        <w:t xml:space="preserve"> </w:t>
      </w:r>
      <w:r>
        <w:t xml:space="preserve">This measure is expected to slightly increase the administrative burden for some of the</w:t>
      </w:r>
      <w:r>
        <w:t xml:space="preserve"> </w:t>
      </w:r>
      <w:r>
        <w:t xml:space="preserve">affected businesses. Reporting intra-EU sales is expected to impact most businesses who are</w:t>
      </w:r>
      <w:r>
        <w:t xml:space="preserve"> </w:t>
      </w:r>
      <w:r>
        <w:t xml:space="preserve">still involved with ODS. However, most trade flows are expected to be linked to a select</w:t>
      </w:r>
      <w:r>
        <w:t xml:space="preserve"> </w:t>
      </w:r>
      <w:r>
        <w:t xml:space="preserve">number of multinational companies, as by far the largest quantities of use are linked to</w:t>
      </w:r>
      <w:r>
        <w:t xml:space="preserve"> </w:t>
      </w:r>
      <w:r>
        <w:t xml:space="preserve">feedstock. Similar to some of the other monitoring measures above, some business</w:t>
      </w:r>
      <w:r>
        <w:t xml:space="preserve"> </w:t>
      </w:r>
      <w:r>
        <w:t xml:space="preserve">stakeholders indicated this would not increase costs for them substantially, as data is already</w:t>
      </w:r>
      <w:r>
        <w:t xml:space="preserve"> </w:t>
      </w:r>
      <w:r>
        <w:t xml:space="preserve">collected internally. Businesses indicated additional costs to be from 0 up to 3 working days.</w:t>
      </w:r>
      <w:r>
        <w:t xml:space="preserve"> </w:t>
      </w:r>
      <w:r>
        <w:t xml:space="preserve">Assuming an additional 20% in reporting effort for 50% of companies, the impact would</w:t>
      </w:r>
      <w:r>
        <w:t xml:space="preserve"> </w:t>
      </w:r>
      <w:r>
        <w:t xml:space="preserve">amount to €13,000 per year for all undertakings combined. These additional costs are not</w:t>
      </w:r>
      <w:r>
        <w:t xml:space="preserve"> </w:t>
      </w:r>
      <w:r>
        <w:t xml:space="preserve">expected to change with time assuming the production of ODS stays stable. The main benefit</w:t>
      </w:r>
      <w:r>
        <w:t xml:space="preserve"> </w:t>
      </w:r>
      <w:r>
        <w:t xml:space="preserve">will result from better control on existing trade flows, which may be desirable in case the</w:t>
      </w:r>
      <w:r>
        <w:t xml:space="preserve"> </w:t>
      </w:r>
      <w:r>
        <w:t xml:space="preserve">traditional control systems such as quotas and registrations are removed (supporting the</w:t>
      </w:r>
      <w:r>
        <w:t xml:space="preserve"> </w:t>
      </w:r>
      <w:r>
        <w:t xml:space="preserve">putting in place of efficiency measures B4 and B5).</w:t>
      </w:r>
      <w:r>
        <w:br/>
      </w:r>
      <w:r>
        <w:t xml:space="preserve">C5. Add new substances to Annex II B</w:t>
      </w:r>
      <w:r>
        <w:br/>
      </w:r>
      <w:r>
        <w:t xml:space="preserve">This measure is expected to increase the administrative burden for some of the affected</w:t>
      </w:r>
      <w:r>
        <w:t xml:space="preserve"> </w:t>
      </w:r>
      <w:r>
        <w:t xml:space="preserve">businesses. From the stakeholder consultation, the expected additional reporting cost for a</w:t>
      </w:r>
      <w:r>
        <w:t xml:space="preserve"> </w:t>
      </w:r>
      <w:r>
        <w:t xml:space="preserve">large business to report on the production of a new ODS is one to two weeks of person days</w:t>
      </w:r>
      <w:r>
        <w:t xml:space="preserve"> </w:t>
      </w:r>
      <w:r>
        <w:t xml:space="preserve">per year. Some authorities referred to potential future positive environmental impacts of the</w:t>
      </w:r>
      <w:r>
        <w:t xml:space="preserve"> </w:t>
      </w:r>
      <w:r>
        <w:t xml:space="preserve">measure as it would allow for informed decisions on potentially controlling their use in the</w:t>
      </w:r>
      <w:r>
        <w:t xml:space="preserve"> </w:t>
      </w:r>
      <w:r>
        <w:t xml:space="preserve">future based on the reported data. On the other hand, businesses often considered the</w:t>
      </w:r>
      <w:r>
        <w:t xml:space="preserve"> </w:t>
      </w:r>
      <w:r>
        <w:t xml:space="preserve">environmental impacts of potential new ODS as low since they do not remain for a very long</w:t>
      </w:r>
      <w:r>
        <w:t xml:space="preserve"> </w:t>
      </w:r>
      <w:r>
        <w:t xml:space="preserve">time in the atmosphere (VSLS). As DCM is produced using methylchloride (already in</w:t>
      </w:r>
      <w:r>
        <w:t xml:space="preserve"> </w:t>
      </w:r>
      <w:r>
        <w:t xml:space="preserve">Annex II) as a feedstock, existing reporting data on the latter substance (e.g. 14 companies)</w:t>
      </w:r>
      <w:r>
        <w:t xml:space="preserve"> </w:t>
      </w:r>
      <w:r>
        <w:t xml:space="preserve">can be used as a proxy for the number of companies likely to be faced with an additional</w:t>
      </w:r>
      <w:r>
        <w:t xml:space="preserve"> </w:t>
      </w:r>
      <w:r>
        <w:t xml:space="preserve">reporting requirement on production. This would add 21 weeks of yearly reporting effort for</w:t>
      </w:r>
    </w:p>
    <w:p>
      <w:pPr>
        <w:pStyle w:val="BodyText"/>
      </w:pPr>
      <w:r>
        <w:t xml:space="preserve">85 E-PRTR emission data is limited for monitoring of climate effects since it is not reported for individual</w:t>
      </w:r>
      <w:r>
        <w:t xml:space="preserve"> </w:t>
      </w:r>
      <w:r>
        <w:t xml:space="preserve">substances included in the Ozone Regulation and has a different scope, due entities covered, as well as</w:t>
      </w:r>
      <w:r>
        <w:t xml:space="preserve"> </w:t>
      </w:r>
      <w:r>
        <w:t xml:space="preserve">capacity and pollutant thresholds.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all producers combined, which totals €6,200 per year of additional reporting costs.86 For PCE</w:t>
      </w:r>
      <w:r>
        <w:t xml:space="preserve"> </w:t>
      </w:r>
      <w:r>
        <w:t xml:space="preserve">there are only 8 registrants in the REACH database, 5 of which already report under this</w:t>
      </w:r>
      <w:r>
        <w:t xml:space="preserve"> </w:t>
      </w:r>
      <w:r>
        <w:t xml:space="preserve">Regulation. PCE is commonly used as a dry cleaning agent, but these users (e.g. the dry</w:t>
      </w:r>
      <w:r>
        <w:t xml:space="preserve"> </w:t>
      </w:r>
      <w:r>
        <w:t xml:space="preserve">cleaning industry and its 1000s of SMEs) would not be covered by the reporting obligation.</w:t>
      </w:r>
      <w:r>
        <w:t xml:space="preserve"> </w:t>
      </w:r>
      <w:r>
        <w:t xml:space="preserve">From E-PRTR, 30 companies report PCE industrial activities, not all of which would fall</w:t>
      </w:r>
      <w:r>
        <w:t xml:space="preserve"> </w:t>
      </w:r>
      <w:r>
        <w:t xml:space="preserve">under the new reporting requirement. 45 weeks73 of additional reporting effort are estimated</w:t>
      </w:r>
      <w:r>
        <w:t xml:space="preserve"> </w:t>
      </w:r>
      <w:r>
        <w:t xml:space="preserve">in total, or €13,300 additional reporting burden per annum. The impacts of inclusion of 2-</w:t>
      </w:r>
      <w:r>
        <w:t xml:space="preserve"> </w:t>
      </w:r>
      <w:r>
        <w:t xml:space="preserve">BTP are expected to be even lower, as this is chemical produced or imported in lower</w:t>
      </w:r>
      <w:r>
        <w:t xml:space="preserve"> </w:t>
      </w:r>
      <w:r>
        <w:t xml:space="preserve">volumes and by a few companies only. Based on these considerations, about €25,000 in total</w:t>
      </w:r>
      <w:r>
        <w:t xml:space="preserve"> </w:t>
      </w:r>
      <w:r>
        <w:t xml:space="preserve">additional costs can be expected for reporters. Adding three substances to the reporting</w:t>
      </w:r>
      <w:r>
        <w:t xml:space="preserve"> </w:t>
      </w:r>
      <w:r>
        <w:t xml:space="preserve">system requires only minimal changes to the EEA reporting system.</w:t>
      </w:r>
    </w:p>
    <w:p>
      <w:pPr>
        <w:pStyle w:val="BodyText"/>
      </w:pPr>
      <w:r>
        <w:t xml:space="preserve">6.4.</w:t>
      </w:r>
      <w:r>
        <w:t xml:space="preserve"> </w:t>
      </w:r>
      <w:r>
        <w:t xml:space="preserve">6.4. Improve coherence and clarity</w:t>
      </w:r>
      <w:r>
        <w:t xml:space="preserve"> </w:t>
      </w:r>
      <w:r>
        <w:t xml:space="preserve">These measures are not expected to have significant economic and environmental impacts.</w:t>
      </w:r>
      <w:r>
        <w:t xml:space="preserve"> </w:t>
      </w:r>
      <w:r>
        <w:t xml:space="preserve">Across consultation activities, all stakeholders generally agreed that it is important to have a</w:t>
      </w:r>
      <w:r>
        <w:t xml:space="preserve"> </w:t>
      </w:r>
      <w:r>
        <w:t xml:space="preserve">clearer and more accessible legal text of the Regulation. Most options contribute to</w:t>
      </w:r>
      <w:r>
        <w:t xml:space="preserve"> </w:t>
      </w:r>
      <w:r>
        <w:t xml:space="preserve">improving compliance and enforcement by providing clarifications. Option D3 may help to</w:t>
      </w:r>
      <w:r>
        <w:t xml:space="preserve"> </w:t>
      </w:r>
      <w:r>
        <w:t xml:space="preserve">avoid costs for business and authorities by allowing to adjust infeasible obligations, and help</w:t>
      </w:r>
      <w:r>
        <w:t xml:space="preserve"> </w:t>
      </w:r>
      <w:r>
        <w:t xml:space="preserve">the environment if progress on alternatives is reflected in a more timely way. The customs</w:t>
      </w:r>
      <w:r>
        <w:t xml:space="preserve"> </w:t>
      </w:r>
      <w:r>
        <w:t xml:space="preserve">alignment measure allows for better customs controls and are widely supported by</w:t>
      </w:r>
      <w:r>
        <w:t xml:space="preserve"> </w:t>
      </w:r>
      <w:r>
        <w:t xml:space="preserve">stakeholders including customs authorities consulted. Measure D8 may have a positive</w:t>
      </w:r>
      <w:r>
        <w:t xml:space="preserve"> </w:t>
      </w:r>
      <w:r>
        <w:t xml:space="preserve">environmental impact for cases where this obligations is not already complied with by</w:t>
      </w:r>
      <w:r>
        <w:t xml:space="preserve"> </w:t>
      </w:r>
      <w:r>
        <w:t xml:space="preserve">fluorocarbon producers outside the EU.</w:t>
      </w:r>
      <w:r>
        <w:br/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Table 3 provides an overview of the impacts of the measures in the three policy options.</w:t>
      </w:r>
      <w:r>
        <w:br/>
      </w:r>
      <w:r>
        <w:t xml:space="preserve">Table 3. Overview of impacts for the each measures included in each of the 3 options</w:t>
      </w:r>
      <w:r>
        <w:t xml:space="preserve"> </w:t>
      </w:r>
      <w:r>
        <w:t xml:space="preserve">Measures</w:t>
      </w:r>
      <w:r>
        <w:t xml:space="preserve"> </w:t>
      </w:r>
      <w:r>
        <w:t xml:space="preserve">Environment</w:t>
      </w:r>
      <w:r>
        <w:br/>
      </w:r>
      <w:r>
        <w:t xml:space="preserve">Economic impacts – cost increases or savings (per</w:t>
      </w:r>
      <w:r>
        <w:t xml:space="preserve"> </w:t>
      </w:r>
      <w:r>
        <w:t xml:space="preserve">year unless otherwise specified)</w:t>
      </w:r>
      <w:r>
        <w:t xml:space="preserve"> </w:t>
      </w:r>
      <w:r>
        <w:t xml:space="preserve">Indirect</w:t>
      </w:r>
      <w:r>
        <w:t xml:space="preserve"> </w:t>
      </w:r>
      <w:r>
        <w:t xml:space="preserve">economic/</w:t>
      </w:r>
      <w:r>
        <w:t xml:space="preserve"> </w:t>
      </w:r>
      <w:r>
        <w:t xml:space="preserve">social</w:t>
      </w:r>
      <w:r>
        <w:t xml:space="preserve"> </w:t>
      </w:r>
      <w:r>
        <w:t xml:space="preserve">Business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EC/</w:t>
      </w:r>
      <w:r>
        <w:t xml:space="preserve"> </w:t>
      </w:r>
      <w:r>
        <w:t xml:space="preserve">EEA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A1</w:t>
      </w:r>
      <w:r>
        <w:t xml:space="preserve"> </w:t>
      </w:r>
      <w:r>
        <w:t xml:space="preserve">(a)</w:t>
      </w:r>
      <w:r>
        <w:t xml:space="preserve"> </w:t>
      </w:r>
      <w:r>
        <w:t xml:space="preserve">Foam bank recovery</w:t>
      </w:r>
      <w:r>
        <w:t xml:space="preserve"> </w:t>
      </w:r>
      <w:r>
        <w:t xml:space="preserve">Sandwich Panels</w:t>
      </w:r>
      <w:r>
        <w:t xml:space="preserve"> </w:t>
      </w:r>
      <w:r>
        <w:t xml:space="preserve">only</w:t>
      </w:r>
      <w:r>
        <w:t xml:space="preserve"> </w:t>
      </w:r>
      <w:r>
        <w:t xml:space="preserve">(++)</w:t>
      </w:r>
      <w:r>
        <w:t xml:space="preserve"> </w:t>
      </w:r>
      <w:r>
        <w:t xml:space="preserve">up to 18,200 tODP</w:t>
      </w:r>
      <w:r>
        <w:t xml:space="preserve"> </w:t>
      </w:r>
      <w:r>
        <w:t xml:space="preserve">Or 88 MtCO2e</w:t>
      </w:r>
      <w:r>
        <w:t xml:space="preserve"> </w:t>
      </w:r>
      <w:r>
        <w:t xml:space="preserve">(-/–)</w:t>
      </w:r>
      <w:r>
        <w:t xml:space="preserve"> </w:t>
      </w:r>
      <w:r>
        <w:t xml:space="preserve">Abatement costs87:</w:t>
      </w:r>
      <w:r>
        <w:br/>
      </w:r>
      <w:r>
        <w:t xml:space="preserve">€25,000/tODP</w:t>
      </w:r>
      <w:r>
        <w:t xml:space="preserve"> </w:t>
      </w:r>
      <w:r>
        <w:t xml:space="preserve">€5.1/tCO2e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(+) R&amp;D,</w:t>
      </w:r>
      <w:r>
        <w:br/>
      </w:r>
      <w:r>
        <w:t xml:space="preserve">(+)</w:t>
      </w:r>
      <w:r>
        <w:t xml:space="preserve"> </w:t>
      </w:r>
      <w:r>
        <w:t xml:space="preserve">Employment</w:t>
      </w:r>
      <w:r>
        <w:t xml:space="preserve"> </w:t>
      </w:r>
      <w:r>
        <w:t xml:space="preserve">: 215 FTEs,</w:t>
      </w:r>
      <w:r>
        <w:br/>
      </w:r>
      <w:r>
        <w:t xml:space="preserve">(+/-) Real</w:t>
      </w:r>
      <w:r>
        <w:t xml:space="preserve"> </w:t>
      </w:r>
      <w:r>
        <w:t xml:space="preserve">estate prices</w:t>
      </w:r>
    </w:p>
    <w:p>
      <w:pPr>
        <w:pStyle w:val="BodyText"/>
      </w:pPr>
      <w:r>
        <w:t xml:space="preserve">86 Assuming 1.5 week per company based on stakeholder feedback</w:t>
      </w:r>
      <w:r>
        <w:t xml:space="preserve"> </w:t>
      </w:r>
      <w:r>
        <w:t xml:space="preserve">87 Costs could be higher in some Member States but should be well below €228€/tCO2e (asbestos proxy costs)</w:t>
      </w:r>
      <w:r>
        <w:t xml:space="preserve"> </w:t>
      </w:r>
      <w:r>
        <w:t xml:space="preserve">in all cases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B1</w:t>
      </w:r>
      <w:r>
        <w:t xml:space="preserve"> </w:t>
      </w:r>
      <w:r>
        <w:t xml:space="preserve">Trader licences</w:t>
      </w:r>
      <w:r>
        <w:t xml:space="preserve"> </w:t>
      </w:r>
      <w:r>
        <w:t xml:space="preserve">Positive due to better</w:t>
      </w:r>
      <w:r>
        <w:t xml:space="preserve"> </w:t>
      </w:r>
      <w:r>
        <w:t xml:space="preserve">controls with CERTEX/Single</w:t>
      </w:r>
      <w:r>
        <w:t xml:space="preserve"> </w:t>
      </w:r>
      <w:r>
        <w:t xml:space="preserve">Window</w:t>
      </w:r>
      <w:r>
        <w:t xml:space="preserve"> </w:t>
      </w:r>
      <w:r>
        <w:t xml:space="preserve">(++)</w:t>
      </w:r>
      <w:r>
        <w:t xml:space="preserve"> </w:t>
      </w:r>
      <w:r>
        <w:t xml:space="preserve">Total savings of</w:t>
      </w:r>
      <w:r>
        <w:t xml:space="preserve"> </w:t>
      </w:r>
      <w:r>
        <w:t xml:space="preserve">49,000-119,000</w:t>
      </w:r>
      <w:r>
        <w:t xml:space="preserve"> </w:t>
      </w:r>
      <w:r>
        <w:t xml:space="preserve">Benefits from</w:t>
      </w:r>
      <w:r>
        <w:t xml:space="preserve"> </w:t>
      </w:r>
      <w:r>
        <w:t xml:space="preserve">CERTEX/Singl</w:t>
      </w:r>
      <w:r>
        <w:t xml:space="preserve"> </w:t>
      </w:r>
      <w:r>
        <w:t xml:space="preserve">e Window</w:t>
      </w:r>
      <w:r>
        <w:t xml:space="preserve"> </w:t>
      </w:r>
      <w:r>
        <w:t xml:space="preserve">(++)</w:t>
      </w:r>
      <w:r>
        <w:t xml:space="preserve"> </w:t>
      </w:r>
      <w:r>
        <w:t xml:space="preserve">95 person</w:t>
      </w:r>
      <w:r>
        <w:t xml:space="preserve"> </w:t>
      </w:r>
      <w:r>
        <w:t xml:space="preserve">days</w:t>
      </w:r>
      <w:r>
        <w:t xml:space="preserve"> </w:t>
      </w:r>
      <w:r>
        <w:t xml:space="preserve">savings</w:t>
      </w:r>
      <w:r>
        <w:t xml:space="preserve"> </w:t>
      </w:r>
      <w:r>
        <w:t xml:space="preserve">One-off</w:t>
      </w:r>
      <w:r>
        <w:t xml:space="preserve"> </w:t>
      </w:r>
      <w:r>
        <w:t xml:space="preserve">costs for IT</w:t>
      </w:r>
      <w:r>
        <w:t xml:space="preserve"> </w:t>
      </w:r>
      <w:r>
        <w:t xml:space="preserve">changes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B4</w:t>
      </w:r>
      <w:r>
        <w:t xml:space="preserve"> </w:t>
      </w:r>
      <w:r>
        <w:t xml:space="preserve">Abolish laboratory</w:t>
      </w:r>
      <w:r>
        <w:t xml:space="preserve"> </w:t>
      </w:r>
      <w:r>
        <w:t xml:space="preserve">register</w:t>
      </w:r>
      <w:r>
        <w:t xml:space="preserve"> </w:t>
      </w:r>
      <w:r>
        <w:t xml:space="preserve">0</w:t>
      </w:r>
      <w:r>
        <w:t xml:space="preserve"> </w:t>
      </w:r>
      <w:r>
        <w:t xml:space="preserve">(++)</w:t>
      </w:r>
      <w:r>
        <w:t xml:space="preserve"> </w:t>
      </w:r>
      <w:r>
        <w:t xml:space="preserve">€ 50,000 savings</w:t>
      </w:r>
      <w:r>
        <w:t xml:space="preserve"> </w:t>
      </w:r>
      <w:r>
        <w:t xml:space="preserve">(0/-)</w:t>
      </w:r>
      <w:r>
        <w:t xml:space="preserve"> </w:t>
      </w:r>
      <w:r>
        <w:t xml:space="preserve">enforcement</w:t>
      </w:r>
      <w:r>
        <w:t xml:space="preserve"> </w:t>
      </w:r>
      <w:r>
        <w:t xml:space="preserve">(++)</w:t>
      </w:r>
      <w:r>
        <w:t xml:space="preserve"> </w:t>
      </w:r>
      <w:r>
        <w:t xml:space="preserve">99 person</w:t>
      </w:r>
      <w:r>
        <w:t xml:space="preserve"> </w:t>
      </w:r>
      <w:r>
        <w:t xml:space="preserve">days</w:t>
      </w:r>
      <w:r>
        <w:t xml:space="preserve"> </w:t>
      </w:r>
      <w:r>
        <w:t xml:space="preserve">savings</w:t>
      </w:r>
      <w:r>
        <w:t xml:space="preserve"> </w:t>
      </w:r>
      <w:r>
        <w:t xml:space="preserve">€ 31,500</w:t>
      </w:r>
      <w:r>
        <w:br/>
      </w:r>
      <w:r>
        <w:t xml:space="preserve">IT savings</w:t>
      </w:r>
      <w:r>
        <w:t xml:space="preserve"> </w:t>
      </w:r>
      <w:r>
        <w:t xml:space="preserve">N/A</w:t>
      </w:r>
      <w:r>
        <w:t xml:space="preserve"> </w:t>
      </w:r>
      <w:r>
        <w:t xml:space="preserve">B5</w:t>
      </w:r>
      <w:r>
        <w:t xml:space="preserve"> </w:t>
      </w:r>
      <w:r>
        <w:t xml:space="preserve">Abolish quota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Savings of</w:t>
      </w:r>
      <w:r>
        <w:t xml:space="preserve"> </w:t>
      </w:r>
      <w:r>
        <w:t xml:space="preserve">€ 11,000</w:t>
      </w:r>
      <w:r>
        <w:t xml:space="preserve"> </w:t>
      </w:r>
      <w:r>
        <w:t xml:space="preserve">(+)</w:t>
      </w:r>
      <w:r>
        <w:t xml:space="preserve"> </w:t>
      </w:r>
      <w:r>
        <w:t xml:space="preserve">Small savings</w:t>
      </w:r>
      <w:r>
        <w:t xml:space="preserve"> </w:t>
      </w:r>
      <w:r>
        <w:t xml:space="preserve">(+)</w:t>
      </w:r>
      <w:r>
        <w:t xml:space="preserve"> </w:t>
      </w:r>
      <w:r>
        <w:t xml:space="preserve">Savings of</w:t>
      </w:r>
      <w:r>
        <w:t xml:space="preserve"> </w:t>
      </w:r>
      <w:r>
        <w:t xml:space="preserve">60 person</w:t>
      </w:r>
      <w:r>
        <w:t xml:space="preserve"> </w:t>
      </w:r>
      <w:r>
        <w:t xml:space="preserve">days</w:t>
      </w:r>
      <w:r>
        <w:t xml:space="preserve"> </w:t>
      </w:r>
      <w:r>
        <w:t xml:space="preserve">N/A</w:t>
      </w:r>
      <w:r>
        <w:br/>
      </w:r>
      <w:r>
        <w:t xml:space="preserve">B6</w:t>
      </w:r>
      <w:r>
        <w:t xml:space="preserve"> </w:t>
      </w:r>
      <w:r>
        <w:t xml:space="preserve">Delay one halon cut-</w:t>
      </w:r>
      <w:r>
        <w:t xml:space="preserve"> </w:t>
      </w:r>
      <w:r>
        <w:t xml:space="preserve">off date for aircraft</w:t>
      </w:r>
      <w:r>
        <w:t xml:space="preserve"> </w:t>
      </w:r>
      <w:r>
        <w:t xml:space="preserve">cargo</w:t>
      </w:r>
      <w:r>
        <w:t xml:space="preserve"> </w:t>
      </w:r>
      <w:r>
        <w:t xml:space="preserve">compartments to</w:t>
      </w:r>
      <w:r>
        <w:t xml:space="preserve"> </w:t>
      </w:r>
      <w:r>
        <w:t xml:space="preserve">2024</w:t>
      </w:r>
      <w:r>
        <w:t xml:space="preserve"> </w:t>
      </w:r>
      <w:r>
        <w:t xml:space="preserve">0</w:t>
      </w:r>
      <w:r>
        <w:t xml:space="preserve"> </w:t>
      </w:r>
      <w:r>
        <w:t xml:space="preserve">(++)</w:t>
      </w:r>
      <w:r>
        <w:t xml:space="preserve"> </w:t>
      </w:r>
      <w:r>
        <w:t xml:space="preserve">Savings of 120+</w:t>
      </w:r>
      <w:r>
        <w:t xml:space="preserve"> </w:t>
      </w:r>
      <w:r>
        <w:t xml:space="preserve">person days</w:t>
      </w:r>
      <w:r>
        <w:t xml:space="preserve"> </w:t>
      </w:r>
      <w:r>
        <w:t xml:space="preserve">(€36,000)</w:t>
      </w:r>
      <w:r>
        <w:t xml:space="preserve"> </w:t>
      </w:r>
      <w:r>
        <w:t xml:space="preserve">(++)</w:t>
      </w:r>
      <w:r>
        <w:t xml:space="preserve"> </w:t>
      </w:r>
      <w:r>
        <w:t xml:space="preserve">Savings of up</w:t>
      </w:r>
      <w:r>
        <w:t xml:space="preserve"> </w:t>
      </w:r>
      <w:r>
        <w:t xml:space="preserve">to 120 person</w:t>
      </w:r>
      <w:r>
        <w:t xml:space="preserve"> </w:t>
      </w:r>
      <w:r>
        <w:t xml:space="preserve">days</w:t>
      </w:r>
      <w:r>
        <w:t xml:space="preserve"> </w:t>
      </w:r>
      <w:r>
        <w:t xml:space="preserve">(++)</w:t>
      </w:r>
      <w:r>
        <w:t xml:space="preserve"> </w:t>
      </w:r>
      <w:r>
        <w:t xml:space="preserve">Savings of</w:t>
      </w:r>
      <w:r>
        <w:t xml:space="preserve"> </w:t>
      </w:r>
      <w:r>
        <w:t xml:space="preserve">up to 320</w:t>
      </w:r>
      <w:r>
        <w:t xml:space="preserve"> </w:t>
      </w:r>
      <w:r>
        <w:t xml:space="preserve">person</w:t>
      </w:r>
      <w:r>
        <w:t xml:space="preserve"> </w:t>
      </w:r>
      <w:r>
        <w:t xml:space="preserve">days</w:t>
      </w:r>
      <w:r>
        <w:t xml:space="preserve"> </w:t>
      </w:r>
      <w:r>
        <w:t xml:space="preserve">N/A</w:t>
      </w:r>
      <w:r>
        <w:t xml:space="preserve"> </w:t>
      </w:r>
      <w:r>
        <w:t xml:space="preserve">C1</w:t>
      </w:r>
      <w:r>
        <w:t xml:space="preserve"> </w:t>
      </w:r>
      <w:r>
        <w:t xml:space="preserve">Annex II reporting</w:t>
      </w:r>
      <w:r>
        <w:t xml:space="preserve"> </w:t>
      </w:r>
      <w:r>
        <w:t xml:space="preserve">(+)</w:t>
      </w:r>
      <w:r>
        <w:t xml:space="preserve"> </w:t>
      </w:r>
      <w:r>
        <w:t xml:space="preserve">Better overview on ODS use</w:t>
      </w:r>
      <w:r>
        <w:t xml:space="preserve"> </w:t>
      </w:r>
      <w:r>
        <w:t xml:space="preserve">(-)</w:t>
      </w:r>
      <w:r>
        <w:t xml:space="preserve"> </w:t>
      </w:r>
      <w:r>
        <w:t xml:space="preserve">€ 5,500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C3</w:t>
      </w:r>
      <w:r>
        <w:t xml:space="preserve"> </w:t>
      </w:r>
      <w:r>
        <w:t xml:space="preserve">Add GWP to Annex</w:t>
      </w:r>
      <w:r>
        <w:t xml:space="preserve"> </w:t>
      </w:r>
      <w:r>
        <w:t xml:space="preserve">(+)</w:t>
      </w:r>
      <w:r>
        <w:t xml:space="preserve"> </w:t>
      </w:r>
      <w:r>
        <w:t xml:space="preserve">Better awareness on climate</w:t>
      </w:r>
      <w:r>
        <w:t xml:space="preserve"> </w:t>
      </w:r>
      <w:r>
        <w:t xml:space="preserve">effects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Option 2 (includes also all measures of Option 1)</w:t>
      </w:r>
      <w:r>
        <w:t xml:space="preserve"> </w:t>
      </w:r>
      <w:r>
        <w:t xml:space="preserve">A1</w:t>
      </w:r>
      <w:r>
        <w:t xml:space="preserve"> </w:t>
      </w:r>
      <w:r>
        <w:t xml:space="preserve">(b)</w:t>
      </w:r>
      <w:r>
        <w:t xml:space="preserve"> </w:t>
      </w:r>
      <w:r>
        <w:t xml:space="preserve">Foam bank recovery</w:t>
      </w:r>
      <w:r>
        <w:t xml:space="preserve"> </w:t>
      </w:r>
      <w:r>
        <w:t xml:space="preserve">also for laminated</w:t>
      </w:r>
      <w:r>
        <w:t xml:space="preserve"> </w:t>
      </w:r>
      <w:r>
        <w:t xml:space="preserve">boards</w:t>
      </w:r>
      <w:r>
        <w:t xml:space="preserve"> </w:t>
      </w:r>
      <w:r>
        <w:t xml:space="preserve">(+++)</w:t>
      </w:r>
      <w:r>
        <w:t xml:space="preserve"> </w:t>
      </w:r>
      <w:r>
        <w:t xml:space="preserve">Additional 14 000 tODP=</w:t>
      </w:r>
      <w:r>
        <w:br/>
      </w:r>
      <w:r>
        <w:t xml:space="preserve">90 MtCO2e</w:t>
      </w:r>
      <w:r>
        <w:t xml:space="preserve"> </w:t>
      </w:r>
      <w:r>
        <w:t xml:space="preserve">[i.e. in total for panels and</w:t>
      </w:r>
      <w:r>
        <w:t xml:space="preserve"> </w:t>
      </w:r>
      <w:r>
        <w:t xml:space="preserve">boards (A1(a)+A1(b)):</w:t>
      </w:r>
      <w:r>
        <w:br/>
      </w:r>
      <w:r>
        <w:t xml:space="preserve">up to 32,000 tODP</w:t>
      </w:r>
      <w:r>
        <w:t xml:space="preserve"> </w:t>
      </w:r>
      <w:r>
        <w:t xml:space="preserve">Or 179 MtCO2e]</w:t>
      </w:r>
      <w:r>
        <w:t xml:space="preserve"> </w:t>
      </w:r>
      <w:r>
        <w:t xml:space="preserve">(-/–)</w:t>
      </w:r>
      <w:r>
        <w:t xml:space="preserve"> </w:t>
      </w:r>
      <w:r>
        <w:t xml:space="preserve">Abatement costs87:</w:t>
      </w:r>
      <w:r>
        <w:br/>
      </w:r>
      <w:r>
        <w:t xml:space="preserve">€87,000-132,000 /</w:t>
      </w:r>
      <w:r>
        <w:t xml:space="preserve"> </w:t>
      </w:r>
      <w:r>
        <w:t xml:space="preserve">tODP</w:t>
      </w:r>
      <w:r>
        <w:t xml:space="preserve"> </w:t>
      </w:r>
      <w:r>
        <w:t xml:space="preserve">€15.0-18.4 /</w:t>
      </w:r>
      <w:r>
        <w:t xml:space="preserve"> </w:t>
      </w:r>
      <w:r>
        <w:t xml:space="preserve">tCO2e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(++) R&amp;D,</w:t>
      </w:r>
      <w:r>
        <w:br/>
      </w:r>
      <w:r>
        <w:t xml:space="preserve">(++)</w:t>
      </w:r>
      <w:r>
        <w:t xml:space="preserve"> </w:t>
      </w:r>
      <w:r>
        <w:t xml:space="preserve">Employment</w:t>
      </w:r>
      <w:r>
        <w:t xml:space="preserve"> </w:t>
      </w:r>
      <w:r>
        <w:t xml:space="preserve">: 2400 FTEs,</w:t>
      </w:r>
      <w:r>
        <w:br/>
      </w:r>
      <w:r>
        <w:t xml:space="preserve">(+/-) Real</w:t>
      </w:r>
      <w:r>
        <w:t xml:space="preserve"> </w:t>
      </w:r>
      <w:r>
        <w:t xml:space="preserve">estate prices</w:t>
      </w:r>
      <w:r>
        <w:t xml:space="preserve"> </w:t>
      </w:r>
      <w:r>
        <w:t xml:space="preserve">A4</w:t>
      </w:r>
      <w:r>
        <w:t xml:space="preserve"> </w:t>
      </w:r>
      <w:r>
        <w:t xml:space="preserve">Halons destruction</w:t>
      </w:r>
      <w:r>
        <w:t xml:space="preserve"> </w:t>
      </w:r>
      <w:r>
        <w:t xml:space="preserve">(+)</w:t>
      </w:r>
      <w:r>
        <w:t xml:space="preserve"> </w:t>
      </w:r>
      <w:r>
        <w:t xml:space="preserve">Max 21 tODP and 15,000</w:t>
      </w:r>
      <w:r>
        <w:t xml:space="preserve"> </w:t>
      </w:r>
      <w:r>
        <w:t xml:space="preserve">tCO2e annually by</w:t>
      </w:r>
      <w:r>
        <w:t xml:space="preserve"> </w:t>
      </w:r>
      <w:r>
        <w:t xml:space="preserve">avoiding new production</w:t>
      </w:r>
      <w:r>
        <w:t xml:space="preserve"> </w:t>
      </w:r>
      <w:r>
        <w:t xml:space="preserve">requires good enforcement</w:t>
      </w:r>
      <w:r>
        <w:t xml:space="preserve"> </w:t>
      </w:r>
      <w:r>
        <w:t xml:space="preserve">/positive global ODS policy</w:t>
      </w:r>
      <w:r>
        <w:t xml:space="preserve"> </w:t>
      </w:r>
      <w:r>
        <w:t xml:space="preserve">implications</w:t>
      </w:r>
      <w:r>
        <w:t xml:space="preserve"> </w:t>
      </w:r>
      <w:r>
        <w:t xml:space="preserve">(0/-)</w:t>
      </w:r>
      <w:r>
        <w:t xml:space="preserve"> </w:t>
      </w:r>
      <w:r>
        <w:t xml:space="preserve">Good re-sale value,</w:t>
      </w:r>
      <w:r>
        <w:t xml:space="preserve"> </w:t>
      </w:r>
      <w:r>
        <w:t xml:space="preserve">but (cross-border)</w:t>
      </w:r>
      <w:r>
        <w:t xml:space="preserve"> </w:t>
      </w:r>
      <w:r>
        <w:t xml:space="preserve">transport may be</w:t>
      </w:r>
      <w:r>
        <w:t xml:space="preserve"> </w:t>
      </w:r>
      <w:r>
        <w:t xml:space="preserve">costlier for some,</w:t>
      </w:r>
      <w:r>
        <w:t xml:space="preserve"> </w:t>
      </w:r>
      <w:r>
        <w:t xml:space="preserve">record keeping</w:t>
      </w:r>
      <w:r>
        <w:t xml:space="preserve"> </w:t>
      </w:r>
      <w:r>
        <w:t xml:space="preserve">(-)</w:t>
      </w:r>
      <w:r>
        <w:t xml:space="preserve"> </w:t>
      </w:r>
      <w:r>
        <w:t xml:space="preserve">Some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B2</w:t>
      </w:r>
      <w:r>
        <w:t xml:space="preserve"> </w:t>
      </w:r>
      <w:r>
        <w:t xml:space="preserve">Better monitoring of</w:t>
      </w:r>
      <w:r>
        <w:t xml:space="preserve"> </w:t>
      </w:r>
      <w:r>
        <w:t xml:space="preserve">illegal goods</w:t>
      </w:r>
      <w:r>
        <w:t xml:space="preserve"> </w:t>
      </w:r>
      <w:r>
        <w:t xml:space="preserve">(++)</w:t>
      </w:r>
      <w:r>
        <w:t xml:space="preserve"> </w:t>
      </w:r>
      <w:r>
        <w:t xml:space="preserve">(reduced illegal trade)</w:t>
      </w:r>
      <w:r>
        <w:t xml:space="preserve"> </w:t>
      </w:r>
      <w:r>
        <w:t xml:space="preserve">(-)</w:t>
      </w:r>
      <w:r>
        <w:br/>
      </w:r>
      <w:r>
        <w:t xml:space="preserve">More data to</w:t>
      </w:r>
      <w:r>
        <w:t xml:space="preserve"> </w:t>
      </w:r>
      <w:r>
        <w:t xml:space="preserve">customs</w:t>
      </w:r>
      <w:r>
        <w:t xml:space="preserve"> </w:t>
      </w:r>
      <w:r>
        <w:t xml:space="preserve">(-)</w:t>
      </w:r>
      <w:r>
        <w:t xml:space="preserve"> </w:t>
      </w:r>
      <w:r>
        <w:t xml:space="preserve">Follow-up on</w:t>
      </w:r>
      <w:r>
        <w:t xml:space="preserve"> </w:t>
      </w:r>
      <w:r>
        <w:t xml:space="preserve">suspicious</w:t>
      </w:r>
      <w:r>
        <w:t xml:space="preserve"> </w:t>
      </w:r>
      <w:r>
        <w:t xml:space="preserve">cases</w:t>
      </w:r>
      <w:r>
        <w:t xml:space="preserve"> </w:t>
      </w:r>
      <w:r>
        <w:t xml:space="preserve">(-)</w:t>
      </w:r>
      <w:r>
        <w:t xml:space="preserve"> </w:t>
      </w:r>
      <w:r>
        <w:t xml:space="preserve">Follow-up</w:t>
      </w:r>
      <w:r>
        <w:t xml:space="preserve"> </w:t>
      </w:r>
      <w:r>
        <w:t xml:space="preserve">on</w:t>
      </w:r>
      <w:r>
        <w:t xml:space="preserve"> </w:t>
      </w:r>
      <w:r>
        <w:t xml:space="preserve">suspicious</w:t>
      </w:r>
      <w:r>
        <w:t xml:space="preserve"> </w:t>
      </w:r>
      <w:r>
        <w:t xml:space="preserve">cases</w:t>
      </w:r>
      <w:r>
        <w:t xml:space="preserve"> </w:t>
      </w:r>
      <w:r>
        <w:t xml:space="preserve">N/A</w:t>
      </w:r>
      <w:r>
        <w:t xml:space="preserve"> </w:t>
      </w:r>
      <w:r>
        <w:t xml:space="preserve">B3</w:t>
      </w:r>
      <w:r>
        <w:t xml:space="preserve"> </w:t>
      </w:r>
      <w:r>
        <w:t xml:space="preserve">Special custom rules</w:t>
      </w:r>
      <w:r>
        <w:t xml:space="preserve"> </w:t>
      </w:r>
      <w:r>
        <w:t xml:space="preserve">for ODS</w:t>
      </w:r>
      <w:r>
        <w:t xml:space="preserve"> </w:t>
      </w:r>
      <w:r>
        <w:t xml:space="preserve">(-)</w:t>
      </w:r>
      <w:r>
        <w:br/>
      </w:r>
      <w:r>
        <w:t xml:space="preserve">Less flexibility</w:t>
      </w:r>
      <w:r>
        <w:t xml:space="preserve"> </w:t>
      </w:r>
      <w:r>
        <w:t xml:space="preserve">(-)</w:t>
      </w:r>
      <w:r>
        <w:t xml:space="preserve"> </w:t>
      </w:r>
      <w:r>
        <w:t xml:space="preserve">More</w:t>
      </w:r>
      <w:r>
        <w:t xml:space="preserve"> </w:t>
      </w:r>
      <w:r>
        <w:t xml:space="preserve">obligations to</w:t>
      </w:r>
      <w:r>
        <w:t xml:space="preserve"> </w:t>
      </w:r>
      <w:r>
        <w:t xml:space="preserve">check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C2</w:t>
      </w:r>
      <w:r>
        <w:t xml:space="preserve"> </w:t>
      </w:r>
      <w:r>
        <w:t xml:space="preserve">Report production</w:t>
      </w:r>
      <w:r>
        <w:t xml:space="preserve"> </w:t>
      </w:r>
      <w:r>
        <w:t xml:space="preserve">emissions</w:t>
      </w:r>
      <w:r>
        <w:t xml:space="preserve"> </w:t>
      </w:r>
      <w:r>
        <w:t xml:space="preserve">(+)</w:t>
      </w:r>
      <w:r>
        <w:t xml:space="preserve"> </w:t>
      </w:r>
      <w:r>
        <w:t xml:space="preserve">Better knowledge on</w:t>
      </w:r>
      <w:r>
        <w:t xml:space="preserve"> </w:t>
      </w:r>
      <w:r>
        <w:t xml:space="preserve">climate emissions</w:t>
      </w:r>
      <w:r>
        <w:t xml:space="preserve"> </w:t>
      </w:r>
      <w:r>
        <w:t xml:space="preserve">(-)</w:t>
      </w:r>
      <w:r>
        <w:t xml:space="preserve"> </w:t>
      </w:r>
      <w:r>
        <w:t xml:space="preserve">€ 20,000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br/>
      </w:r>
      <w:r>
        <w:t xml:space="preserve">C4</w:t>
      </w:r>
      <w:r>
        <w:t xml:space="preserve"> </w:t>
      </w:r>
      <w:r>
        <w:t xml:space="preserve">Report intra-EU</w:t>
      </w:r>
      <w:r>
        <w:t xml:space="preserve"> </w:t>
      </w:r>
      <w:r>
        <w:t xml:space="preserve">sales</w:t>
      </w:r>
      <w:r>
        <w:t xml:space="preserve"> </w:t>
      </w:r>
      <w:r>
        <w:t xml:space="preserve">(+)</w:t>
      </w:r>
      <w:r>
        <w:t xml:space="preserve"> </w:t>
      </w:r>
      <w:r>
        <w:t xml:space="preserve">Better overview of ODS</w:t>
      </w:r>
      <w:r>
        <w:t xml:space="preserve"> </w:t>
      </w:r>
      <w:r>
        <w:t xml:space="preserve">trade</w:t>
      </w:r>
      <w:r>
        <w:t xml:space="preserve"> </w:t>
      </w:r>
      <w:r>
        <w:t xml:space="preserve">(-)</w:t>
      </w:r>
      <w:r>
        <w:t xml:space="preserve"> </w:t>
      </w:r>
      <w:r>
        <w:t xml:space="preserve">€ 13,000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C5</w:t>
      </w:r>
      <w:r>
        <w:t xml:space="preserve"> </w:t>
      </w:r>
      <w:r>
        <w:t xml:space="preserve">New Annex II</w:t>
      </w:r>
      <w:r>
        <w:t xml:space="preserve"> </w:t>
      </w:r>
      <w:r>
        <w:t xml:space="preserve">substances</w:t>
      </w:r>
      <w:r>
        <w:t xml:space="preserve"> </w:t>
      </w:r>
      <w:r>
        <w:t xml:space="preserve">(+)</w:t>
      </w:r>
      <w:r>
        <w:t xml:space="preserve"> </w:t>
      </w:r>
      <w:r>
        <w:t xml:space="preserve">Better overview of future</w:t>
      </w:r>
      <w:r>
        <w:t xml:space="preserve"> </w:t>
      </w:r>
      <w:r>
        <w:t xml:space="preserve">risks</w:t>
      </w:r>
      <w:r>
        <w:t xml:space="preserve"> </w:t>
      </w:r>
      <w:r>
        <w:t xml:space="preserve">(-)</w:t>
      </w:r>
      <w:r>
        <w:t xml:space="preserve"> </w:t>
      </w:r>
      <w:r>
        <w:t xml:space="preserve">€25,000</w:t>
      </w:r>
      <w:r>
        <w:br/>
      </w:r>
      <w:r>
        <w:t xml:space="preserve">N/A</w:t>
      </w:r>
      <w:r>
        <w:t xml:space="preserve"> </w:t>
      </w:r>
      <w:r>
        <w:t xml:space="preserve">(0/-)</w:t>
      </w:r>
      <w:r>
        <w:t xml:space="preserve"> </w:t>
      </w:r>
      <w:r>
        <w:t xml:space="preserve">Update</w:t>
      </w:r>
      <w:r>
        <w:t xml:space="preserve"> </w:t>
      </w:r>
      <w:r>
        <w:t xml:space="preserve">of</w:t>
      </w:r>
      <w:r>
        <w:t xml:space="preserve"> </w:t>
      </w:r>
      <w:r>
        <w:t xml:space="preserve">EEA</w:t>
      </w:r>
      <w:r>
        <w:t xml:space="preserve"> </w:t>
      </w:r>
      <w:r>
        <w:t xml:space="preserve">reporting</w:t>
      </w:r>
      <w:r>
        <w:t xml:space="preserve"> </w:t>
      </w:r>
      <w:r>
        <w:t xml:space="preserve">system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Option 3 (includes also all measures of Options 1 &amp; 2)</w:t>
      </w:r>
      <w:r>
        <w:t xml:space="preserve"> </w:t>
      </w:r>
      <w:r>
        <w:t xml:space="preserve">A2</w:t>
      </w:r>
      <w:r>
        <w:t xml:space="preserve"> </w:t>
      </w:r>
      <w:r>
        <w:t xml:space="preserve">Feedstock negative</w:t>
      </w:r>
      <w:r>
        <w:t xml:space="preserve"> </w:t>
      </w:r>
      <w:r>
        <w:t xml:space="preserve">list</w:t>
      </w:r>
      <w:r>
        <w:t xml:space="preserve"> </w:t>
      </w:r>
      <w:r>
        <w:t xml:space="preserve">(+/-)</w:t>
      </w:r>
      <w:r>
        <w:t xml:space="preserve"> </w:t>
      </w:r>
      <w:r>
        <w:t xml:space="preserve">(highly uncertain benefits)</w:t>
      </w:r>
      <w:r>
        <w:t xml:space="preserve"> </w:t>
      </w:r>
      <w:r>
        <w:t xml:space="preserve">(—)</w:t>
      </w:r>
      <w:r>
        <w:t xml:space="preserve"> </w:t>
      </w:r>
      <w:r>
        <w:t xml:space="preserve">Potentially high</w:t>
      </w:r>
      <w:r>
        <w:t xml:space="preserve"> </w:t>
      </w:r>
      <w:r>
        <w:t xml:space="preserve">impact, &gt; €100</w:t>
      </w:r>
      <w:r>
        <w:t xml:space="preserve"> </w:t>
      </w:r>
      <w:r>
        <w:t xml:space="preserve">million capital</w:t>
      </w:r>
      <w:r>
        <w:t xml:space="preserve"> </w:t>
      </w:r>
      <w:r>
        <w:t xml:space="preserve">(-)</w:t>
      </w:r>
      <w:r>
        <w:t xml:space="preserve"> </w:t>
      </w:r>
      <w:r>
        <w:t xml:space="preserve">€ 4,000</w:t>
      </w:r>
      <w:r>
        <w:t xml:space="preserve"> </w:t>
      </w:r>
      <w:r>
        <w:t xml:space="preserve">(-)</w:t>
      </w:r>
      <w:r>
        <w:t xml:space="preserve"> </w:t>
      </w:r>
      <w:r>
        <w:t xml:space="preserve">Up to</w:t>
      </w:r>
      <w:r>
        <w:t xml:space="preserve"> </w:t>
      </w:r>
      <w:r>
        <w:t xml:space="preserve">€10,000</w:t>
      </w:r>
      <w:r>
        <w:t xml:space="preserve"> </w:t>
      </w:r>
      <w:r>
        <w:t xml:space="preserve">for</w:t>
      </w:r>
      <w:r>
        <w:t xml:space="preserve"> </w:t>
      </w:r>
      <w:r>
        <w:t xml:space="preserve">(- –)</w:t>
      </w:r>
      <w:r>
        <w:t xml:space="preserve"> </w:t>
      </w:r>
      <w:r>
        <w:t xml:space="preserve">Employment</w:t>
      </w:r>
      <w:r>
        <w:t xml:space="preserve"> </w:t>
      </w:r>
      <w:r>
        <w:t xml:space="preserve">: Loss of</w:t>
      </w:r>
      <w:r>
        <w:t xml:space="preserve"> </w:t>
      </w:r>
      <w:r>
        <w:t xml:space="preserve">several 1000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investment cost if</w:t>
      </w:r>
      <w:r>
        <w:t xml:space="preserve"> </w:t>
      </w:r>
      <w:r>
        <w:t xml:space="preserve">production facilities</w:t>
      </w:r>
      <w:r>
        <w:t xml:space="preserve"> </w:t>
      </w:r>
      <w:r>
        <w:t xml:space="preserve">displaced</w:t>
      </w:r>
      <w:r>
        <w:t xml:space="preserve"> </w:t>
      </w:r>
      <w:r>
        <w:t xml:space="preserve">maintenan</w:t>
      </w:r>
      <w:r>
        <w:t xml:space="preserve"> </w:t>
      </w:r>
      <w:r>
        <w:t xml:space="preserve">ce of</w:t>
      </w:r>
      <w:r>
        <w:t xml:space="preserve"> </w:t>
      </w:r>
      <w:r>
        <w:t xml:space="preserve">negative</w:t>
      </w:r>
      <w:r>
        <w:t xml:space="preserve"> </w:t>
      </w:r>
      <w:r>
        <w:t xml:space="preserve">list</w:t>
      </w:r>
      <w:r>
        <w:t xml:space="preserve"> </w:t>
      </w:r>
      <w:r>
        <w:t xml:space="preserve">FTEs</w:t>
      </w:r>
      <w:r>
        <w:t xml:space="preserve"> </w:t>
      </w:r>
      <w:r>
        <w:t xml:space="preserve">possible</w:t>
      </w:r>
      <w:r>
        <w:t xml:space="preserve"> </w:t>
      </w:r>
      <w:r>
        <w:t xml:space="preserve">(+/-) R&amp;D</w:t>
      </w:r>
      <w:r>
        <w:t xml:space="preserve"> </w:t>
      </w:r>
      <w:r>
        <w:t xml:space="preserve">(0/-)</w:t>
      </w:r>
      <w:r>
        <w:t xml:space="preserve"> </w:t>
      </w:r>
      <w:r>
        <w:t xml:space="preserve">Consumer</w:t>
      </w:r>
      <w:r>
        <w:t xml:space="preserve"> </w:t>
      </w:r>
      <w:r>
        <w:t xml:space="preserve">prices</w:t>
      </w:r>
      <w:r>
        <w:t xml:space="preserve"> </w:t>
      </w:r>
      <w:r>
        <w:t xml:space="preserve">A3</w:t>
      </w:r>
      <w:r>
        <w:t xml:space="preserve"> </w:t>
      </w:r>
      <w:r>
        <w:t xml:space="preserve">Halons end dates</w:t>
      </w:r>
      <w:r>
        <w:t xml:space="preserve"> </w:t>
      </w:r>
      <w:r>
        <w:t xml:space="preserve">(+)</w:t>
      </w:r>
      <w:r>
        <w:t xml:space="preserve"> </w:t>
      </w:r>
      <w:r>
        <w:t xml:space="preserve">max</w:t>
      </w:r>
      <w:r>
        <w:t xml:space="preserve"> </w:t>
      </w:r>
      <w:r>
        <w:t xml:space="preserve">35 tODP or</w:t>
      </w:r>
      <w:r>
        <w:br/>
      </w:r>
      <w:r>
        <w:t xml:space="preserve">0,044 MtCO2e p.a.</w:t>
      </w:r>
      <w:r>
        <w:t xml:space="preserve"> </w:t>
      </w:r>
      <w:r>
        <w:t xml:space="preserve">N/A</w:t>
      </w:r>
      <w:r>
        <w:t xml:space="preserve"> </w:t>
      </w:r>
      <w:r>
        <w:t xml:space="preserve">(–)</w:t>
      </w:r>
      <w:r>
        <w:t xml:space="preserve"> </w:t>
      </w:r>
      <w:r>
        <w:t xml:space="preserve">&gt; € 10</w:t>
      </w:r>
      <w:r>
        <w:t xml:space="preserve"> </w:t>
      </w:r>
      <w:r>
        <w:t xml:space="preserve">million88</w:t>
      </w:r>
      <w:r>
        <w:t xml:space="preserve"> </w:t>
      </w:r>
      <w:r>
        <w:t xml:space="preserve">across 2020 -</w:t>
      </w:r>
      <w:r>
        <w:t xml:space="preserve"> </w:t>
      </w:r>
      <w:r>
        <w:t xml:space="preserve">2035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A5</w:t>
      </w:r>
      <w:r>
        <w:t xml:space="preserve"> </w:t>
      </w:r>
      <w:r>
        <w:t xml:space="preserve">Annex II RACHP</w:t>
      </w:r>
      <w:r>
        <w:t xml:space="preserve"> </w:t>
      </w:r>
      <w:r>
        <w:t xml:space="preserve">(+/-)</w:t>
      </w:r>
      <w:r>
        <w:t xml:space="preserve"> </w:t>
      </w:r>
      <w:r>
        <w:t xml:space="preserve">(positive for ODP, but</w:t>
      </w:r>
      <w:r>
        <w:t xml:space="preserve"> </w:t>
      </w:r>
      <w:r>
        <w:t xml:space="preserve">uncertain future CO2e</w:t>
      </w:r>
      <w:r>
        <w:t xml:space="preserve"> </w:t>
      </w:r>
      <w:r>
        <w:t xml:space="preserve">emission balance)</w:t>
      </w:r>
      <w:r>
        <w:t xml:space="preserve"> </w:t>
      </w:r>
      <w:r>
        <w:t xml:space="preserve">(-)</w:t>
      </w:r>
      <w:r>
        <w:t xml:space="preserve"> </w:t>
      </w:r>
      <w:r>
        <w:t xml:space="preserve">Possibly higher</w:t>
      </w:r>
      <w:r>
        <w:t xml:space="preserve"> </w:t>
      </w:r>
      <w:r>
        <w:t xml:space="preserve">costs for endusers,</w:t>
      </w:r>
      <w:r>
        <w:t xml:space="preserve"> </w:t>
      </w:r>
      <w:r>
        <w:t xml:space="preserve">manufacturers,gas</w:t>
      </w:r>
      <w:r>
        <w:t xml:space="preserve"> </w:t>
      </w:r>
      <w:r>
        <w:t xml:space="preserve">producers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Legend: Scale applied is +++,++,+,0,-,–,— (very high/positive to very low/negative); Corresponding colour</w:t>
      </w:r>
      <w:r>
        <w:t xml:space="preserve"> </w:t>
      </w:r>
      <w:r>
        <w:t xml:space="preserve">codes are dark/medium/light red, yellow (neutral), light/medium/dark green</w:t>
      </w:r>
      <w:r>
        <w:t xml:space="preserve"> </w:t>
      </w:r>
      <w:r>
        <w:t xml:space="preserve">All 3 Options include the measures to improve clarity and coherence, aligning with the Protocol (D1-2), with</w:t>
      </w:r>
      <w:r>
        <w:t xml:space="preserve"> </w:t>
      </w:r>
      <w:r>
        <w:t xml:space="preserve">comitology rules (D3), customs law (D4-6), the environmental crimes directive (D7), and the F-gas Regulation</w:t>
      </w:r>
      <w:r>
        <w:t xml:space="preserve"> </w:t>
      </w:r>
      <w:r>
        <w:t xml:space="preserve">(D8). As alignment measures, these are not resulting in relevant additional impacts.</w:t>
      </w:r>
    </w:p>
    <w:p>
      <w:pPr>
        <w:pStyle w:val="BodyText"/>
      </w:pPr>
      <w:r>
        <w:t xml:space="preserve">The low-cost option (Option 1) would save a relevant amount of emissions (18,200 tODP or</w:t>
      </w:r>
      <w:r>
        <w:t xml:space="preserve"> </w:t>
      </w:r>
      <w:r>
        <w:t xml:space="preserve">88 million tCO2e until 2050) due to the mandatory reclamation and destruction of ODS from</w:t>
      </w:r>
      <w:r>
        <w:t xml:space="preserve"> </w:t>
      </w:r>
      <w:r>
        <w:t xml:space="preserve">sandwich panels (the most cost-efficient type of foam to be recovered). It would achieve</w:t>
      </w:r>
      <w:r>
        <w:t xml:space="preserve"> </w:t>
      </w:r>
      <w:r>
        <w:t xml:space="preserve">costs savings for business and authorities by modernising the licensing system, abolishing</w:t>
      </w:r>
      <w:r>
        <w:t xml:space="preserve"> </w:t>
      </w:r>
      <w:r>
        <w:t xml:space="preserve">quotas and the laboratory registration system as well as allowing more time to eliminate</w:t>
      </w:r>
      <w:r>
        <w:t xml:space="preserve"> </w:t>
      </w:r>
      <w:r>
        <w:t xml:space="preserve">halons in aircraft cargo compartments. Very minor costs linked to reporting (C1) may be</w:t>
      </w:r>
      <w:r>
        <w:t xml:space="preserve"> </w:t>
      </w:r>
      <w:r>
        <w:t xml:space="preserve">incurred. Given the fact that it fails to achieve other proportionate emission savings (i.e. </w:t>
      </w:r>
      <w:r>
        <w:t xml:space="preserve"> </w:t>
      </w:r>
      <w:r>
        <w:t xml:space="preserve">measure A1(b)), and does not include a number of efficiency and monitoring measures with</w:t>
      </w:r>
      <w:r>
        <w:t xml:space="preserve"> </w:t>
      </w:r>
      <w:r>
        <w:t xml:space="preserve">environmental benefits at moderate costs, its effectiveness and coherence with the Green</w:t>
      </w:r>
      <w:r>
        <w:t xml:space="preserve"> </w:t>
      </w:r>
      <w:r>
        <w:t xml:space="preserve">Deal is only slightly positive. On the other hand, as it comes at a very low costs, its economic</w:t>
      </w:r>
      <w:r>
        <w:t xml:space="preserve"> </w:t>
      </w:r>
      <w:r>
        <w:t xml:space="preserve">effects are negligible, cost efficiency is good and social effects (employment) are positive due</w:t>
      </w:r>
      <w:r>
        <w:t xml:space="preserve"> </w:t>
      </w:r>
      <w:r>
        <w:t xml:space="preserve">to in particular R&amp;D and job creation in the waste treatment sector.</w:t>
      </w:r>
      <w:r>
        <w:br/>
      </w:r>
      <w:r>
        <w:t xml:space="preserve">Option 2 would almost double the emission savings from foams (32,000 tODP or 179 Mt</w:t>
      </w:r>
      <w:r>
        <w:t xml:space="preserve"> </w:t>
      </w:r>
      <w:r>
        <w:t xml:space="preserve">CO2e), still at moderate abatement costs, as well as reducing the risk that new production of</w:t>
      </w:r>
      <w:r>
        <w:t xml:space="preserve"> </w:t>
      </w:r>
      <w:r>
        <w:t xml:space="preserve">halons will be needed, ensure that border controls can be improved and that relevant data is</w:t>
      </w:r>
      <w:r>
        <w:t xml:space="preserve"> </w:t>
      </w:r>
      <w:r>
        <w:t xml:space="preserve">available to monitor climate effects, any emerging issues and as yet unmonitored trade flows.</w:t>
      </w:r>
      <w:r>
        <w:t xml:space="preserve"> </w:t>
      </w:r>
      <w:r>
        <w:t xml:space="preserve">Additional costs largely arise from the foam measure (for building owners) but these will be</w:t>
      </w:r>
      <w:r>
        <w:t xml:space="preserve"> </w:t>
      </w:r>
      <w:r>
        <w:t xml:space="preserve">spread over many years and number of persons/entities. Finally, there are some reporting</w:t>
      </w:r>
      <w:r>
        <w:t xml:space="preserve"> </w:t>
      </w:r>
      <w:r>
        <w:t xml:space="preserve">costs to companies, and some enforcement costs for customs. Option 2 is very effective and</w:t>
      </w:r>
      <w:r>
        <w:t xml:space="preserve"> </w:t>
      </w:r>
      <w:r>
        <w:t xml:space="preserve">in line with the Green Deal as it achieves a high amount of emission reductions at</w:t>
      </w:r>
      <w:r>
        <w:t xml:space="preserve"> </w:t>
      </w:r>
      <w:r>
        <w:t xml:space="preserve">proportionate costs. While the cost efficiency of the measures is good, there are some</w:t>
      </w:r>
      <w:r>
        <w:t xml:space="preserve"> </w:t>
      </w:r>
      <w:r>
        <w:t xml:space="preserve">additional costs linked to better control and monitoring. Employment is stimulated in the</w:t>
      </w:r>
      <w:r>
        <w:t xml:space="preserve"> </w:t>
      </w:r>
      <w:r>
        <w:t xml:space="preserve">waste sector.</w:t>
      </w:r>
    </w:p>
    <w:p>
      <w:pPr>
        <w:pStyle w:val="BodyText"/>
      </w:pPr>
      <w:r>
        <w:t xml:space="preserve">88 Costs are difficult to estimate given the different situation of the military in Member States.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The overall emission savings of Option 3 are only very marginally higher than Option 2. This</w:t>
      </w:r>
      <w:r>
        <w:t xml:space="preserve"> </w:t>
      </w:r>
      <w:r>
        <w:t xml:space="preserve">is because the major emission savings potential is linked to the recovery of foams, which is</w:t>
      </w:r>
      <w:r>
        <w:t xml:space="preserve"> </w:t>
      </w:r>
      <w:r>
        <w:t xml:space="preserve">the same for both options. Also, some of the smaller additional achievable emission savings</w:t>
      </w:r>
      <w:r>
        <w:t xml:space="preserve"> </w:t>
      </w:r>
      <w:r>
        <w:t xml:space="preserve">from Option 3 may cancel out due to negative effects on e.g. energy use and emissions of</w:t>
      </w:r>
      <w:r>
        <w:t xml:space="preserve"> </w:t>
      </w:r>
      <w:r>
        <w:t xml:space="preserve">other greenhouse gases (HFCs). Prohibiting some feedstock uses and anticipating halon end</w:t>
      </w:r>
      <w:r>
        <w:t xml:space="preserve"> </w:t>
      </w:r>
      <w:r>
        <w:t xml:space="preserve">dates would likely lead to very high costs to business and the military and may have</w:t>
      </w:r>
      <w:r>
        <w:t xml:space="preserve"> </w:t>
      </w:r>
      <w:r>
        <w:t xml:space="preserve">considerable detrimental effects on employment (despite the stimulus in the waste sector).</w:t>
      </w:r>
      <w:r>
        <w:t xml:space="preserve"> </w:t>
      </w:r>
      <w:r>
        <w:t xml:space="preserve">Given these costs, its coherence with the Green Deal is considered to be lower than in Option</w:t>
      </w:r>
      <w:r>
        <w:t xml:space="preserve"> </w:t>
      </w:r>
      <w:r>
        <w:t xml:space="preserve">2, even though a similar amount of emissions is saved.</w:t>
      </w:r>
      <w:r>
        <w:br/>
      </w:r>
      <w:r>
        <w:t xml:space="preserve">The coherence options as well as clarifications are included in all three ambition scenarios.</w:t>
      </w:r>
      <w:r>
        <w:t xml:space="preserve"> </w:t>
      </w:r>
      <w:r>
        <w:t xml:space="preserve">By design they all constitute improvements, however their impacts could not be quantified.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Table 4: Comparison of the impacts of the options</w:t>
      </w:r>
      <w:r>
        <w:br/>
      </w:r>
      <w:r>
        <w:t xml:space="preserve">Policy options</w:t>
      </w:r>
      <w:r>
        <w:t xml:space="preserve"> </w:t>
      </w:r>
      <w:r>
        <w:t xml:space="preserve">Impacts and cost efficiency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 / emission reductions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Coherence with the European Green Deal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Economic impacts</w:t>
      </w:r>
      <w:r>
        <w:br/>
      </w:r>
      <w:r>
        <w:t xml:space="preserve">+/-</w:t>
      </w:r>
      <w:r>
        <w:t xml:space="preserve"> </w:t>
      </w:r>
      <w:r>
        <w:t xml:space="preserve">-</w:t>
      </w:r>
      <w:r>
        <w:br/>
      </w:r>
      <w:r>
        <w:t xml:space="preserve">- -</w:t>
      </w:r>
      <w:r>
        <w:br/>
      </w:r>
      <w:r>
        <w:t xml:space="preserve">Cost efficiency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—</w:t>
      </w:r>
      <w:r>
        <w:t xml:space="preserve"> </w:t>
      </w:r>
      <w:r>
        <w:t xml:space="preserve">Social impact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+++/++/+ positive, -/–/— negative</w:t>
      </w:r>
      <w:r>
        <w:br/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The preferred option is Option 2. It achieves significantly more emission savings than the</w:t>
      </w:r>
      <w:r>
        <w:t xml:space="preserve"> </w:t>
      </w:r>
      <w:r>
        <w:t xml:space="preserve">low cost option and is therefore more coherent with the European Green Deal than Option 1</w:t>
      </w:r>
      <w:r>
        <w:t xml:space="preserve"> </w:t>
      </w:r>
      <w:r>
        <w:t xml:space="preserve">(See Table 4). Moreover, compared to the forecasted costs in the EU long term strategy</w:t>
      </w:r>
      <w:r>
        <w:t xml:space="preserve"> </w:t>
      </w:r>
      <w:r>
        <w:t xml:space="preserve">needed to reach climate neutrality (€390/tCO2e), the abatement costs for Option 2 are</w:t>
      </w:r>
      <w:r>
        <w:t xml:space="preserve"> </w:t>
      </w:r>
      <w:r>
        <w:t xml:space="preserve">very reasonable and proportionate to what is asked of other sectors. On the other hand,</w:t>
      </w:r>
      <w:r>
        <w:t xml:space="preserve"> </w:t>
      </w:r>
      <w:r>
        <w:t xml:space="preserve">Option 3 would add considerable costs at only incremental and possibly doubtful</w:t>
      </w:r>
      <w:r>
        <w:t xml:space="preserve"> </w:t>
      </w:r>
      <w:r>
        <w:t xml:space="preserve">environmental benefit.</w:t>
      </w:r>
      <w:r>
        <w:t xml:space="preserve"> </w:t>
      </w:r>
      <w:r>
        <w:t xml:space="preserve">The preferred option is characterised as follows:</w:t>
      </w:r>
      <w:r>
        <w:t xml:space="preserve"> </w:t>
      </w:r>
      <w:r>
        <w:t xml:space="preserve"> The main additional way of avoiding emissions, in climate and ozone terms, is to</w:t>
      </w:r>
      <w:r>
        <w:t xml:space="preserve"> </w:t>
      </w:r>
      <w:r>
        <w:t xml:space="preserve">make explicit requirements on recovering some foams from construction and</w:t>
      </w:r>
      <w:r>
        <w:t xml:space="preserve"> </w:t>
      </w:r>
      <w:r>
        <w:t xml:space="preserve">demolition waste and destroying the ODS contained therein;</w:t>
      </w:r>
      <w:r>
        <w:t xml:space="preserve"> </w:t>
      </w:r>
      <w:r>
        <w:t xml:space="preserve"> It should also be prohibited to destroy halons to preserve stocks for the remaining</w:t>
      </w:r>
      <w:r>
        <w:t xml:space="preserve"> </w:t>
      </w:r>
      <w:r>
        <w:t xml:space="preserve">critical uses until these have all disappeared, to prevent a future need for new</w:t>
      </w:r>
      <w:r>
        <w:t xml:space="preserve"> </w:t>
      </w:r>
      <w:r>
        <w:t xml:space="preserve">production of halons;</w:t>
      </w:r>
      <w:r>
        <w:t xml:space="preserve"> </w:t>
      </w:r>
      <w:r>
        <w:t xml:space="preserve"> All options that are meant to reduce the burden on companies and authorities and/or</w:t>
      </w:r>
      <w:r>
        <w:t xml:space="preserve"> </w:t>
      </w:r>
      <w:r>
        <w:t xml:space="preserve">improving the controls in place are included;</w:t>
      </w:r>
      <w:r>
        <w:t xml:space="preserve"> </w:t>
      </w:r>
      <w:r>
        <w:t xml:space="preserve"> All options to improve monitoring are included;</w:t>
      </w:r>
      <w:r>
        <w:t xml:space="preserve"> </w:t>
      </w:r>
      <w:r>
        <w:t xml:space="preserve"> All options to improve coherence and clarifications are included.</w:t>
      </w:r>
    </w:p>
    <w:p>
      <w:pPr>
        <w:pStyle w:val="BodyText"/>
      </w:pPr>
      <w:r>
        <w:t xml:space="preserve">8.1.</w:t>
      </w:r>
      <w:r>
        <w:t xml:space="preserve"> </w:t>
      </w:r>
      <w:r>
        <w:t xml:space="preserve">8.1. REFIT (simplification and improved efficiency)</w:t>
      </w:r>
      <w:r>
        <w:t xml:space="preserve"> </w:t>
      </w:r>
      <w:r>
        <w:t xml:space="preserve">A significant focus of this review is on increasing efficiency of the existing measures, rather</w:t>
      </w:r>
      <w:r>
        <w:t xml:space="preserve"> </w:t>
      </w:r>
      <w:r>
        <w:t xml:space="preserve">than creating new ones, given that this is a Regulation that has been evolving over three</w:t>
      </w:r>
      <w:r>
        <w:t xml:space="preserve"> </w:t>
      </w:r>
      <w:r>
        <w:t xml:space="preserve">decades. The cost savings achievable by some of these efficiency measures are outlined in</w:t>
      </w:r>
      <w:r>
        <w:t xml:space="preserve"> </w:t>
      </w:r>
      <w:r>
        <w:t xml:space="preserve">Table 5. In addition, two efficiency measures (B2 and B3) aim at increasing customs controls</w:t>
      </w:r>
      <w:r>
        <w:t xml:space="preserve"> </w:t>
      </w:r>
      <w:r>
        <w:t xml:space="preserve">in order to control illegal trade more tightly at little extra cost.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Table 5. Refit costs savings of the preferred option</w:t>
      </w:r>
      <w:r>
        <w:t xml:space="preserve"> </w:t>
      </w:r>
      <w:r>
        <w:t xml:space="preserve">REFIT Cost Savings – Preferred Option(s)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</w:p>
    <w:p>
      <w:pPr>
        <w:pStyle w:val="BodyText"/>
      </w:pPr>
      <w:r>
        <w:t xml:space="preserve">Comments</w:t>
      </w:r>
      <w:r>
        <w:t xml:space="preserve"> </w:t>
      </w:r>
      <w:r>
        <w:t xml:space="preserve">Implementation of a trader licence (B1).</w:t>
      </w:r>
      <w:r>
        <w:t xml:space="preserve"> </w:t>
      </w:r>
      <w:r>
        <w:t xml:space="preserve">Businesses apply for trade licences</w:t>
      </w:r>
      <w:r>
        <w:t xml:space="preserve"> </w:t>
      </w:r>
      <w:r>
        <w:t xml:space="preserve">instead of per-shipment licences to</w:t>
      </w:r>
      <w:r>
        <w:t xml:space="preserve"> </w:t>
      </w:r>
      <w:r>
        <w:t xml:space="preserve">reduce administrative costs.</w:t>
      </w:r>
      <w:r>
        <w:t xml:space="preserve"> </w:t>
      </w:r>
      <w:r>
        <w:t xml:space="preserve">Undertakings: €49,000-</w:t>
      </w:r>
      <w:r>
        <w:t xml:space="preserve"> </w:t>
      </w:r>
      <w:r>
        <w:t xml:space="preserve">119,000 per year</w:t>
      </w:r>
    </w:p>
    <w:p>
      <w:pPr>
        <w:pStyle w:val="BodyText"/>
      </w:pPr>
      <w:r>
        <w:t xml:space="preserve">EC: 95 person days per year</w:t>
      </w:r>
      <w:r>
        <w:t xml:space="preserve"> </w:t>
      </w:r>
      <w:r>
        <w:t xml:space="preserve">Non-aviation importers and</w:t>
      </w:r>
      <w:r>
        <w:t xml:space="preserve"> </w:t>
      </w:r>
      <w:r>
        <w:t xml:space="preserve">exporters are the recipient of the</w:t>
      </w:r>
      <w:r>
        <w:t xml:space="preserve"> </w:t>
      </w:r>
      <w:r>
        <w:t xml:space="preserve">recurrent cost saving.</w:t>
      </w:r>
      <w:r>
        <w:t xml:space="preserve"> </w:t>
      </w:r>
      <w:r>
        <w:t xml:space="preserve">Abolish the registration requirements in</w:t>
      </w:r>
      <w:r>
        <w:t xml:space="preserve"> </w:t>
      </w:r>
      <w:r>
        <w:t xml:space="preserve">the LabODS Registry (B4). Reduces the</w:t>
      </w:r>
      <w:r>
        <w:t xml:space="preserve"> </w:t>
      </w:r>
      <w:r>
        <w:t xml:space="preserve">administrative burden and IT costs.</w:t>
      </w:r>
      <w:r>
        <w:t xml:space="preserve"> </w:t>
      </w:r>
      <w:r>
        <w:t xml:space="preserve">Undertakings: €50.000 per</w:t>
      </w:r>
      <w:r>
        <w:t xml:space="preserve"> </w:t>
      </w:r>
      <w:r>
        <w:t xml:space="preserve">year;</w:t>
      </w:r>
      <w:r>
        <w:t xml:space="preserve"> </w:t>
      </w:r>
      <w:r>
        <w:t xml:space="preserve">EC: annual 99 person days +</w:t>
      </w:r>
      <w:r>
        <w:t xml:space="preserve"> </w:t>
      </w:r>
      <w:r>
        <w:t xml:space="preserve">€31.500 IT maintenance</w:t>
      </w:r>
      <w:r>
        <w:t xml:space="preserve"> </w:t>
      </w:r>
      <w:r>
        <w:t xml:space="preserve">and development costs</w:t>
      </w:r>
      <w:r>
        <w:br/>
      </w:r>
      <w:r>
        <w:t xml:space="preserve">Laboratories and other entities</w:t>
      </w:r>
      <w:r>
        <w:t xml:space="preserve"> </w:t>
      </w:r>
      <w:r>
        <w:t xml:space="preserve">(including SMEs)</w:t>
      </w:r>
      <w:r>
        <w:t xml:space="preserve"> </w:t>
      </w:r>
      <w:r>
        <w:t xml:space="preserve">EC: annual 72 person days for</w:t>
      </w:r>
      <w:r>
        <w:t xml:space="preserve"> </w:t>
      </w:r>
      <w:r>
        <w:t xml:space="preserve">processing registrations: 27</w:t>
      </w:r>
      <w:r>
        <w:t xml:space="preserve"> </w:t>
      </w:r>
      <w:r>
        <w:t xml:space="preserve">person days on the IT system;</w:t>
      </w:r>
      <w:r>
        <w:br/>
      </w:r>
      <w:r>
        <w:t xml:space="preserve">Abolish annual allocation of quota by</w:t>
      </w:r>
      <w:r>
        <w:t xml:space="preserve"> </w:t>
      </w:r>
      <w:r>
        <w:t xml:space="preserve">Commission Decisions (B5). Reduces the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Undertakings: €11.000 per</w:t>
      </w:r>
      <w:r>
        <w:t xml:space="preserve"> </w:t>
      </w:r>
      <w:r>
        <w:t xml:space="preserve">year</w:t>
      </w:r>
      <w:r>
        <w:t xml:space="preserve"> </w:t>
      </w:r>
      <w:r>
        <w:t xml:space="preserve">EC: 60 person days per year</w:t>
      </w:r>
      <w:r>
        <w:t xml:space="preserve"> </w:t>
      </w:r>
      <w:r>
        <w:t xml:space="preserve">Feedstock, process agent, halon</w:t>
      </w:r>
      <w:r>
        <w:t xml:space="preserve"> </w:t>
      </w:r>
      <w:r>
        <w:t xml:space="preserve">and laboratory users.</w:t>
      </w:r>
      <w:r>
        <w:t xml:space="preserve"> </w:t>
      </w:r>
      <w:r>
        <w:t xml:space="preserve">Also small savings for Member</w:t>
      </w:r>
      <w:r>
        <w:t xml:space="preserve"> </w:t>
      </w:r>
      <w:r>
        <w:t xml:space="preserve">States by avoiding preparation of</w:t>
      </w:r>
      <w:r>
        <w:t xml:space="preserve"> </w:t>
      </w:r>
      <w:r>
        <w:t xml:space="preserve">Committee meeting</w:t>
      </w:r>
      <w:r>
        <w:t xml:space="preserve"> </w:t>
      </w:r>
      <w:r>
        <w:t xml:space="preserve">Delay a halon cut-off date for newly type</w:t>
      </w:r>
      <w:r>
        <w:t xml:space="preserve"> </w:t>
      </w:r>
      <w:r>
        <w:t xml:space="preserve">approved aircraft to prevent</w:t>
      </w:r>
      <w:r>
        <w:t xml:space="preserve"> </w:t>
      </w:r>
      <w:r>
        <w:t xml:space="preserve">administrative costs for individual</w:t>
      </w:r>
      <w:r>
        <w:t xml:space="preserve"> </w:t>
      </w:r>
      <w:r>
        <w:t xml:space="preserve">derogations requests and Commission</w:t>
      </w:r>
      <w:r>
        <w:t xml:space="preserve"> </w:t>
      </w:r>
      <w:r>
        <w:t xml:space="preserve">Decisions (B6).</w:t>
      </w:r>
      <w:r>
        <w:t xml:space="preserve"> </w:t>
      </w:r>
      <w:r>
        <w:t xml:space="preserve">Undertakings: up to</w:t>
      </w:r>
      <w:r>
        <w:t xml:space="preserve"> </w:t>
      </w:r>
      <w:r>
        <w:t xml:space="preserve">€36,000 in total;</w:t>
      </w:r>
      <w:r>
        <w:t xml:space="preserve"> </w:t>
      </w:r>
      <w:r>
        <w:t xml:space="preserve">Member States: up to 120</w:t>
      </w:r>
      <w:r>
        <w:t xml:space="preserve"> </w:t>
      </w:r>
      <w:r>
        <w:t xml:space="preserve">person days in total;</w:t>
      </w:r>
      <w:r>
        <w:t xml:space="preserve"> </w:t>
      </w:r>
      <w:r>
        <w:t xml:space="preserve">EC: up to 320 person days</w:t>
      </w:r>
      <w:r>
        <w:t xml:space="preserve"> </w:t>
      </w:r>
      <w:r>
        <w:t xml:space="preserve">in total</w:t>
      </w:r>
      <w:r>
        <w:t xml:space="preserve"> </w:t>
      </w:r>
      <w:r>
        <w:t xml:space="preserve">Aviation companies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</w:t>
      </w:r>
      <w:r>
        <w:t xml:space="preserve"> </w:t>
      </w:r>
      <w:r>
        <w:t xml:space="preserve">Future monitoring and evaluation of the Regulation can rely on the Regulation’s company</w:t>
      </w:r>
      <w:r>
        <w:t xml:space="preserve"> </w:t>
      </w:r>
      <w:r>
        <w:t xml:space="preserve">reporting data that is collected and aggregated by the EEA each year. A confidential report on</w:t>
      </w:r>
      <w:r>
        <w:t xml:space="preserve"> </w:t>
      </w:r>
      <w:r>
        <w:t xml:space="preserve">ODS activities within the EU has been drafted by the EEA for Member State representatives</w:t>
      </w:r>
      <w:r>
        <w:t xml:space="preserve"> </w:t>
      </w:r>
      <w:r>
        <w:t xml:space="preserve">and DG CLIMA which includes data on imports, exports, production, destruction, process</w:t>
      </w:r>
      <w:r>
        <w:t xml:space="preserve"> </w:t>
      </w:r>
      <w:r>
        <w:t xml:space="preserve">agent use, feedstock use and consumption, stocks and data on new ODS (Annex II). The</w:t>
      </w:r>
      <w:r>
        <w:t xml:space="preserve"> </w:t>
      </w:r>
      <w:r>
        <w:t xml:space="preserve">evaluation and this document relies heavily on these data for its analysis. The data reported</w:t>
      </w:r>
      <w:r>
        <w:t xml:space="preserve"> </w:t>
      </w:r>
      <w:r>
        <w:t xml:space="preserve">on production, feedstock, destruction, imports and exports are presented to the Ozone</w:t>
      </w:r>
      <w:r>
        <w:t xml:space="preserve"> </w:t>
      </w:r>
      <w:r>
        <w:t xml:space="preserve">Secretariat, to comply with the EU’s annual reporting obligation carried out on this basis. In</w:t>
      </w:r>
      <w:r>
        <w:t xml:space="preserve"> </w:t>
      </w:r>
      <w:r>
        <w:t xml:space="preserve">addition, there is a public version in the form of a web-based ODS indicator published and</w:t>
      </w:r>
      <w:r>
        <w:t xml:space="preserve"> </w:t>
      </w:r>
      <w:r>
        <w:t xml:space="preserve">updated regularly by the EEA. The policy options C1, C2 and C5 would improve the</w:t>
      </w:r>
      <w:r>
        <w:t xml:space="preserve"> </w:t>
      </w:r>
      <w:r>
        <w:t xml:space="preserve">completeness of this monitoring, in particular as regards production, feedstock use and</w:t>
      </w:r>
      <w:r>
        <w:t xml:space="preserve"> </w:t>
      </w:r>
      <w:r>
        <w:t xml:space="preserve">related emissions of both Annex I and II substances as well as three new ODS added.</w:t>
      </w:r>
      <w:r>
        <w:br/>
      </w:r>
      <w:r>
        <w:t xml:space="preserve">In addition, Member States reporting pursuant to Art. 26 allows to (i) monitor the availability</w:t>
      </w:r>
      <w:r>
        <w:t xml:space="preserve"> </w:t>
      </w:r>
      <w:r>
        <w:t xml:space="preserve">of halon stocks to satisfy the remaining critical uses, and to (ii) report on illegal trade</w:t>
      </w:r>
      <w:r>
        <w:t xml:space="preserve"> </w:t>
      </w:r>
      <w:r>
        <w:t xml:space="preserve">activities which may give an indication of the success of aligning with customs rules and</w:t>
      </w:r>
      <w:r>
        <w:t xml:space="preserve"> </w:t>
      </w:r>
      <w:r>
        <w:t xml:space="preserve">improving controls, including through modernising the licensing system. Efficiency</w:t>
      </w:r>
      <w:r>
        <w:t xml:space="preserve"> </w:t>
      </w:r>
      <w:r>
        <w:t xml:space="preserve">improvements will be monitored by the amount of resources still needed on the EC side, as</w:t>
      </w:r>
      <w:r>
        <w:t xml:space="preserve"> </w:t>
      </w:r>
      <w:r>
        <w:t xml:space="preserve">well as the numbers of (traders) licenses that companies would still require.</w:t>
      </w:r>
    </w:p>
    <w:p>
      <w:pPr>
        <w:pStyle w:val="FirstParagraph"/>
      </w:pPr>
      <w:r>
        <w:t xml:space="preserve">43</w:t>
      </w:r>
      <w:r>
        <w:t xml:space="preserve"> </w:t>
      </w:r>
      <w:r>
        <w:t xml:space="preserve">The enforcement of the recovery of foam banks would be in the hands of the competent</w:t>
      </w:r>
      <w:r>
        <w:t xml:space="preserve"> </w:t>
      </w:r>
      <w:r>
        <w:t xml:space="preserve">Member State authorities. There are synergies with national waste regulations that may</w:t>
      </w:r>
      <w:r>
        <w:t xml:space="preserve"> </w:t>
      </w:r>
      <w:r>
        <w:t xml:space="preserve">already monitor the presence of hazardous substances such as ODS in demolition wastes, that</w:t>
      </w:r>
      <w:r>
        <w:t xml:space="preserve"> </w:t>
      </w:r>
      <w:r>
        <w:t xml:space="preserve">would allow to better ensure that ODS are indeed recovered for destruction. Given the</w:t>
      </w:r>
      <w:r>
        <w:t xml:space="preserve"> </w:t>
      </w:r>
      <w:r>
        <w:t xml:space="preserve">distributed nature of the source (i.e. insulation foams in millions of old buildings everywhere,</w:t>
      </w:r>
      <w:r>
        <w:t xml:space="preserve"> </w:t>
      </w:r>
      <w:r>
        <w:t xml:space="preserve">as well as in landfills), regular monitoring of the ODS banks seems difficult to achieve (see</w:t>
      </w:r>
      <w:r>
        <w:t xml:space="preserve"> </w:t>
      </w:r>
      <w:r>
        <w:t xml:space="preserve">discarded options).</w:t>
      </w:r>
      <w:r>
        <w:br/>
      </w:r>
      <w:r>
        <w:t xml:space="preserve">An evaluation of the Regulation should be carried out by 2033. In this context, a study similar</w:t>
      </w:r>
      <w:r>
        <w:t xml:space="preserve"> </w:t>
      </w:r>
      <w:r>
        <w:t xml:space="preserve">to SKM Enviros (2012) would be needed to estimate the progress on foam banks. The</w:t>
      </w:r>
      <w:r>
        <w:t xml:space="preserve"> </w:t>
      </w:r>
      <w:r>
        <w:t xml:space="preserve">evaluation should also examine the developments in administrative costs.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</w:t>
      </w:r>
      <w:r>
        <w:t xml:space="preserve"> </w:t>
      </w:r>
      <w:r>
        <w:t xml:space="preserve">Lead Directorate-General (DG) of the European Commission: DG Climate Action (DG</w:t>
      </w:r>
      <w:r>
        <w:t xml:space="preserve"> </w:t>
      </w:r>
      <w:r>
        <w:t xml:space="preserve">CLIMA).</w:t>
      </w:r>
      <w:r>
        <w:br/>
      </w:r>
      <w:r>
        <w:t xml:space="preserve"></w:t>
      </w:r>
      <w:r>
        <w:t xml:space="preserve"> </w:t>
      </w:r>
      <w:r>
        <w:t xml:space="preserve">The ODS Regulation was selected for the REFIT programme. The preceding evaluation</w:t>
      </w:r>
      <w:r>
        <w:t xml:space="preserve"> </w:t>
      </w:r>
      <w:r>
        <w:t xml:space="preserve">has been carried out by Unit A2 - Climate Finance, Mainstreaming, Montreal Protocol.</w:t>
      </w:r>
      <w:r>
        <w:t xml:space="preserve"> </w:t>
      </w:r>
      <w:r>
        <w:t xml:space="preserve">The result can be found here:</w:t>
      </w:r>
      <w:r>
        <w:t xml:space="preserve"> </w:t>
      </w:r>
      <w:r>
        <w:t xml:space="preserve">https://ec.europa.eu/clima/sites/default/files/ozone/docs/swd_2019_406_en.pdf</w:t>
      </w:r>
      <w:r>
        <w:br/>
      </w:r>
      <w:r>
        <w:t xml:space="preserve"></w:t>
      </w:r>
      <w:r>
        <w:t xml:space="preserve"> </w:t>
      </w:r>
      <w:r>
        <w:t xml:space="preserve">Decide Planning reference: PLAN/2019/927 “Impact Assessment of the Ozone</w:t>
      </w:r>
      <w:r>
        <w:t xml:space="preserve"> </w:t>
      </w:r>
      <w:r>
        <w:t xml:space="preserve">Regulation”.</w:t>
      </w:r>
      <w:r>
        <w:t xml:space="preserve"> </w:t>
      </w:r>
      <w:r>
        <w:t xml:space="preserve">B. ORGANISATION AND TIMING</w:t>
      </w:r>
      <w:r>
        <w:t xml:space="preserve"> </w:t>
      </w:r>
      <w:r>
        <w:t xml:space="preserve"></w:t>
      </w:r>
      <w:r>
        <w:t xml:space="preserve"> </w:t>
      </w:r>
      <w:r>
        <w:t xml:space="preserve">As per the Better Regulation Guidelines, an Interservice Group (ISG) was set up in</w:t>
      </w:r>
      <w:r>
        <w:t xml:space="preserve"> </w:t>
      </w:r>
      <w:r>
        <w:t xml:space="preserve">March 2020 on the basis of the ISG for the evaluation to follow up and steer the</w:t>
      </w:r>
      <w:r>
        <w:t xml:space="preserve"> </w:t>
      </w:r>
      <w:r>
        <w:t xml:space="preserve">assessment process. The ISG ensured coherence and comprehensiveness with the</w:t>
      </w:r>
      <w:r>
        <w:t xml:space="preserve"> </w:t>
      </w:r>
      <w:r>
        <w:t xml:space="preserve">Commission’s overall responsibilities and activities in related policy areas, such as</w:t>
      </w:r>
      <w:r>
        <w:t xml:space="preserve"> </w:t>
      </w:r>
      <w:r>
        <w:t xml:space="preserve">environment, economic growth and customs.</w:t>
      </w:r>
      <w:r>
        <w:t xml:space="preserve"> </w:t>
      </w:r>
      <w:r>
        <w:t xml:space="preserve"></w:t>
      </w:r>
      <w:r>
        <w:t xml:space="preserve"> </w:t>
      </w:r>
      <w:r>
        <w:t xml:space="preserve">The ISG for this impact assessment involved staff from the following Commission’s</w:t>
      </w:r>
      <w:r>
        <w:t xml:space="preserve"> </w:t>
      </w:r>
      <w:r>
        <w:t xml:space="preserve">departments in addition to DG Climate Action: DG ENER, DG ENV, DG GROW, DG</w:t>
      </w:r>
      <w:r>
        <w:t xml:space="preserve"> </w:t>
      </w:r>
      <w:r>
        <w:t xml:space="preserve">TAXUD, Legal Service, and Secretariat-General. Also invited to all meetings and</w:t>
      </w:r>
      <w:r>
        <w:t xml:space="preserve"> </w:t>
      </w:r>
      <w:r>
        <w:t xml:space="preserve">receiving the background information, but not attending, were DG MOVE and DG</w:t>
      </w:r>
      <w:r>
        <w:t xml:space="preserve"> </w:t>
      </w:r>
      <w:r>
        <w:t xml:space="preserve">TRADE.</w:t>
      </w:r>
      <w:r>
        <w:t xml:space="preserve"> </w:t>
      </w:r>
      <w:r>
        <w:t xml:space="preserve"></w:t>
      </w:r>
      <w:r>
        <w:t xml:space="preserve"> </w:t>
      </w:r>
      <w:r>
        <w:t xml:space="preserve">The ISG met three times (per videoconference): 23 April 2020, 18 November 2020, and</w:t>
      </w:r>
      <w:r>
        <w:t xml:space="preserve"> </w:t>
      </w:r>
      <w:r>
        <w:t xml:space="preserve">23 March 2021. Through these meetings and several written exchanges, the ISG</w:t>
      </w:r>
      <w:r>
        <w:t xml:space="preserve"> </w:t>
      </w:r>
      <w:r>
        <w:t xml:space="preserve">participated in the whole impact assessment process leading to the finalisation of the</w:t>
      </w:r>
      <w:r>
        <w:t xml:space="preserve"> </w:t>
      </w:r>
      <w:r>
        <w:t xml:space="preserve">external study and this Staff Working Document. A written consultation was made on a</w:t>
      </w:r>
      <w:r>
        <w:t xml:space="preserve"> </w:t>
      </w:r>
      <w:r>
        <w:t xml:space="preserve">draft of the final Impact Assessment on 17 May and subsequently bilateral meetings</w:t>
      </w:r>
      <w:r>
        <w:t xml:space="preserve"> </w:t>
      </w:r>
      <w:r>
        <w:t xml:space="preserve">were held on 27 May with the Services that provided comments.</w:t>
      </w:r>
      <w:r>
        <w:br/>
      </w:r>
      <w:r>
        <w:t xml:space="preserve"></w:t>
      </w:r>
      <w:r>
        <w:t xml:space="preserve"> </w:t>
      </w:r>
      <w:r>
        <w:t xml:space="preserve">The Commission signed a contract for a support study on the impact assessment</w:t>
      </w:r>
      <w:r>
        <w:t xml:space="preserve"> </w:t>
      </w:r>
      <w:r>
        <w:t xml:space="preserve">(contract ref. 340201/2019/815261/ETU/CLIMA.A.2) on 27 November 2019. The final</w:t>
      </w:r>
      <w:r>
        <w:t xml:space="preserve"> </w:t>
      </w:r>
      <w:r>
        <w:t xml:space="preserve">report of the support study was approved on 2 June 2021.</w:t>
      </w:r>
      <w:r>
        <w:t xml:space="preserve"> </w:t>
      </w:r>
      <w:r>
        <w:t xml:space="preserve"></w:t>
      </w:r>
      <w:r>
        <w:t xml:space="preserve"> </w:t>
      </w:r>
      <w:r>
        <w:t xml:space="preserve">An inception impact assessment was published on 26 March 2020 on the Commission’s</w:t>
      </w:r>
      <w:r>
        <w:t xml:space="preserve"> </w:t>
      </w:r>
      <w:r>
        <w:t xml:space="preserve">Europa web site89. The feedback period was open until 23 April 2020.</w:t>
      </w:r>
      <w:r>
        <w:t xml:space="preserve"> </w:t>
      </w:r>
      <w:r>
        <w:t xml:space="preserve"></w:t>
      </w:r>
      <w:r>
        <w:t xml:space="preserve"> </w:t>
      </w:r>
      <w:r>
        <w:t xml:space="preserve">A public consultation ran from 13 July 2020 to 9 November 2020 (17 weeks, extended</w:t>
      </w:r>
      <w:r>
        <w:t xml:space="preserve"> </w:t>
      </w:r>
      <w:r>
        <w:t xml:space="preserve">because of summer period and pandemic). The results have been published online.90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https://ec.europa.eu/info/law/better-regulation/have-your-say/initiatives/12310-Ozone-layer-protection-</w:t>
      </w:r>
      <w:r>
        <w:t xml:space="preserve"> </w:t>
      </w:r>
      <w:r>
        <w:t xml:space="preserve">revision-of-EU-rules</w:t>
      </w:r>
      <w:r>
        <w:t xml:space="preserve"> </w:t>
      </w:r>
      <w:r>
        <w:t xml:space="preserve">90</w:t>
      </w:r>
      <w:r>
        <w:t xml:space="preserve"> </w:t>
      </w:r>
      <w:r>
        <w:t xml:space="preserve">https://ec.europa.eu/info/law/better-regulation/have-your-say/initiatives/12310-Ozone-layer-protection-</w:t>
      </w:r>
      <w:r>
        <w:t xml:space="preserve"> </w:t>
      </w:r>
      <w:r>
        <w:t xml:space="preserve">revision-of-EU-rules/public-consultation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C. CONSULTATION OF THE RSB</w:t>
      </w:r>
      <w:r>
        <w:t xml:space="preserve"> </w:t>
      </w:r>
      <w:r>
        <w:t xml:space="preserve">The draft impact assessment was submitted to the Board on 2 June 2021.</w:t>
      </w:r>
      <w:r>
        <w:br/>
      </w:r>
      <w:r>
        <w:t xml:space="preserve">The meeting with the Regulatory Scrutiny Board (RSB) took place on 30 June 2021.</w:t>
      </w:r>
    </w:p>
    <w:p>
      <w:pPr>
        <w:pStyle w:val="BodyText"/>
      </w:pPr>
      <w:r>
        <w:t xml:space="preserve">The Board gave a positive opinion but also considered that the report should further improve</w:t>
      </w:r>
      <w:r>
        <w:t xml:space="preserve"> </w:t>
      </w:r>
      <w:r>
        <w:t xml:space="preserve">with respect to the description of some measures and options as well as the impact analysis of</w:t>
      </w:r>
      <w:r>
        <w:t xml:space="preserve"> </w:t>
      </w:r>
      <w:r>
        <w:t xml:space="preserve">a number of measures</w:t>
      </w:r>
      <w:r>
        <w:br/>
      </w:r>
      <w:r>
        <w:t xml:space="preserve">The Board asked to improve the following:</w:t>
      </w:r>
      <w:r>
        <w:t xml:space="preserve"> </w:t>
      </w:r>
      <w:r>
        <w:t xml:space="preserve"> The report should present more clearly the measures and policy options. It should</w:t>
      </w:r>
      <w:r>
        <w:t xml:space="preserve"> </w:t>
      </w:r>
      <w:r>
        <w:t xml:space="preserve">explain how the individual measures were selected. As regards the measures to reduce</w:t>
      </w:r>
      <w:r>
        <w:t xml:space="preserve"> </w:t>
      </w:r>
      <w:r>
        <w:t xml:space="preserve">emissions, the report should justify the focus on obligations and prohibitions, and</w:t>
      </w:r>
      <w:r>
        <w:t xml:space="preserve"> </w:t>
      </w:r>
      <w:r>
        <w:t xml:space="preserve">explain why other measures such as economic incentives are not considered. It should</w:t>
      </w:r>
      <w:r>
        <w:t xml:space="preserve"> </w:t>
      </w:r>
      <w:r>
        <w:t xml:space="preserve">clarify which types of foam banks are covered by the different options on their</w:t>
      </w:r>
      <w:r>
        <w:t xml:space="preserve"> </w:t>
      </w:r>
      <w:r>
        <w:t xml:space="preserve">recovery and destruction and why.</w:t>
      </w:r>
      <w:r>
        <w:t xml:space="preserve"> </w:t>
      </w:r>
      <w:r>
        <w:t xml:space="preserve">In response, the description of measures and policy options, including their selection,</w:t>
      </w:r>
      <w:r>
        <w:t xml:space="preserve"> </w:t>
      </w:r>
      <w:r>
        <w:t xml:space="preserve">was significantly improved in section 5.2. More detail on foams, including a reference</w:t>
      </w:r>
      <w:r>
        <w:t xml:space="preserve"> </w:t>
      </w:r>
      <w:r>
        <w:t xml:space="preserve">to economic incentives, is given in 5.2.1 and Annex 6.</w:t>
      </w:r>
      <w:r>
        <w:br/>
      </w:r>
      <w:r>
        <w:t xml:space="preserve"> The report should strengthen the impact analysis. It should increase the robustness of</w:t>
      </w:r>
      <w:r>
        <w:t xml:space="preserve"> </w:t>
      </w:r>
      <w:r>
        <w:t xml:space="preserve">the evidence by including information from more countries on the feasibility and costs</w:t>
      </w:r>
      <w:r>
        <w:t xml:space="preserve"> </w:t>
      </w:r>
      <w:r>
        <w:t xml:space="preserve">of the mandatory destruction of some types of foam banks. It should clarify the level</w:t>
      </w:r>
      <w:r>
        <w:t xml:space="preserve"> </w:t>
      </w:r>
      <w:r>
        <w:t xml:space="preserve">of additional costs for the monitoring of illegal goods. For the measure that introduces</w:t>
      </w:r>
      <w:r>
        <w:t xml:space="preserve"> </w:t>
      </w:r>
      <w:r>
        <w:t xml:space="preserve">a negative list for chemical production processes, it should expand on how this</w:t>
      </w:r>
      <w:r>
        <w:t xml:space="preserve"> </w:t>
      </w:r>
      <w:r>
        <w:t xml:space="preserve">measure will lead to very significant economic costs for the limited emission</w:t>
      </w:r>
      <w:r>
        <w:t xml:space="preserve"> </w:t>
      </w:r>
      <w:r>
        <w:t xml:space="preserve">reductions. The report should strengthen the analysis on the impacts on renovation</w:t>
      </w:r>
      <w:r>
        <w:t xml:space="preserve"> </w:t>
      </w:r>
      <w:r>
        <w:t xml:space="preserve">costs, consumer prices and affordability for vulnerable consumers.</w:t>
      </w:r>
      <w:r>
        <w:t xml:space="preserve"> </w:t>
      </w:r>
      <w:r>
        <w:t xml:space="preserve">In response, the sections on measure A1 was significantly improved (5.2.1 and 6.2.1).</w:t>
      </w:r>
      <w:r>
        <w:t xml:space="preserve"> </w:t>
      </w:r>
      <w:r>
        <w:t xml:space="preserve">In particular, a number of further countries were examined as regards the feasibility</w:t>
      </w:r>
      <w:r>
        <w:t xml:space="preserve"> </w:t>
      </w:r>
      <w:r>
        <w:t xml:space="preserve">of foam recovery and destruction. As additional quantitative cost data was difficult to</w:t>
      </w:r>
      <w:r>
        <w:t xml:space="preserve"> </w:t>
      </w:r>
      <w:r>
        <w:t xml:space="preserve">obtain, as a proxy a worst-case approximation using asbestos removal was carried</w:t>
      </w:r>
      <w:r>
        <w:t xml:space="preserve"> </w:t>
      </w:r>
      <w:r>
        <w:t xml:space="preserve">out for which cost data was available (this was added to section 6.2.1 and Annex 6).</w:t>
      </w:r>
      <w:r>
        <w:t xml:space="preserve"> </w:t>
      </w:r>
      <w:r>
        <w:t xml:space="preserve">Further details was also provided on renovation costs, consumer prices and</w:t>
      </w:r>
      <w:r>
        <w:t xml:space="preserve"> </w:t>
      </w:r>
      <w:r>
        <w:t xml:space="preserve">vulnerable consumers. The sections on illegal goods and chemical production were</w:t>
      </w:r>
      <w:r>
        <w:t xml:space="preserve"> </w:t>
      </w:r>
      <w:r>
        <w:t xml:space="preserve">strengthened.</w:t>
      </w:r>
      <w:r>
        <w:br/>
      </w:r>
      <w:r>
        <w:t xml:space="preserve"> The report should elaborate on differences across Member States as regards their</w:t>
      </w:r>
      <w:r>
        <w:t xml:space="preserve"> </w:t>
      </w:r>
      <w:r>
        <w:t xml:space="preserve">contribution to remaining emissions. It should explain to what extent impacts are</w:t>
      </w:r>
      <w:r>
        <w:t xml:space="preserve"> </w:t>
      </w:r>
      <w:r>
        <w:t xml:space="preserve">expected to differ across Member States, possibly depending on the geographical</w:t>
      </w:r>
      <w:r>
        <w:t xml:space="preserve"> </w:t>
      </w:r>
      <w:r>
        <w:t xml:space="preserve">concentration of the most affected sectors, the historic use of products containing</w:t>
      </w:r>
      <w:r>
        <w:t xml:space="preserve"> </w:t>
      </w:r>
      <w:r>
        <w:t xml:space="preserve">ODS and existing policies on waste management, including enforcement.</w:t>
      </w:r>
      <w:r>
        <w:t xml:space="preserve"> </w:t>
      </w:r>
      <w:r>
        <w:t xml:space="preserve">More information is provided with regards to foams where this is most relevant in the</w:t>
      </w:r>
      <w:r>
        <w:t xml:space="preserve"> </w:t>
      </w:r>
      <w:r>
        <w:t xml:space="preserve">Annex 6 and the impacts of measure A1 in section 6.1.</w:t>
      </w:r>
      <w:r>
        <w:t xml:space="preserve"> </w:t>
      </w:r>
      <w:r>
        <w:t xml:space="preserve"> The report should improve the comparison of options. It should be consistent on the</w:t>
      </w:r>
      <w:r>
        <w:t xml:space="preserve"> </w:t>
      </w:r>
      <w:r>
        <w:t xml:space="preserve">scores allocated to each measure.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This section was improved and inconsistencies avoided, in particular in overview</w:t>
      </w:r>
      <w:r>
        <w:t xml:space="preserve"> </w:t>
      </w:r>
      <w:r>
        <w:t xml:space="preserve">tables 3 and 4. Annex 10 was updated to clearly illustrate which measures belong to</w:t>
      </w:r>
      <w:r>
        <w:t xml:space="preserve"> </w:t>
      </w:r>
      <w:r>
        <w:t xml:space="preserve">the three options. The selection of the preferred Option 2 was better justified.</w:t>
      </w:r>
    </w:p>
    <w:p>
      <w:pPr>
        <w:pStyle w:val="BodyText"/>
      </w:pPr>
      <w:r>
        <w:t xml:space="preserve">A number of additional improvements were made taking into account the technical</w:t>
      </w:r>
      <w:r>
        <w:t xml:space="preserve"> </w:t>
      </w:r>
      <w:r>
        <w:t xml:space="preserve">comments received from the Board, including on how the Regulation links to other</w:t>
      </w:r>
      <w:r>
        <w:t xml:space="preserve"> </w:t>
      </w:r>
      <w:r>
        <w:t xml:space="preserve">EU legislation, a better description of the envisaged future customs controls and the</w:t>
      </w:r>
      <w:r>
        <w:t xml:space="preserve"> </w:t>
      </w:r>
      <w:r>
        <w:t xml:space="preserve">issue of illegal trade under the problems section (2.1.3), more information on the</w:t>
      </w:r>
      <w:r>
        <w:t xml:space="preserve"> </w:t>
      </w:r>
      <w:r>
        <w:t xml:space="preserve">baseline of other impacts,</w:t>
      </w:r>
      <w:r>
        <w:br/>
      </w:r>
      <w:r>
        <w:t xml:space="preserve">D. EVIDENCE, SOURCES AND QUALITY</w:t>
      </w:r>
      <w:r>
        <w:t xml:space="preserve"> </w:t>
      </w:r>
      <w:r>
        <w:t xml:space="preserve">This impact assessment draws on a support study carried out by an external consultant</w:t>
      </w:r>
      <w:r>
        <w:t xml:space="preserve"> </w:t>
      </w:r>
      <w:r>
        <w:t xml:space="preserve">including an extensive consultation of the relevant stakeholders and experts as well as on the</w:t>
      </w:r>
      <w:r>
        <w:t xml:space="preserve"> </w:t>
      </w:r>
      <w:r>
        <w:t xml:space="preserve">internal expertise of the Commission.</w:t>
      </w:r>
      <w:r>
        <w:t xml:space="preserve"> </w:t>
      </w:r>
      <w:r>
        <w:t xml:space="preserve">The evidence used for the impact assessment comes from several data sources, in particular</w:t>
      </w:r>
      <w:r>
        <w:t xml:space="preserve"> </w:t>
      </w:r>
      <w:r>
        <w:t xml:space="preserve">the annual reports on ozone-depleting substances by the European Environment Agency and</w:t>
      </w:r>
      <w:r>
        <w:t xml:space="preserve"> </w:t>
      </w:r>
      <w:r>
        <w:t xml:space="preserve">the consultation with stakeholders, including Member States authorities and undertakings.</w:t>
      </w:r>
      <w:r>
        <w:t xml:space="preserve"> </w:t>
      </w:r>
      <w:r>
        <w:t xml:space="preserve">More information is provided in the Annex on methodology below. The support study is the</w:t>
      </w:r>
      <w:r>
        <w:t xml:space="preserve"> </w:t>
      </w:r>
      <w:r>
        <w:t xml:space="preserve">source for data in cases where no particular external source is mentioned.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Annex 2: Synopsis report of stakeholder consultations</w:t>
      </w:r>
      <w:r>
        <w:br/>
      </w:r>
      <w:r>
        <w:t xml:space="preserve">A. INTRODUCTION</w:t>
      </w:r>
      <w:r>
        <w:t xml:space="preserve"> </w:t>
      </w:r>
      <w:r>
        <w:t xml:space="preserve">This report summarises the results of the consultation activities carried out for the Impact</w:t>
      </w:r>
      <w:r>
        <w:t xml:space="preserve"> </w:t>
      </w:r>
      <w:r>
        <w:t xml:space="preserve">Assessment for amending Regulation (EC) No 1005/2009 on substances that deplete the</w:t>
      </w:r>
      <w:r>
        <w:t xml:space="preserve"> </w:t>
      </w:r>
      <w:r>
        <w:t xml:space="preserve">ozone layer (ODS Regulation).</w:t>
      </w:r>
      <w:r>
        <w:br/>
      </w:r>
      <w:r>
        <w:t xml:space="preserve">The consultation aimed to capture feedback from industry, public authorities and civil society</w:t>
      </w:r>
      <w:r>
        <w:t xml:space="preserve"> </w:t>
      </w:r>
      <w:r>
        <w:t xml:space="preserve">through:</w:t>
      </w:r>
      <w:r>
        <w:t xml:space="preserve"> </w:t>
      </w:r>
      <w:r>
        <w:t xml:space="preserve"> An inception impact assessment91 (IIA), for which the feedback period ran in March</w:t>
      </w:r>
      <w:r>
        <w:t xml:space="preserve"> </w:t>
      </w:r>
      <w:r>
        <w:t xml:space="preserve">- April 2020. 4 responses were received.</w:t>
      </w:r>
      <w:r>
        <w:t xml:space="preserve"> </w:t>
      </w:r>
      <w:r>
        <w:t xml:space="preserve"> A public consultation92 (OPC) that ran in July - November 2020. 34 respondents</w:t>
      </w:r>
      <w:r>
        <w:t xml:space="preserve"> </w:t>
      </w:r>
      <w:r>
        <w:t xml:space="preserve">replied.</w:t>
      </w:r>
      <w:r>
        <w:t xml:space="preserve"> </w:t>
      </w:r>
      <w:r>
        <w:t xml:space="preserve"> A targeted stakeholder consultation (TSC) that was tailored to ODS businesses,</w:t>
      </w:r>
      <w:r>
        <w:t xml:space="preserve"> </w:t>
      </w:r>
      <w:r>
        <w:t xml:space="preserve">NGOs and public authorities and involved 42 stakeholders.</w:t>
      </w:r>
      <w:r>
        <w:t xml:space="preserve"> </w:t>
      </w:r>
      <w:r>
        <w:t xml:space="preserve"> An online stakeholder workshop held on 26 February 2021 to present preliminary</w:t>
      </w:r>
      <w:r>
        <w:t xml:space="preserve"> </w:t>
      </w:r>
      <w:r>
        <w:t xml:space="preserve">results of the impact assessment and ask for stakeholder input on existing data gaps.</w:t>
      </w:r>
      <w:r>
        <w:t xml:space="preserve"> </w:t>
      </w:r>
      <w:r>
        <w:t xml:space="preserve">66 stakeholders participated. 12 organisations provided written feedback after the</w:t>
      </w:r>
      <w:r>
        <w:t xml:space="preserve"> </w:t>
      </w:r>
      <w:r>
        <w:t xml:space="preserve">event.</w:t>
      </w:r>
    </w:p>
    <w:p>
      <w:pPr>
        <w:pStyle w:val="BodyText"/>
      </w:pPr>
      <w:r>
        <w:t xml:space="preserve">Key stakeholders in the processes were:</w:t>
      </w:r>
      <w:r>
        <w:br/>
      </w:r>
      <w:r>
        <w:t xml:space="preserve">1. Authority</w:t>
      </w:r>
      <w:r>
        <w:t xml:space="preserve"> </w:t>
      </w:r>
      <w:r>
        <w:t xml:space="preserve"> MS Authorities</w:t>
      </w:r>
      <w:r>
        <w:t xml:space="preserve"> </w:t>
      </w:r>
      <w:r>
        <w:t xml:space="preserve"> Customs Authorities</w:t>
      </w:r>
      <w:r>
        <w:t xml:space="preserve"> </w:t>
      </w:r>
      <w:r>
        <w:t xml:space="preserve">2. Business</w:t>
      </w:r>
      <w:r>
        <w:t xml:space="preserve"> </w:t>
      </w:r>
      <w:r>
        <w:t xml:space="preserve"> Chemical industry including importers/exporters</w:t>
      </w:r>
      <w:r>
        <w:t xml:space="preserve"> </w:t>
      </w:r>
      <w:r>
        <w:t xml:space="preserve"> Laboratories</w:t>
      </w:r>
      <w:r>
        <w:t xml:space="preserve"> </w:t>
      </w:r>
      <w:r>
        <w:t xml:space="preserve"> Aerospace industry (halon users)</w:t>
      </w:r>
      <w:r>
        <w:t xml:space="preserve"> </w:t>
      </w:r>
      <w:r>
        <w:t xml:space="preserve"> Reclamation/Recycling/Incineration companies</w:t>
      </w:r>
      <w:r>
        <w:t xml:space="preserve"> </w:t>
      </w:r>
      <w:r>
        <w:t xml:space="preserve">3. Other</w:t>
      </w:r>
      <w:r>
        <w:t xml:space="preserve"> </w:t>
      </w:r>
      <w:r>
        <w:t xml:space="preserve"> EU bodies (e.g. European Aviation Safety</w:t>
      </w:r>
      <w:r>
        <w:t xml:space="preserve"> </w:t>
      </w:r>
      <w:r>
        <w:t xml:space="preserve">Agency)</w:t>
      </w:r>
      <w:r>
        <w:t xml:space="preserve"> </w:t>
      </w:r>
      <w:r>
        <w:t xml:space="preserve"> EU citizens</w:t>
      </w:r>
      <w:r>
        <w:t xml:space="preserve"> </w:t>
      </w:r>
      <w:r>
        <w:t xml:space="preserve"> Non-Governmental Organisations (NGOs)</w:t>
      </w:r>
      <w:r>
        <w:t xml:space="preserve"> </w:t>
      </w:r>
      <w:r>
        <w:t xml:space="preserve"> International organisations including technical</w:t>
      </w:r>
      <w:r>
        <w:t xml:space="preserve"> </w:t>
      </w:r>
      <w:r>
        <w:t xml:space="preserve">panels of the Montreal Protocol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https://ec.europa.eu/info/law/better-regulation/have-your-say/initiatives/12310-Ozone-layer-protection-</w:t>
      </w:r>
      <w:r>
        <w:t xml:space="preserve"> </w:t>
      </w:r>
      <w:r>
        <w:t xml:space="preserve">revision-of-EU-rules</w:t>
      </w:r>
      <w:r>
        <w:t xml:space="preserve"> </w:t>
      </w:r>
      <w:r>
        <w:t xml:space="preserve">92</w:t>
      </w:r>
      <w:r>
        <w:t xml:space="preserve"> </w:t>
      </w:r>
      <w:r>
        <w:t xml:space="preserve">https://ec.europa.eu/info/law/better-regulation/have-your-say/initiatives/12310-Ozone-layer-protection-</w:t>
      </w:r>
      <w:r>
        <w:t xml:space="preserve"> </w:t>
      </w:r>
      <w:r>
        <w:t xml:space="preserve">review-of-EU-rules/public-consultation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B.</w:t>
      </w:r>
      <w:r>
        <w:t xml:space="preserve"> </w:t>
      </w:r>
      <w:r>
        <w:t xml:space="preserve">RESULTS OF THE CONSULTATION ACTIVITIES</w:t>
      </w:r>
      <w:r>
        <w:br/>
      </w:r>
      <w:r>
        <w:t xml:space="preserve">Achieving a higher level of emission reductions</w:t>
      </w:r>
      <w:r>
        <w:t xml:space="preserve"> </w:t>
      </w:r>
      <w:r>
        <w:t xml:space="preserve">Respondents were asked about the importance of achieving a higher level of emission</w:t>
      </w:r>
      <w:r>
        <w:t xml:space="preserve"> </w:t>
      </w:r>
      <w:r>
        <w:t xml:space="preserve">reductions through the revision of the ODS Regulation and potential impacts of the related</w:t>
      </w:r>
      <w:r>
        <w:t xml:space="preserve"> </w:t>
      </w:r>
      <w:r>
        <w:t xml:space="preserve">policy options. Across all consultation activities, all respondents agreed on the importance of</w:t>
      </w:r>
      <w:r>
        <w:t xml:space="preserve"> </w:t>
      </w:r>
      <w:r>
        <w:t xml:space="preserve">safeguarding the progress made and most respondents also welcomed maintaining global</w:t>
      </w:r>
      <w:r>
        <w:t xml:space="preserve"> </w:t>
      </w:r>
      <w:r>
        <w:t xml:space="preserve">leadership and a higher level of ambition. On the latter, while Authorities and ‘Other’</w:t>
      </w:r>
      <w:r>
        <w:t xml:space="preserve"> </w:t>
      </w:r>
      <w:r>
        <w:t xml:space="preserve">stakeholders were mostly in favour of additional ambition, Businesses were divided in their</w:t>
      </w:r>
      <w:r>
        <w:t xml:space="preserve"> </w:t>
      </w:r>
      <w:r>
        <w:t xml:space="preserve">views. A Business representative mentioned that the options to achieve a higher level of</w:t>
      </w:r>
      <w:r>
        <w:t xml:space="preserve"> </w:t>
      </w:r>
      <w:r>
        <w:t xml:space="preserve">emission reductions should be combined with new reporting obligations on emissions to</w:t>
      </w:r>
      <w:r>
        <w:t xml:space="preserve"> </w:t>
      </w:r>
      <w:r>
        <w:t xml:space="preserve">better monitor the progress made.</w:t>
      </w:r>
      <w:r>
        <w:br/>
      </w:r>
      <w:r>
        <w:t xml:space="preserve">Limiting the exempted uses further in line with technological progress</w:t>
      </w:r>
      <w:r>
        <w:br/>
      </w:r>
      <w:r>
        <w:t xml:space="preserve">On the option to prohibit the use of ODS in two chemical production processes where</w:t>
      </w:r>
      <w:r>
        <w:t xml:space="preserve"> </w:t>
      </w:r>
      <w:r>
        <w:t xml:space="preserve">alternatives apparently exist, Businesses expressed strong concerns on the technical and</w:t>
      </w:r>
      <w:r>
        <w:t xml:space="preserve"> </w:t>
      </w:r>
      <w:r>
        <w:t xml:space="preserve">economic feasibility of the alternatives, e.g. regarding the level of investment, and the</w:t>
      </w:r>
      <w:r>
        <w:t xml:space="preserve"> </w:t>
      </w:r>
      <w:r>
        <w:t xml:space="preserve">achievable environmental effects. They flagged that the prohibition may lead to a larger</w:t>
      </w:r>
      <w:r>
        <w:t xml:space="preserve"> </w:t>
      </w:r>
      <w:r>
        <w:t xml:space="preserve">amount of ODS to be incinerated and create higher energy use. A Business mentioned that</w:t>
      </w:r>
      <w:r>
        <w:t xml:space="preserve"> </w:t>
      </w:r>
      <w:r>
        <w:t xml:space="preserve">the ODS would still exist as by-product from other processes. Hence if its use were</w:t>
      </w:r>
      <w:r>
        <w:t xml:space="preserve"> </w:t>
      </w:r>
      <w:r>
        <w:t xml:space="preserve">prohibited, it would need to be destroyed and therefore there would still be an environmental</w:t>
      </w:r>
      <w:r>
        <w:t xml:space="preserve"> </w:t>
      </w:r>
      <w:r>
        <w:t xml:space="preserve">impact. A Business indicated that the overall GHG footprint of the alternative production</w:t>
      </w:r>
      <w:r>
        <w:t xml:space="preserve"> </w:t>
      </w:r>
      <w:r>
        <w:t xml:space="preserve">pathway is higher than for the current process. However, a few Authorities supported the</w:t>
      </w:r>
      <w:r>
        <w:t xml:space="preserve"> </w:t>
      </w:r>
      <w:r>
        <w:t xml:space="preserve">option as they wanted a faster reduction of such uses.</w:t>
      </w:r>
      <w:r>
        <w:t xml:space="preserve"> </w:t>
      </w:r>
      <w:r>
        <w:t xml:space="preserve">On the option to anticipate some prohibition dates for fire-fighting equipment containing</w:t>
      </w:r>
      <w:r>
        <w:t xml:space="preserve"> </w:t>
      </w:r>
      <w:r>
        <w:t xml:space="preserve">or relying on halons, Authorities and Businesses acknowledged the potential for a positive</w:t>
      </w:r>
      <w:r>
        <w:t xml:space="preserve"> </w:t>
      </w:r>
      <w:r>
        <w:t xml:space="preserve">environmental impact, but at the same time stated that the ODS quantities and related</w:t>
      </w:r>
      <w:r>
        <w:t xml:space="preserve"> </w:t>
      </w:r>
      <w:r>
        <w:t xml:space="preserve">emissions are low. ‘Other’ stakeholders considered it would not be feasible to review</w:t>
      </w:r>
      <w:r>
        <w:t xml:space="preserve"> </w:t>
      </w:r>
      <w:r>
        <w:t xml:space="preserve">prohibitions dates for military applications due to technical limitations. Authorities quoted the</w:t>
      </w:r>
      <w:r>
        <w:t xml:space="preserve"> </w:t>
      </w:r>
      <w:r>
        <w:t xml:space="preserve">potentially high costs and highlighted the importance of halons for defence applications.</w:t>
      </w:r>
      <w:r>
        <w:br/>
      </w:r>
      <w:r>
        <w:t xml:space="preserve">On the option to prohibit the destruction of halons, as their production is not anymore</w:t>
      </w:r>
      <w:r>
        <w:t xml:space="preserve"> </w:t>
      </w:r>
      <w:r>
        <w:t xml:space="preserve">allowed and stocks are decreasing, most businesses indicated that no significant economic</w:t>
      </w:r>
      <w:r>
        <w:t xml:space="preserve"> </w:t>
      </w:r>
      <w:r>
        <w:t xml:space="preserve">impacts would be incurred. However a Business mentioned that halons can be contaminated</w:t>
      </w:r>
      <w:r>
        <w:t xml:space="preserve"> </w:t>
      </w:r>
      <w:r>
        <w:t xml:space="preserve">in some cases and therefore cannot be recycled. Another Business stated that the prohibition</w:t>
      </w:r>
      <w:r>
        <w:t xml:space="preserve"> </w:t>
      </w:r>
      <w:r>
        <w:t xml:space="preserve">to destroy halons should exempt cases of complex mixtures of chemicals with similar boiling</w:t>
      </w:r>
      <w:r>
        <w:t xml:space="preserve"> </w:t>
      </w:r>
      <w:r>
        <w:t xml:space="preserve">points, because the reclamation is not feasible. Authorities mentioned a potential increase of</w:t>
      </w:r>
      <w:r>
        <w:t xml:space="preserve"> </w:t>
      </w:r>
      <w:r>
        <w:t xml:space="preserve">their costs due to a need for additional enforcement and checks. Every group indicated</w:t>
      </w:r>
      <w:r>
        <w:t xml:space="preserve"> </w:t>
      </w:r>
      <w:r>
        <w:t xml:space="preserve">positive environmental impacts, if the implementation avoids the need for halon production</w:t>
      </w:r>
      <w:r>
        <w:t xml:space="preserve"> </w:t>
      </w:r>
      <w:r>
        <w:t xml:space="preserve">to be permitted under the Montreal Protocol. On the other hand, stakeholders also pointed to</w:t>
      </w:r>
      <w:r>
        <w:t xml:space="preserve"> </w:t>
      </w:r>
      <w:r>
        <w:t xml:space="preserve">potential adverse environmental impacts if undertakings would release the halons to the</w:t>
      </w:r>
      <w:r>
        <w:t xml:space="preserve"> </w:t>
      </w:r>
      <w:r>
        <w:t xml:space="preserve">atmosphere instead of shipping it to a country where demand for halons exists. An Authority</w:t>
      </w:r>
      <w:r>
        <w:t xml:space="preserve"> </w:t>
      </w:r>
      <w:r>
        <w:t xml:space="preserve">also noted that prohibition itself may not ensure recycling, due to hazardous waste / waste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shipment regulation barriers and the lack of demand for recycled halons in some Member</w:t>
      </w:r>
      <w:r>
        <w:t xml:space="preserve"> </w:t>
      </w:r>
      <w:r>
        <w:t xml:space="preserve">States.</w:t>
      </w:r>
      <w:r>
        <w:br/>
      </w:r>
      <w:r>
        <w:t xml:space="preserve">Other options for achieving a higher level of emission reductions</w:t>
      </w:r>
      <w:r>
        <w:t xml:space="preserve"> </w:t>
      </w:r>
      <w:r>
        <w:t xml:space="preserve">Stakeholders from each group stated that mandating recovery and destruction of foam</w:t>
      </w:r>
      <w:r>
        <w:t xml:space="preserve"> </w:t>
      </w:r>
      <w:r>
        <w:t xml:space="preserve">banks is feasible for some cases, e.g. metal-faced panels. Some Authorities raised concerns</w:t>
      </w:r>
      <w:r>
        <w:t xml:space="preserve"> </w:t>
      </w:r>
      <w:r>
        <w:t xml:space="preserve">regarding the costs for the proper treatment of the waste. Businesses indicated that a large</w:t>
      </w:r>
      <w:r>
        <w:t xml:space="preserve"> </w:t>
      </w:r>
      <w:r>
        <w:t xml:space="preserve">fraction of the costs depends on the level of disaggregation of waste during waste</w:t>
      </w:r>
      <w:r>
        <w:t xml:space="preserve"> </w:t>
      </w:r>
      <w:r>
        <w:t xml:space="preserve">management. Additional costs for the separate collection of foam material are likely to vary</w:t>
      </w:r>
      <w:r>
        <w:t xml:space="preserve"> </w:t>
      </w:r>
      <w:r>
        <w:t xml:space="preserve">considerably among EU MS, depending on national regulations. Regarding the environmental</w:t>
      </w:r>
      <w:r>
        <w:t xml:space="preserve"> </w:t>
      </w:r>
      <w:r>
        <w:t xml:space="preserve">impacts, Authorities and Businesses confirmed that the policy option would have a</w:t>
      </w:r>
      <w:r>
        <w:t xml:space="preserve"> </w:t>
      </w:r>
      <w:r>
        <w:t xml:space="preserve">considerable positive environmental impacts in saving emissions.</w:t>
      </w:r>
      <w:r>
        <w:br/>
      </w:r>
      <w:r>
        <w:t xml:space="preserve">Regarding prohibiting the use of new ODS (listed in Annex II) in cooling systems,</w:t>
      </w:r>
      <w:r>
        <w:t xml:space="preserve"> </w:t>
      </w:r>
      <w:r>
        <w:t xml:space="preserve">stakeholders from each group stressed that these chemicals replace HFCs, which are</w:t>
      </w:r>
      <w:r>
        <w:t xml:space="preserve"> </w:t>
      </w:r>
      <w:r>
        <w:t xml:space="preserve">substances with much higher GWP. All stakeholder groups expected negative economic</w:t>
      </w:r>
      <w:r>
        <w:t xml:space="preserve"> </w:t>
      </w:r>
      <w:r>
        <w:t xml:space="preserve">impacts for companies which already invested in using ODS additives to make their HFC</w:t>
      </w:r>
      <w:r>
        <w:t xml:space="preserve"> </w:t>
      </w:r>
      <w:r>
        <w:t xml:space="preserve">alternatives marketable and safe. Businesses stated that environmental gain is likely to be</w:t>
      </w:r>
      <w:r>
        <w:t xml:space="preserve"> </w:t>
      </w:r>
      <w:r>
        <w:t xml:space="preserve">low, due to the relatively low ODP and atmospheric lifetimes of the new ODS that would be</w:t>
      </w:r>
      <w:r>
        <w:t xml:space="preserve"> </w:t>
      </w:r>
      <w:r>
        <w:t xml:space="preserve">prohibited. One Authority indicated that other alternatives for cooling equipment are</w:t>
      </w:r>
      <w:r>
        <w:t xml:space="preserve"> </w:t>
      </w:r>
      <w:r>
        <w:t xml:space="preserve">available, which is why the use of an ODS should be prohibited.</w:t>
      </w:r>
      <w:r>
        <w:t xml:space="preserve"> </w:t>
      </w:r>
      <w:r>
        <w:t xml:space="preserve">Improving the efficiency of the Regulation while preserving effective prevention of illegal</w:t>
      </w:r>
      <w:r>
        <w:t xml:space="preserve"> </w:t>
      </w:r>
      <w:r>
        <w:t xml:space="preserve">activities</w:t>
      </w:r>
      <w:r>
        <w:t xml:space="preserve"> </w:t>
      </w:r>
      <w:r>
        <w:t xml:space="preserve">As regards the option to replace per-shipment licences with multi-shipment licences (so-</w:t>
      </w:r>
      <w:r>
        <w:t xml:space="preserve"> </w:t>
      </w:r>
      <w:r>
        <w:t xml:space="preserve">called “trader licenses”) for bulk substances and products or equipment with ODS, once the</w:t>
      </w:r>
      <w:r>
        <w:t xml:space="preserve"> </w:t>
      </w:r>
      <w:r>
        <w:t xml:space="preserve">Single Window environment for customs93 is in place, Businesses suggested that recurring</w:t>
      </w:r>
      <w:r>
        <w:t xml:space="preserve"> </w:t>
      </w:r>
      <w:r>
        <w:t xml:space="preserve">licensing costs for bulk substances could decrease by up to 80%. Several authorities indicated</w:t>
      </w:r>
      <w:r>
        <w:t xml:space="preserve"> </w:t>
      </w:r>
      <w:r>
        <w:t xml:space="preserve">the introduction of trader licenses would not lead to significant changes in their costs, but one</w:t>
      </w:r>
      <w:r>
        <w:t xml:space="preserve"> </w:t>
      </w:r>
      <w:r>
        <w:t xml:space="preserve">respondent expected a 50-60% reduction in the number of licences the European Commission</w:t>
      </w:r>
      <w:r>
        <w:t xml:space="preserve"> </w:t>
      </w:r>
      <w:r>
        <w:t xml:space="preserve">would be required to process. Only a few Authorities indicated significant positive</w:t>
      </w:r>
      <w:r>
        <w:t xml:space="preserve"> </w:t>
      </w:r>
      <w:r>
        <w:t xml:space="preserve">environmental impacts, i.e. a further reduction of illegal trade, from the policy option because</w:t>
      </w:r>
      <w:r>
        <w:t xml:space="preserve"> </w:t>
      </w:r>
      <w:r>
        <w:t xml:space="preserve">the current licensing system is considered to work well. Two Authorities mentioned that the</w:t>
      </w:r>
      <w:r>
        <w:t xml:space="preserve"> </w:t>
      </w:r>
      <w:r>
        <w:t xml:space="preserve">current ODS Regulation has already successfully introduced multi-shipment licenses for</w:t>
      </w:r>
      <w:r>
        <w:t xml:space="preserve"> </w:t>
      </w:r>
      <w:r>
        <w:t xml:space="preserve">aviation equipment. Two Authorities were sceptical about the timeline for the introduction of</w:t>
      </w:r>
      <w:r>
        <w:t xml:space="preserve"> </w:t>
      </w:r>
      <w:r>
        <w:t xml:space="preserve">the Single Window Environment.</w:t>
      </w:r>
      <w:r>
        <w:t xml:space="preserve"> </w:t>
      </w:r>
      <w:r>
        <w:t xml:space="preserve">All stakeholders supported aligning with customs legislation and including all customs</w:t>
      </w:r>
      <w:r>
        <w:t xml:space="preserve"> </w:t>
      </w:r>
      <w:r>
        <w:t xml:space="preserve">procedures in the licensing system, including controlling special customs procedures for</w:t>
      </w:r>
      <w:r>
        <w:t xml:space="preserve"> </w:t>
      </w:r>
      <w:r>
        <w:t xml:space="preserve">ODS (such as transit, storage, specific use and processing). Three Authorities considered that</w:t>
      </w:r>
      <w:r>
        <w:t xml:space="preserve"> </w:t>
      </w:r>
      <w:r>
        <w:t xml:space="preserve">including customs procedures could increase the administrative burden. No respondent was</w:t>
      </w:r>
      <w:r>
        <w:t xml:space="preserve"> </w:t>
      </w:r>
      <w:r>
        <w:t xml:space="preserve">able to provide evidence on environmental impacts. However, it was indicated that the policy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https://ec.europa.eu/taxation_customs/general-information-customs/electronic-customs/eu-single-</w:t>
      </w:r>
      <w:r>
        <w:t xml:space="preserve"> </w:t>
      </w:r>
      <w:r>
        <w:t xml:space="preserve">window-environment-for-customs_en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option might enhance monitoring of shipments to some extent and therefore decrease illegal</w:t>
      </w:r>
      <w:r>
        <w:t xml:space="preserve"> </w:t>
      </w:r>
      <w:r>
        <w:t xml:space="preserve">trade. A business welcomed possible improvements envisaged by enabling better custom</w:t>
      </w:r>
      <w:r>
        <w:t xml:space="preserve"> </w:t>
      </w:r>
      <w:r>
        <w:t xml:space="preserve">controls, but mentioned the need to ensure consistency between the Regulation on fluorinated</w:t>
      </w:r>
      <w:r>
        <w:t xml:space="preserve"> </w:t>
      </w:r>
      <w:r>
        <w:t xml:space="preserve">greenhouse gases (F-gas Regulation) and the ODS Regulation.</w:t>
      </w:r>
      <w:r>
        <w:t xml:space="preserve"> </w:t>
      </w:r>
      <w:r>
        <w:t xml:space="preserve">Authorities envisaged that cost savings could be achieved by abolishing the registration</w:t>
      </w:r>
      <w:r>
        <w:t xml:space="preserve"> </w:t>
      </w:r>
      <w:r>
        <w:t xml:space="preserve">process for laboratories. One Business was able to indicate the economic impact of the</w:t>
      </w:r>
      <w:r>
        <w:t xml:space="preserve"> </w:t>
      </w:r>
      <w:r>
        <w:t xml:space="preserve">abolishment of the registration requirement as a reduction of 25.6 hours per year. The</w:t>
      </w:r>
      <w:r>
        <w:t xml:space="preserve"> </w:t>
      </w:r>
      <w:r>
        <w:t xml:space="preserve">concerned laboratories welcomed the proposal as it would decrease their administrative costs.</w:t>
      </w:r>
      <w:r>
        <w:t xml:space="preserve"> </w:t>
      </w:r>
      <w:r>
        <w:t xml:space="preserve">However, some other Businesses expected that some of the administrative burden currently</w:t>
      </w:r>
      <w:r>
        <w:t xml:space="preserve"> </w:t>
      </w:r>
      <w:r>
        <w:t xml:space="preserve">incurred by laboratories could be shifted to ODS suppliers and Authorities for tracking and</w:t>
      </w:r>
      <w:r>
        <w:t xml:space="preserve"> </w:t>
      </w:r>
      <w:r>
        <w:t xml:space="preserve">spot-checking the necessary records. Some Businesses and Authorities also feared that some</w:t>
      </w:r>
      <w:r>
        <w:t xml:space="preserve"> </w:t>
      </w:r>
      <w:r>
        <w:t xml:space="preserve">oversight and control of this ODS use might be lost. One Business indicated that the EU’s</w:t>
      </w:r>
      <w:r>
        <w:t xml:space="preserve"> </w:t>
      </w:r>
      <w:r>
        <w:t xml:space="preserve">registry is one of few sources of information on the availability of alternatives to ODS in</w:t>
      </w:r>
      <w:r>
        <w:t xml:space="preserve"> </w:t>
      </w:r>
      <w:r>
        <w:t xml:space="preserve">laboratory or analytical uses that informs respective bodies under the Montreal Protocol.</w:t>
      </w:r>
      <w:r>
        <w:br/>
      </w:r>
      <w:r>
        <w:t xml:space="preserve">Businesses generally favoured abolishing the annual allocation of quota for import and</w:t>
      </w:r>
      <w:r>
        <w:t xml:space="preserve"> </w:t>
      </w:r>
      <w:r>
        <w:t xml:space="preserve">production of ODS. A Business indicated likely positive economic impacts due to EU</w:t>
      </w:r>
      <w:r>
        <w:t xml:space="preserve"> </w:t>
      </w:r>
      <w:r>
        <w:t xml:space="preserve">companies being able to import ODS at short notice (without having applied for quota at least</w:t>
      </w:r>
      <w:r>
        <w:t xml:space="preserve"> </w:t>
      </w:r>
      <w:r>
        <w:t xml:space="preserve">half a year in advance). Authorities had mixed views, and although they agreed with all other</w:t>
      </w:r>
      <w:r>
        <w:t xml:space="preserve"> </w:t>
      </w:r>
      <w:r>
        <w:t xml:space="preserve">stakeholders that the option would result in a reduction in administrative costs, some</w:t>
      </w:r>
      <w:r>
        <w:t xml:space="preserve"> </w:t>
      </w:r>
      <w:r>
        <w:t xml:space="preserve">Authorities were concerned about the possible effect on the controls of ODS quantities and</w:t>
      </w:r>
      <w:r>
        <w:t xml:space="preserve"> </w:t>
      </w:r>
      <w:r>
        <w:t xml:space="preserve">uses.</w:t>
      </w:r>
      <w:r>
        <w:t xml:space="preserve"> </w:t>
      </w:r>
      <w:r>
        <w:t xml:space="preserve">On the option to delay one prohibition concerning the use of halon-based fire protection</w:t>
      </w:r>
      <w:r>
        <w:t xml:space="preserve"> </w:t>
      </w:r>
      <w:r>
        <w:t xml:space="preserve">equipment aboard aircraft to 2024, Authorities acknowledged that this cut-off date was</w:t>
      </w:r>
      <w:r>
        <w:t xml:space="preserve"> </w:t>
      </w:r>
      <w:r>
        <w:t xml:space="preserve">hard to meet by the aviation industry. Some Businesses mentioned that even the postponed</w:t>
      </w:r>
      <w:r>
        <w:t xml:space="preserve"> </w:t>
      </w:r>
      <w:r>
        <w:t xml:space="preserve">date could be hard to comply with. Both Authorities and Businesses highlighted positive</w:t>
      </w:r>
      <w:r>
        <w:t xml:space="preserve"> </w:t>
      </w:r>
      <w:r>
        <w:t xml:space="preserve">economic impacts from removing the need to request corresponding derogations from the</w:t>
      </w:r>
      <w:r>
        <w:t xml:space="preserve"> </w:t>
      </w:r>
      <w:r>
        <w:t xml:space="preserve">cut-off date. Businesses considered the environmental impacts to be minor.</w:t>
      </w:r>
      <w:r>
        <w:t xml:space="preserve"> </w:t>
      </w:r>
      <w:r>
        <w:t xml:space="preserve">Ensuring more comprehensive monitoring</w:t>
      </w:r>
      <w:r>
        <w:t xml:space="preserve"> </w:t>
      </w:r>
      <w:r>
        <w:t xml:space="preserve">Respondents were asked about the objective to ensure more comprehensive monitoring of the</w:t>
      </w:r>
      <w:r>
        <w:t xml:space="preserve"> </w:t>
      </w:r>
      <w:r>
        <w:t xml:space="preserve">Regulation, while preserving effective prevention of illegal activities, and potential impacts</w:t>
      </w:r>
      <w:r>
        <w:t xml:space="preserve"> </w:t>
      </w:r>
      <w:r>
        <w:t xml:space="preserve">of related policy options. Across consultation activities, Authorities and ‘Other’ stakeholders</w:t>
      </w:r>
      <w:r>
        <w:t xml:space="preserve"> </w:t>
      </w:r>
      <w:r>
        <w:t xml:space="preserve">placed high importance on additional reporting measures, whereas Businesses were divided</w:t>
      </w:r>
      <w:r>
        <w:t xml:space="preserve"> </w:t>
      </w:r>
      <w:r>
        <w:t xml:space="preserve">on this issue.</w:t>
      </w:r>
      <w:r>
        <w:br/>
      </w:r>
      <w:r>
        <w:t xml:space="preserve">An option considered was aligning Businesses and Authorities considered that their costs</w:t>
      </w:r>
      <w:r>
        <w:t xml:space="preserve"> </w:t>
      </w:r>
      <w:r>
        <w:t xml:space="preserve">would not increase if reporting obligations for new ODS (listed in Annex II) were aligned</w:t>
      </w:r>
      <w:r>
        <w:t xml:space="preserve"> </w:t>
      </w:r>
      <w:r>
        <w:t xml:space="preserve">to those of ODS listed Annex I. A Business highlighted that the required data for new ODS</w:t>
      </w:r>
      <w:r>
        <w:t xml:space="preserve"> </w:t>
      </w:r>
      <w:r>
        <w:t xml:space="preserve">was already collected by them and available for reporting or already reported. Some</w:t>
      </w:r>
      <w:r>
        <w:t xml:space="preserve"> </w:t>
      </w:r>
      <w:r>
        <w:t xml:space="preserve">Authorities indicated minor positive environmental effects as a result of better oversight,</w:t>
      </w:r>
      <w:r>
        <w:t xml:space="preserve"> </w:t>
      </w:r>
      <w:r>
        <w:t xml:space="preserve">particularly with regard to completeness of emissions data from feedstock.</w:t>
      </w:r>
      <w:r>
        <w:br/>
      </w:r>
      <w:r>
        <w:t xml:space="preserve">Authorities and Businesses also indicated that economic impacts of a new reporting</w:t>
      </w:r>
      <w:r>
        <w:t xml:space="preserve"> </w:t>
      </w:r>
      <w:r>
        <w:t xml:space="preserve">obligation requiring reporting on emissions for ODS production and destruction would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be at most minor. However some Businesses mentioned that this option would introduce</w:t>
      </w:r>
      <w:r>
        <w:t xml:space="preserve"> </w:t>
      </w:r>
      <w:r>
        <w:t xml:space="preserve">double regulation due to existing reporting obligations under the Industrial Emissions</w:t>
      </w:r>
      <w:r>
        <w:t xml:space="preserve"> </w:t>
      </w:r>
      <w:r>
        <w:t xml:space="preserve">Directive (IED) and European Pollutant Release and Transfer Register (E-PRTR). One</w:t>
      </w:r>
      <w:r>
        <w:t xml:space="preserve"> </w:t>
      </w:r>
      <w:r>
        <w:t xml:space="preserve">Business estimated no increase in costs, whereas two Businesses indicated higher costs</w:t>
      </w:r>
      <w:r>
        <w:t xml:space="preserve"> </w:t>
      </w:r>
      <w:r>
        <w:t xml:space="preserve">corresponding to 1-2 and 1-5 additional working days per year. Environmental benefits were</w:t>
      </w:r>
      <w:r>
        <w:t xml:space="preserve"> </w:t>
      </w:r>
      <w:r>
        <w:t xml:space="preserve">indicated by Authorities due to improved oversight.</w:t>
      </w:r>
      <w:r>
        <w:t xml:space="preserve"> </w:t>
      </w:r>
      <w:r>
        <w:t xml:space="preserve">Although a slight majority of the Authorities supported to add GWP values to substances</w:t>
      </w:r>
      <w:r>
        <w:t xml:space="preserve"> </w:t>
      </w:r>
      <w:r>
        <w:t xml:space="preserve">listed in Annexes I and II of the ODS Regulation as a way to increase awareness of the</w:t>
      </w:r>
      <w:r>
        <w:t xml:space="preserve"> </w:t>
      </w:r>
      <w:r>
        <w:t xml:space="preserve">climate impact, some questions were raised on added value and environmental benefits. Both</w:t>
      </w:r>
      <w:r>
        <w:t xml:space="preserve"> </w:t>
      </w:r>
      <w:r>
        <w:t xml:space="preserve">Authorities and Businesses indicated no additional costs related to this policy option.</w:t>
      </w:r>
      <w:r>
        <w:t xml:space="preserve"> </w:t>
      </w:r>
      <w:r>
        <w:t xml:space="preserve">Businesses assessed this policy option as not beneficial to the environment as the remaining</w:t>
      </w:r>
      <w:r>
        <w:t xml:space="preserve"> </w:t>
      </w:r>
      <w:r>
        <w:t xml:space="preserve">use of ODS is mostly feedstock, where ODS are not emitted in significant quantities.</w:t>
      </w:r>
      <w:r>
        <w:br/>
      </w:r>
      <w:r>
        <w:t xml:space="preserve">Authorities and Businesses considered the option to require some ODS users to report on</w:t>
      </w:r>
      <w:r>
        <w:t xml:space="preserve"> </w:t>
      </w:r>
      <w:r>
        <w:t xml:space="preserve">ODS sales to/purchases from other EU undertakings as feasible, since many of these</w:t>
      </w:r>
      <w:r>
        <w:t xml:space="preserve"> </w:t>
      </w:r>
      <w:r>
        <w:t xml:space="preserve">undertakings already report on their suppliers and recipients. As the relevant data for</w:t>
      </w:r>
      <w:r>
        <w:t xml:space="preserve"> </w:t>
      </w:r>
      <w:r>
        <w:t xml:space="preserve">reporting is basically already collected, Businesses indicated additional costs to be 0-3</w:t>
      </w:r>
      <w:r>
        <w:t xml:space="preserve"> </w:t>
      </w:r>
      <w:r>
        <w:t xml:space="preserve">working days. No environmental benefits were considered likely by stakeholders.</w:t>
      </w:r>
      <w:r>
        <w:br/>
      </w:r>
      <w:r>
        <w:t xml:space="preserve">Most Authorities indicated that the policy option to add additional substances94 to the list of</w:t>
      </w:r>
      <w:r>
        <w:t xml:space="preserve"> </w:t>
      </w:r>
      <w:r>
        <w:t xml:space="preserve">new ODS in Annex II, so that they would need to be reported in the future, would not lead to</w:t>
      </w:r>
      <w:r>
        <w:t xml:space="preserve"> </w:t>
      </w:r>
      <w:r>
        <w:t xml:space="preserve">increases in implementation and enforcement costs. Many Authorities referred to potential</w:t>
      </w:r>
      <w:r>
        <w:t xml:space="preserve"> </w:t>
      </w:r>
      <w:r>
        <w:t xml:space="preserve">future positive environmental impacts, as this option would allow for informed decisions on</w:t>
      </w:r>
      <w:r>
        <w:t xml:space="preserve"> </w:t>
      </w:r>
      <w:r>
        <w:t xml:space="preserve">these new chemicals. On the other hand, Businesses considered environmental impacts of</w:t>
      </w:r>
      <w:r>
        <w:t xml:space="preserve"> </w:t>
      </w:r>
      <w:r>
        <w:t xml:space="preserve">these two substances as low, since they are Very Short-Lived Substances (VSLS). A Business</w:t>
      </w:r>
      <w:r>
        <w:t xml:space="preserve"> </w:t>
      </w:r>
      <w:r>
        <w:t xml:space="preserve">estimated additional costs for a laboratory supplier needing to report on the production of a</w:t>
      </w:r>
      <w:r>
        <w:t xml:space="preserve"> </w:t>
      </w:r>
      <w:r>
        <w:t xml:space="preserve">new ODS as 0.625 days per year.</w:t>
      </w:r>
      <w:r>
        <w:t xml:space="preserve"> </w:t>
      </w:r>
      <w:r>
        <w:t xml:space="preserve">Improving coherence of the Regulation</w:t>
      </w:r>
      <w:r>
        <w:t xml:space="preserve"> </w:t>
      </w:r>
      <w:r>
        <w:t xml:space="preserve">Respondents were asked about the objective that aims to improve internal coherence of the</w:t>
      </w:r>
      <w:r>
        <w:t xml:space="preserve"> </w:t>
      </w:r>
      <w:r>
        <w:t xml:space="preserve">Ozone Regulation. The policy options aligned provisions with other policies, addressed</w:t>
      </w:r>
      <w:r>
        <w:t xml:space="preserve"> </w:t>
      </w:r>
      <w:r>
        <w:t xml:space="preserve">inconsistencies within the Ozone Regulation and streamlined legal text of the legislation.</w:t>
      </w:r>
      <w:r>
        <w:br/>
      </w:r>
      <w:r>
        <w:t xml:space="preserve">For all stakeholders, aligning provisions with other EU policies were considered important.</w:t>
      </w:r>
      <w:r>
        <w:t xml:space="preserve"> </w:t>
      </w:r>
      <w:r>
        <w:t xml:space="preserve">All stakeholders generally agreed that it is important to have a clearer and more accessible</w:t>
      </w:r>
      <w:r>
        <w:t xml:space="preserve"> </w:t>
      </w:r>
      <w:r>
        <w:t xml:space="preserve">legal text of the Regulation. Policy options that improve the coherence of the ODS regulation</w:t>
      </w:r>
      <w:r>
        <w:t xml:space="preserve"> </w:t>
      </w:r>
      <w:r>
        <w:t xml:space="preserve">are expected by most Authorities and Citizens to reduce administrative costs, whereas most</w:t>
      </w:r>
      <w:r>
        <w:t xml:space="preserve"> </w:t>
      </w:r>
      <w:r>
        <w:t xml:space="preserve">Businesses expect no change in administrative costs. A customs representative stated that the</w:t>
      </w:r>
      <w:r>
        <w:t xml:space="preserve"> </w:t>
      </w:r>
      <w:r>
        <w:t xml:space="preserve">alignment of the ODS Regulation with customs regulation is a must and that having an</w:t>
      </w:r>
      <w:r>
        <w:t xml:space="preserve"> </w:t>
      </w:r>
      <w:r>
        <w:t xml:space="preserve">alignment with F-Gas licensing would increase effectiveness of controls and level of</w:t>
      </w:r>
      <w:r>
        <w:t xml:space="preserve"> </w:t>
      </w:r>
      <w:r>
        <w:t xml:space="preserve">compliance.</w:t>
      </w:r>
    </w:p>
    <w:p>
      <w:pPr>
        <w:pStyle w:val="BodyText"/>
      </w:pPr>
      <w:r>
        <w:t xml:space="preserve">94 E.g. Dichloromethane (DCM) and 2-bromotrifluoropropene (2-BTP).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Due to the accomplished phase-out of most ODS, the number of stakeholders is now greatly</w:t>
      </w:r>
      <w:r>
        <w:t xml:space="preserve"> </w:t>
      </w:r>
      <w:r>
        <w:t xml:space="preserve">reduced from the beginnings of this policy in the 1980s and 90s. It is now limited to a few</w:t>
      </w:r>
      <w:r>
        <w:t xml:space="preserve"> </w:t>
      </w:r>
      <w:r>
        <w:t xml:space="preserve">entities in a number of discrete sectors. The five main business types that are affected by the</w:t>
      </w:r>
      <w:r>
        <w:t xml:space="preserve"> </w:t>
      </w:r>
      <w:r>
        <w:t xml:space="preserve">initiative:</w:t>
      </w:r>
      <w:r>
        <w:br/>
      </w:r>
      <w:r>
        <w:t xml:space="preserve">1. (Large) industrial chemical producers as well as incineration companies;</w:t>
      </w:r>
      <w:r>
        <w:t xml:space="preserve"> </w:t>
      </w:r>
      <w:r>
        <w:t xml:space="preserve">2. Importers and exporters of ODS;</w:t>
      </w:r>
      <w:r>
        <w:t xml:space="preserve"> </w:t>
      </w:r>
      <w:r>
        <w:t xml:space="preserve">3. Halon equipment owners, e.g. in aviation and the military;</w:t>
      </w:r>
      <w:r>
        <w:t xml:space="preserve"> </w:t>
      </w:r>
      <w:r>
        <w:t xml:space="preserve">4. Laboratories, either public or private, who use ODS as solvents for experimental use;</w:t>
      </w:r>
      <w:r>
        <w:t xml:space="preserve"> </w:t>
      </w:r>
      <w:r>
        <w:t xml:space="preserve">5. Building owners, recycling and demolition companies.</w:t>
      </w:r>
      <w:r>
        <w:t xml:space="preserve"> </w:t>
      </w:r>
      <w:r>
        <w:t xml:space="preserve">Given that the HCFC phase-out has now also been accomplished, a new Regulation will</w:t>
      </w:r>
      <w:r>
        <w:t xml:space="preserve"> </w:t>
      </w:r>
      <w:r>
        <w:t xml:space="preserve">cover less entities than the current Regulation did from its outset. Many measures</w:t>
      </w:r>
      <w:r>
        <w:t xml:space="preserve"> </w:t>
      </w:r>
      <w:r>
        <w:t xml:space="preserve">discussed set out small changes to an already well-established system of regulating ODS and</w:t>
      </w:r>
      <w:r>
        <w:t xml:space="preserve"> </w:t>
      </w:r>
      <w:r>
        <w:t xml:space="preserve">therefore the corresponding changes to the costs (savings) are expected to be small. The</w:t>
      </w:r>
      <w:r>
        <w:t xml:space="preserve"> </w:t>
      </w:r>
      <w:r>
        <w:t xml:space="preserve">main impact in terms of environmental benefits and abatement costs relates to</w:t>
      </w:r>
      <w:r>
        <w:t xml:space="preserve"> </w:t>
      </w:r>
      <w:r>
        <w:t xml:space="preserve">insulation foams.</w:t>
      </w:r>
      <w:r>
        <w:br/>
      </w:r>
      <w:r>
        <w:t xml:space="preserve">Some of the efficiency measures (removal of obligatory laboratory registration and quota</w:t>
      </w:r>
      <w:r>
        <w:t xml:space="preserve"> </w:t>
      </w:r>
      <w:r>
        <w:t xml:space="preserve">requirements) will reduce the number of companies directly affected further. Adding a few</w:t>
      </w:r>
      <w:r>
        <w:t xml:space="preserve"> </w:t>
      </w:r>
      <w:r>
        <w:t xml:space="preserve">additional measures on monitoring will not add many new entities and the additional effort</w:t>
      </w:r>
      <w:r>
        <w:t xml:space="preserve"> </w:t>
      </w:r>
      <w:r>
        <w:t xml:space="preserve">for the ones already affected is modest. The changes proposed to the ODS regulation do not</w:t>
      </w:r>
      <w:r>
        <w:t xml:space="preserve"> </w:t>
      </w:r>
      <w:r>
        <w:t xml:space="preserve">signify a significant change in the way of working for most companies (but may provide a</w:t>
      </w:r>
      <w:r>
        <w:t xml:space="preserve"> </w:t>
      </w:r>
      <w:r>
        <w:t xml:space="preserve">boost to the recycling sector). A number of policy options are aimed at reducing</w:t>
      </w:r>
      <w:r>
        <w:t xml:space="preserve"> </w:t>
      </w:r>
      <w:r>
        <w:t xml:space="preserve">administrative burden (B1, B5, B6, streamlining of trade via trade licences, abolishing the</w:t>
      </w:r>
      <w:r>
        <w:t xml:space="preserve"> </w:t>
      </w:r>
      <w:r>
        <w:t xml:space="preserve">ODS quota applications and delaying the halon cut-off date for aircraft compartments), but</w:t>
      </w:r>
      <w:r>
        <w:t xml:space="preserve"> </w:t>
      </w:r>
      <w:r>
        <w:t xml:space="preserve">others may slightly increase the burden to achieve better oversight and control (options B2,</w:t>
      </w:r>
      <w:r>
        <w:t xml:space="preserve"> </w:t>
      </w:r>
      <w:r>
        <w:t xml:space="preserve">B3, C1, C2, C4, C5 on additional monitoring and reporting).</w:t>
      </w:r>
      <w:r>
        <w:br/>
      </w:r>
      <w:r>
        <w:t xml:space="preserve">Overall, it is not expected that category 1 businesses would not experience a noticeable</w:t>
      </w:r>
      <w:r>
        <w:t xml:space="preserve"> </w:t>
      </w:r>
      <w:r>
        <w:t xml:space="preserve">increase in administrative cost.</w:t>
      </w:r>
      <w:r>
        <w:t xml:space="preserve"> </w:t>
      </w:r>
      <w:r>
        <w:t xml:space="preserve">For category 2, there are significant savings from B1 and B5, which should more than</w:t>
      </w:r>
      <w:r>
        <w:t xml:space="preserve"> </w:t>
      </w:r>
      <w:r>
        <w:t xml:space="preserve">compensate costs linked to better controls (B2, B3).</w:t>
      </w:r>
      <w:r>
        <w:t xml:space="preserve"> </w:t>
      </w:r>
      <w:r>
        <w:t xml:space="preserve">For category 3, A4 may result in some costs depending on the circumstances, while</w:t>
      </w:r>
      <w:r>
        <w:br/>
      </w:r>
      <w:r>
        <w:t xml:space="preserve">B6 should result in savings for aviation companies.</w:t>
      </w:r>
      <w:r>
        <w:br/>
      </w:r>
      <w:r>
        <w:t xml:space="preserve">For category 4 on laboratories, the suggested policy changes (B4, B5) in particular would</w:t>
      </w:r>
      <w:r>
        <w:t xml:space="preserve"> </w:t>
      </w:r>
      <w:r>
        <w:t xml:space="preserve">represent a reduction in administrative burden.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For category 5, the policy option A1 (foams) would represent some compliance costs for the</w:t>
      </w:r>
      <w:r>
        <w:t xml:space="preserve"> </w:t>
      </w:r>
      <w:r>
        <w:t xml:space="preserve">owners, though the extent depends on the national regulatory background (i.e. waste</w:t>
      </w:r>
      <w:r>
        <w:t xml:space="preserve"> </w:t>
      </w:r>
      <w:r>
        <w:t xml:space="preserve">legislation), will be shared by a large number of building owners, over several decades, and is</w:t>
      </w:r>
      <w:r>
        <w:t xml:space="preserve"> </w:t>
      </w:r>
      <w:r>
        <w:t xml:space="preserve">considered small compared to overall demolition, renovation or re-development costs.</w:t>
      </w:r>
      <w:r>
        <w:t xml:space="preserve"> </w:t>
      </w:r>
      <w:r>
        <w:t xml:space="preserve">Moreover, these small increases are likely to affect business owners and citizens that own and</w:t>
      </w:r>
      <w:r>
        <w:t xml:space="preserve"> </w:t>
      </w:r>
      <w:r>
        <w:t xml:space="preserve">develop real estate, i.e. that are relatively well off as opposed to vulnerable citizens.</w:t>
      </w:r>
      <w:r>
        <w:t xml:space="preserve"> </w:t>
      </w:r>
      <w:r>
        <w:t xml:space="preserve">The burden for the authorities at European level (European Commission, EEA) will be</w:t>
      </w:r>
      <w:r>
        <w:t xml:space="preserve"> </w:t>
      </w:r>
      <w:r>
        <w:t xml:space="preserve">significantly reduced, in line with a shift of focus from reducing gas uses further to</w:t>
      </w:r>
      <w:r>
        <w:t xml:space="preserve"> </w:t>
      </w:r>
      <w:r>
        <w:t xml:space="preserve">ascertaining the general use prohibition for ODS and avoiding emissions from historic uses.</w:t>
      </w:r>
      <w:r>
        <w:t xml:space="preserve"> </w:t>
      </w:r>
      <w:r>
        <w:t xml:space="preserve">Better controls will be possible at less resources due to fully exploiting the combination of</w:t>
      </w:r>
      <w:r>
        <w:t xml:space="preserve"> </w:t>
      </w:r>
      <w:r>
        <w:t xml:space="preserve">EU-wide electronic systems consisting of the ODS Licensing System and the EU Single</w:t>
      </w:r>
      <w:r>
        <w:t xml:space="preserve"> </w:t>
      </w:r>
      <w:r>
        <w:t xml:space="preserve">Window Environment for Customs.</w:t>
      </w:r>
      <w:r>
        <w:br/>
      </w:r>
      <w:r>
        <w:t xml:space="preserve">The burden for national authorities will remain low and is mostly related to limited annual</w:t>
      </w:r>
      <w:r>
        <w:t xml:space="preserve"> </w:t>
      </w:r>
      <w:r>
        <w:t xml:space="preserve">reporting, border controls and inspections, the latter in synergy with other legislation such as</w:t>
      </w:r>
      <w:r>
        <w:t xml:space="preserve"> </w:t>
      </w:r>
      <w:r>
        <w:t xml:space="preserve">the Industrial Emissions Directive.</w:t>
      </w:r>
      <w:r>
        <w:t xml:space="preserve"> </w:t>
      </w:r>
      <w:r>
        <w:t xml:space="preserve">Citizens benefit from the health benefits of avoiding dangerous radiation from the ozone hole,</w:t>
      </w:r>
      <w:r>
        <w:t xml:space="preserve"> </w:t>
      </w:r>
      <w:r>
        <w:t xml:space="preserve">as well as lessening the impacts of a changing climate by keeping highly warming gases out</w:t>
      </w:r>
      <w:r>
        <w:t xml:space="preserve"> </w:t>
      </w:r>
      <w:r>
        <w:t xml:space="preserve">of the atmosphere.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 ozone- and</w:t>
      </w:r>
      <w:r>
        <w:t xml:space="preserve"> </w:t>
      </w:r>
      <w:r>
        <w:t xml:space="preserve">climate-relevant emissions</w:t>
      </w:r>
      <w:r>
        <w:t xml:space="preserve"> </w:t>
      </w:r>
      <w:r>
        <w:t xml:space="preserve">Emission saving:</w:t>
      </w:r>
      <w:r>
        <w:br/>
      </w:r>
      <w:r>
        <w:t xml:space="preserve">32,000 tODP for 2021-2050</w:t>
      </w:r>
      <w:r>
        <w:t xml:space="preserve"> </w:t>
      </w:r>
      <w:r>
        <w:t xml:space="preserve">179 million tCO2e for 2021-2050</w:t>
      </w:r>
      <w:r>
        <w:t xml:space="preserve"> </w:t>
      </w:r>
      <w:r>
        <w:t xml:space="preserve">Almost exclusively from action on foams</w:t>
      </w:r>
      <w:r>
        <w:t xml:space="preserve"> </w:t>
      </w:r>
      <w:r>
        <w:t xml:space="preserve">(option A1),</w:t>
      </w:r>
      <w:r>
        <w:br/>
      </w:r>
      <w:r>
        <w:t xml:space="preserve">in addition some contributions from better</w:t>
      </w:r>
      <w:r>
        <w:t xml:space="preserve"> </w:t>
      </w:r>
      <w:r>
        <w:t xml:space="preserve">controls and monitoring (options B1, B2,</w:t>
      </w:r>
      <w:r>
        <w:t xml:space="preserve"> </w:t>
      </w:r>
      <w:r>
        <w:t xml:space="preserve">B3, C1, C2, C4) and prohibiting halon</w:t>
      </w:r>
      <w:r>
        <w:t xml:space="preserve"> </w:t>
      </w:r>
      <w:r>
        <w:t xml:space="preserve">destruction (A4)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reductions for business</w:t>
      </w:r>
      <w:r>
        <w:t xml:space="preserve"> </w:t>
      </w:r>
      <w:r>
        <w:t xml:space="preserve">Annual savings up to €216,000</w:t>
      </w:r>
      <w:r>
        <w:t xml:space="preserve"> </w:t>
      </w:r>
      <w:r>
        <w:t xml:space="preserve">For business, mostly from efficiency options</w:t>
      </w:r>
      <w:r>
        <w:br/>
      </w:r>
      <w:r>
        <w:t xml:space="preserve">Affects importers/exporters (B1, B5),</w:t>
      </w:r>
      <w:r>
        <w:t xml:space="preserve"> </w:t>
      </w:r>
      <w:r>
        <w:t xml:space="preserve">laboratories and other entities doing analysis</w:t>
      </w:r>
      <w:r>
        <w:t xml:space="preserve"> </w:t>
      </w:r>
      <w:r>
        <w:t xml:space="preserve">(B4), chemical industry (B1, B5) and</w:t>
      </w:r>
      <w:r>
        <w:t xml:space="preserve"> </w:t>
      </w:r>
      <w:r>
        <w:t xml:space="preserve">aviation companies (B6)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reductions for authorities</w:t>
      </w:r>
      <w:r>
        <w:t xml:space="preserve"> </w:t>
      </w:r>
      <w:r>
        <w:t xml:space="preserve">Savings:</w:t>
      </w:r>
      <w:r>
        <w:t xml:space="preserve"> </w:t>
      </w:r>
      <w:r>
        <w:t xml:space="preserve">694 person days/a up until 2024, 254 person</w:t>
      </w:r>
      <w:r>
        <w:t xml:space="preserve"> </w:t>
      </w:r>
      <w:r>
        <w:t xml:space="preserve">days/a from 2024 onwards;</w:t>
      </w:r>
      <w:r>
        <w:t xml:space="preserve"> </w:t>
      </w:r>
      <w:r>
        <w:t xml:space="preserve">Annual IT costs of €31,500</w:t>
      </w:r>
      <w:r>
        <w:t xml:space="preserve"> </w:t>
      </w:r>
      <w:r>
        <w:t xml:space="preserve">EC: 574 person days/a until 2024, 254</w:t>
      </w:r>
      <w:r>
        <w:t xml:space="preserve"> </w:t>
      </w:r>
      <w:r>
        <w:t xml:space="preserve">person days/a thereafter,</w:t>
      </w:r>
      <w:r>
        <w:t xml:space="preserve"> </w:t>
      </w:r>
      <w:r>
        <w:t xml:space="preserve">plus annual IT costs of €31,500</w:t>
      </w:r>
      <w:r>
        <w:t xml:space="preserve"> </w:t>
      </w:r>
      <w:r>
        <w:t xml:space="preserve">Member States: 120 person days until 2024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Job creation</w:t>
      </w:r>
      <w:r>
        <w:t xml:space="preserve"> </w:t>
      </w:r>
      <w:r>
        <w:t xml:space="preserve">Up to 2400 FTEs</w:t>
      </w:r>
      <w:r>
        <w:t xml:space="preserve"> </w:t>
      </w:r>
      <w:r>
        <w:t xml:space="preserve">Recycling, reclamation and incineration</w:t>
      </w:r>
      <w:r>
        <w:t xml:space="preserve"> </w:t>
      </w:r>
      <w:r>
        <w:t xml:space="preserve">entities</w:t>
      </w:r>
      <w:r>
        <w:br/>
      </w:r>
      <w:r>
        <w:t xml:space="preserve">R&amp;D</w:t>
      </w:r>
      <w:r>
        <w:t xml:space="preserve"> </w:t>
      </w:r>
      <w:r>
        <w:t xml:space="preserve">Innovation on demolition and treatment processes</w:t>
      </w:r>
      <w:r>
        <w:t xml:space="preserve"> </w:t>
      </w:r>
      <w:r>
        <w:t xml:space="preserve">for foams</w:t>
      </w:r>
      <w:r>
        <w:t xml:space="preserve"> </w:t>
      </w:r>
      <w:r>
        <w:t xml:space="preserve">Knock-on effects on refrigerators recycling</w:t>
      </w:r>
      <w:r>
        <w:t xml:space="preserve"> </w:t>
      </w:r>
      <w:r>
        <w:t xml:space="preserve">Recycling, reclamation and incineration</w:t>
      </w:r>
      <w:r>
        <w:t xml:space="preserve"> </w:t>
      </w:r>
      <w:r>
        <w:t xml:space="preserve">entities</w:t>
      </w:r>
    </w:p>
    <w:p>
      <w:pPr>
        <w:pStyle w:val="BodyText"/>
      </w:pPr>
      <w:r>
        <w:t xml:space="preserve">54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A1</w:t>
      </w:r>
      <w:r>
        <w:br/>
      </w:r>
      <w:r>
        <w:t xml:space="preserve">Direct costs</w:t>
      </w:r>
      <w:r>
        <w:t xml:space="preserve"> </w:t>
      </w:r>
      <w:r>
        <w:t xml:space="preserve">Compliance costs:</w:t>
      </w:r>
      <w:r>
        <w:t xml:space="preserve"> </w:t>
      </w:r>
      <w:r>
        <w:t xml:space="preserve">Higher costs to</w:t>
      </w:r>
      <w:r>
        <w:t xml:space="preserve"> </w:t>
      </w:r>
      <w:r>
        <w:t xml:space="preserve">building owners.</w:t>
      </w:r>
      <w:r>
        <w:t xml:space="preserve"> </w:t>
      </w:r>
      <w:r>
        <w:t xml:space="preserve">Costs include:</w:t>
      </w:r>
      <w:r>
        <w:br/>
      </w:r>
      <w:r>
        <w:t xml:space="preserve">Recovery: ca. €</w:t>
      </w:r>
      <w:r>
        <w:t xml:space="preserve"> </w:t>
      </w:r>
      <w:r>
        <w:t xml:space="preserve">1050-1200/t;</w:t>
      </w:r>
      <w:r>
        <w:br/>
      </w:r>
      <w:r>
        <w:t xml:space="preserve">incineration</w:t>
      </w:r>
      <w:r>
        <w:t xml:space="preserve"> </w:t>
      </w:r>
      <w:r>
        <w:t xml:space="preserve">€2500-3500/t;</w:t>
      </w:r>
      <w:r>
        <w:t xml:space="preserve"> </w:t>
      </w:r>
      <w:r>
        <w:t xml:space="preserve">Total costs: 1.98</w:t>
      </w:r>
      <w:r>
        <w:t xml:space="preserve"> </w:t>
      </w:r>
      <w:r>
        <w:t xml:space="preserve">billion €</w:t>
      </w:r>
      <w:r>
        <w:t xml:space="preserve"> </w:t>
      </w:r>
      <w:r>
        <w:t xml:space="preserve">distributed over a</w:t>
      </w:r>
      <w:r>
        <w:t xml:space="preserve"> </w:t>
      </w:r>
      <w:r>
        <w:t xml:space="preserve">high number of</w:t>
      </w:r>
      <w:r>
        <w:t xml:space="preserve"> </w:t>
      </w:r>
      <w:r>
        <w:t xml:space="preserve">owners;</w:t>
      </w:r>
      <w:r>
        <w:t xml:space="preserve"> </w:t>
      </w:r>
      <w:r>
        <w:t xml:space="preserve">Abatement costs:</w:t>
      </w:r>
      <w:r>
        <w:br/>
      </w:r>
      <w:r>
        <w:t xml:space="preserve">€25,000–132,000 /</w:t>
      </w:r>
      <w:r>
        <w:t xml:space="preserve"> </w:t>
      </w:r>
      <w:r>
        <w:t xml:space="preserve">tODP or</w:t>
      </w:r>
      <w:r>
        <w:t xml:space="preserve"> </w:t>
      </w:r>
      <w:r>
        <w:t xml:space="preserve">5.1-18.4 tCO2e</w:t>
      </w:r>
    </w:p>
    <w:p>
      <w:pPr>
        <w:pStyle w:val="BodyText"/>
      </w:pPr>
      <w:r>
        <w:t xml:space="preserve">Compliance</w:t>
      </w:r>
      <w:r>
        <w:t xml:space="preserve"> </w:t>
      </w:r>
      <w:r>
        <w:t xml:space="preserve">costs:</w:t>
      </w:r>
      <w:r>
        <w:t xml:space="preserve"> </w:t>
      </w:r>
      <w:r>
        <w:t xml:space="preserve">Same as</w:t>
      </w:r>
      <w:r>
        <w:t xml:space="preserve"> </w:t>
      </w:r>
      <w:r>
        <w:t xml:space="preserve">citizens if</w:t>
      </w:r>
      <w:r>
        <w:t xml:space="preserve"> </w:t>
      </w:r>
      <w:r>
        <w:t xml:space="preserve">commercial</w:t>
      </w:r>
      <w:r>
        <w:t xml:space="preserve"> </w:t>
      </w:r>
      <w:r>
        <w:t xml:space="preserve">building owner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 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States;</w:t>
      </w:r>
      <w:r>
        <w:t xml:space="preserve"> </w:t>
      </w:r>
      <w:r>
        <w:t xml:space="preserve">synergies with</w:t>
      </w:r>
      <w:r>
        <w:t xml:space="preserve"> </w:t>
      </w:r>
      <w:r>
        <w:t xml:space="preserve">waste and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policies</w:t>
      </w:r>
      <w:r>
        <w:t xml:space="preserve"> </w:t>
      </w:r>
      <w:r>
        <w:t xml:space="preserve">Action A4</w:t>
      </w:r>
      <w:r>
        <w:br/>
      </w:r>
      <w:r>
        <w:t xml:space="preserve">Direct costs</w:t>
      </w:r>
    </w:p>
    <w:p>
      <w:pPr>
        <w:pStyle w:val="BodyText"/>
      </w:pPr>
      <w:r>
        <w:t xml:space="preserve">Compliance</w:t>
      </w:r>
      <w:r>
        <w:t xml:space="preserve"> </w:t>
      </w:r>
      <w:r>
        <w:t xml:space="preserve">costs:</w:t>
      </w:r>
      <w:r>
        <w:t xml:space="preserve"> </w:t>
      </w:r>
      <w:r>
        <w:t xml:space="preserve">Halon</w:t>
      </w:r>
      <w:r>
        <w:t xml:space="preserve"> </w:t>
      </w:r>
      <w:r>
        <w:t xml:space="preserve">equipment</w:t>
      </w:r>
      <w:r>
        <w:t xml:space="preserve"> </w:t>
      </w:r>
      <w:r>
        <w:t xml:space="preserve">owner (e.g. </w:t>
      </w:r>
      <w:r>
        <w:t xml:space="preserve"> </w:t>
      </w:r>
      <w:r>
        <w:t xml:space="preserve">aviation</w:t>
      </w:r>
      <w:r>
        <w:t xml:space="preserve"> </w:t>
      </w:r>
      <w:r>
        <w:t xml:space="preserve">company,</w:t>
      </w:r>
      <w:r>
        <w:t xml:space="preserve"> </w:t>
      </w:r>
      <w:r>
        <w:t xml:space="preserve">military etc.)</w:t>
      </w:r>
      <w:r>
        <w:t xml:space="preserve"> </w:t>
      </w:r>
      <w:r>
        <w:t xml:space="preserve">Costs may arise</w:t>
      </w:r>
      <w:r>
        <w:t xml:space="preserve"> </w:t>
      </w:r>
      <w:r>
        <w:t xml:space="preserve">if transport,</w:t>
      </w:r>
      <w:r>
        <w:t xml:space="preserve"> </w:t>
      </w:r>
      <w:r>
        <w:t xml:space="preserve">reclamation and</w:t>
      </w:r>
      <w:r>
        <w:t xml:space="preserve"> </w:t>
      </w:r>
      <w:r>
        <w:t xml:space="preserve">sale is higher</w:t>
      </w:r>
      <w:r>
        <w:t xml:space="preserve"> </w:t>
      </w:r>
      <w:r>
        <w:t xml:space="preserve">than destruction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costs:</w:t>
      </w:r>
      <w:r>
        <w:t xml:space="preserve"> </w:t>
      </w:r>
      <w:r>
        <w:t xml:space="preserve">Keeping of</w:t>
      </w:r>
      <w:r>
        <w:t xml:space="preserve"> </w:t>
      </w:r>
      <w:r>
        <w:t xml:space="preserve">records for 5</w:t>
      </w:r>
      <w:r>
        <w:t xml:space="preserve"> </w:t>
      </w:r>
      <w:r>
        <w:t xml:space="preserve">years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 for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Action B1 Direct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Changes to</w:t>
      </w:r>
      <w:r>
        <w:t xml:space="preserve"> </w:t>
      </w:r>
      <w:r>
        <w:t xml:space="preserve">IT system</w:t>
      </w:r>
      <w:r>
        <w:t xml:space="preserve"> </w:t>
      </w:r>
      <w:r>
        <w:t xml:space="preserve">for EC</w:t>
      </w:r>
    </w:p>
    <w:p>
      <w:pPr>
        <w:pStyle w:val="BodyText"/>
      </w:pPr>
      <w:r>
        <w:t xml:space="preserve">Action B2 Direct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costs:</w:t>
      </w:r>
      <w:r>
        <w:t xml:space="preserve"> </w:t>
      </w:r>
      <w:r>
        <w:t xml:space="preserve">Minimal higher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cost to</w:t>
      </w:r>
      <w:r>
        <w:t xml:space="preserve"> </w:t>
      </w:r>
      <w:r>
        <w:t xml:space="preserve">importers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 for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Action B3 Direct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costs: Cost to</w:t>
      </w:r>
      <w:r>
        <w:t xml:space="preserve"> </w:t>
      </w:r>
      <w:r>
        <w:t xml:space="preserve">acquire</w:t>
      </w:r>
      <w:r>
        <w:t xml:space="preserve"> </w:t>
      </w:r>
      <w:r>
        <w:t xml:space="preserve">authorised</w:t>
      </w:r>
      <w:r>
        <w:t xml:space="preserve"> </w:t>
      </w:r>
      <w:r>
        <w:t xml:space="preserve">trader status for</w:t>
      </w:r>
      <w:r>
        <w:t xml:space="preserve"> </w:t>
      </w:r>
      <w:r>
        <w:t xml:space="preserve">importers</w:t>
      </w:r>
    </w:p>
    <w:p>
      <w:pPr>
        <w:pStyle w:val="BodyText"/>
      </w:pPr>
      <w:r>
        <w:t xml:space="preserve">Compliance</w:t>
      </w:r>
      <w:r>
        <w:t xml:space="preserve"> </w:t>
      </w:r>
      <w:r>
        <w:t xml:space="preserve">costs: Less</w:t>
      </w:r>
      <w:r>
        <w:t xml:space="preserve"> </w:t>
      </w:r>
      <w:r>
        <w:t xml:space="preserve">flexibility on</w:t>
      </w:r>
      <w:r>
        <w:t xml:space="preserve"> </w:t>
      </w:r>
      <w:r>
        <w:t xml:space="preserve">logistics for</w:t>
      </w:r>
      <w:r>
        <w:t xml:space="preserve"> </w:t>
      </w:r>
      <w:r>
        <w:t xml:space="preserve">importers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 for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Action C1 Direct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for</w:t>
      </w:r>
      <w:r>
        <w:t xml:space="preserve"> </w:t>
      </w:r>
      <w:r>
        <w:t xml:space="preserve">reporting</w:t>
      </w:r>
      <w:r>
        <w:t xml:space="preserve"> </w:t>
      </w:r>
      <w:r>
        <w:t xml:space="preserve">companies*:</w:t>
      </w:r>
      <w:r>
        <w:t xml:space="preserve"> </w:t>
      </w:r>
      <w:r>
        <w:t xml:space="preserve">total €5,500 p/a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Action C2 Direct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for</w:t>
      </w:r>
      <w:r>
        <w:t xml:space="preserve"> </w:t>
      </w:r>
      <w:r>
        <w:t xml:space="preserve">producers/</w:t>
      </w:r>
      <w:r>
        <w:t xml:space="preserve"> </w:t>
      </w:r>
      <w:r>
        <w:t xml:space="preserve">destruction</w:t>
      </w:r>
      <w:r>
        <w:t xml:space="preserve"> </w:t>
      </w:r>
      <w:r>
        <w:t xml:space="preserve">companies/</w:t>
      </w:r>
      <w:r>
        <w:t xml:space="preserve"> </w:t>
      </w:r>
      <w:r>
        <w:t xml:space="preserve">feedstock users:</w:t>
      </w:r>
      <w:r>
        <w:t xml:space="preserve"> </w:t>
      </w:r>
      <w:r>
        <w:t xml:space="preserve">total €20,000</w:t>
      </w:r>
      <w:r>
        <w:t xml:space="preserve"> </w:t>
      </w:r>
      <w:r>
        <w:t xml:space="preserve">p/a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Action C4 Direct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for</w:t>
      </w:r>
      <w:r>
        <w:t xml:space="preserve"> </w:t>
      </w:r>
      <w:r>
        <w:t xml:space="preserve">reporting</w:t>
      </w:r>
      <w:r>
        <w:t xml:space="preserve"> </w:t>
      </w:r>
      <w:r>
        <w:t xml:space="preserve">companies*:</w:t>
      </w:r>
      <w:r>
        <w:t xml:space="preserve"> </w:t>
      </w:r>
      <w:r>
        <w:t xml:space="preserve">total €13,000</w:t>
      </w:r>
      <w:r>
        <w:t xml:space="preserve"> </w:t>
      </w:r>
      <w:r>
        <w:t xml:space="preserve">p/a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Action C5 Direct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for</w:t>
      </w:r>
      <w:r>
        <w:t xml:space="preserve"> </w:t>
      </w:r>
      <w:r>
        <w:t xml:space="preserve">reporting</w:t>
      </w:r>
      <w:r>
        <w:t xml:space="preserve"> </w:t>
      </w:r>
      <w:r>
        <w:t xml:space="preserve">companies*:</w:t>
      </w:r>
      <w:r>
        <w:t xml:space="preserve"> </w:t>
      </w:r>
      <w:r>
        <w:t xml:space="preserve">€25,000 p/a</w:t>
      </w:r>
    </w:p>
    <w:p>
      <w:pPr>
        <w:pStyle w:val="BodyText"/>
      </w:pPr>
      <w:r>
        <w:t xml:space="preserve">Indirect costs</w:t>
      </w:r>
    </w:p>
    <w:p>
      <w:pPr>
        <w:pStyle w:val="Compact"/>
        <w:numPr>
          <w:ilvl w:val="0"/>
          <w:numId w:val="1003"/>
        </w:numPr>
      </w:pPr>
      <w:r>
        <w:t xml:space="preserve">Reporting companies include ODS importers, exporters, producers, feedstock/process agent users and destruction companies</w:t>
      </w:r>
    </w:p>
    <w:p>
      <w:pPr>
        <w:pStyle w:val="FirstParagraph"/>
      </w:pPr>
      <w:r>
        <w:t xml:space="preserve">56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A. Data sources</w:t>
      </w:r>
      <w:r>
        <w:t xml:space="preserve"> </w:t>
      </w:r>
      <w:r>
        <w:t xml:space="preserve">The input data for modelling future developments of the baseline and the policy options relies</w:t>
      </w:r>
      <w:r>
        <w:t xml:space="preserve"> </w:t>
      </w:r>
      <w:r>
        <w:t xml:space="preserve">on recent data on relevant parameters at substance level for the years 2010-2019. It was</w:t>
      </w:r>
      <w:r>
        <w:t xml:space="preserve"> </w:t>
      </w:r>
      <w:r>
        <w:t xml:space="preserve">developed using data from:</w:t>
      </w:r>
      <w:r>
        <w:br/>
      </w:r>
      <w:r>
        <w:t xml:space="preserve">• The European Environment Agency (EEA) annual report on ODS based on company</w:t>
      </w:r>
      <w:r>
        <w:t xml:space="preserve"> </w:t>
      </w:r>
      <w:r>
        <w:t xml:space="preserve">reporting under this Regulation (production, import, exports feedstock uses and</w:t>
      </w:r>
      <w:r>
        <w:t xml:space="preserve"> </w:t>
      </w:r>
      <w:r>
        <w:t xml:space="preserve">process agents uses);</w:t>
      </w:r>
      <w:r>
        <w:t xml:space="preserve"> </w:t>
      </w:r>
      <w:r>
        <w:t xml:space="preserve">• Commission’s ODS Licencing/Registration System, for laboratory use and imports</w:t>
      </w:r>
      <w:r>
        <w:t xml:space="preserve"> </w:t>
      </w:r>
      <w:r>
        <w:t xml:space="preserve">and exports;</w:t>
      </w:r>
      <w:r>
        <w:br/>
      </w:r>
      <w:r>
        <w:t xml:space="preserve">• Member States reporting Art. 26(1)(b) for critical use of halons (2015-2019);</w:t>
      </w:r>
      <w:r>
        <w:br/>
      </w:r>
      <w:r>
        <w:t xml:space="preserve">• Research on existing and future ODS emissions sources (Evaluation, Ramboll (2019);</w:t>
      </w:r>
      <w:r>
        <w:br/>
      </w:r>
      <w:r>
        <w:t xml:space="preserve">• Data on insulation foam banks from SKM Enviros (2012) and ICF (2018);</w:t>
      </w:r>
      <w:r>
        <w:t xml:space="preserve"> </w:t>
      </w:r>
      <w:r>
        <w:t xml:space="preserve">• Stakeholder input collected through the consultation process.</w:t>
      </w:r>
      <w:r>
        <w:t xml:space="preserve"> </w:t>
      </w:r>
      <w:r>
        <w:t xml:space="preserve">The Commission also collected data based on an online open public consultation, a</w:t>
      </w:r>
      <w:r>
        <w:t xml:space="preserve"> </w:t>
      </w:r>
      <w:r>
        <w:t xml:space="preserve">consultation of targeted stakeholders by an external consultant and an open stakeholder</w:t>
      </w:r>
      <w:r>
        <w:t xml:space="preserve"> </w:t>
      </w:r>
      <w:r>
        <w:t xml:space="preserve">conference, see the consultation synopsis report in Annex 2.</w:t>
      </w:r>
    </w:p>
    <w:p>
      <w:pPr>
        <w:pStyle w:val="BodyText"/>
      </w:pPr>
      <w:r>
        <w:t xml:space="preserve">B. General overview of modelling approach for baseline</w:t>
      </w:r>
      <w:r>
        <w:t xml:space="preserve"> </w:t>
      </w:r>
      <w:r>
        <w:t xml:space="preserve">The modelling of impacts relies on understanding the historic trends across environmental,</w:t>
      </w:r>
      <w:r>
        <w:t xml:space="preserve"> </w:t>
      </w:r>
      <w:r>
        <w:t xml:space="preserve">economic and social variables. This data is used to define a baseline scenario across relevant</w:t>
      </w:r>
      <w:r>
        <w:t xml:space="preserve"> </w:t>
      </w:r>
      <w:r>
        <w:t xml:space="preserve">environmental, economic and, where relevant, other impacts.</w:t>
      </w:r>
      <w:r>
        <w:t xml:space="preserve"> </w:t>
      </w:r>
      <w:r>
        <w:t xml:space="preserve">Figure A4.1 shows a schematic overview of the approach to the impact assessment.</w:t>
      </w:r>
      <w:r>
        <w:t xml:space="preserve"> </w:t>
      </w:r>
      <w:r>
        <w:t xml:space="preserve">Environmental and economic impacts are the main relevant impact categories, with social</w:t>
      </w:r>
      <w:r>
        <w:t xml:space="preserve"> </w:t>
      </w:r>
      <w:r>
        <w:t xml:space="preserve">impacts treated as a follow-on effect (“other impacts” in the figure) of any economic changes</w:t>
      </w:r>
      <w:r>
        <w:t xml:space="preserve"> </w:t>
      </w:r>
      <w:r>
        <w:t xml:space="preserve">experienced by stakeholders.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Figure A4.1 Overview of the impact assessment model</w:t>
      </w:r>
    </w:p>
    <w:p>
      <w:pPr>
        <w:pStyle w:val="BodyText"/>
      </w:pPr>
      <w:r>
        <w:t xml:space="preserve">Historical data and relevant drivers define the future development of the relevant</w:t>
      </w:r>
      <w:r>
        <w:t xml:space="preserve"> </w:t>
      </w:r>
      <w:r>
        <w:t xml:space="preserve">environmental variables that the Ozone Regulation is targeting. The basis for estimating</w:t>
      </w:r>
      <w:r>
        <w:t xml:space="preserve"> </w:t>
      </w:r>
      <w:r>
        <w:t xml:space="preserve">future emissions is the estimated developments of production, trade, uses and stocks/banks of</w:t>
      </w:r>
      <w:r>
        <w:t xml:space="preserve"> </w:t>
      </w:r>
      <w:r>
        <w:t xml:space="preserve">ODS, from which emissions can occur, in addition to the relevant emission factors. The</w:t>
      </w:r>
      <w:r>
        <w:t xml:space="preserve"> </w:t>
      </w:r>
      <w:r>
        <w:t xml:space="preserve">environmental module includes the flows of raw material (production, use, export, import</w:t>
      </w:r>
      <w:r>
        <w:t xml:space="preserve"> </w:t>
      </w:r>
      <w:r>
        <w:t xml:space="preserve">etc.) and the associated emissions, for both ODS (Annex I) and new (Annex II) substances.</w:t>
      </w:r>
      <w:r>
        <w:br/>
      </w:r>
      <w:r>
        <w:t xml:space="preserve">The economic module then takes into account these drivers and adds costs for the relevant</w:t>
      </w:r>
      <w:r>
        <w:t xml:space="preserve"> </w:t>
      </w:r>
      <w:r>
        <w:t xml:space="preserve">stakeholders reflecting the Regulation, which are limited largely to administrative costs. The</w:t>
      </w:r>
      <w:r>
        <w:t xml:space="preserve"> </w:t>
      </w:r>
      <w:r>
        <w:t xml:space="preserve">administrative costs are identified at the level of the relevant individual measures of the</w:t>
      </w:r>
      <w:r>
        <w:t xml:space="preserve"> </w:t>
      </w:r>
      <w:r>
        <w:t xml:space="preserve">Regulation. Where possible, these administrative costs (such as the cost of licences) are</w:t>
      </w:r>
      <w:r>
        <w:t xml:space="preserve"> </w:t>
      </w:r>
      <w:r>
        <w:t xml:space="preserve">projected into the future using known information about the policy they are supporting.</w:t>
      </w:r>
      <w:r>
        <w:t xml:space="preserve"> </w:t>
      </w:r>
      <w:r>
        <w:t xml:space="preserve">Drivers from the environmental module are used to project administrative costs where there</w:t>
      </w:r>
      <w:r>
        <w:t xml:space="preserve"> </w:t>
      </w:r>
      <w:r>
        <w:t xml:space="preserve">is no such information available, and where the assumption of constant costs into the future is</w:t>
      </w:r>
      <w:r>
        <w:t xml:space="preserve"> </w:t>
      </w:r>
      <w:r>
        <w:t xml:space="preserve">not considered reasonable.</w:t>
      </w:r>
    </w:p>
    <w:p>
      <w:pPr>
        <w:pStyle w:val="BodyText"/>
      </w:pPr>
      <w:r>
        <w:t xml:space="preserve">C. Development of relevant parameters for the baseline</w:t>
      </w:r>
      <w:r>
        <w:t xml:space="preserve"> </w:t>
      </w:r>
      <w:r>
        <w:t xml:space="preserve">The production, use of, and storage of ODS releases emissions into the atmosphere, which</w:t>
      </w:r>
      <w:r>
        <w:t xml:space="preserve"> </w:t>
      </w:r>
      <w:r>
        <w:t xml:space="preserve">can cause harmful effects due to their ozone depleting potential (ODP) and greenhouse</w:t>
      </w:r>
      <w:r>
        <w:t xml:space="preserve"> </w:t>
      </w:r>
      <w:r>
        <w:t xml:space="preserve">warming potential (GWP). As a result, the environmental impacts associated with the</w:t>
      </w:r>
      <w:r>
        <w:t xml:space="preserve"> </w:t>
      </w:r>
      <w:r>
        <w:t xml:space="preserve">emissions of ODS are twofold:</w:t>
      </w:r>
      <w:r>
        <w:t xml:space="preserve"> </w:t>
      </w:r>
      <w:r>
        <w:t xml:space="preserve">1. Destruction of ozone according to the ODP of a substance, which ranges from 0.005</w:t>
      </w:r>
      <w:r>
        <w:t xml:space="preserve"> </w:t>
      </w:r>
      <w:r>
        <w:t xml:space="preserve">to 10 for controlled substances, with a median of around 0.1.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2. Contributing to climate change due to some ODS also having high GWP and long</w:t>
      </w:r>
      <w:r>
        <w:t xml:space="preserve"> </w:t>
      </w:r>
      <w:r>
        <w:t xml:space="preserve">atmospheric lifetimes.</w:t>
      </w:r>
      <w:r>
        <w:t xml:space="preserve"> </w:t>
      </w:r>
      <w:r>
        <w:t xml:space="preserve">Both of these environmental impacts are within the remit of the Regulation, which states that</w:t>
      </w:r>
      <w:r>
        <w:t xml:space="preserve"> </w:t>
      </w:r>
      <w:r>
        <w:t xml:space="preserve">action has to be taken to reduce emissions of the emitted gases “to protect human health and</w:t>
      </w:r>
      <w:r>
        <w:t xml:space="preserve"> </w:t>
      </w:r>
      <w:r>
        <w:t xml:space="preserve">the environment against adverse effects resulting from such emissions and to avoid risking</w:t>
      </w:r>
      <w:r>
        <w:t xml:space="preserve"> </w:t>
      </w:r>
      <w:r>
        <w:t xml:space="preserve">further delay in the recovery of the ozone layer.”</w:t>
      </w:r>
      <w:r>
        <w:br/>
      </w:r>
      <w:r>
        <w:t xml:space="preserve">The data on relevant parameters from recent years is used to derive the relationships between</w:t>
      </w:r>
      <w:r>
        <w:t xml:space="preserve"> </w:t>
      </w:r>
      <w:r>
        <w:t xml:space="preserve">ODS uses/banks and emissions and the underlying drivers. The following parameters are</w:t>
      </w:r>
      <w:r>
        <w:t xml:space="preserve"> </w:t>
      </w:r>
      <w:r>
        <w:t xml:space="preserve">considered:</w:t>
      </w:r>
      <w:r>
        <w:t xml:space="preserve"> </w:t>
      </w:r>
      <w:r>
        <w:t xml:space="preserve"> ODS production, imports, exports, and uses, distinguishing between uses for</w:t>
      </w:r>
      <w:r>
        <w:t xml:space="preserve"> </w:t>
      </w:r>
      <w:r>
        <w:t xml:space="preserve">feedstock, process agents, laboratories, foam banks and critical halons applications.</w:t>
      </w:r>
      <w:r>
        <w:br/>
      </w:r>
      <w:r>
        <w:t xml:space="preserve">The data is summarised in Table A5.1 below, which gives the flow of these</w:t>
      </w:r>
      <w:r>
        <w:t xml:space="preserve"> </w:t>
      </w:r>
      <w:r>
        <w:t xml:space="preserve">parameters as a time series.</w:t>
      </w:r>
      <w:r>
        <w:t xml:space="preserve"> </w:t>
      </w:r>
      <w:r>
        <w:t xml:space="preserve"> Emission rates include emissions from production and use of ODS, distinguishing</w:t>
      </w:r>
      <w:r>
        <w:t xml:space="preserve"> </w:t>
      </w:r>
      <w:r>
        <w:t xml:space="preserve">between emissions associated to the use for feedstock, process agent, laboratory use,</w:t>
      </w:r>
      <w:r>
        <w:t xml:space="preserve"> </w:t>
      </w:r>
      <w:r>
        <w:t xml:space="preserve">foam banks and halon banks. Recent emission trends are shown in Table A5.2 below.</w:t>
      </w:r>
      <w:r>
        <w:t xml:space="preserve"> </w:t>
      </w:r>
      <w:r>
        <w:t xml:space="preserve">Recent trends in the background data over the 2010 to 2019 period are used to make a</w:t>
      </w:r>
      <w:r>
        <w:t xml:space="preserve"> </w:t>
      </w:r>
      <w:r>
        <w:t xml:space="preserve">prediction, in combination with expert judgement about what is likely to happen with the</w:t>
      </w:r>
      <w:r>
        <w:t xml:space="preserve"> </w:t>
      </w:r>
      <w:r>
        <w:t xml:space="preserve">sector going forward, to produce the baseline up until 2050 for each ODS emissions source.</w:t>
      </w:r>
      <w:r>
        <w:t xml:space="preserve"> </w:t>
      </w:r>
      <w:r>
        <w:t xml:space="preserve">The discussion below illustrates how this was done in detail. For emissions linked to uses of</w:t>
      </w:r>
      <w:r>
        <w:t xml:space="preserve"> </w:t>
      </w:r>
      <w:r>
        <w:t xml:space="preserve">non-listed ODS and other uses of Annex II substances (e.g. solvent use), there is no reliant</w:t>
      </w:r>
      <w:r>
        <w:t xml:space="preserve"> </w:t>
      </w:r>
      <w:r>
        <w:t xml:space="preserve">baseline information due to the lack of current systematic monitoring.</w:t>
      </w:r>
      <w:r>
        <w:t xml:space="preserve"> </w:t>
      </w:r>
      <w:r>
        <w:t xml:space="preserve">Table A4.1 shows the recent trends observed for the relevant parameters.</w:t>
      </w:r>
      <w:r>
        <w:t xml:space="preserve"> </w:t>
      </w:r>
      <w:r>
        <w:t xml:space="preserve">Table A4.1 Recent trends on flows of ODS (2010 to 2019 unless otherwise specified)</w:t>
      </w:r>
      <w:r>
        <w:t xml:space="preserve"> </w:t>
      </w:r>
      <w:r>
        <w:t xml:space="preserve">Flow/</w:t>
      </w:r>
      <w:r>
        <w:t xml:space="preserve"> </w:t>
      </w:r>
      <w:r>
        <w:t xml:space="preserve">Stock</w:t>
      </w:r>
      <w:r>
        <w:t xml:space="preserve"> </w:t>
      </w:r>
      <w:r>
        <w:t xml:space="preserve">ODS source</w:t>
      </w:r>
      <w:r>
        <w:t xml:space="preserve"> </w:t>
      </w:r>
      <w:r>
        <w:t xml:space="preserve">2010 – 2019 trends (annual or stock tODP)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2010</w:t>
      </w:r>
      <w:r>
        <w:t xml:space="preserve"> </w:t>
      </w:r>
      <w:r>
        <w:t xml:space="preserve">Trendline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Raw</w:t>
      </w:r>
      <w:r>
        <w:t xml:space="preserve"> </w:t>
      </w:r>
      <w:r>
        <w:t xml:space="preserve">material</w:t>
      </w:r>
      <w:r>
        <w:t xml:space="preserve"> </w:t>
      </w:r>
      <w:r>
        <w:t xml:space="preserve">(annual</w:t>
      </w:r>
      <w:r>
        <w:t xml:space="preserve"> </w:t>
      </w:r>
      <w:r>
        <w:t xml:space="preserve">flow)</w:t>
      </w:r>
      <w:r>
        <w:t xml:space="preserve"> </w:t>
      </w:r>
      <w:r>
        <w:t xml:space="preserve">Production</w:t>
      </w:r>
      <w:r>
        <w:t xml:space="preserve"> </w:t>
      </w:r>
      <w:r>
        <w:t xml:space="preserve">48,100</w:t>
      </w:r>
    </w:p>
    <w:p>
      <w:pPr>
        <w:pStyle w:val="BodyText"/>
      </w:pPr>
      <w:r>
        <w:t xml:space="preserve">59,517</w:t>
      </w:r>
      <w:r>
        <w:t xml:space="preserve"> </w:t>
      </w:r>
      <w:r>
        <w:t xml:space="preserve">EEA</w:t>
      </w:r>
      <w:r>
        <w:t xml:space="preserve"> </w:t>
      </w:r>
      <w:r>
        <w:t xml:space="preserve">Imports (2015 –</w:t>
      </w:r>
      <w:r>
        <w:t xml:space="preserve"> </w:t>
      </w:r>
      <w:r>
        <w:t xml:space="preserve">2019)</w:t>
      </w:r>
      <w:r>
        <w:t xml:space="preserve"> </w:t>
      </w:r>
      <w:r>
        <w:t xml:space="preserve">2,420</w:t>
      </w:r>
    </w:p>
    <w:p>
      <w:pPr>
        <w:pStyle w:val="BodyText"/>
      </w:pPr>
      <w:r>
        <w:t xml:space="preserve">3,900</w:t>
      </w:r>
      <w:r>
        <w:t xml:space="preserve"> </w:t>
      </w:r>
      <w:r>
        <w:t xml:space="preserve">EEA</w:t>
      </w:r>
      <w:r>
        <w:t xml:space="preserve"> </w:t>
      </w:r>
      <w:r>
        <w:t xml:space="preserve">Exports (2015 –</w:t>
      </w:r>
      <w:r>
        <w:t xml:space="preserve"> </w:t>
      </w:r>
      <w:r>
        <w:t xml:space="preserve">2019)</w:t>
      </w:r>
      <w:r>
        <w:t xml:space="preserve"> </w:t>
      </w:r>
      <w:r>
        <w:t xml:space="preserve">3,609</w:t>
      </w:r>
    </w:p>
    <w:p>
      <w:pPr>
        <w:pStyle w:val="BodyText"/>
      </w:pPr>
      <w:r>
        <w:t xml:space="preserve">15,723</w:t>
      </w:r>
      <w:r>
        <w:t xml:space="preserve"> </w:t>
      </w:r>
      <w:r>
        <w:t xml:space="preserve">EEA</w:t>
      </w:r>
      <w:r>
        <w:t xml:space="preserve"> </w:t>
      </w:r>
      <w:r>
        <w:t xml:space="preserve">Use</w:t>
      </w:r>
      <w:r>
        <w:t xml:space="preserve"> </w:t>
      </w:r>
      <w:r>
        <w:t xml:space="preserve">(annual</w:t>
      </w:r>
      <w:r>
        <w:t xml:space="preserve"> </w:t>
      </w:r>
      <w:r>
        <w:t xml:space="preserve">flow)</w:t>
      </w:r>
      <w:r>
        <w:t xml:space="preserve"> </w:t>
      </w:r>
      <w:r>
        <w:t xml:space="preserve">Feedstock</w:t>
      </w:r>
      <w:r>
        <w:t xml:space="preserve"> </w:t>
      </w:r>
      <w:r>
        <w:t xml:space="preserve">51,200</w:t>
      </w:r>
      <w:r>
        <w:t xml:space="preserve"> </w:t>
      </w:r>
      <w:r>
        <w:t xml:space="preserve">38,717</w:t>
      </w:r>
      <w:r>
        <w:t xml:space="preserve"> </w:t>
      </w:r>
      <w:r>
        <w:t xml:space="preserve">EEA</w:t>
      </w:r>
      <w:r>
        <w:t xml:space="preserve"> </w:t>
      </w:r>
      <w:r>
        <w:t xml:space="preserve">Process agents</w:t>
      </w:r>
      <w:r>
        <w:t xml:space="preserve"> </w:t>
      </w:r>
      <w:r>
        <w:t xml:space="preserve">952</w:t>
      </w:r>
      <w:r>
        <w:t xml:space="preserve"> </w:t>
      </w:r>
      <w:r>
        <w:t xml:space="preserve">298</w:t>
      </w:r>
      <w:r>
        <w:t xml:space="preserve"> </w:t>
      </w:r>
      <w:r>
        <w:t xml:space="preserve">EEA</w:t>
      </w:r>
      <w:r>
        <w:t xml:space="preserve"> </w:t>
      </w:r>
      <w:r>
        <w:t xml:space="preserve">Laboratory use</w:t>
      </w:r>
      <w:r>
        <w:t xml:space="preserve"> </w:t>
      </w:r>
      <w:r>
        <w:t xml:space="preserve">26 (2011)</w:t>
      </w:r>
      <w:r>
        <w:t xml:space="preserve"> </w:t>
      </w:r>
      <w:r>
        <w:t xml:space="preserve">No</w:t>
      </w:r>
      <w:r>
        <w:t xml:space="preserve"> </w:t>
      </w:r>
      <w:r>
        <w:t xml:space="preserve">intermediate</w:t>
      </w:r>
      <w:r>
        <w:t xml:space="preserve"> </w:t>
      </w:r>
      <w:r>
        <w:t xml:space="preserve">years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3</w:t>
      </w:r>
      <w:r>
        <w:t xml:space="preserve"> </w:t>
      </w:r>
      <w:r>
        <w:t xml:space="preserve">(2017)</w:t>
      </w:r>
      <w:r>
        <w:t xml:space="preserve"> </w:t>
      </w:r>
      <w:r>
        <w:t xml:space="preserve">Evaluation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Flow/</w:t>
      </w:r>
      <w:r>
        <w:t xml:space="preserve"> </w:t>
      </w:r>
      <w:r>
        <w:t xml:space="preserve">Stock</w:t>
      </w:r>
      <w:r>
        <w:t xml:space="preserve"> </w:t>
      </w:r>
      <w:r>
        <w:t xml:space="preserve">ODS source</w:t>
      </w:r>
      <w:r>
        <w:t xml:space="preserve"> </w:t>
      </w:r>
      <w:r>
        <w:t xml:space="preserve">2010 – 2019 trends (annual or stock tODP)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Banks</w:t>
      </w:r>
      <w:r>
        <w:t xml:space="preserve"> </w:t>
      </w:r>
      <w:r>
        <w:t xml:space="preserve">(annual</w:t>
      </w:r>
      <w:r>
        <w:t xml:space="preserve"> </w:t>
      </w:r>
      <w:r>
        <w:t xml:space="preserve">size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stock)</w:t>
      </w:r>
      <w:r>
        <w:t xml:space="preserve"> </w:t>
      </w:r>
      <w:r>
        <w:t xml:space="preserve">Foam Banks</w:t>
      </w:r>
      <w:r>
        <w:t xml:space="preserve"> </w:t>
      </w:r>
      <w:r>
        <w:t xml:space="preserve">2012 estimate at 570.000 tODP</w:t>
      </w:r>
      <w:r>
        <w:t xml:space="preserve"> </w:t>
      </w:r>
      <w:r>
        <w:t xml:space="preserve">SKM</w:t>
      </w:r>
      <w:r>
        <w:t xml:space="preserve"> </w:t>
      </w:r>
      <w:r>
        <w:t xml:space="preserve">Enviros</w:t>
      </w:r>
      <w:r>
        <w:t xml:space="preserve"> </w:t>
      </w:r>
      <w:r>
        <w:t xml:space="preserve">(2012)95</w:t>
      </w:r>
      <w:r>
        <w:t xml:space="preserve"> </w:t>
      </w:r>
      <w:r>
        <w:t xml:space="preserve">Critical</w:t>
      </w:r>
      <w:r>
        <w:t xml:space="preserve"> </w:t>
      </w:r>
      <w:r>
        <w:t xml:space="preserve">halons</w:t>
      </w:r>
      <w:r>
        <w:t xml:space="preserve"> </w:t>
      </w:r>
      <w:r>
        <w:t xml:space="preserve">installed capacity</w:t>
      </w:r>
      <w:r>
        <w:t xml:space="preserve"> </w:t>
      </w:r>
      <w:r>
        <w:t xml:space="preserve">(2015 – 2019)</w:t>
      </w:r>
      <w:r>
        <w:t xml:space="preserve"> </w:t>
      </w:r>
      <w:r>
        <w:t xml:space="preserve">645 (2015)</w:t>
      </w:r>
    </w:p>
    <w:p>
      <w:pPr>
        <w:pStyle w:val="BodyText"/>
      </w:pPr>
      <w:r>
        <w:t xml:space="preserve">626</w:t>
      </w:r>
      <w:r>
        <w:t xml:space="preserve"> </w:t>
      </w:r>
      <w:r>
        <w:t xml:space="preserve">Art.</w:t>
      </w:r>
      <w:r>
        <w:t xml:space="preserve"> </w:t>
      </w:r>
      <w:r>
        <w:t xml:space="preserve">26(1)(b)</w:t>
      </w:r>
      <w:r>
        <w:t xml:space="preserve"> </w:t>
      </w:r>
      <w:r>
        <w:t xml:space="preserve">reports</w:t>
      </w:r>
      <w:r>
        <w:br/>
      </w:r>
      <w:r>
        <w:t xml:space="preserve">Annex II</w:t>
      </w:r>
      <w:r>
        <w:t xml:space="preserve"> </w:t>
      </w:r>
      <w:r>
        <w:t xml:space="preserve">substan</w:t>
      </w:r>
      <w:r>
        <w:t xml:space="preserve"> </w:t>
      </w:r>
      <w:r>
        <w:t xml:space="preserve">ces</w:t>
      </w:r>
      <w:r>
        <w:t xml:space="preserve"> </w:t>
      </w:r>
      <w:r>
        <w:t xml:space="preserve">Production</w:t>
      </w:r>
      <w:r>
        <w:t xml:space="preserve"> </w:t>
      </w:r>
      <w:r>
        <w:t xml:space="preserve">22,946</w:t>
      </w:r>
    </w:p>
    <w:p>
      <w:pPr>
        <w:pStyle w:val="BodyText"/>
      </w:pPr>
      <w:r>
        <w:t xml:space="preserve">20,494</w:t>
      </w:r>
      <w:r>
        <w:t xml:space="preserve"> </w:t>
      </w:r>
      <w:r>
        <w:t xml:space="preserve">EEA</w:t>
      </w:r>
      <w:r>
        <w:t xml:space="preserve"> </w:t>
      </w:r>
      <w:r>
        <w:t xml:space="preserve">Feedstock use</w:t>
      </w:r>
      <w:r>
        <w:t xml:space="preserve"> </w:t>
      </w:r>
      <w:r>
        <w:t xml:space="preserve">22,831</w:t>
      </w:r>
    </w:p>
    <w:p>
      <w:pPr>
        <w:pStyle w:val="BodyText"/>
      </w:pPr>
      <w:r>
        <w:t xml:space="preserve">20,391</w:t>
      </w:r>
      <w:r>
        <w:t xml:space="preserve"> </w:t>
      </w:r>
      <w:r>
        <w:t xml:space="preserve">Evaluation</w:t>
      </w:r>
    </w:p>
    <w:p>
      <w:pPr>
        <w:pStyle w:val="BodyText"/>
      </w:pPr>
      <w:r>
        <w:t xml:space="preserve">In the EU, ODS are produced and imported for use by chemical industry (i.e. feedstock use,</w:t>
      </w:r>
      <w:r>
        <w:t xml:space="preserve"> </w:t>
      </w:r>
      <w:r>
        <w:t xml:space="preserve">process agent sue), laboratory use, and for export outside the EU. Currently, only the</w:t>
      </w:r>
      <w:r>
        <w:t xml:space="preserve"> </w:t>
      </w:r>
      <w:r>
        <w:t xml:space="preserve">chemical industry is using ODS in large quantities, mostly as feedstock.</w:t>
      </w:r>
      <w:r>
        <w:br/>
      </w:r>
      <w:r>
        <w:t xml:space="preserve">Production has increased significantly recently but this seems to be linked to a demand</w:t>
      </w:r>
      <w:r>
        <w:t xml:space="preserve"> </w:t>
      </w:r>
      <w:r>
        <w:t xml:space="preserve">outside of the EU, as exports have similarly been rising strongly very recently. Production for</w:t>
      </w:r>
      <w:r>
        <w:t xml:space="preserve"> </w:t>
      </w:r>
      <w:r>
        <w:t xml:space="preserve">the EU market, which is essentially for feedstock use, has been declining. Exports of ODS is</w:t>
      </w:r>
      <w:r>
        <w:t xml:space="preserve"> </w:t>
      </w:r>
      <w:r>
        <w:t xml:space="preserve">sensitive to the global market, but feedstock use will continue worldwide in significant</w:t>
      </w:r>
      <w:r>
        <w:t xml:space="preserve"> </w:t>
      </w:r>
      <w:r>
        <w:t xml:space="preserve">quantities. As a proxy, the global chemical industry scenario from the IEA (SDS, Sustainable</w:t>
      </w:r>
      <w:r>
        <w:t xml:space="preserve"> </w:t>
      </w:r>
      <w:r>
        <w:t xml:space="preserve">Development Scenario) for global ammonia96 demand is used. It is expected however that</w:t>
      </w:r>
      <w:r>
        <w:t xml:space="preserve"> </w:t>
      </w:r>
      <w:r>
        <w:t xml:space="preserve">many feedstock chemicals will also be produced in Southeast Asia in the future. With this in</w:t>
      </w:r>
      <w:r>
        <w:t xml:space="preserve"> </w:t>
      </w:r>
      <w:r>
        <w:t xml:space="preserve">mind, exports are expected not to surpass the (high) 2019 figure and are kept constant. As a</w:t>
      </w:r>
      <w:r>
        <w:t xml:space="preserve"> </w:t>
      </w:r>
      <w:r>
        <w:t xml:space="preserve">result, production of ODS (Annex I) expressed in tODP is expected to decrease over the 2020</w:t>
      </w:r>
      <w:r>
        <w:t xml:space="preserve"> </w:t>
      </w:r>
      <w:r>
        <w:t xml:space="preserve">– 2050 period.</w:t>
      </w:r>
      <w:r>
        <w:t xml:space="preserve"> </w:t>
      </w:r>
      <w:r>
        <w:t xml:space="preserve">For the use of ODS, between 2010 and 2019, and also for the more recent 2015-2019 period,</w:t>
      </w:r>
      <w:r>
        <w:t xml:space="preserve"> </w:t>
      </w:r>
      <w:r>
        <w:t xml:space="preserve">there is a clear decrease in feedstock use (and process agent use), in terms of tODP. For</w:t>
      </w:r>
      <w:r>
        <w:t xml:space="preserve"> </w:t>
      </w:r>
      <w:r>
        <w:t xml:space="preserve">feedstock use, the amount in metric tonnes has not decreased substantially, but the average</w:t>
      </w:r>
      <w:r>
        <w:t xml:space="preserve"> </w:t>
      </w:r>
      <w:r>
        <w:t xml:space="preserve">ODP of the substances has. This reduction is due to a shift away from relatively high-ODP</w:t>
      </w:r>
      <w:r>
        <w:t xml:space="preserve"> </w:t>
      </w:r>
      <w:r>
        <w:t xml:space="preserve">feedstocks (a sharp reduction of CTC use). For process agents the reduction from 2015 is</w:t>
      </w:r>
      <w:r>
        <w:t xml:space="preserve"> </w:t>
      </w:r>
      <w:r>
        <w:t xml:space="preserve">28.5%, although it should be emphasised that a single company takes up more than half of all</w:t>
      </w:r>
      <w:r>
        <w:t xml:space="preserve"> </w:t>
      </w:r>
      <w:r>
        <w:t xml:space="preserve">the use. As there are alternatives for the use of ODS as process agents, they are expected to</w:t>
      </w:r>
      <w:r>
        <w:t xml:space="preserve"> </w:t>
      </w:r>
      <w:r>
        <w:t xml:space="preserve">be phased out naturally in the medium term for the few remaining old installation that still</w:t>
      </w:r>
      <w:r>
        <w:t xml:space="preserve"> </w:t>
      </w:r>
      <w:r>
        <w:t xml:space="preserve">use such processes. For feedstock use of Annex II substances, the decrease can be attributed</w:t>
      </w:r>
      <w:r>
        <w:t xml:space="preserve"> </w:t>
      </w:r>
      <w:r>
        <w:t xml:space="preserve">to a decrease in methyl chloride production.</w:t>
      </w:r>
      <w:r>
        <w:br/>
      </w:r>
      <w:r>
        <w:t xml:space="preserve">If chemical production in the EU continues to grow at the same rate (0.3% annual growth as</w:t>
      </w:r>
      <w:r>
        <w:t xml:space="preserve"> </w:t>
      </w:r>
      <w:r>
        <w:t xml:space="preserve">shown by CEFIC indicator in the last 5 years), we should expect to see the historical trends in</w:t>
      </w:r>
    </w:p>
    <w:p>
      <w:pPr>
        <w:pStyle w:val="BodyText"/>
      </w:pPr>
      <w:r>
        <w:t xml:space="preserve">95 SKM Enviros (2012) , “Further Assessment of Policy Options for the Management and Destruction of</w:t>
      </w:r>
      <w:r>
        <w:t xml:space="preserve"> </w:t>
      </w:r>
      <w:r>
        <w:t xml:space="preserve">Banks of ODS and F-gases in the EU”, European Commission Service Contract Number:</w:t>
      </w:r>
      <w:r>
        <w:br/>
      </w:r>
      <w:r>
        <w:t xml:space="preserve">070307/2010/576660/SER/CLIMA.C.2</w:t>
      </w:r>
      <w:r>
        <w:t xml:space="preserve"> </w:t>
      </w:r>
      <w:r>
        <w:t xml:space="preserve">96 Ammonia is liked to pesticides production, one of the main feedstock uses of ODS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ODS-related variables to continue. The downwards trends shown in the process agent (in</w:t>
      </w:r>
      <w:r>
        <w:t xml:space="preserve"> </w:t>
      </w:r>
      <w:r>
        <w:t xml:space="preserve">tODP and metric tonnes) and feedstock use (in tODP only) data, however, show very rapid</w:t>
      </w:r>
      <w:r>
        <w:t xml:space="preserve"> </w:t>
      </w:r>
      <w:r>
        <w:t xml:space="preserve">decreases recently. If they were projected linearly into the future, the feedstock use in tODP</w:t>
      </w:r>
      <w:r>
        <w:t xml:space="preserve"> </w:t>
      </w:r>
      <w:r>
        <w:t xml:space="preserve">would reduce more rapidly than what can be reasonably expected from the chemical industry,</w:t>
      </w:r>
      <w:r>
        <w:t xml:space="preserve"> </w:t>
      </w:r>
      <w:r>
        <w:t xml:space="preserve">given that the total use in metric tonnes did not decrease.</w:t>
      </w:r>
      <w:r>
        <w:br/>
      </w:r>
      <w:r>
        <w:t xml:space="preserve">The ODS Regulation does not restrict feedstock use, and there is no technological</w:t>
      </w:r>
      <w:r>
        <w:t xml:space="preserve"> </w:t>
      </w:r>
      <w:r>
        <w:t xml:space="preserve">justification to assume the reduced 2019 emissions and feedstock use ODP is a reliable trend</w:t>
      </w:r>
      <w:r>
        <w:t xml:space="preserve"> </w:t>
      </w:r>
      <w:r>
        <w:t xml:space="preserve">that will continue at the same pace in the long-term. There are indications of industry re-</w:t>
      </w:r>
      <w:r>
        <w:t xml:space="preserve"> </w:t>
      </w:r>
      <w:r>
        <w:t xml:space="preserve">location to South East Asia, though this is difficult to forecast. To adjust our projection to</w:t>
      </w:r>
      <w:r>
        <w:t xml:space="preserve"> </w:t>
      </w:r>
      <w:r>
        <w:t xml:space="preserve">these expectations and make sure our baseline scenario does not incorporate aggressive</w:t>
      </w:r>
      <w:r>
        <w:t xml:space="preserve"> </w:t>
      </w:r>
      <w:r>
        <w:t xml:space="preserve">reductions, the reduction rate in tODP for feedstock is reduced to 33% of the 2010-2019</w:t>
      </w:r>
      <w:r>
        <w:t xml:space="preserve"> </w:t>
      </w:r>
      <w:r>
        <w:t xml:space="preserve">trends. This allows for the movement of less high-ODP feedstocks to continue, but reflects</w:t>
      </w:r>
      <w:r>
        <w:t xml:space="preserve"> </w:t>
      </w:r>
      <w:r>
        <w:t xml:space="preserve">that in metric tonnes, feedstock use stays relatively constant. This correction was also</w:t>
      </w:r>
      <w:r>
        <w:t xml:space="preserve"> </w:t>
      </w:r>
      <w:r>
        <w:t xml:space="preserve">applied for process agents, but more aggressively at 50%, as these are used in a small</w:t>
      </w:r>
      <w:r>
        <w:t xml:space="preserve"> </w:t>
      </w:r>
      <w:r>
        <w:t xml:space="preserve">number of old installations in the EU, for which phase out is expected to continue.</w:t>
      </w:r>
      <w:r>
        <w:t xml:space="preserve"> </w:t>
      </w:r>
      <w:r>
        <w:t xml:space="preserve">ODS emissions are mainly occurring from three sources:</w:t>
      </w:r>
      <w:r>
        <w:t xml:space="preserve"> </w:t>
      </w:r>
      <w:r>
        <w:t xml:space="preserve">1. End-of-life emissions from banks, most notably foam banks, which account for the</w:t>
      </w:r>
      <w:r>
        <w:t xml:space="preserve"> </w:t>
      </w:r>
      <w:r>
        <w:t xml:space="preserve">vast majority of remaining emissions.</w:t>
      </w:r>
      <w:r>
        <w:br/>
      </w:r>
      <w:r>
        <w:t xml:space="preserve">2. Industrial processes whereby low amounts of emissions are released as part of ODS</w:t>
      </w:r>
      <w:r>
        <w:t xml:space="preserve"> </w:t>
      </w:r>
      <w:r>
        <w:t xml:space="preserve">production, feedstock use, and process agent use</w:t>
      </w:r>
      <w:r>
        <w:t xml:space="preserve"> </w:t>
      </w:r>
      <w:r>
        <w:t xml:space="preserve">3. The release of halons during critical use applications and banks.</w:t>
      </w:r>
    </w:p>
    <w:p>
      <w:pPr>
        <w:pStyle w:val="BodyText"/>
      </w:pPr>
      <w:r>
        <w:t xml:space="preserve">In table A4.2 the recent emission factors and trends for different emission sources are given.</w:t>
      </w:r>
      <w:r>
        <w:t xml:space="preserve"> </w:t>
      </w:r>
      <w:r>
        <w:t xml:space="preserve">Table A4.2 2019 emissions of ODS and recent trends of emissions factors</w:t>
      </w:r>
      <w:r>
        <w:br/>
      </w:r>
      <w:r>
        <w:t xml:space="preserve">Flow</w:t>
      </w:r>
      <w:r>
        <w:t xml:space="preserve"> </w:t>
      </w:r>
      <w:r>
        <w:t xml:space="preserve">ODS source</w:t>
      </w:r>
      <w:r>
        <w:t xml:space="preserve"> </w:t>
      </w:r>
      <w:r>
        <w:t xml:space="preserve">2019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Emission factor trends for 2010 – 2019 (annual or stock tODP)</w:t>
      </w:r>
      <w:r>
        <w:t xml:space="preserve"> </w:t>
      </w:r>
      <w:r>
        <w:t xml:space="preserve">Raw</w:t>
      </w:r>
      <w:r>
        <w:t xml:space="preserve"> </w:t>
      </w:r>
      <w:r>
        <w:t xml:space="preserve">material</w:t>
      </w:r>
      <w:r>
        <w:t xml:space="preserve"> </w:t>
      </w:r>
      <w:r>
        <w:t xml:space="preserve">Production of</w:t>
      </w:r>
      <w:r>
        <w:t xml:space="preserve"> </w:t>
      </w:r>
      <w:r>
        <w:t xml:space="preserve">controlled</w:t>
      </w:r>
      <w:r>
        <w:t xml:space="preserve"> </w:t>
      </w:r>
      <w:r>
        <w:t xml:space="preserve">substances</w:t>
      </w:r>
      <w:r>
        <w:t xml:space="preserve"> </w:t>
      </w:r>
      <w:r>
        <w:t xml:space="preserve">(2010</w:t>
      </w:r>
      <w:r>
        <w:t xml:space="preserve"> </w:t>
      </w:r>
      <w:r>
        <w:t xml:space="preserve">–</w:t>
      </w:r>
      <w:r>
        <w:t xml:space="preserve"> </w:t>
      </w:r>
      <w:r>
        <w:t xml:space="preserve">2019)</w:t>
      </w:r>
      <w:r>
        <w:t xml:space="preserve"> </w:t>
      </w:r>
      <w:r>
        <w:t xml:space="preserve">10*</w:t>
      </w:r>
      <w:r>
        <w:t xml:space="preserve"> </w:t>
      </w:r>
      <w:r>
        <w:t xml:space="preserve">No reliable data on trends available, as data is only</w:t>
      </w:r>
      <w:r>
        <w:t xml:space="preserve"> </w:t>
      </w:r>
      <w:r>
        <w:t xml:space="preserve">reported voluntarily with varying sample size of &lt; 10% of</w:t>
      </w:r>
      <w:r>
        <w:t xml:space="preserve"> </w:t>
      </w:r>
      <w:r>
        <w:t xml:space="preserve">production. Based on the latter, emission rates declined</w:t>
      </w:r>
      <w:r>
        <w:t xml:space="preserve"> </w:t>
      </w:r>
      <w:r>
        <w:t xml:space="preserve">from 0.12% in 2010</w:t>
      </w:r>
      <w:r>
        <w:t xml:space="preserve"> </w:t>
      </w:r>
      <w:r>
        <w:t xml:space="preserve">0.02%</w:t>
      </w:r>
      <w:r>
        <w:t xml:space="preserve"> </w:t>
      </w:r>
      <w:r>
        <w:t xml:space="preserve">(2019)</w:t>
      </w:r>
      <w:r>
        <w:t xml:space="preserve"> </w:t>
      </w:r>
      <w:r>
        <w:t xml:space="preserve">Production of</w:t>
      </w:r>
      <w:r>
        <w:t xml:space="preserve"> </w:t>
      </w:r>
      <w:r>
        <w:t xml:space="preserve">Annex</w:t>
      </w:r>
      <w:r>
        <w:t xml:space="preserve"> </w:t>
      </w:r>
      <w:r>
        <w:t xml:space="preserve">II</w:t>
      </w:r>
      <w:r>
        <w:t xml:space="preserve"> </w:t>
      </w:r>
      <w:r>
        <w:t xml:space="preserve">substances</w:t>
      </w:r>
      <w:r>
        <w:t xml:space="preserve"> </w:t>
      </w:r>
      <w:r>
        <w:t xml:space="preserve">Not reported, estimated as 4 (2019) based on emission factors established for</w:t>
      </w:r>
      <w:r>
        <w:t xml:space="preserve"> </w:t>
      </w:r>
      <w:r>
        <w:t xml:space="preserve">Annex I substances as above</w:t>
      </w:r>
      <w:r>
        <w:t xml:space="preserve"> </w:t>
      </w:r>
      <w:r>
        <w:t xml:space="preserve">Use</w:t>
      </w:r>
      <w:r>
        <w:t xml:space="preserve"> </w:t>
      </w:r>
      <w:r>
        <w:t xml:space="preserve">Feedstock –</w:t>
      </w:r>
      <w:r>
        <w:t xml:space="preserve"> </w:t>
      </w:r>
      <w:r>
        <w:t xml:space="preserve">controlled</w:t>
      </w:r>
      <w:r>
        <w:t xml:space="preserve"> </w:t>
      </w:r>
      <w:r>
        <w:t xml:space="preserve">substances97</w:t>
      </w:r>
      <w:r>
        <w:t xml:space="preserve"> </w:t>
      </w:r>
      <w:r>
        <w:t xml:space="preserve">35</w:t>
      </w:r>
      <w:r>
        <w:t xml:space="preserve"> </w:t>
      </w:r>
      <w:r>
        <w:t xml:space="preserve">0.13% (2010)</w:t>
      </w:r>
    </w:p>
    <w:p>
      <w:pPr>
        <w:pStyle w:val="BodyText"/>
      </w:pPr>
      <w:r>
        <w:t xml:space="preserve">0.09%</w:t>
      </w:r>
      <w:r>
        <w:t xml:space="preserve"> </w:t>
      </w:r>
      <w:r>
        <w:t xml:space="preserve">(2019)</w:t>
      </w:r>
      <w:r>
        <w:t xml:space="preserve"> </w:t>
      </w:r>
      <w:r>
        <w:t xml:space="preserve">Feedstock –</w:t>
      </w:r>
      <w:r>
        <w:t xml:space="preserve"> </w:t>
      </w:r>
      <w:r>
        <w:t xml:space="preserve">Annex II</w:t>
      </w:r>
      <w:r>
        <w:t xml:space="preserve"> </w:t>
      </w:r>
      <w:r>
        <w:t xml:space="preserve">18</w:t>
      </w:r>
      <w:r>
        <w:t xml:space="preserve"> </w:t>
      </w:r>
      <w:r>
        <w:t xml:space="preserve">Not reported, but assumed to be similar as the EF for feedstock use</w:t>
      </w:r>
      <w:r>
        <w:t xml:space="preserve"> </w:t>
      </w:r>
      <w:r>
        <w:t xml:space="preserve">of Annex I substances</w:t>
      </w:r>
      <w:r>
        <w:t xml:space="preserve"> </w:t>
      </w:r>
      <w:r>
        <w:t xml:space="preserve">Process</w:t>
      </w:r>
      <w:r>
        <w:t xml:space="preserve"> </w:t>
      </w:r>
      <w:r>
        <w:t xml:space="preserve">agents</w:t>
      </w:r>
      <w:r>
        <w:t xml:space="preserve"> </w:t>
      </w:r>
      <w:r>
        <w:t xml:space="preserve">4</w:t>
      </w:r>
      <w:r>
        <w:t xml:space="preserve"> </w:t>
      </w:r>
      <w:r>
        <w:t xml:space="preserve">11.78% (2010)</w:t>
      </w:r>
      <w:r>
        <w:t xml:space="preserve"> </w:t>
      </w:r>
      <w:r>
        <w:t xml:space="preserve">1.29%</w:t>
      </w:r>
      <w:r>
        <w:t xml:space="preserve"> </w:t>
      </w:r>
      <w:r>
        <w:t xml:space="preserve">(2019)</w:t>
      </w:r>
      <w:r>
        <w:t xml:space="preserve"> </w:t>
      </w:r>
      <w:r>
        <w:t xml:space="preserve">Laboratory</w:t>
      </w:r>
      <w:r>
        <w:t xml:space="preserve"> </w:t>
      </w:r>
      <w:r>
        <w:t xml:space="preserve">&lt; 1</w:t>
      </w:r>
    </w:p>
    <w:p>
      <w:pPr>
        <w:pStyle w:val="BodyText"/>
      </w:pPr>
      <w:r>
        <w:t xml:space="preserve">Not available</w:t>
      </w:r>
    </w:p>
    <w:p>
      <w:pPr>
        <w:pStyle w:val="BodyText"/>
      </w:pPr>
      <w:r>
        <w:t xml:space="preserve">97 Reported data for feedstock emissions is self-reported by industry, and may be underestimated, as the</w:t>
      </w:r>
      <w:r>
        <w:t xml:space="preserve"> </w:t>
      </w:r>
      <w:r>
        <w:t xml:space="preserve">emission factor of 0.09% is below the lower value of the expected range of feedstock emissions at 0.1 – 4%.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use</w:t>
      </w:r>
      <w:r>
        <w:t xml:space="preserve"> </w:t>
      </w:r>
      <w:r>
        <w:t xml:space="preserve">Banks</w:t>
      </w:r>
      <w:r>
        <w:br/>
      </w:r>
      <w:r>
        <w:t xml:space="preserve">Foam Banks</w:t>
      </w:r>
      <w:r>
        <w:t xml:space="preserve"> </w:t>
      </w:r>
      <w:r>
        <w:t xml:space="preserve">6000**</w:t>
      </w:r>
      <w:r>
        <w:t xml:space="preserve"> </w:t>
      </w:r>
      <w:r>
        <w:t xml:space="preserve">Data not available on a yearly basis</w:t>
      </w:r>
      <w:r>
        <w:t xml:space="preserve"> </w:t>
      </w:r>
      <w:r>
        <w:t xml:space="preserve">Critical halon</w:t>
      </w:r>
      <w:r>
        <w:t xml:space="preserve"> </w:t>
      </w:r>
      <w:r>
        <w:t xml:space="preserve">applications</w:t>
      </w:r>
      <w:r>
        <w:t xml:space="preserve"> </w:t>
      </w:r>
      <w:r>
        <w:t xml:space="preserve">(2015– 2019)</w:t>
      </w:r>
      <w:r>
        <w:t xml:space="preserve"> </w:t>
      </w:r>
      <w:r>
        <w:t xml:space="preserve">22.6</w:t>
      </w:r>
      <w:r>
        <w:t xml:space="preserve"> </w:t>
      </w:r>
      <w:r>
        <w:t xml:space="preserve">0.75% (2015)98</w:t>
      </w:r>
    </w:p>
    <w:p>
      <w:pPr>
        <w:pStyle w:val="BodyText"/>
      </w:pPr>
      <w:r>
        <w:t xml:space="preserve">0.37%</w:t>
      </w:r>
      <w:r>
        <w:t xml:space="preserve"> </w:t>
      </w:r>
      <w:r>
        <w:t xml:space="preserve">(2019)</w:t>
      </w:r>
    </w:p>
    <w:p>
      <w:pPr>
        <w:pStyle w:val="Compact"/>
        <w:numPr>
          <w:ilvl w:val="0"/>
          <w:numId w:val="1004"/>
        </w:numPr>
      </w:pPr>
      <w:r>
        <w:t xml:space="preserve">Extrapolated value based on available data for 10% of the total production</w:t>
      </w:r>
      <w:r>
        <w:t xml:space="preserve"> </w:t>
      </w:r>
      <w:r>
        <w:t xml:space="preserve">** value from SKM (2012)</w:t>
      </w:r>
      <w:r>
        <w:t xml:space="preserve"> </w:t>
      </w:r>
      <w:r>
        <w:t xml:space="preserve">In the chemical industry, there are several uses with non-zero emission factors that are</w:t>
      </w:r>
      <w:r>
        <w:t xml:space="preserve"> </w:t>
      </w:r>
      <w:r>
        <w:t xml:space="preserve">expected to continue into the future, including emissions from production, feedstock use, and</w:t>
      </w:r>
      <w:r>
        <w:t xml:space="preserve"> </w:t>
      </w:r>
      <w:r>
        <w:t xml:space="preserve">process agent use.</w:t>
      </w:r>
      <w:r>
        <w:br/>
      </w:r>
      <w:r>
        <w:t xml:space="preserve">Raw material: Production emissions. The annual production of ODS is published annually</w:t>
      </w:r>
      <w:r>
        <w:t xml:space="preserve"> </w:t>
      </w:r>
      <w:r>
        <w:t xml:space="preserve">by the EEA, based on self-reported data from each company producing in the EU. This does</w:t>
      </w:r>
      <w:r>
        <w:t xml:space="preserve"> </w:t>
      </w:r>
      <w:r>
        <w:t xml:space="preserve">not include emissions associated with production, not being part of the reporting</w:t>
      </w:r>
      <w:r>
        <w:t xml:space="preserve"> </w:t>
      </w:r>
      <w:r>
        <w:t xml:space="preserve">requirements. Some reporting companies do provide data on measurements or estimations of</w:t>
      </w:r>
      <w:r>
        <w:t xml:space="preserve"> </w:t>
      </w:r>
      <w:r>
        <w:t xml:space="preserve">emissions associated with their production amounts. There is considerable margin for error,</w:t>
      </w:r>
      <w:r>
        <w:t xml:space="preserve"> </w:t>
      </w:r>
      <w:r>
        <w:t xml:space="preserve">due to the low sample size of companies. Of 27 companies producing controlled substances</w:t>
      </w:r>
      <w:r>
        <w:t xml:space="preserve"> </w:t>
      </w:r>
      <w:r>
        <w:t xml:space="preserve">in 2019, only five reported emissions. The self-reported emissions from the five reporting</w:t>
      </w:r>
      <w:r>
        <w:t xml:space="preserve"> </w:t>
      </w:r>
      <w:r>
        <w:t xml:space="preserve">companies cover about ~ 10% of all ODS production.</w:t>
      </w:r>
      <w:r>
        <w:t xml:space="preserve"> </w:t>
      </w:r>
      <w:r>
        <w:t xml:space="preserve">To obtain an estimate for all emissions associated with production, the available emission</w:t>
      </w:r>
      <w:r>
        <w:t xml:space="preserve"> </w:t>
      </w:r>
      <w:r>
        <w:t xml:space="preserve">measurements were upscaled to the total amount of ODS produced. Due to the small sample</w:t>
      </w:r>
      <w:r>
        <w:t xml:space="preserve"> </w:t>
      </w:r>
      <w:r>
        <w:t xml:space="preserve">size, the sharp decrease in the production emission factor shown in Table A4.3 can likely be</w:t>
      </w:r>
      <w:r>
        <w:t xml:space="preserve"> </w:t>
      </w:r>
      <w:r>
        <w:t xml:space="preserve">attributed to the decrease in emissions between 2015 and 2019 from one company, while the</w:t>
      </w:r>
      <w:r>
        <w:t xml:space="preserve"> </w:t>
      </w:r>
      <w:r>
        <w:t xml:space="preserve">production stayed the same. Therefore, when forecasting, this drop in the emission factor is</w:t>
      </w:r>
      <w:r>
        <w:t xml:space="preserve"> </w:t>
      </w:r>
      <w:r>
        <w:t xml:space="preserve">not taken into account and the average emission factor from production across 2010-2019 is</w:t>
      </w:r>
      <w:r>
        <w:t xml:space="preserve"> </w:t>
      </w:r>
      <w:r>
        <w:t xml:space="preserve">used instead. For production, this partly reflects the reduced emission factor from 0.12% to</w:t>
      </w:r>
      <w:r>
        <w:t xml:space="preserve"> </w:t>
      </w:r>
      <w:r>
        <w:t xml:space="preserve">0.02%, at an average 0.054%. In the absence of any data, the same emission factor was used</w:t>
      </w:r>
      <w:r>
        <w:t xml:space="preserve"> </w:t>
      </w:r>
      <w:r>
        <w:t xml:space="preserve">for production of Annex II substances.</w:t>
      </w:r>
      <w:r>
        <w:t xml:space="preserve"> </w:t>
      </w:r>
      <w:r>
        <w:t xml:space="preserve">Feedstock use emissions. ODS can escape during chemical production processes, even if</w:t>
      </w:r>
      <w:r>
        <w:t xml:space="preserve"> </w:t>
      </w:r>
      <w:r>
        <w:t xml:space="preserve">they are intended to be fully consumed or transformed during the process. The average</w:t>
      </w:r>
      <w:r>
        <w:t xml:space="preserve"> </w:t>
      </w:r>
      <w:r>
        <w:t xml:space="preserve">emission factor for feedstock emissions between 2010 and 2019 is moving from 0.13 to</w:t>
      </w:r>
      <w:r>
        <w:t xml:space="preserve"> </w:t>
      </w:r>
      <w:r>
        <w:t xml:space="preserve">0.09% of the total feedstock that is used, which is on the low end of the expected emission</w:t>
      </w:r>
      <w:r>
        <w:t xml:space="preserve"> </w:t>
      </w:r>
      <w:r>
        <w:t xml:space="preserve">factor at 0.1 – 4% globally 99. This emission factor is expected to go down further to 0.08% in</w:t>
      </w:r>
      <w:r>
        <w:t xml:space="preserve"> </w:t>
      </w:r>
      <w:r>
        <w:t xml:space="preserve">the future, but is not expected to reduce further as the maximum reasonable emission</w:t>
      </w:r>
      <w:r>
        <w:t xml:space="preserve"> </w:t>
      </w:r>
      <w:r>
        <w:t xml:space="preserve">reduction ceiling will be reached.</w:t>
      </w:r>
      <w:r>
        <w:br/>
      </w:r>
      <w:r>
        <w:t xml:space="preserve">In Europe, remaining ODS uses for industry happens in very controlled environments in a</w:t>
      </w:r>
      <w:r>
        <w:t xml:space="preserve"> </w:t>
      </w:r>
      <w:r>
        <w:t xml:space="preserve">small number of companies, and therefore lower than average emission factors are expected,</w:t>
      </w:r>
      <w:r>
        <w:t xml:space="preserve"> </w:t>
      </w:r>
      <w:r>
        <w:t xml:space="preserve">but there is still the possibility that emissions are underestimated. Comparison of some data</w:t>
      </w:r>
      <w:r>
        <w:t xml:space="preserve"> </w:t>
      </w:r>
      <w:r>
        <w:t xml:space="preserve">with E-PRTR in the past has shown some inconsistencies, i.e. that emission levels may be</w:t>
      </w:r>
    </w:p>
    <w:p>
      <w:pPr>
        <w:pStyle w:val="FirstParagraph"/>
      </w:pPr>
      <w:r>
        <w:t xml:space="preserve">98 The emission factor of the total bank each year (emissions / (total installed + stock) is on average 0.5% over</w:t>
      </w:r>
      <w:r>
        <w:t xml:space="preserve"> </w:t>
      </w:r>
      <w:r>
        <w:t xml:space="preserve">the 2015 – 2019 period.</w:t>
      </w:r>
      <w:r>
        <w:br/>
      </w:r>
      <w:r>
        <w:t xml:space="preserve">99 Sherry et al. (2018), Current sources of carbon tetrachloride (CCl4) in our atmosphere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higher. For emissions from production there is no reporting requirement, and emissions</w:t>
      </w:r>
      <w:r>
        <w:t xml:space="preserve"> </w:t>
      </w:r>
      <w:r>
        <w:t xml:space="preserve">estimates and their trends are based on only 10% of production.</w:t>
      </w:r>
      <w:r>
        <w:br/>
      </w:r>
      <w:r>
        <w:t xml:space="preserve">Emissions from feedstock use are therefore largely dependent on the total amount of ODS</w:t>
      </w:r>
      <w:r>
        <w:t xml:space="preserve"> </w:t>
      </w:r>
      <w:r>
        <w:t xml:space="preserve">used for feedstocks. The same assumptions was made for the use of Annex II gases as</w:t>
      </w:r>
      <w:r>
        <w:t xml:space="preserve"> </w:t>
      </w:r>
      <w:r>
        <w:t xml:space="preserve">feedstock.</w:t>
      </w:r>
      <w:r>
        <w:t xml:space="preserve"> </w:t>
      </w:r>
      <w:r>
        <w:t xml:space="preserve">Process agent use emissions. ODS used as process agents may escape during the production</w:t>
      </w:r>
      <w:r>
        <w:t xml:space="preserve"> </w:t>
      </w:r>
      <w:r>
        <w:t xml:space="preserve">process. In contrast to feedstock uses, ODS that are used as process agents are not chemically</w:t>
      </w:r>
      <w:r>
        <w:t xml:space="preserve"> </w:t>
      </w:r>
      <w:r>
        <w:t xml:space="preserve">transformed as part of the process, which is why relative emissions rates are higher than</w:t>
      </w:r>
      <w:r>
        <w:t xml:space="preserve"> </w:t>
      </w:r>
      <w:r>
        <w:t xml:space="preserve">during feedstock uses. Based on the historical data reported, the emission factor is relatively</w:t>
      </w:r>
      <w:r>
        <w:t xml:space="preserve"> </w:t>
      </w:r>
      <w:r>
        <w:t xml:space="preserve">constant at around 1.2% of total ODS used as a process agent in the period 2016-2019.</w:t>
      </w:r>
      <w:r>
        <w:t xml:space="preserve"> </w:t>
      </w:r>
      <w:r>
        <w:t xml:space="preserve">However, only six companies carrying out such processes have remained active in the EU.</w:t>
      </w:r>
      <w:r>
        <w:t xml:space="preserve"> </w:t>
      </w:r>
      <w:r>
        <w:t xml:space="preserve">These total emissions from process agents are dominated by activities from one of these six</w:t>
      </w:r>
      <w:r>
        <w:t xml:space="preserve"> </w:t>
      </w:r>
      <w:r>
        <w:t xml:space="preserve">companies, who is responsible for more than 75% of emissions. The most recent emission</w:t>
      </w:r>
      <w:r>
        <w:t xml:space="preserve"> </w:t>
      </w:r>
      <w:r>
        <w:t xml:space="preserve">factor (2019) of 1.3% is taken forward into the baseline. In the medium to long-term the use</w:t>
      </w:r>
      <w:r>
        <w:t xml:space="preserve"> </w:t>
      </w:r>
      <w:r>
        <w:t xml:space="preserve">of process agents will be discontinued due to modernisation of plants which will significantly</w:t>
      </w:r>
      <w:r>
        <w:t xml:space="preserve"> </w:t>
      </w:r>
      <w:r>
        <w:t xml:space="preserve">reduce emissions further.</w:t>
      </w:r>
      <w:r>
        <w:t xml:space="preserve"> </w:t>
      </w:r>
      <w:r>
        <w:t xml:space="preserve">Laboratory use emissions. No primary data on emission factors for laboratory use is</w:t>
      </w:r>
      <w:r>
        <w:t xml:space="preserve"> </w:t>
      </w:r>
      <w:r>
        <w:t xml:space="preserve">available at this stage. Therefore, we have taken forward the estimate from the Evaluation at</w:t>
      </w:r>
      <w:r>
        <w:t xml:space="preserve"> </w:t>
      </w:r>
      <w:r>
        <w:t xml:space="preserve">&lt; 1 tODP per year as the baseline. We assume that the ODS emissions from laboratory uses</w:t>
      </w:r>
      <w:r>
        <w:t xml:space="preserve"> </w:t>
      </w:r>
      <w:r>
        <w:t xml:space="preserve">will not change in the baseline, as up until 2050, there are no economic, technological, or</w:t>
      </w:r>
      <w:r>
        <w:t xml:space="preserve"> </w:t>
      </w:r>
      <w:r>
        <w:t xml:space="preserve">policy reasons identified that would lead to a significant increase or decrease in laboratory</w:t>
      </w:r>
      <w:r>
        <w:t xml:space="preserve"> </w:t>
      </w:r>
      <w:r>
        <w:t xml:space="preserve">activity associated to ODS use. This is because there is very limited scope for any further</w:t>
      </w:r>
      <w:r>
        <w:t xml:space="preserve"> </w:t>
      </w:r>
      <w:r>
        <w:t xml:space="preserve">reductions and these activities involving ODS are expected to continue in similar extent into</w:t>
      </w:r>
      <w:r>
        <w:t xml:space="preserve"> </w:t>
      </w:r>
      <w:r>
        <w:t xml:space="preserve">the future, and may be less sensitive to economic growth as the industrial uses above.</w:t>
      </w:r>
      <w:r>
        <w:t xml:space="preserve"> </w:t>
      </w:r>
      <w:r>
        <w:t xml:space="preserve">Moreover, the emissions associated to laboratory use represents less than 0.1% of total</w:t>
      </w:r>
      <w:r>
        <w:t xml:space="preserve"> </w:t>
      </w:r>
      <w:r>
        <w:t xml:space="preserve">emission associated to ODS.</w:t>
      </w:r>
      <w:r>
        <w:br/>
      </w:r>
      <w:r>
        <w:t xml:space="preserve">Foam bank emissions. Emissions from foam banks are the largest category, with an</w:t>
      </w:r>
      <w:r>
        <w:t xml:space="preserve"> </w:t>
      </w:r>
      <w:r>
        <w:t xml:space="preserve">estimated 6,000 tODP of emissions in 2019, from a total bank of around 570,000 tODP</w:t>
      </w:r>
      <w:r>
        <w:t xml:space="preserve"> </w:t>
      </w:r>
      <w:r>
        <w:t xml:space="preserve">estimated to exist in 2010. Furthermore, it was estimated that between 2015 and 2030, an</w:t>
      </w:r>
      <w:r>
        <w:t xml:space="preserve"> </w:t>
      </w:r>
      <w:r>
        <w:t xml:space="preserve">average of ~ 13,000 tODP is added to this bank due to legacy materials reaching end-of-life.</w:t>
      </w:r>
      <w:r>
        <w:t xml:space="preserve"> </w:t>
      </w:r>
      <w:r>
        <w:t xml:space="preserve">Due to this continuous input of material with ODS inside, the bank itself is not expected to</w:t>
      </w:r>
      <w:r>
        <w:t xml:space="preserve"> </w:t>
      </w:r>
      <w:r>
        <w:t xml:space="preserve">reduce in size until after 2030, and annual emissions are also maintained and peak only after</w:t>
      </w:r>
      <w:r>
        <w:t xml:space="preserve"> </w:t>
      </w:r>
      <w:r>
        <w:t xml:space="preserve">2030.</w:t>
      </w:r>
      <w:r>
        <w:br/>
      </w:r>
      <w:r>
        <w:t xml:space="preserve">This emissions source is significantly larger than emissions from any other use. As per</w:t>
      </w:r>
      <w:r>
        <w:t xml:space="preserve"> </w:t>
      </w:r>
      <w:r>
        <w:t xml:space="preserve">analysis by SKM in 2012100, the annual emissions estimated from foam banks are primarily</w:t>
      </w:r>
      <w:r>
        <w:t xml:space="preserve"> </w:t>
      </w:r>
      <w:r>
        <w:t xml:space="preserve">emissions from decommissioning and demolition of buildings. They constitute about 1.2% of</w:t>
      </w:r>
      <w:r>
        <w:t xml:space="preserve"> </w:t>
      </w:r>
      <w:r>
        <w:t xml:space="preserve">the bank each year. It is recognised to be difficult to efficiently recover/destroy the blowing</w:t>
      </w:r>
    </w:p>
    <w:p>
      <w:pPr>
        <w:pStyle w:val="BodyText"/>
      </w:pPr>
      <w:r>
        <w:t xml:space="preserve">100 SKM Enviros (2012) , “Further Assessment of Policy Options for the Management and Destruction of</w:t>
      </w:r>
      <w:r>
        <w:t xml:space="preserve"> </w:t>
      </w:r>
      <w:r>
        <w:t xml:space="preserve">Banks of ODS and F-Gases in the EU”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agent after it has been integrated into a foam product, which means that this emission factor</w:t>
      </w:r>
      <w:r>
        <w:t xml:space="preserve"> </w:t>
      </w:r>
      <w:r>
        <w:t xml:space="preserve">of 1.2% of the bank per year is not expected to change in the baseline.</w:t>
      </w:r>
      <w:r>
        <w:br/>
      </w:r>
      <w:r>
        <w:t xml:space="preserve">Further research has been done to reduce the margin of error on the estimation of annual</w:t>
      </w:r>
      <w:r>
        <w:t xml:space="preserve"> </w:t>
      </w:r>
      <w:r>
        <w:t xml:space="preserve">emissions from foam banks. If assuming that foam products have lifetimes of around 50 years</w:t>
      </w:r>
      <w:r>
        <w:t xml:space="preserve"> </w:t>
      </w:r>
      <w:r>
        <w:t xml:space="preserve">before they are decommissioned (recycled), the implied foam bank emission rate from this</w:t>
      </w:r>
      <w:r>
        <w:t xml:space="preserve"> </w:t>
      </w:r>
      <w:r>
        <w:t xml:space="preserve">would be about 2%. The actual emission rate of 1.2% is lower than the implied emission rate.</w:t>
      </w:r>
      <w:r>
        <w:t xml:space="preserve"> </w:t>
      </w:r>
      <w:r>
        <w:t xml:space="preserve">This can be explained by the fact that not all foam products are being decommissioned and a</w:t>
      </w:r>
      <w:r>
        <w:t xml:space="preserve"> </w:t>
      </w:r>
      <w:r>
        <w:t xml:space="preserve">significant part ends up stored in landfills. There is therefore an unknown share of the</w:t>
      </w:r>
      <w:r>
        <w:t xml:space="preserve"> </w:t>
      </w:r>
      <w:r>
        <w:t xml:space="preserve">570.000t ODP bank stored in landfills currently, which might lead to further fugitive</w:t>
      </w:r>
      <w:r>
        <w:t xml:space="preserve"> </w:t>
      </w:r>
      <w:r>
        <w:t xml:space="preserve">emissions above the current estimate of 1.2% per year.</w:t>
      </w:r>
      <w:r>
        <w:t xml:space="preserve"> </w:t>
      </w:r>
      <w:r>
        <w:t xml:space="preserve">Some countries have done some research at a national level with respect to the remaining</w:t>
      </w:r>
      <w:r>
        <w:t xml:space="preserve"> </w:t>
      </w:r>
      <w:r>
        <w:t xml:space="preserve">emission sources of ODS, based on observational data of concentrations present in the local</w:t>
      </w:r>
      <w:r>
        <w:t xml:space="preserve"> </w:t>
      </w:r>
      <w:r>
        <w:t xml:space="preserve">atmosphere. There is also academic research with observational data that focuses on Europe</w:t>
      </w:r>
      <w:r>
        <w:t xml:space="preserve"> </w:t>
      </w:r>
      <w:r>
        <w:t xml:space="preserve">as a whole. For example, the United Kingdom Met Office estimated about 400 tODP of</w:t>
      </w:r>
      <w:r>
        <w:t xml:space="preserve"> </w:t>
      </w:r>
      <w:r>
        <w:t xml:space="preserve">unreported emissions101, which has not been part of the annual inventory reported to the EEA.</w:t>
      </w:r>
      <w:r>
        <w:t xml:space="preserve"> </w:t>
      </w:r>
      <w:r>
        <w:t xml:space="preserve">These estimations are in a similar order of magnitude, extrapolating the emissions from one</w:t>
      </w:r>
      <w:r>
        <w:t xml:space="preserve"> </w:t>
      </w:r>
      <w:r>
        <w:t xml:space="preserve">country to 27, with the expectation that there is between 6,000 and 7,000 tODP of emission</w:t>
      </w:r>
      <w:r>
        <w:t xml:space="preserve"> </w:t>
      </w:r>
      <w:r>
        <w:t xml:space="preserve">from banks from the EU as a whole.</w:t>
      </w:r>
      <w:r>
        <w:t xml:space="preserve"> </w:t>
      </w:r>
      <w:r>
        <w:t xml:space="preserve">Banks of critical use halon emissions. Emissions from critical uses of halons are reported</w:t>
      </w:r>
      <w:r>
        <w:t xml:space="preserve"> </w:t>
      </w:r>
      <w:r>
        <w:t xml:space="preserve">under Article 26(1)(b) and are provided in the form of annual Member State reports. This</w:t>
      </w:r>
      <w:r>
        <w:t xml:space="preserve"> </w:t>
      </w:r>
      <w:r>
        <w:t xml:space="preserve">data is used in conjunction with information on the total available stock and the specific</w:t>
      </w:r>
      <w:r>
        <w:t xml:space="preserve"> </w:t>
      </w:r>
      <w:r>
        <w:t xml:space="preserve">prohibition dates for critical uses from the Evaluation. Article 26(1)(b) reports specify total</w:t>
      </w:r>
      <w:r>
        <w:t xml:space="preserve"> </w:t>
      </w:r>
      <w:r>
        <w:t xml:space="preserve">emissions and total use, from which emission factors are determined.</w:t>
      </w:r>
      <w:r>
        <w:t xml:space="preserve"> </w:t>
      </w:r>
      <w:r>
        <w:t xml:space="preserve">For banks of critical use halons, for which production is prohibited, the potential can be</w:t>
      </w:r>
      <w:r>
        <w:t xml:space="preserve"> </w:t>
      </w:r>
      <w:r>
        <w:t xml:space="preserve">estimated by assessing the future end-dates by which these use cases will be fully prohibited</w:t>
      </w:r>
      <w:r>
        <w:t xml:space="preserve"> </w:t>
      </w:r>
      <w:r>
        <w:t xml:space="preserve">under the current policy regime, combined with an emission factor for the remaining critical</w:t>
      </w:r>
      <w:r>
        <w:t xml:space="preserve"> </w:t>
      </w:r>
      <w:r>
        <w:t xml:space="preserve">uses. These end-dates are based on data collected during the Evaluation, and result in a</w:t>
      </w:r>
      <w:r>
        <w:t xml:space="preserve"> </w:t>
      </w:r>
      <w:r>
        <w:t xml:space="preserve">gradual reduction of the halon bank to zero from 2040 onwards. There is a possibility that by</w:t>
      </w:r>
      <w:r>
        <w:t xml:space="preserve"> </w:t>
      </w:r>
      <w:r>
        <w:t xml:space="preserve">the end dates, no alternatives are identified for remaining uses and therefore use will continue</w:t>
      </w:r>
      <w:r>
        <w:t xml:space="preserve"> </w:t>
      </w:r>
      <w:r>
        <w:t xml:space="preserve">after 2040. This could apply to up to ~30% of the halon bank. Emission rates have been</w:t>
      </w:r>
      <w:r>
        <w:t xml:space="preserve"> </w:t>
      </w:r>
      <w:r>
        <w:t xml:space="preserve">going down in recent years and stand at 24 tODP or almost 14,700 tCO2e in 2019. The</w:t>
      </w:r>
      <w:r>
        <w:t xml:space="preserve"> </w:t>
      </w:r>
      <w:r>
        <w:t xml:space="preserve">average emission rate from the total halon bank over the period 2015-2019 has been 0.5 %.</w:t>
      </w:r>
      <w:r>
        <w:br/>
      </w:r>
      <w:r>
        <w:t xml:space="preserve">Two other remaining emissions sources of ODS that were considered in the Evaluation are</w:t>
      </w:r>
      <w:r>
        <w:t xml:space="preserve"> </w:t>
      </w:r>
      <w:r>
        <w:t xml:space="preserve">solvent use and emissions from cooling equipment, e.g. refrigerators and air conditioners.</w:t>
      </w:r>
      <w:r>
        <w:t xml:space="preserve"> </w:t>
      </w:r>
      <w:r>
        <w:t xml:space="preserve">These have not been considered in this impact assessment, as they are not relevant anymore.</w:t>
      </w:r>
      <w:r>
        <w:t xml:space="preserve"> </w:t>
      </w:r>
      <w:r>
        <w:t xml:space="preserve">Solvent use has been prohibited since 2008 for all purposes. For RAC, emissions from banks</w:t>
      </w:r>
      <w:r>
        <w:t xml:space="preserve"> </w:t>
      </w:r>
      <w:r>
        <w:t xml:space="preserve">of in-use or end-of-life RAC equipment are not considered significant in the EU anymore,</w:t>
      </w:r>
      <w:r>
        <w:t xml:space="preserve"> </w:t>
      </w:r>
      <w:r>
        <w:t xml:space="preserve">given the large amount of time that has passed since the phasing out of this ODS use, so the</w:t>
      </w:r>
    </w:p>
    <w:p>
      <w:pPr>
        <w:pStyle w:val="BodyText"/>
      </w:pPr>
      <w:r>
        <w:t xml:space="preserve">101 UK Met Office (2018), Long-term atmospheric measurement and interpretation of radiatively active trace</w:t>
      </w:r>
      <w:r>
        <w:t xml:space="preserve"> </w:t>
      </w:r>
      <w:r>
        <w:t xml:space="preserve">gases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remaining estimated emissions bank remaining in 2020 is near zero102. Evidence exists from</w:t>
      </w:r>
      <w:r>
        <w:t xml:space="preserve"> </w:t>
      </w:r>
      <w:r>
        <w:t xml:space="preserve">Poland that there is a remaining bank of ~83 tons of CFCs and HCFCs in containers holding</w:t>
      </w:r>
      <w:r>
        <w:t xml:space="preserve"> </w:t>
      </w:r>
      <w:r>
        <w:t xml:space="preserve">3 kg ODS or more. Even when extrapolating this value to other Member States, this is a very</w:t>
      </w:r>
      <w:r>
        <w:t xml:space="preserve"> </w:t>
      </w:r>
      <w:r>
        <w:t xml:space="preserve">small quantity compared to the estimated bank of ODS in foams at 570.000 tODP. There is a</w:t>
      </w:r>
      <w:r>
        <w:t xml:space="preserve"> </w:t>
      </w:r>
      <w:r>
        <w:t xml:space="preserve">contribution from old equipment in landfills to emissions.</w:t>
      </w:r>
      <w:r>
        <w:t xml:space="preserve"> </w:t>
      </w:r>
      <w:r>
        <w:t xml:space="preserve">Based on the considerations above the drivers and assumptions made to construct the baseline</w:t>
      </w:r>
      <w:r>
        <w:t xml:space="preserve"> </w:t>
      </w:r>
      <w:r>
        <w:t xml:space="preserve">scenario are summarised in Table A4.3.</w:t>
      </w:r>
      <w:r>
        <w:t xml:space="preserve"> </w:t>
      </w:r>
      <w:r>
        <w:t xml:space="preserve">Table A4.3 Overview of drivers and assumptions for the baseline scenario of relevant parameters</w:t>
      </w:r>
      <w:r>
        <w:t xml:space="preserve"> </w:t>
      </w:r>
      <w:r>
        <w:t xml:space="preserve">ODS</w:t>
      </w:r>
      <w:r>
        <w:t xml:space="preserve"> </w:t>
      </w:r>
      <w:r>
        <w:t xml:space="preserve">emissions</w:t>
      </w:r>
      <w:r>
        <w:t xml:space="preserve"> </w:t>
      </w:r>
      <w:r>
        <w:t xml:space="preserve">source</w:t>
      </w:r>
      <w:r>
        <w:t xml:space="preserve"> </w:t>
      </w:r>
      <w:r>
        <w:t xml:space="preserve">Stock</w:t>
      </w:r>
      <w:r>
        <w:t xml:space="preserve"> </w:t>
      </w:r>
      <w:r>
        <w:t xml:space="preserve">or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</w:t>
      </w:r>
      <w:r>
        <w:t xml:space="preserve"> </w:t>
      </w:r>
      <w:r>
        <w:t xml:space="preserve">and</w:t>
      </w:r>
      <w:r>
        <w:t xml:space="preserve"> </w:t>
      </w:r>
      <w:r>
        <w:t xml:space="preserve">tCO2e)</w:t>
      </w:r>
      <w:r>
        <w:t xml:space="preserve"> </w:t>
      </w:r>
      <w:r>
        <w:t xml:space="preserve">Driver for 2020 – 2050 trend</w:t>
      </w:r>
      <w:r>
        <w:t xml:space="preserve"> </w:t>
      </w:r>
      <w:r>
        <w:t xml:space="preserve">Production</w:t>
      </w:r>
      <w:r>
        <w:t xml:space="preserve"> </w:t>
      </w:r>
      <w:r>
        <w:t xml:space="preserve">Controlled</w:t>
      </w:r>
      <w:r>
        <w:t xml:space="preserve"> </w:t>
      </w:r>
      <w:r>
        <w:t xml:space="preserve">substances</w:t>
      </w:r>
      <w:r>
        <w:t xml:space="preserve"> </w:t>
      </w:r>
      <w:r>
        <w:t xml:space="preserve">(tODP stock)</w:t>
      </w:r>
      <w:r>
        <w:t xml:space="preserve"> </w:t>
      </w:r>
      <w:r>
        <w:t xml:space="preserve">Production reduces in line with use of controlled substances as feedstock (see below</w:t>
      </w:r>
      <w:r>
        <w:t xml:space="preserve"> </w:t>
      </w:r>
      <w:r>
        <w:t xml:space="preserve">under Feedstock), to account for the expectation that most EU production will be for</w:t>
      </w:r>
      <w:r>
        <w:t xml:space="preserve"> </w:t>
      </w:r>
      <w:r>
        <w:t xml:space="preserve">EU industry, and that exports is not used by industry to make up some of the</w:t>
      </w:r>
      <w:r>
        <w:t xml:space="preserve"> </w:t>
      </w:r>
      <w:r>
        <w:t xml:space="preserve">difference of reduced demand.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Emissions are reduced in line with production</w:t>
      </w:r>
      <w:r>
        <w:t xml:space="preserve"> </w:t>
      </w: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Emissions are reduced in line with production. See Feedstock use for calculation</w:t>
      </w:r>
      <w:r>
        <w:t xml:space="preserve"> </w:t>
      </w:r>
      <w:r>
        <w:t xml:space="preserve">details of converting from tODP to GHG. No expected significant change in emission</w:t>
      </w:r>
      <w:r>
        <w:t xml:space="preserve"> </w:t>
      </w:r>
      <w:r>
        <w:t xml:space="preserve">factor (EF) for production.</w:t>
      </w:r>
      <w:r>
        <w:t xml:space="preserve"> </w:t>
      </w:r>
      <w:r>
        <w:t xml:space="preserve">Annex</w:t>
      </w:r>
      <w:r>
        <w:t xml:space="preserve"> </w:t>
      </w:r>
      <w:r>
        <w:t xml:space="preserve">II</w:t>
      </w:r>
      <w:r>
        <w:t xml:space="preserve"> </w:t>
      </w:r>
      <w:r>
        <w:t xml:space="preserve">substances</w:t>
      </w:r>
      <w:r>
        <w:t xml:space="preserve"> </w:t>
      </w:r>
      <w:r>
        <w:t xml:space="preserve">(tODP stock)</w:t>
      </w:r>
      <w:r>
        <w:t xml:space="preserve"> </w:t>
      </w:r>
      <w:r>
        <w:t xml:space="preserve">Assumed to stay constant for use and emissions, as less regulatory pressure, but</w:t>
      </w:r>
      <w:r>
        <w:t xml:space="preserve"> </w:t>
      </w:r>
      <w:r>
        <w:t xml:space="preserve">also no indication for significant growth from historic data (production stayed</w:t>
      </w:r>
      <w:r>
        <w:t xml:space="preserve"> </w:t>
      </w:r>
      <w:r>
        <w:t xml:space="preserve">relatively constant across 2010 – 2019).</w:t>
      </w:r>
      <w:r>
        <w:t xml:space="preserve"> </w:t>
      </w:r>
      <w:r>
        <w:t xml:space="preserve">As there is not enough primary data to uncover a meaningful trend in emissions data,</w:t>
      </w:r>
      <w:r>
        <w:t xml:space="preserve"> </w:t>
      </w:r>
      <w:r>
        <w:t xml:space="preserve">this is also assumed to stay constant and is not reduced.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Feedstock use</w:t>
      </w:r>
      <w:r>
        <w:t xml:space="preserve"> </w:t>
      </w:r>
      <w:r>
        <w:t xml:space="preserve">Controlled</w:t>
      </w:r>
      <w:r>
        <w:t xml:space="preserve"> </w:t>
      </w:r>
      <w:r>
        <w:t xml:space="preserve">substances</w:t>
      </w:r>
      <w:r>
        <w:t xml:space="preserve"> </w:t>
      </w:r>
      <w:r>
        <w:t xml:space="preserve">(tODP stock)</w:t>
      </w:r>
      <w:r>
        <w:t xml:space="preserve"> </w:t>
      </w:r>
      <w:r>
        <w:t xml:space="preserve">Taking the 2013 – 2019 trend. 2010-2012 is excluded as there were very high</w:t>
      </w:r>
      <w:r>
        <w:t xml:space="preserve"> </w:t>
      </w:r>
      <w:r>
        <w:t xml:space="preserve">feedstock quantities used which may have been affected by the economic recovery</w:t>
      </w:r>
      <w:r>
        <w:t xml:space="preserve"> </w:t>
      </w:r>
      <w:r>
        <w:t xml:space="preserve">after the 2009 crisis. Using the 2013 to 2019 reduction results in an annual reduction</w:t>
      </w:r>
      <w:r>
        <w:t xml:space="preserve"> </w:t>
      </w:r>
      <w:r>
        <w:t xml:space="preserve">of 3.53%. This reduction (in tODP) was considered as unrealistic to be sustained in</w:t>
      </w:r>
      <w:r>
        <w:t xml:space="preserve"> </w:t>
      </w:r>
      <w:r>
        <w:t xml:space="preserve">the long run, so this reduction factor is divided by 3, assuming that intrinsic factors to</w:t>
      </w:r>
      <w:r>
        <w:t xml:space="preserve"> </w:t>
      </w:r>
      <w:r>
        <w:t xml:space="preserve">the 2013 – 2019 period resulted in a faster reduction than is usual. Further, an</w:t>
      </w:r>
      <w:r>
        <w:t xml:space="preserve"> </w:t>
      </w:r>
      <w:r>
        <w:t xml:space="preserve">overall chemical sector production increase of 0.3% per year is added to account for</w:t>
      </w:r>
      <w:r>
        <w:t xml:space="preserve"> </w:t>
      </w:r>
      <w:r>
        <w:t xml:space="preserve">economic growth of the EU chemical sector in line with 2010 – 2019 trends103. Trend</w:t>
      </w:r>
      <w:r>
        <w:t xml:space="preserve"> </w:t>
      </w:r>
      <w:r>
        <w:t xml:space="preserve">is applied to data reported for 2019 from EEA.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Method similar to tODP stock, starting with reported EEA data, but emissions reduce</w:t>
      </w:r>
      <w:r>
        <w:t xml:space="preserve"> </w:t>
      </w:r>
      <w:r>
        <w:t xml:space="preserve">slightly faster than use, reflecting a reduction in emission factor between 2010 to</w:t>
      </w:r>
      <w:r>
        <w:t xml:space="preserve"> </w:t>
      </w:r>
      <w:r>
        <w:t xml:space="preserve">2019 (from 0.013 to 0.09). As the maximum potential is almost reached, emission</w:t>
      </w:r>
      <w:r>
        <w:t xml:space="preserve"> </w:t>
      </w:r>
      <w:r>
        <w:t xml:space="preserve">factor is considered to reduce only from 0.09 to 0.08 between 2020 and 2050.</w:t>
      </w:r>
      <w:r>
        <w:t xml:space="preserve"> </w:t>
      </w: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Converted tODP to tCO2e using GWPs from the GHG protocol (citing IPCC AR5)104</w:t>
      </w:r>
      <w:r>
        <w:br/>
      </w:r>
      <w:r>
        <w:t xml:space="preserve">Annex</w:t>
      </w:r>
      <w:r>
        <w:t xml:space="preserve"> </w:t>
      </w:r>
      <w:r>
        <w:t xml:space="preserve">II</w:t>
      </w:r>
      <w:r>
        <w:t xml:space="preserve"> </w:t>
      </w:r>
      <w:r>
        <w:t xml:space="preserve">substances*</w:t>
      </w:r>
      <w:r>
        <w:t xml:space="preserve"> </w:t>
      </w:r>
      <w:r>
        <w:t xml:space="preserve">(tODP stock)</w:t>
      </w:r>
      <w:r>
        <w:t xml:space="preserve"> </w:t>
      </w:r>
      <w:r>
        <w:t xml:space="preserve">Assumed to stay constant, in line with reasoning and driver for production of Annex II</w:t>
      </w:r>
      <w:r>
        <w:t xml:space="preserve"> </w:t>
      </w:r>
      <w:r>
        <w:t xml:space="preserve">emissions.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With use constant, emissions reduce only in line with the slowly reducing emission</w:t>
      </w:r>
      <w:r>
        <w:t xml:space="preserve"> </w:t>
      </w:r>
      <w:r>
        <w:t xml:space="preserve">factor. This reduction in emission factor is assumed as equal to the reduction of the</w:t>
      </w:r>
      <w:r>
        <w:t xml:space="preserve"> </w:t>
      </w:r>
      <w:r>
        <w:t xml:space="preserve">emission factor for controlled substances (which reduces from 0.09 to 0.08, or ~ 11%</w:t>
      </w:r>
      <w:r>
        <w:t xml:space="preserve"> </w:t>
      </w:r>
      <w:r>
        <w:t xml:space="preserve">from 2020 to 2050).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Converted tODP to tCO2e using GWPs from the GHG protocol (citing IPCC AR5)</w:t>
      </w:r>
    </w:p>
    <w:p>
      <w:pPr>
        <w:pStyle w:val="BodyText"/>
      </w:pPr>
      <w:r>
        <w:t xml:space="preserve">102 SKM (2012), Further Assessment of Policy Options for the Management and Destruction of Banks of ODS</w:t>
      </w:r>
      <w:r>
        <w:t xml:space="preserve"> </w:t>
      </w:r>
      <w:r>
        <w:t xml:space="preserve">and F-Gases in the EU</w:t>
      </w:r>
      <w:r>
        <w:t xml:space="preserve"> </w:t>
      </w:r>
      <w:r>
        <w:t xml:space="preserve">103 CEFIC (2020), CEFIC Economic Outlook 2021</w:t>
      </w:r>
      <w:r>
        <w:t xml:space="preserve"> </w:t>
      </w:r>
      <w:r>
        <w:t xml:space="preserve">104 GHG protocol (2016), Greenhouse Gas Potential Values (citing from IPCC AR5), available at: available at:</w:t>
      </w:r>
      <w:r>
        <w:t xml:space="preserve"> </w:t>
      </w:r>
      <w:r>
        <w:t xml:space="preserve">https://www.ghgprotocol.org/sites/default/files/ghgp/Global-Warming-Potential-Values %28Feb 16</w:t>
      </w:r>
      <w:r>
        <w:t xml:space="preserve"> </w:t>
      </w:r>
      <w:r>
        <w:t xml:space="preserve">2016%29_1.pdf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Controlled</w:t>
      </w:r>
      <w:r>
        <w:t xml:space="preserve"> </w:t>
      </w:r>
      <w:r>
        <w:t xml:space="preserve">substance</w:t>
      </w:r>
      <w:r>
        <w:t xml:space="preserve"> </w:t>
      </w:r>
      <w:r>
        <w:t xml:space="preserve">feedstocks</w:t>
      </w:r>
      <w:r>
        <w:t xml:space="preserve"> </w:t>
      </w:r>
      <w:r>
        <w:t xml:space="preserve">with</w:t>
      </w:r>
      <w:r>
        <w:t xml:space="preserve"> </w:t>
      </w:r>
      <w:r>
        <w:t xml:space="preserve">potential identified</w:t>
      </w:r>
      <w:r>
        <w:t xml:space="preserve"> </w:t>
      </w:r>
      <w:r>
        <w:t xml:space="preserve">alternatives</w:t>
      </w:r>
      <w:r>
        <w:t xml:space="preserve"> </w:t>
      </w:r>
      <w:r>
        <w:t xml:space="preserve">Stock</w:t>
      </w:r>
      <w:r>
        <w:t xml:space="preserve"> </w:t>
      </w:r>
      <w:r>
        <w:t xml:space="preserve">Identified via the uses highlighted in the Evaluation, and the process-specific data</w:t>
      </w:r>
      <w:r>
        <w:t xml:space="preserve"> </w:t>
      </w:r>
      <w:r>
        <w:t xml:space="preserve">from the EEA reporting.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Process agent use</w:t>
      </w:r>
      <w:r>
        <w:t xml:space="preserve"> </w:t>
      </w:r>
      <w:r>
        <w:t xml:space="preserve">Stock</w:t>
      </w:r>
      <w:r>
        <w:t xml:space="preserve"> </w:t>
      </w:r>
      <w:r>
        <w:t xml:space="preserve">Process agent use is expected to decline significantly.to 25% of 2019 levels in 2040</w:t>
      </w:r>
      <w:r>
        <w:t xml:space="preserve"> </w:t>
      </w:r>
      <w:r>
        <w:t xml:space="preserve">as old installations are being eliminated.</w:t>
      </w:r>
      <w:r>
        <w:br/>
      </w:r>
      <w:r>
        <w:t xml:space="preserve">Emissions</w:t>
      </w:r>
      <w:r>
        <w:t xml:space="preserve"> </w:t>
      </w:r>
      <w:r>
        <w:t xml:space="preserve">Emissions decline linearly in line with use.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Emissions decline linearly in line with use.</w:t>
      </w:r>
      <w:r>
        <w:t xml:space="preserve"> </w:t>
      </w:r>
      <w:r>
        <w:t xml:space="preserve">Laboratory use</w:t>
      </w:r>
      <w:r>
        <w:t xml:space="preserve"> </w:t>
      </w:r>
      <w:r>
        <w:t xml:space="preserve">Licences</w:t>
      </w:r>
      <w:r>
        <w:t xml:space="preserve"> </w:t>
      </w:r>
      <w:r>
        <w:t xml:space="preserve">(#</w:t>
      </w:r>
      <w:r>
        <w:t xml:space="preserve"> </w:t>
      </w:r>
      <w:r>
        <w:t xml:space="preserve">no</w:t>
      </w:r>
      <w:r>
        <w:t xml:space="preserve"> </w:t>
      </w:r>
      <w:r>
        <w:t xml:space="preserve">annual</w:t>
      </w:r>
      <w:r>
        <w:t xml:space="preserve"> </w:t>
      </w:r>
      <w:r>
        <w:t xml:space="preserve">licences)</w:t>
      </w:r>
      <w:r>
        <w:t xml:space="preserve"> </w:t>
      </w:r>
      <w:r>
        <w:t xml:space="preserve">Use of the EC licence data to identify number of licences. The use of the Laboratory</w:t>
      </w:r>
      <w:r>
        <w:t xml:space="preserve"> </w:t>
      </w:r>
      <w:r>
        <w:t xml:space="preserve">Registration System (LabODS) slowly increased and is expected to max out at 1200.</w:t>
      </w:r>
      <w:r>
        <w:t xml:space="preserve"> </w:t>
      </w:r>
      <w:r>
        <w:t xml:space="preserve">Not expected to increase or decrease, as no clear link to 2010 – 2019 economic</w:t>
      </w:r>
      <w:r>
        <w:t xml:space="preserve"> </w:t>
      </w:r>
      <w:r>
        <w:t xml:space="preserve">trends identified in the licence data.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(tODP)105</w:t>
      </w:r>
      <w:r>
        <w:t xml:space="preserve"> </w:t>
      </w:r>
      <w:r>
        <w:t xml:space="preserve">Emissions assumed to be &lt; 1 tODP per year and stay constant in line with licences.</w:t>
      </w:r>
      <w:r>
        <w:t xml:space="preserve"> </w:t>
      </w:r>
      <w:r>
        <w:t xml:space="preserve">Foam banks</w:t>
      </w:r>
      <w:r>
        <w:t xml:space="preserve"> </w:t>
      </w:r>
      <w:r>
        <w:t xml:space="preserve">Annual</w:t>
      </w:r>
      <w:r>
        <w:t xml:space="preserve"> </w:t>
      </w:r>
      <w:r>
        <w:t xml:space="preserve">release (tODP</w:t>
      </w:r>
      <w:r>
        <w:t xml:space="preserve"> </w:t>
      </w:r>
      <w:r>
        <w:t xml:space="preserve">stock)</w:t>
      </w:r>
      <w:r>
        <w:t xml:space="preserve"> </w:t>
      </w:r>
      <w:r>
        <w:t xml:space="preserve">All data derived from the forecast model of SKM (2012) with no modifications.</w:t>
      </w:r>
      <w:r>
        <w:t xml:space="preserve"> </w:t>
      </w:r>
      <w:r>
        <w:t xml:space="preserve">For ODS banks of foam, predictions on future emissions can be made through</w:t>
      </w:r>
      <w:r>
        <w:t xml:space="preserve"> </w:t>
      </w:r>
      <w:r>
        <w:t xml:space="preserve">understanding the current size of the bank in combination with an assumption on how</w:t>
      </w:r>
      <w:r>
        <w:t xml:space="preserve"> </w:t>
      </w:r>
      <w:r>
        <w:t xml:space="preserve">much of this is released into the atmosphere annually, which is set at 1.2% based on</w:t>
      </w:r>
      <w:r>
        <w:t xml:space="preserve"> </w:t>
      </w:r>
      <w:r>
        <w:t xml:space="preserve">previous research (SKM Enviros, 2012).</w:t>
      </w:r>
      <w:r>
        <w:br/>
      </w:r>
      <w:r>
        <w:t xml:space="preserve">Large quantities of foams are reaching their end of life until 2030. Sustained high</w:t>
      </w:r>
      <w:r>
        <w:t xml:space="preserve"> </w:t>
      </w:r>
      <w:r>
        <w:t xml:space="preserve">levels of emissions will occur until 2050 and beyond.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Emissions</w:t>
      </w:r>
      <w:r>
        <w:br/>
      </w:r>
      <w:r>
        <w:t xml:space="preserve">(tCO2e)</w:t>
      </w:r>
      <w:r>
        <w:t xml:space="preserve"> </w:t>
      </w:r>
      <w:r>
        <w:t xml:space="preserve">Critical use halons</w:t>
      </w:r>
      <w:r>
        <w:t xml:space="preserve"> </w:t>
      </w:r>
      <w:r>
        <w:t xml:space="preserve">Stock</w:t>
      </w:r>
      <w:r>
        <w:t xml:space="preserve"> </w:t>
      </w:r>
      <w:r>
        <w:t xml:space="preserve">Identified from the Evaluation support study, Table 38 (Ramboll, 2019).</w:t>
      </w:r>
      <w:r>
        <w:br/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Using Article 26(1) reports, aggregated data for each Member State excluding the</w:t>
      </w:r>
      <w:r>
        <w:t xml:space="preserve"> </w:t>
      </w:r>
      <w:r>
        <w:t xml:space="preserve">UK, for the 2015 to 2019 period. As the required critical halon stock reduces in line</w:t>
      </w:r>
      <w:r>
        <w:t xml:space="preserve"> </w:t>
      </w:r>
      <w:r>
        <w:t xml:space="preserve">with the prohibition dates, emissions are also reducing to a similar degree.</w:t>
      </w:r>
      <w:r>
        <w:t xml:space="preserve"> </w:t>
      </w:r>
      <w:r>
        <w:t xml:space="preserve">See also Annex 5</w:t>
      </w:r>
      <w:r>
        <w:t xml:space="preserve"> </w:t>
      </w: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Converted tODP to tCO2e using GWPs from the GHG protocol (citing IPCC AR5)</w:t>
      </w:r>
      <w:r>
        <w:t xml:space="preserve"> </w:t>
      </w:r>
      <w:r>
        <w:t xml:space="preserve">Imports</w:t>
      </w:r>
      <w:r>
        <w:t xml:space="preserve"> </w:t>
      </w:r>
      <w:r>
        <w:t xml:space="preserve">Annual flow</w:t>
      </w:r>
      <w:r>
        <w:t xml:space="preserve"> </w:t>
      </w:r>
      <w:r>
        <w:t xml:space="preserve">Imports and exports are aligned with the global IEA (2020) SDS (Sustainable</w:t>
      </w:r>
      <w:r>
        <w:t xml:space="preserve"> </w:t>
      </w:r>
      <w:r>
        <w:t xml:space="preserve">Development Scenario) trend for Ammonia, as a proxy for the high-volume basic</w:t>
      </w:r>
      <w:r>
        <w:t xml:space="preserve"> </w:t>
      </w:r>
      <w:r>
        <w:t xml:space="preserve">chemical production system that ODS are part of.</w:t>
      </w:r>
      <w:r>
        <w:t xml:space="preserve"> </w:t>
      </w:r>
      <w:r>
        <w:t xml:space="preserve">Imports are relatively constant over the 2010 to 2019 period and therefore the</w:t>
      </w:r>
      <w:r>
        <w:t xml:space="preserve"> </w:t>
      </w:r>
      <w:r>
        <w:t xml:space="preserve">average over the 2015 – 2019 period is used as a starting point for extrapolating with</w:t>
      </w:r>
      <w:r>
        <w:t xml:space="preserve"> </w:t>
      </w:r>
      <w:r>
        <w:t xml:space="preserve">the IEA SDS.</w:t>
      </w:r>
      <w:r>
        <w:br/>
      </w:r>
      <w:r>
        <w:t xml:space="preserve">Exports are not constant, as in 2019 exports increased by 150%, largely in line with a</w:t>
      </w:r>
      <w:r>
        <w:t xml:space="preserve"> </w:t>
      </w:r>
      <w:r>
        <w:t xml:space="preserve">sharp reduction of feedstock demand. Therefore, exports cannot be assumed to stay</w:t>
      </w:r>
      <w:r>
        <w:t xml:space="preserve"> </w:t>
      </w:r>
      <w:r>
        <w:t xml:space="preserve">in line with the average of 2015 – 2019 average. Instead, data point for 2019 is used</w:t>
      </w:r>
      <w:r>
        <w:t xml:space="preserve"> </w:t>
      </w:r>
      <w:r>
        <w:t xml:space="preserve">as a baseline which is extrapolated using the IEA SDS trend.</w:t>
      </w:r>
    </w:p>
    <w:p>
      <w:pPr>
        <w:pStyle w:val="BodyText"/>
      </w:pPr>
      <w:r>
        <w:t xml:space="preserve">Exports</w:t>
      </w:r>
      <w:r>
        <w:t xml:space="preserve"> </w:t>
      </w:r>
      <w:r>
        <w:t xml:space="preserve">Annual flow</w:t>
      </w:r>
    </w:p>
    <w:p>
      <w:pPr>
        <w:pStyle w:val="BodyText"/>
      </w:pPr>
      <w:r>
        <w:t xml:space="preserve">D. Development of the environmental baseline</w:t>
      </w:r>
      <w:r>
        <w:t xml:space="preserve"> </w:t>
      </w:r>
      <w:r>
        <w:t xml:space="preserve">To define a baseline scenario for ODS emissions, the relevant drivers which influence the</w:t>
      </w:r>
      <w:r>
        <w:t xml:space="preserve"> </w:t>
      </w:r>
      <w:r>
        <w:t xml:space="preserve">remaining ODS emissions in the EU are projected into the future. Projections have been</w:t>
      </w:r>
      <w:r>
        <w:t xml:space="preserve"> </w:t>
      </w:r>
      <w:r>
        <w:t xml:space="preserve">developed for 5-year steps from 2020 to 2050, for each relevant activity that is impacted by,</w:t>
      </w:r>
      <w:r>
        <w:t xml:space="preserve"> </w:t>
      </w:r>
      <w:r>
        <w:t xml:space="preserve">driven by, or relevant to the Regulation.</w:t>
      </w:r>
      <w:r>
        <w:t xml:space="preserve"> </w:t>
      </w:r>
      <w:r>
        <w:t xml:space="preserve">Table A4.4 Baseline results for flows of ODS linked to exempted uses and banks</w:t>
      </w:r>
      <w:r>
        <w:t xml:space="preserve"> </w:t>
      </w:r>
      <w:r>
        <w:t xml:space="preserve">ODS emissions</w:t>
      </w:r>
      <w:r>
        <w:t xml:space="preserve"> </w:t>
      </w:r>
      <w:r>
        <w:t xml:space="preserve">source</w:t>
      </w:r>
      <w:r>
        <w:t xml:space="preserve"> </w:t>
      </w:r>
      <w:r>
        <w:t xml:space="preserve">Stock or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 and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105 Due to the heterogeneity of substances used for laboratories, the total GWP of these substances could not</w:t>
      </w:r>
      <w:r>
        <w:t xml:space="preserve"> </w:t>
      </w:r>
      <w:r>
        <w:t xml:space="preserve">be estimated as no substance-level data is made available for any one year.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tCO2e)</w:t>
      </w:r>
      <w:r>
        <w:t xml:space="preserve"> </w:t>
      </w:r>
      <w:r>
        <w:t xml:space="preserve">Production</w:t>
      </w:r>
      <w:r>
        <w:t xml:space="preserve"> </w:t>
      </w:r>
      <w:r>
        <w:t xml:space="preserve">Annex I</w:t>
      </w:r>
      <w:r>
        <w:t xml:space="preserve"> </w:t>
      </w:r>
      <w:r>
        <w:t xml:space="preserve">substances</w:t>
      </w:r>
      <w:r>
        <w:t xml:space="preserve"> </w:t>
      </w:r>
      <w:r>
        <w:t xml:space="preserve">(tODP stock)</w:t>
      </w:r>
      <w:r>
        <w:t xml:space="preserve"> </w:t>
      </w:r>
      <w:r>
        <w:t xml:space="preserve">52,285</w:t>
      </w:r>
      <w:r>
        <w:t xml:space="preserve"> </w:t>
      </w:r>
      <w:r>
        <w:t xml:space="preserve">51,930</w:t>
      </w:r>
      <w:r>
        <w:t xml:space="preserve"> </w:t>
      </w:r>
      <w:r>
        <w:t xml:space="preserve">50,210</w:t>
      </w:r>
      <w:r>
        <w:t xml:space="preserve"> </w:t>
      </w:r>
      <w:r>
        <w:t xml:space="preserve">48,576</w:t>
      </w:r>
      <w:r>
        <w:t xml:space="preserve"> </w:t>
      </w:r>
      <w:r>
        <w:t xml:space="preserve">47,022</w:t>
      </w:r>
      <w:r>
        <w:t xml:space="preserve"> </w:t>
      </w:r>
      <w:r>
        <w:t xml:space="preserve">45,541</w:t>
      </w:r>
      <w:r>
        <w:t xml:space="preserve"> </w:t>
      </w:r>
      <w:r>
        <w:t xml:space="preserve">44,130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59,706</w:t>
      </w:r>
      <w:r>
        <w:t xml:space="preserve"> </w:t>
      </w:r>
      <w:r>
        <w:t xml:space="preserve">59,301</w:t>
      </w:r>
      <w:r>
        <w:t xml:space="preserve"> </w:t>
      </w:r>
      <w:r>
        <w:t xml:space="preserve">57,336</w:t>
      </w:r>
      <w:r>
        <w:t xml:space="preserve"> </w:t>
      </w:r>
      <w:r>
        <w:t xml:space="preserve">55,471</w:t>
      </w:r>
      <w:r>
        <w:t xml:space="preserve"> </w:t>
      </w:r>
      <w:r>
        <w:t xml:space="preserve">53,969</w:t>
      </w:r>
      <w:r>
        <w:t xml:space="preserve"> </w:t>
      </w:r>
      <w:r>
        <w:t xml:space="preserve">52,005</w:t>
      </w:r>
      <w:r>
        <w:t xml:space="preserve"> </w:t>
      </w:r>
      <w:r>
        <w:t xml:space="preserve">50,394</w:t>
      </w:r>
      <w:r>
        <w:t xml:space="preserve"> </w:t>
      </w:r>
      <w:r>
        <w:t xml:space="preserve">Annex II</w:t>
      </w:r>
      <w:r>
        <w:t xml:space="preserve"> </w:t>
      </w:r>
      <w:r>
        <w:t xml:space="preserve">substances</w:t>
      </w:r>
      <w:r>
        <w:t xml:space="preserve"> </w:t>
      </w:r>
      <w:r>
        <w:t xml:space="preserve">(tODP stock)</w:t>
      </w:r>
      <w:r>
        <w:t xml:space="preserve"> </w:t>
      </w:r>
      <w:r>
        <w:t xml:space="preserve">22,115</w:t>
      </w:r>
      <w:r>
        <w:t xml:space="preserve"> </w:t>
      </w:r>
      <w:r>
        <w:t xml:space="preserve">22,115</w:t>
      </w:r>
      <w:r>
        <w:t xml:space="preserve"> </w:t>
      </w:r>
      <w:r>
        <w:t xml:space="preserve">22,115</w:t>
      </w:r>
      <w:r>
        <w:t xml:space="preserve"> </w:t>
      </w:r>
      <w:r>
        <w:t xml:space="preserve">22,115</w:t>
      </w:r>
      <w:r>
        <w:t xml:space="preserve"> </w:t>
      </w:r>
      <w:r>
        <w:t xml:space="preserve">22,115</w:t>
      </w:r>
      <w:r>
        <w:t xml:space="preserve"> </w:t>
      </w:r>
      <w:r>
        <w:t xml:space="preserve">22,115</w:t>
      </w:r>
      <w:r>
        <w:t xml:space="preserve"> </w:t>
      </w:r>
      <w:r>
        <w:t xml:space="preserve">22,115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2,400</w:t>
      </w:r>
      <w:r>
        <w:t xml:space="preserve"> </w:t>
      </w:r>
      <w:r>
        <w:t xml:space="preserve">2,400</w:t>
      </w:r>
      <w:r>
        <w:t xml:space="preserve"> </w:t>
      </w:r>
      <w:r>
        <w:t xml:space="preserve">2,400</w:t>
      </w:r>
      <w:r>
        <w:t xml:space="preserve"> </w:t>
      </w:r>
      <w:r>
        <w:t xml:space="preserve">2,400</w:t>
      </w:r>
      <w:r>
        <w:t xml:space="preserve"> </w:t>
      </w:r>
      <w:r>
        <w:t xml:space="preserve">2,400</w:t>
      </w:r>
      <w:r>
        <w:t xml:space="preserve"> </w:t>
      </w:r>
      <w:r>
        <w:t xml:space="preserve">2,400</w:t>
      </w:r>
      <w:r>
        <w:t xml:space="preserve"> </w:t>
      </w:r>
      <w:r>
        <w:t xml:space="preserve">2,400</w:t>
      </w:r>
      <w:r>
        <w:t xml:space="preserve"> </w:t>
      </w:r>
      <w:r>
        <w:t xml:space="preserve">Feedstock use</w:t>
      </w:r>
      <w:r>
        <w:t xml:space="preserve"> </w:t>
      </w:r>
      <w:r>
        <w:t xml:space="preserve">Controlled</w:t>
      </w:r>
      <w:r>
        <w:t xml:space="preserve"> </w:t>
      </w:r>
      <w:r>
        <w:t xml:space="preserve">substances</w:t>
      </w:r>
      <w:r>
        <w:t xml:space="preserve"> </w:t>
      </w:r>
      <w:r>
        <w:t xml:space="preserve">(tODP stock)</w:t>
      </w:r>
      <w:r>
        <w:t xml:space="preserve"> </w:t>
      </w:r>
      <w:r>
        <w:t xml:space="preserve">38,377</w:t>
      </w:r>
      <w:r>
        <w:t xml:space="preserve"> </w:t>
      </w:r>
      <w:r>
        <w:t xml:space="preserve">36,721</w:t>
      </w:r>
      <w:r>
        <w:t xml:space="preserve"> </w:t>
      </w:r>
      <w:r>
        <w:t xml:space="preserve">35,136</w:t>
      </w:r>
      <w:r>
        <w:t xml:space="preserve"> </w:t>
      </w:r>
      <w:r>
        <w:t xml:space="preserve">33,620</w:t>
      </w:r>
      <w:r>
        <w:t xml:space="preserve"> </w:t>
      </w:r>
      <w:r>
        <w:t xml:space="preserve">32,169</w:t>
      </w:r>
      <w:r>
        <w:t xml:space="preserve"> </w:t>
      </w:r>
      <w:r>
        <w:t xml:space="preserve">30,781</w:t>
      </w:r>
      <w:r>
        <w:t xml:space="preserve"> </w:t>
      </w:r>
      <w:r>
        <w:t xml:space="preserve">29,453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34</w:t>
      </w:r>
      <w:r>
        <w:t xml:space="preserve"> </w:t>
      </w:r>
      <w:r>
        <w:t xml:space="preserve">32</w:t>
      </w:r>
      <w:r>
        <w:t xml:space="preserve"> </w:t>
      </w:r>
      <w:r>
        <w:t xml:space="preserve">30</w:t>
      </w:r>
      <w:r>
        <w:t xml:space="preserve"> </w:t>
      </w:r>
      <w:r>
        <w:t xml:space="preserve">28</w:t>
      </w:r>
      <w:r>
        <w:t xml:space="preserve"> </w:t>
      </w:r>
      <w:r>
        <w:t xml:space="preserve">27</w:t>
      </w:r>
      <w:r>
        <w:t xml:space="preserve"> </w:t>
      </w:r>
      <w:r>
        <w:t xml:space="preserve">25</w:t>
      </w:r>
      <w:r>
        <w:t xml:space="preserve"> </w:t>
      </w:r>
      <w:r>
        <w:t xml:space="preserve">24</w:t>
      </w:r>
      <w:r>
        <w:t xml:space="preserve"> </w:t>
      </w: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203,000</w:t>
      </w:r>
      <w:r>
        <w:t xml:space="preserve"> </w:t>
      </w:r>
      <w:r>
        <w:t xml:space="preserve">200,268</w:t>
      </w:r>
      <w:r>
        <w:t xml:space="preserve"> </w:t>
      </w:r>
      <w:r>
        <w:t xml:space="preserve">195,190</w:t>
      </w:r>
      <w:r>
        <w:t xml:space="preserve"> </w:t>
      </w:r>
      <w:r>
        <w:t xml:space="preserve">190,240</w:t>
      </w:r>
      <w:r>
        <w:t xml:space="preserve"> </w:t>
      </w:r>
      <w:r>
        <w:t xml:space="preserve">185,416</w:t>
      </w:r>
      <w:r>
        <w:t xml:space="preserve"> </w:t>
      </w:r>
      <w:r>
        <w:t xml:space="preserve">180,714</w:t>
      </w:r>
      <w:r>
        <w:t xml:space="preserve"> </w:t>
      </w:r>
      <w:r>
        <w:t xml:space="preserve">176,131</w:t>
      </w:r>
      <w:r>
        <w:t xml:space="preserve"> </w:t>
      </w:r>
      <w:r>
        <w:t xml:space="preserve">Annex II</w:t>
      </w:r>
      <w:r>
        <w:t xml:space="preserve"> </w:t>
      </w:r>
      <w:r>
        <w:t xml:space="preserve">substances*</w:t>
      </w:r>
      <w:r>
        <w:t xml:space="preserve"> </w:t>
      </w:r>
      <w:r>
        <w:t xml:space="preserve">(tODP stock)</w:t>
      </w:r>
      <w:r>
        <w:t xml:space="preserve"> </w:t>
      </w:r>
      <w:r>
        <w:t xml:space="preserve">22,583</w:t>
      </w:r>
      <w:r>
        <w:t xml:space="preserve"> </w:t>
      </w:r>
      <w:r>
        <w:t xml:space="preserve">22,583</w:t>
      </w:r>
      <w:r>
        <w:t xml:space="preserve"> </w:t>
      </w:r>
      <w:r>
        <w:t xml:space="preserve">22,583</w:t>
      </w:r>
      <w:r>
        <w:t xml:space="preserve"> </w:t>
      </w:r>
      <w:r>
        <w:t xml:space="preserve">22,583</w:t>
      </w:r>
      <w:r>
        <w:t xml:space="preserve"> </w:t>
      </w:r>
      <w:r>
        <w:t xml:space="preserve">22,583</w:t>
      </w:r>
      <w:r>
        <w:t xml:space="preserve"> </w:t>
      </w:r>
      <w:r>
        <w:t xml:space="preserve">22,583</w:t>
      </w:r>
      <w:r>
        <w:t xml:space="preserve"> </w:t>
      </w:r>
      <w:r>
        <w:t xml:space="preserve">22,583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11,248</w:t>
      </w:r>
      <w:r>
        <w:t xml:space="preserve"> </w:t>
      </w:r>
      <w:r>
        <w:t xml:space="preserve">11,043</w:t>
      </w:r>
      <w:r>
        <w:t xml:space="preserve"> </w:t>
      </w:r>
      <w:r>
        <w:t xml:space="preserve">10,842</w:t>
      </w:r>
      <w:r>
        <w:t xml:space="preserve"> </w:t>
      </w:r>
      <w:r>
        <w:t xml:space="preserve">10,645</w:t>
      </w:r>
      <w:r>
        <w:t xml:space="preserve"> </w:t>
      </w:r>
      <w:r>
        <w:t xml:space="preserve">10,452</w:t>
      </w:r>
      <w:r>
        <w:t xml:space="preserve"> </w:t>
      </w:r>
      <w:r>
        <w:t xml:space="preserve">10,261</w:t>
      </w:r>
      <w:r>
        <w:t xml:space="preserve"> </w:t>
      </w:r>
      <w:r>
        <w:t xml:space="preserve">10,075</w:t>
      </w:r>
      <w:r>
        <w:t xml:space="preserve"> </w:t>
      </w:r>
      <w:r>
        <w:t xml:space="preserve">Annex I</w:t>
      </w:r>
      <w:r>
        <w:t xml:space="preserve"> </w:t>
      </w:r>
      <w:r>
        <w:t xml:space="preserve">feedstocks with</w:t>
      </w:r>
      <w:r>
        <w:t xml:space="preserve"> </w:t>
      </w:r>
      <w:r>
        <w:t xml:space="preserve">potential identified</w:t>
      </w:r>
      <w:r>
        <w:t xml:space="preserve"> </w:t>
      </w:r>
      <w:r>
        <w:t xml:space="preserve">alternatives106</w:t>
      </w:r>
      <w:r>
        <w:t xml:space="preserve"> </w:t>
      </w:r>
      <w:r>
        <w:t xml:space="preserve">Stock</w:t>
      </w:r>
      <w:r>
        <w:t xml:space="preserve"> </w:t>
      </w:r>
      <w:r>
        <w:t xml:space="preserve">14,612</w:t>
      </w:r>
      <w:r>
        <w:t xml:space="preserve"> </w:t>
      </w:r>
      <w:r>
        <w:t xml:space="preserve">13,981</w:t>
      </w:r>
      <w:r>
        <w:t xml:space="preserve"> </w:t>
      </w:r>
      <w:r>
        <w:t xml:space="preserve">13,378</w:t>
      </w:r>
      <w:r>
        <w:t xml:space="preserve"> </w:t>
      </w:r>
      <w:r>
        <w:t xml:space="preserve">12,801</w:t>
      </w:r>
      <w:r>
        <w:t xml:space="preserve"> </w:t>
      </w:r>
      <w:r>
        <w:t xml:space="preserve">12,248</w:t>
      </w:r>
      <w:r>
        <w:t xml:space="preserve"> </w:t>
      </w:r>
      <w:r>
        <w:t xml:space="preserve">11,720</w:t>
      </w:r>
      <w:r>
        <w:t xml:space="preserve"> </w:t>
      </w:r>
      <w:r>
        <w:t xml:space="preserve">11,214</w:t>
      </w:r>
      <w:r>
        <w:t xml:space="preserve"> </w:t>
      </w:r>
      <w:r>
        <w:t xml:space="preserve">Emissions</w:t>
      </w:r>
      <w:r>
        <w:t xml:space="preserve"> </w:t>
      </w:r>
      <w:r>
        <w:t xml:space="preserve">0.56</w:t>
      </w:r>
      <w:r>
        <w:t xml:space="preserve"> </w:t>
      </w:r>
      <w:r>
        <w:t xml:space="preserve">0.53</w:t>
      </w:r>
      <w:r>
        <w:t xml:space="preserve"> </w:t>
      </w:r>
      <w:r>
        <w:t xml:space="preserve">0.49</w:t>
      </w:r>
      <w:r>
        <w:t xml:space="preserve"> </w:t>
      </w:r>
      <w:r>
        <w:t xml:space="preserve">0.46</w:t>
      </w:r>
      <w:r>
        <w:t xml:space="preserve"> </w:t>
      </w:r>
      <w:r>
        <w:t xml:space="preserve">0.44</w:t>
      </w:r>
      <w:r>
        <w:t xml:space="preserve"> </w:t>
      </w:r>
      <w:r>
        <w:t xml:space="preserve">0.41</w:t>
      </w:r>
      <w:r>
        <w:t xml:space="preserve"> </w:t>
      </w:r>
      <w:r>
        <w:t xml:space="preserve">0.38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9,638.00</w:t>
      </w:r>
      <w:r>
        <w:br/>
      </w:r>
      <w:r>
        <w:t xml:space="preserve">9,054.33</w:t>
      </w:r>
      <w:r>
        <w:br/>
      </w:r>
      <w:r>
        <w:t xml:space="preserve">8,506.00</w:t>
      </w:r>
      <w:r>
        <w:br/>
      </w:r>
      <w:r>
        <w:t xml:space="preserve">7,990.88</w:t>
      </w:r>
      <w:r>
        <w:br/>
      </w:r>
      <w:r>
        <w:t xml:space="preserve">7,506.96</w:t>
      </w:r>
      <w:r>
        <w:br/>
      </w:r>
      <w:r>
        <w:t xml:space="preserve">7,052.34</w:t>
      </w:r>
      <w:r>
        <w:br/>
      </w:r>
      <w:r>
        <w:t xml:space="preserve">6,625.26</w:t>
      </w:r>
      <w:r>
        <w:br/>
      </w:r>
      <w:r>
        <w:t xml:space="preserve">Process agent use</w:t>
      </w:r>
      <w:r>
        <w:t xml:space="preserve"> </w:t>
      </w:r>
      <w:r>
        <w:t xml:space="preserve">Stock</w:t>
      </w:r>
      <w:r>
        <w:t xml:space="preserve"> </w:t>
      </w:r>
      <w:r>
        <w:t xml:space="preserve">283</w:t>
      </w:r>
      <w:r>
        <w:t xml:space="preserve"> </w:t>
      </w:r>
      <w:r>
        <w:t xml:space="preserve">220</w:t>
      </w:r>
      <w:r>
        <w:t xml:space="preserve"> </w:t>
      </w:r>
      <w:r>
        <w:t xml:space="preserve">170</w:t>
      </w:r>
      <w:r>
        <w:t xml:space="preserve"> </w:t>
      </w:r>
      <w:r>
        <w:t xml:space="preserve">132</w:t>
      </w:r>
      <w:r>
        <w:t xml:space="preserve"> </w:t>
      </w:r>
      <w:r>
        <w:t xml:space="preserve">102</w:t>
      </w:r>
      <w:r>
        <w:t xml:space="preserve"> </w:t>
      </w:r>
      <w:r>
        <w:t xml:space="preserve">79</w:t>
      </w:r>
      <w:r>
        <w:t xml:space="preserve"> </w:t>
      </w:r>
      <w:r>
        <w:t xml:space="preserve">61</w:t>
      </w:r>
      <w:r>
        <w:t xml:space="preserve"> </w:t>
      </w:r>
      <w:r>
        <w:t xml:space="preserve">Emissions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14,200</w:t>
      </w:r>
      <w:r>
        <w:t xml:space="preserve"> </w:t>
      </w:r>
      <w:r>
        <w:t xml:space="preserve">11,000</w:t>
      </w:r>
      <w:r>
        <w:t xml:space="preserve"> </w:t>
      </w:r>
      <w:r>
        <w:t xml:space="preserve">7,050</w:t>
      </w:r>
      <w:r>
        <w:t xml:space="preserve"> </w:t>
      </w:r>
      <w:r>
        <w:t xml:space="preserve">7,050</w:t>
      </w:r>
      <w:r>
        <w:t xml:space="preserve"> </w:t>
      </w:r>
      <w:r>
        <w:t xml:space="preserve">3,700</w:t>
      </w:r>
      <w:r>
        <w:t xml:space="preserve"> </w:t>
      </w:r>
      <w:r>
        <w:t xml:space="preserve">3,700</w:t>
      </w:r>
      <w:r>
        <w:t xml:space="preserve"> </w:t>
      </w:r>
      <w:r>
        <w:t xml:space="preserve">3,700</w:t>
      </w:r>
      <w:r>
        <w:t xml:space="preserve"> </w:t>
      </w:r>
      <w:r>
        <w:t xml:space="preserve">Laboratory use</w:t>
      </w:r>
      <w:r>
        <w:t xml:space="preserve"> </w:t>
      </w:r>
      <w:r>
        <w:t xml:space="preserve">Licences (#</w:t>
      </w:r>
      <w:r>
        <w:t xml:space="preserve"> </w:t>
      </w:r>
      <w:r>
        <w:t xml:space="preserve">no annual</w:t>
      </w:r>
      <w:r>
        <w:t xml:space="preserve"> </w:t>
      </w:r>
      <w:r>
        <w:t xml:space="preserve">licences)</w:t>
      </w:r>
      <w:r>
        <w:t xml:space="preserve"> </w:t>
      </w:r>
      <w:r>
        <w:t xml:space="preserve">1,200</w:t>
      </w:r>
      <w:r>
        <w:t xml:space="preserve"> </w:t>
      </w:r>
      <w:r>
        <w:t xml:space="preserve">1,200</w:t>
      </w:r>
      <w:r>
        <w:t xml:space="preserve"> </w:t>
      </w:r>
      <w:r>
        <w:t xml:space="preserve">1,200</w:t>
      </w:r>
      <w:r>
        <w:t xml:space="preserve"> </w:t>
      </w:r>
      <w:r>
        <w:t xml:space="preserve">1,200</w:t>
      </w:r>
      <w:r>
        <w:t xml:space="preserve"> </w:t>
      </w:r>
      <w:r>
        <w:t xml:space="preserve">1,200</w:t>
      </w:r>
      <w:r>
        <w:t xml:space="preserve"> </w:t>
      </w:r>
      <w:r>
        <w:t xml:space="preserve">1,200</w:t>
      </w:r>
      <w:r>
        <w:t xml:space="preserve"> </w:t>
      </w:r>
      <w:r>
        <w:t xml:space="preserve">1,200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(tODP)107</w:t>
      </w:r>
      <w:r>
        <w:t xml:space="preserve"> </w:t>
      </w:r>
      <w:r>
        <w:t xml:space="preserve">&lt; 1</w:t>
      </w:r>
      <w:r>
        <w:t xml:space="preserve"> </w:t>
      </w:r>
      <w:r>
        <w:t xml:space="preserve">&lt; 1</w:t>
      </w:r>
      <w:r>
        <w:t xml:space="preserve"> </w:t>
      </w:r>
      <w:r>
        <w:t xml:space="preserve">&lt; 1</w:t>
      </w:r>
      <w:r>
        <w:t xml:space="preserve"> </w:t>
      </w:r>
      <w:r>
        <w:t xml:space="preserve">&lt; 1</w:t>
      </w:r>
      <w:r>
        <w:t xml:space="preserve"> </w:t>
      </w:r>
      <w:r>
        <w:t xml:space="preserve">&lt; 1</w:t>
      </w:r>
      <w:r>
        <w:t xml:space="preserve"> </w:t>
      </w:r>
      <w:r>
        <w:t xml:space="preserve">&lt; 1</w:t>
      </w:r>
      <w:r>
        <w:t xml:space="preserve"> </w:t>
      </w:r>
      <w:r>
        <w:t xml:space="preserve">&lt; 1</w:t>
      </w:r>
      <w:r>
        <w:t xml:space="preserve"> </w:t>
      </w:r>
      <w:r>
        <w:t xml:space="preserve">Foam banks**</w:t>
      </w:r>
      <w:r>
        <w:t xml:space="preserve"> </w:t>
      </w:r>
      <w:r>
        <w:t xml:space="preserve">Annual</w:t>
      </w:r>
      <w:r>
        <w:t xml:space="preserve"> </w:t>
      </w:r>
      <w:r>
        <w:t xml:space="preserve">release (tODP</w:t>
      </w:r>
      <w:r>
        <w:t xml:space="preserve"> </w:t>
      </w:r>
      <w:r>
        <w:t xml:space="preserve">stock)</w:t>
      </w:r>
      <w:r>
        <w:t xml:space="preserve"> </w:t>
      </w:r>
      <w:r>
        <w:t xml:space="preserve">14,000</w:t>
      </w:r>
    </w:p>
    <w:p>
      <w:pPr>
        <w:pStyle w:val="BodyText"/>
      </w:pPr>
      <w:r>
        <w:t xml:space="preserve">14,800</w:t>
      </w:r>
    </w:p>
    <w:p>
      <w:pPr>
        <w:pStyle w:val="BodyText"/>
      </w:pPr>
      <w:r>
        <w:t xml:space="preserve">8,900</w:t>
      </w:r>
    </w:p>
    <w:p>
      <w:pPr>
        <w:pStyle w:val="BodyText"/>
      </w:pPr>
      <w:r>
        <w:t xml:space="preserve">3,100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6,000</w:t>
      </w:r>
    </w:p>
    <w:p>
      <w:pPr>
        <w:pStyle w:val="BodyText"/>
      </w:pPr>
      <w:r>
        <w:t xml:space="preserve">6,700</w:t>
      </w:r>
    </w:p>
    <w:p>
      <w:pPr>
        <w:pStyle w:val="BodyText"/>
      </w:pPr>
      <w:r>
        <w:t xml:space="preserve">5,700</w:t>
      </w:r>
    </w:p>
    <w:p>
      <w:pPr>
        <w:pStyle w:val="BodyText"/>
      </w:pPr>
      <w:r>
        <w:t xml:space="preserve">4,200</w:t>
      </w:r>
      <w:r>
        <w:t xml:space="preserve"> </w:t>
      </w:r>
      <w:r>
        <w:t xml:space="preserve">Emissions</w:t>
      </w:r>
      <w:r>
        <w:br/>
      </w:r>
      <w:r>
        <w:t xml:space="preserve">(tCO2e)</w:t>
      </w:r>
      <w:r>
        <w:t xml:space="preserve"> </w:t>
      </w:r>
      <w:r>
        <w:t xml:space="preserve">37 * 106</w:t>
      </w:r>
    </w:p>
    <w:p>
      <w:pPr>
        <w:pStyle w:val="BodyText"/>
      </w:pPr>
      <w:r>
        <w:t xml:space="preserve">42 * 106</w:t>
      </w:r>
    </w:p>
    <w:p>
      <w:pPr>
        <w:pStyle w:val="BodyText"/>
      </w:pPr>
      <w:r>
        <w:t xml:space="preserve">38 * 106</w:t>
      </w:r>
    </w:p>
    <w:p>
      <w:pPr>
        <w:pStyle w:val="BodyText"/>
      </w:pPr>
      <w:r>
        <w:t xml:space="preserve">27 * 106</w:t>
      </w:r>
      <w:r>
        <w:t xml:space="preserve"> </w:t>
      </w:r>
      <w:r>
        <w:t xml:space="preserve">Critical use halons</w:t>
      </w:r>
      <w:r>
        <w:t xml:space="preserve"> </w:t>
      </w:r>
      <w:r>
        <w:t xml:space="preserve">Stock</w:t>
      </w:r>
      <w:r>
        <w:t xml:space="preserve"> </w:t>
      </w:r>
      <w:r>
        <w:t xml:space="preserve">5,586</w:t>
      </w:r>
      <w:r>
        <w:t xml:space="preserve"> </w:t>
      </w:r>
      <w:r>
        <w:t xml:space="preserve">5,210</w:t>
      </w:r>
      <w:r>
        <w:t xml:space="preserve"> </w:t>
      </w:r>
      <w:r>
        <w:t xml:space="preserve">4,866</w:t>
      </w:r>
      <w:r>
        <w:t xml:space="preserve"> </w:t>
      </w:r>
      <w:r>
        <w:t xml:space="preserve">4,549</w:t>
      </w:r>
      <w:r>
        <w:t xml:space="preserve"> </w:t>
      </w:r>
      <w:r>
        <w:t xml:space="preserve">3,247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Emissions</w:t>
      </w:r>
      <w:r>
        <w:t xml:space="preserve"> </w:t>
      </w:r>
      <w:r>
        <w:t xml:space="preserve">(tODP)</w:t>
      </w:r>
      <w:r>
        <w:t xml:space="preserve"> </w:t>
      </w:r>
      <w:r>
        <w:t xml:space="preserve">42.8</w:t>
      </w:r>
      <w:r>
        <w:t xml:space="preserve"> </w:t>
      </w:r>
      <w:r>
        <w:t xml:space="preserve">40.2</w:t>
      </w:r>
      <w:r>
        <w:t xml:space="preserve"> </w:t>
      </w:r>
      <w:r>
        <w:t xml:space="preserve">38.0</w:t>
      </w:r>
      <w:r>
        <w:t xml:space="preserve"> </w:t>
      </w:r>
      <w:r>
        <w:t xml:space="preserve">36.0</w:t>
      </w:r>
      <w:r>
        <w:t xml:space="preserve"> </w:t>
      </w:r>
      <w:r>
        <w:t xml:space="preserve">22.6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26,619</w:t>
      </w:r>
      <w:r>
        <w:t xml:space="preserve"> </w:t>
      </w:r>
      <w:r>
        <w:t xml:space="preserve">25,017</w:t>
      </w:r>
      <w:r>
        <w:t xml:space="preserve"> </w:t>
      </w:r>
      <w:r>
        <w:t xml:space="preserve">23,653</w:t>
      </w:r>
      <w:r>
        <w:t xml:space="preserve"> </w:t>
      </w:r>
      <w:r>
        <w:t xml:space="preserve">22,400</w:t>
      </w:r>
      <w:r>
        <w:t xml:space="preserve"> </w:t>
      </w:r>
      <w:r>
        <w:t xml:space="preserve">14,095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Imports</w:t>
      </w:r>
      <w:r>
        <w:t xml:space="preserve"> </w:t>
      </w:r>
      <w:r>
        <w:t xml:space="preserve">Annual flow</w:t>
      </w:r>
      <w:r>
        <w:t xml:space="preserve"> </w:t>
      </w:r>
      <w:r>
        <w:t xml:space="preserve">4,202</w:t>
      </w:r>
      <w:r>
        <w:t xml:space="preserve"> </w:t>
      </w:r>
      <w:r>
        <w:t xml:space="preserve">4,096</w:t>
      </w:r>
      <w:r>
        <w:t xml:space="preserve"> </w:t>
      </w:r>
      <w:r>
        <w:t xml:space="preserve">3,961</w:t>
      </w:r>
      <w:r>
        <w:t xml:space="preserve"> </w:t>
      </w:r>
      <w:r>
        <w:t xml:space="preserve">3,826</w:t>
      </w:r>
      <w:r>
        <w:t xml:space="preserve"> </w:t>
      </w:r>
      <w:r>
        <w:t xml:space="preserve">3,695</w:t>
      </w:r>
      <w:r>
        <w:t xml:space="preserve"> </w:t>
      </w:r>
      <w:r>
        <w:t xml:space="preserve">3,569</w:t>
      </w:r>
      <w:r>
        <w:t xml:space="preserve"> </w:t>
      </w:r>
      <w:r>
        <w:t xml:space="preserve">3,447</w:t>
      </w:r>
    </w:p>
    <w:p>
      <w:pPr>
        <w:pStyle w:val="BodyText"/>
      </w:pPr>
      <w:r>
        <w:t xml:space="preserve">106 In section 4.3.1.1, the substances identified by the Evaluation of the Regulation as having potential viable</w:t>
      </w:r>
      <w:r>
        <w:t xml:space="preserve"> </w:t>
      </w:r>
      <w:r>
        <w:t xml:space="preserve">alternatives are discussed</w:t>
      </w:r>
      <w:r>
        <w:t xml:space="preserve"> </w:t>
      </w:r>
      <w:r>
        <w:t xml:space="preserve">107 Due to the heterogeneity of substances used for laboratories, the total GWP of these substances could not</w:t>
      </w:r>
      <w:r>
        <w:t xml:space="preserve"> </w:t>
      </w:r>
      <w:r>
        <w:t xml:space="preserve">be estimated as no substance-level data is made available for any one year.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Exports</w:t>
      </w:r>
      <w:r>
        <w:t xml:space="preserve"> </w:t>
      </w:r>
      <w:r>
        <w:t xml:space="preserve">Annual flow</w:t>
      </w:r>
      <w:r>
        <w:t xml:space="preserve"> </w:t>
      </w:r>
      <w:r>
        <w:t xml:space="preserve">15,970</w:t>
      </w:r>
      <w:r>
        <w:br/>
      </w:r>
      <w:r>
        <w:t xml:space="preserve">16,272</w:t>
      </w:r>
      <w:r>
        <w:br/>
      </w:r>
      <w:r>
        <w:t xml:space="preserve">16,166</w:t>
      </w:r>
      <w:r>
        <w:br/>
      </w:r>
      <w:r>
        <w:t xml:space="preserve">16,031</w:t>
      </w:r>
      <w:r>
        <w:br/>
      </w:r>
      <w:r>
        <w:t xml:space="preserve">15,896</w:t>
      </w:r>
      <w:r>
        <w:br/>
      </w:r>
      <w:r>
        <w:t xml:space="preserve">15,765</w:t>
      </w:r>
      <w:r>
        <w:br/>
      </w:r>
      <w:r>
        <w:t xml:space="preserve">15,639</w:t>
      </w:r>
      <w:r>
        <w:br/>
      </w:r>
      <w:r>
        <w:t xml:space="preserve">*For Annex II substances, 99% of production is assumed to go to feedstock use. Imports of Annex II substances are unknown,</w:t>
      </w:r>
      <w:r>
        <w:t xml:space="preserve"> </w:t>
      </w:r>
      <w:r>
        <w:t xml:space="preserve">so not included.</w:t>
      </w:r>
      <w:r>
        <w:t xml:space="preserve"> </w:t>
      </w:r>
      <w:r>
        <w:t xml:space="preserve">** For foam banks, data is from SKM Enviros (2012)</w:t>
      </w:r>
    </w:p>
    <w:p>
      <w:pPr>
        <w:pStyle w:val="BodyText"/>
      </w:pPr>
      <w:r>
        <w:t xml:space="preserve">E. Economic baseline drivers</w:t>
      </w:r>
      <w:r>
        <w:t xml:space="preserve"> </w:t>
      </w:r>
      <w:r>
        <w:t xml:space="preserve">Economic impacts are the baseline costs for businesses and laboratories, Member States as</w:t>
      </w:r>
      <w:r>
        <w:t xml:space="preserve"> </w:t>
      </w:r>
      <w:r>
        <w:t xml:space="preserve">well as costs for the European Commission, without any change to the legislation. These</w:t>
      </w:r>
      <w:r>
        <w:t xml:space="preserve"> </w:t>
      </w:r>
      <w:r>
        <w:t xml:space="preserve">costs are split by actors and measures that pertain to monitoring, reporting, licencing, etc.</w:t>
      </w:r>
      <w:r>
        <w:t xml:space="preserve"> </w:t>
      </w:r>
      <w:r>
        <w:t xml:space="preserve">Some of these costs depend on the outputs of the environmental drivers above, as they</w:t>
      </w:r>
      <w:r>
        <w:t xml:space="preserve"> </w:t>
      </w:r>
      <w:r>
        <w:t xml:space="preserve">depend on ODS use and emission projections as drivers of costs. Many economic costs are</w:t>
      </w:r>
      <w:r>
        <w:t xml:space="preserve"> </w:t>
      </w:r>
      <w:r>
        <w:t xml:space="preserve">related to administrative costs, which are taken from the evaluation and stakeholder feedback.</w:t>
      </w:r>
      <w:r>
        <w:br/>
      </w:r>
      <w:r>
        <w:t xml:space="preserve">It is recognised that there may be additional categories of costs that may be incurred by</w:t>
      </w:r>
      <w:r>
        <w:t xml:space="preserve"> </w:t>
      </w:r>
      <w:r>
        <w:t xml:space="preserve">companies as a result of the policy options, such as operational costs for a small number of</w:t>
      </w:r>
      <w:r>
        <w:t xml:space="preserve"> </w:t>
      </w:r>
      <w:r>
        <w:t xml:space="preserve">businesses due to possible requirement of halon substitutes, that includes airlines using</w:t>
      </w:r>
      <w:r>
        <w:t xml:space="preserve"> </w:t>
      </w:r>
      <w:r>
        <w:t xml:space="preserve">halons for fire protection or costs of reconversion on feedstock alternatives. These costs are</w:t>
      </w:r>
      <w:r>
        <w:t xml:space="preserve"> </w:t>
      </w:r>
      <w:r>
        <w:t xml:space="preserve">included in the subsequent analysis of the policies by looking at the relative change (as the</w:t>
      </w:r>
      <w:r>
        <w:t xml:space="preserve"> </w:t>
      </w:r>
      <w:r>
        <w:t xml:space="preserve">added costs for the policy scenarios versus the baseline of not having such costs).</w:t>
      </w:r>
      <w:r>
        <w:br/>
      </w:r>
      <w:r>
        <w:t xml:space="preserve">The cost estimates are based on data provided in the Evaluation and the related external study</w:t>
      </w:r>
      <w:r>
        <w:t xml:space="preserve"> </w:t>
      </w:r>
      <w:r>
        <w:t xml:space="preserve">by Ramboll (2019), which give data on the estimated number of days spent by authorities and</w:t>
      </w:r>
      <w:r>
        <w:t xml:space="preserve"> </w:t>
      </w:r>
      <w:r>
        <w:t xml:space="preserve">the businesses across an 8-year period (2010-2017) on the various actions associated with the</w:t>
      </w:r>
      <w:r>
        <w:t xml:space="preserve"> </w:t>
      </w:r>
      <w:r>
        <w:t xml:space="preserve">Regulation. Time series data was available for most cost categories, though for some</w:t>
      </w:r>
      <w:r>
        <w:t xml:space="preserve"> </w:t>
      </w:r>
      <w:r>
        <w:t xml:space="preserve">categories related to the time investment from the European Commission, only one data point</w:t>
      </w:r>
      <w:r>
        <w:t xml:space="preserve"> </w:t>
      </w:r>
      <w:r>
        <w:t xml:space="preserve">was available. However, for most time series across 2010 – 2017, costs did not change</w:t>
      </w:r>
      <w:r>
        <w:t xml:space="preserve"> </w:t>
      </w:r>
      <w:r>
        <w:t xml:space="preserve">significantly, and the average has been used to forecast. The exception to this is costs of</w:t>
      </w:r>
      <w:r>
        <w:t xml:space="preserve"> </w:t>
      </w:r>
      <w:r>
        <w:t xml:space="preserve">licencing to business, which decreased sharply in 2014 after the introduction of the current</w:t>
      </w:r>
      <w:r>
        <w:t xml:space="preserve"> </w:t>
      </w:r>
      <w:r>
        <w:t xml:space="preserve">ODS Licensing system and the bulk licence for aviation companies, and stayed at this lower</w:t>
      </w:r>
      <w:r>
        <w:t xml:space="preserve"> </w:t>
      </w:r>
      <w:r>
        <w:t xml:space="preserve">point for the following 4 years up until 2017. Therefore, for the costs of licencing, the</w:t>
      </w:r>
      <w:r>
        <w:t xml:space="preserve"> </w:t>
      </w:r>
      <w:r>
        <w:t xml:space="preserve">average of the 2014 – 2017 has been used for forecasting.</w:t>
      </w:r>
      <w:r>
        <w:t xml:space="preserve"> </w:t>
      </w:r>
      <w:r>
        <w:t xml:space="preserve">For cost categories for which only time investment was provided, the estimated number of</w:t>
      </w:r>
      <w:r>
        <w:t xml:space="preserve"> </w:t>
      </w:r>
      <w:r>
        <w:t xml:space="preserve">days was then used to devise a monetary impact of these costs. The number of days spent per</w:t>
      </w:r>
      <w:r>
        <w:t xml:space="preserve"> </w:t>
      </w:r>
      <w:r>
        <w:t xml:space="preserve">cost centre was assumed to be constant over the 8-year period, and for business stakeholders,</w:t>
      </w:r>
      <w:r>
        <w:t xml:space="preserve"> </w:t>
      </w:r>
      <w:r>
        <w:t xml:space="preserve">1 hour of labour was estimated at €40 (consistently with the assumption made in the same</w:t>
      </w:r>
      <w:r>
        <w:t xml:space="preserve"> </w:t>
      </w:r>
      <w:r>
        <w:t xml:space="preserve">study in case of businesses), and it was assumed that a person worked 7.5 hours per day. By</w:t>
      </w:r>
      <w:r>
        <w:t xml:space="preserve"> </w:t>
      </w:r>
      <w:r>
        <w:t xml:space="preserve">combining these assumptions, the annual cost estimations were produced. In the baseline, this</w:t>
      </w:r>
      <w:r>
        <w:t xml:space="preserve"> </w:t>
      </w:r>
      <w:r>
        <w:t xml:space="preserve">is done for all stakeholders to provide a full overview of all costs. However in the impact</w:t>
      </w:r>
      <w:r>
        <w:t xml:space="preserve"> </w:t>
      </w:r>
      <w:r>
        <w:t xml:space="preserve">assessment of specific options, the costs for the EC are estimated in person-days in line with</w:t>
      </w:r>
      <w:r>
        <w:t xml:space="preserve"> </w:t>
      </w:r>
      <w:r>
        <w:t xml:space="preserve">the Evaluation.</w:t>
      </w:r>
      <w:r>
        <w:t xml:space="preserve"> </w:t>
      </w:r>
      <w:r>
        <w:t xml:space="preserve">The baseline scenario for the costs has been developed by extrapolating timelines of cost data</w:t>
      </w:r>
      <w:r>
        <w:t xml:space="preserve"> </w:t>
      </w:r>
      <w:r>
        <w:t xml:space="preserve">based on key drivers out to 2050. The lack of data over time on some cost categories</w:t>
      </w:r>
      <w:r>
        <w:t xml:space="preserve"> </w:t>
      </w:r>
      <w:r>
        <w:t xml:space="preserve">associated with the Regulation has meant that other, secondary variables have been necessary</w:t>
      </w:r>
      <w:r>
        <w:t xml:space="preserve"> </w:t>
      </w:r>
      <w:r>
        <w:t xml:space="preserve">to assess how costs change over time. Each regulatory cost was assigned a ‘driver’ which it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was assumed to have a linear relationship with, for example, the ‘registration requirements</w:t>
      </w:r>
      <w:r>
        <w:t xml:space="preserve"> </w:t>
      </w:r>
      <w:r>
        <w:t xml:space="preserve">for laboratories’ was assumed to be correlated with the use of ODS in laboratories. The</w:t>
      </w:r>
      <w:r>
        <w:t xml:space="preserve"> </w:t>
      </w:r>
      <w:r>
        <w:t xml:space="preserve">selection of drivers is limited to the information available and thus are primarily an output of</w:t>
      </w:r>
      <w:r>
        <w:t xml:space="preserve"> </w:t>
      </w:r>
      <w:r>
        <w:t xml:space="preserve">the environmental impact assessment module (with information projected up to 2050). Given</w:t>
      </w:r>
      <w:r>
        <w:t xml:space="preserve"> </w:t>
      </w:r>
      <w:r>
        <w:t xml:space="preserve">this, the drivers used are intentionally broad and are intended to provide an indication to</w:t>
      </w:r>
      <w:r>
        <w:t xml:space="preserve"> </w:t>
      </w:r>
      <w:r>
        <w:t xml:space="preserve">understand how the cost may vary rather than an exact projection of costs.</w:t>
      </w:r>
      <w:r>
        <w:br/>
      </w:r>
      <w:r>
        <w:t xml:space="preserve">Each of the cost components is assigned a specific driver, according to the underlying</w:t>
      </w:r>
      <w:r>
        <w:t xml:space="preserve"> </w:t>
      </w:r>
      <w:r>
        <w:t xml:space="preserve">activities performed by businesses, Member State or EU authorities and how they are</w:t>
      </w:r>
      <w:r>
        <w:t xml:space="preserve"> </w:t>
      </w:r>
      <w:r>
        <w:t xml:space="preserve">expected to respond to the expected trends in the baseline (or, how they are expected not to</w:t>
      </w:r>
      <w:r>
        <w:t xml:space="preserve"> </w:t>
      </w:r>
      <w:r>
        <w:t xml:space="preserve">respond and could stay constant). For the analysis of the policy options, we have introduced</w:t>
      </w:r>
      <w:r>
        <w:t xml:space="preserve"> </w:t>
      </w:r>
      <w:r>
        <w:t xml:space="preserve">additional cost variations, to reflect expected changes that these polices will likely introduce</w:t>
      </w:r>
      <w:r>
        <w:t xml:space="preserve"> </w:t>
      </w:r>
      <w:r>
        <w:t xml:space="preserve">to the costs.</w:t>
      </w:r>
      <w:r>
        <w:t xml:space="preserve"> </w:t>
      </w:r>
      <w:r>
        <w:t xml:space="preserve">The assessment of the environmental and economic impacts in the respective modules is then</w:t>
      </w:r>
      <w:r>
        <w:t xml:space="preserve"> </w:t>
      </w:r>
      <w:r>
        <w:t xml:space="preserve">used to assess the remaining impacts (i.e. impacts on employment are derived from the</w:t>
      </w:r>
      <w:r>
        <w:t xml:space="preserve"> </w:t>
      </w:r>
      <w:r>
        <w:t xml:space="preserve">economic impacts). These impacts are not assessed quantitatively, due to the small expected</w:t>
      </w:r>
      <w:r>
        <w:t xml:space="preserve"> </w:t>
      </w:r>
      <w:r>
        <w:t xml:space="preserve">magnitude and lack of quantitative data to underpin any significant changes. Where the</w:t>
      </w:r>
      <w:r>
        <w:t xml:space="preserve"> </w:t>
      </w:r>
      <w:r>
        <w:t xml:space="preserve">remaining impacts cannot be directly linked to the environmental or economic ones, the</w:t>
      </w:r>
      <w:r>
        <w:t xml:space="preserve"> </w:t>
      </w:r>
      <w:r>
        <w:t xml:space="preserve">impacts have been assessed qualitatively.</w:t>
      </w:r>
      <w:r>
        <w:t xml:space="preserve"> </w:t>
      </w:r>
      <w:r>
        <w:t xml:space="preserve">Table A4.5 and A4.6 describe how for each driver used in the economic baseline, the source</w:t>
      </w:r>
      <w:r>
        <w:t xml:space="preserve"> </w:t>
      </w:r>
      <w:r>
        <w:t xml:space="preserve">data and how this was projected up until 2050.</w:t>
      </w:r>
    </w:p>
    <w:p>
      <w:pPr>
        <w:pStyle w:val="BodyText"/>
      </w:pPr>
      <w:r>
        <w:t xml:space="preserve">Table A4.5 Description of baseline cost drivers for Business</w:t>
      </w:r>
      <w:r>
        <w:t xml:space="preserve"> </w:t>
      </w:r>
      <w:r>
        <w:t xml:space="preserve">Description of cost</w:t>
      </w:r>
    </w:p>
    <w:p>
      <w:pPr>
        <w:pStyle w:val="BodyText"/>
      </w:pPr>
      <w:r>
        <w:t xml:space="preserve">Description of driver methodology used to forecast from 2020 to 2050</w:t>
      </w:r>
    </w:p>
    <w:p>
      <w:pPr>
        <w:pStyle w:val="BodyText"/>
      </w:pPr>
      <w:r>
        <w:t xml:space="preserve">Licensing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Licencing requirements are driven by predicted imports and exports over the 2020 to 2050</w:t>
      </w:r>
      <w:r>
        <w:t xml:space="preserve"> </w:t>
      </w:r>
      <w:r>
        <w:t xml:space="preserve">period. Imports and exports increase in the first 5 years, then very slowly decrease), in line</w:t>
      </w:r>
      <w:r>
        <w:t xml:space="preserve"> </w:t>
      </w:r>
      <w:r>
        <w:t xml:space="preserve">with the proxy global chemical industry scenario from the IEA (SDS, Sustainable</w:t>
      </w:r>
      <w:r>
        <w:t xml:space="preserve"> </w:t>
      </w:r>
      <w:r>
        <w:t xml:space="preserve">Development Scenario) for global ammonia demand.</w:t>
      </w:r>
      <w:r>
        <w:br/>
      </w:r>
      <w:r>
        <w:t xml:space="preserve">Quotas</w:t>
      </w:r>
      <w:r>
        <w:t xml:space="preserve"> </w:t>
      </w:r>
      <w:r>
        <w:t xml:space="preserve">Quotas are expected to go down by up to 16%, reflecting the trend of market concentration of</w:t>
      </w:r>
      <w:r>
        <w:t xml:space="preserve"> </w:t>
      </w:r>
      <w:r>
        <w:t xml:space="preserve">actors in the chemical industry, so less entities are likely to interact with the quotas over time.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laboratories</w:t>
      </w:r>
      <w:r>
        <w:t xml:space="preserve"> </w:t>
      </w:r>
      <w:r>
        <w:t xml:space="preserve">Data from the Evaluation is used from Table III.6 in the Evaluation, only the last 4 years as</w:t>
      </w:r>
      <w:r>
        <w:t xml:space="preserve"> </w:t>
      </w:r>
      <w:r>
        <w:t xml:space="preserve">costs went down significantly in 2014. Registration requirements are expected to remain</w:t>
      </w:r>
      <w:r>
        <w:t xml:space="preserve"> </w:t>
      </w:r>
      <w:r>
        <w:t xml:space="preserve">constant, as there is no historic time series available to verify its link to any other driver.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Reporting requirements are expected to go down in line with an expected concentration of</w:t>
      </w:r>
      <w:r>
        <w:t xml:space="preserve"> </w:t>
      </w:r>
      <w:r>
        <w:t xml:space="preserve">the market, as global economic trends favour market concentration with a reducing number</w:t>
      </w:r>
      <w:r>
        <w:t xml:space="preserve"> </w:t>
      </w:r>
      <w:r>
        <w:t xml:space="preserve">of market players across the chemical industry. Costs baseline is from Table III.6 in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Table A4.6 Description of baseline cost drivers for Member State authorities and the European</w:t>
      </w:r>
      <w:r>
        <w:t xml:space="preserve"> </w:t>
      </w:r>
      <w:r>
        <w:t xml:space="preserve">Commission/EEA</w:t>
      </w:r>
      <w:r>
        <w:t xml:space="preserve"> </w:t>
      </w:r>
      <w:r>
        <w:t xml:space="preserve">Description of cost</w:t>
      </w:r>
    </w:p>
    <w:p>
      <w:pPr>
        <w:pStyle w:val="BodyText"/>
      </w:pPr>
      <w:r>
        <w:t xml:space="preserve">Description of driver methodology used to forecast from 2020 to 2050</w:t>
      </w:r>
    </w:p>
    <w:p>
      <w:pPr>
        <w:pStyle w:val="BodyText"/>
      </w:pPr>
      <w:r>
        <w:t xml:space="preserve">Member State Authorities</w:t>
      </w:r>
      <w:r>
        <w:t xml:space="preserve"> </w:t>
      </w:r>
      <w:r>
        <w:t xml:space="preserve">Reporting</w:t>
      </w:r>
      <w:r>
        <w:t xml:space="preserve"> </w:t>
      </w:r>
      <w:r>
        <w:t xml:space="preserve">Totals are taken from Evaluation table III.8, average across 8 years. We then multiply by 27</w:t>
      </w:r>
      <w:r>
        <w:t xml:space="preserve"> </w:t>
      </w:r>
      <w:r>
        <w:t xml:space="preserve">and divide by 28 to</w:t>
      </w:r>
      <w:r>
        <w:t xml:space="preserve"> </w:t>
      </w:r>
      <w:r>
        <w:t xml:space="preserve">‘take away’</w:t>
      </w:r>
      <w:r>
        <w:t xml:space="preserve"> </w:t>
      </w:r>
      <w:r>
        <w:t xml:space="preserve">the UK part. This is expected to remain constant in the future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Description of cost</w:t>
      </w:r>
    </w:p>
    <w:p>
      <w:pPr>
        <w:pStyle w:val="BodyText"/>
      </w:pPr>
      <w:r>
        <w:t xml:space="preserve">Description of driver methodology used to forecast from 2020 to 2050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costs,</w:t>
      </w:r>
      <w:r>
        <w:t xml:space="preserve"> </w:t>
      </w:r>
      <w:r>
        <w:t xml:space="preserve">including</w:t>
      </w:r>
      <w:r>
        <w:t xml:space="preserve"> </w:t>
      </w:r>
      <w:r>
        <w:t xml:space="preserve">inspections,</w:t>
      </w:r>
      <w:r>
        <w:t xml:space="preserve"> </w:t>
      </w:r>
      <w:r>
        <w:t xml:space="preserve">customs,</w:t>
      </w:r>
      <w:r>
        <w:t xml:space="preserve"> </w:t>
      </w:r>
      <w:r>
        <w:t xml:space="preserve">and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recycling</w:t>
      </w:r>
      <w:r>
        <w:t xml:space="preserve"> </w:t>
      </w:r>
      <w:r>
        <w:t xml:space="preserve">Using Evaluation Table III.7, it can be assumed that &gt; 80% of movements came from the</w:t>
      </w:r>
      <w:r>
        <w:t xml:space="preserve"> </w:t>
      </w:r>
      <w:r>
        <w:t xml:space="preserve">countries who provided data here. The NL figure from Table III.7 is likely repeated and it is</w:t>
      </w:r>
      <w:r>
        <w:t xml:space="preserve"> </w:t>
      </w:r>
      <w:r>
        <w:t xml:space="preserve">unlikely the time would be spend double for</w:t>
      </w:r>
      <w:r>
        <w:t xml:space="preserve"> </w:t>
      </w:r>
      <w:r>
        <w:t xml:space="preserve">“checking imports and exports”</w:t>
      </w:r>
      <w:r>
        <w:t xml:space="preserve"> </w:t>
      </w:r>
      <w:r>
        <w:t xml:space="preserve">and</w:t>
      </w:r>
      <w:r>
        <w:t xml:space="preserve"> </w:t>
      </w:r>
      <w:r>
        <w:t xml:space="preserve">“conducting</w:t>
      </w:r>
      <w:r>
        <w:t xml:space="preserve"> </w:t>
      </w:r>
      <w:r>
        <w:t xml:space="preserve">inspections”</w:t>
      </w:r>
      <w:r>
        <w:t xml:space="preserve">, so therefore this has only been counted once. This total is then upgraded to</w:t>
      </w:r>
      <w:r>
        <w:t xml:space="preserve"> </w:t>
      </w:r>
      <w:r>
        <w:t xml:space="preserve">100% and divided by 8.</w:t>
      </w:r>
      <w:r>
        <w:t xml:space="preserve"> </w:t>
      </w:r>
      <w:r>
        <w:t xml:space="preserve">Admin costs to the European Commission</w:t>
      </w:r>
      <w:r>
        <w:t xml:space="preserve"> </w:t>
      </w:r>
      <w:r>
        <w:t xml:space="preserve">Licencing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Baseline data from Evaluation, in line with the trend for licences for businesses, costs for</w:t>
      </w:r>
      <w:r>
        <w:t xml:space="preserve"> </w:t>
      </w:r>
      <w:r>
        <w:t xml:space="preserve">processing of licences are expected to decrease in line with Annex I import and exports. The</w:t>
      </w:r>
      <w:r>
        <w:t xml:space="preserve"> </w:t>
      </w:r>
      <w:r>
        <w:t xml:space="preserve">trend driver is the same as used for business.</w:t>
      </w:r>
      <w:r>
        <w:t xml:space="preserve"> </w:t>
      </w:r>
      <w:r>
        <w:t xml:space="preserve">Quota allocation</w:t>
      </w:r>
      <w:r>
        <w:t xml:space="preserve"> </w:t>
      </w:r>
      <w:r>
        <w:t xml:space="preserve">Baseline data from Evaluation. Drivers are Annex I imports and production. In line with the</w:t>
      </w:r>
      <w:r>
        <w:t xml:space="preserve"> </w:t>
      </w:r>
      <w:r>
        <w:t xml:space="preserve">cost trend for businesses.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laboratories</w:t>
      </w:r>
      <w:r>
        <w:t xml:space="preserve"> </w:t>
      </w:r>
      <w:r>
        <w:t xml:space="preserve">(LabODS</w:t>
      </w:r>
      <w:r>
        <w:t xml:space="preserve"> </w:t>
      </w:r>
      <w:r>
        <w:t xml:space="preserve">registry)</w:t>
      </w:r>
      <w:r>
        <w:t xml:space="preserve"> </w:t>
      </w:r>
      <w:r>
        <w:t xml:space="preserve">Baseline data from the Evaluation, expected to stay constant in line with the trend for</w:t>
      </w:r>
      <w:r>
        <w:t xml:space="preserve"> </w:t>
      </w:r>
      <w:r>
        <w:t xml:space="preserve">businesses.</w:t>
      </w:r>
      <w:r>
        <w:t xml:space="preserve"> </w:t>
      </w:r>
      <w:r>
        <w:t xml:space="preserve">Registration</w:t>
      </w:r>
      <w:r>
        <w:t xml:space="preserve"> </w:t>
      </w:r>
      <w:r>
        <w:t xml:space="preserve">for</w:t>
      </w:r>
      <w:r>
        <w:t xml:space="preserve"> </w:t>
      </w:r>
      <w:r>
        <w:t xml:space="preserve">ODS companies</w:t>
      </w:r>
      <w:r>
        <w:t xml:space="preserve"> </w:t>
      </w:r>
      <w:r>
        <w:t xml:space="preserve">and</w:t>
      </w:r>
      <w:r>
        <w:t xml:space="preserve"> </w:t>
      </w:r>
      <w:r>
        <w:t xml:space="preserve">customs</w:t>
      </w:r>
      <w:r>
        <w:t xml:space="preserve"> </w:t>
      </w:r>
      <w:r>
        <w:t xml:space="preserve">(ODS</w:t>
      </w:r>
      <w:r>
        <w:t xml:space="preserve"> </w:t>
      </w:r>
      <w:r>
        <w:t xml:space="preserve">licencing</w:t>
      </w:r>
      <w:r>
        <w:t xml:space="preserve"> </w:t>
      </w:r>
      <w:r>
        <w:t xml:space="preserve">system)108</w:t>
      </w:r>
      <w:r>
        <w:t xml:space="preserve"> </w:t>
      </w:r>
      <w:r>
        <w:t xml:space="preserve">Baseline data from the Evaluation, expected to go down as import and export movements</w:t>
      </w:r>
      <w:r>
        <w:t xml:space="preserve"> </w:t>
      </w:r>
      <w:r>
        <w:t xml:space="preserve">slightly decrease every year up until 2050. The trend driver is the same as used for</w:t>
      </w:r>
      <w:r>
        <w:t xml:space="preserve"> </w:t>
      </w:r>
      <w:r>
        <w:t xml:space="preserve">business.</w:t>
      </w:r>
      <w:r>
        <w:t xml:space="preserve"> </w:t>
      </w:r>
      <w:r>
        <w:t xml:space="preserve">IT system (cross-</w:t>
      </w:r>
      <w:r>
        <w:t xml:space="preserve"> </w:t>
      </w:r>
      <w:r>
        <w:t xml:space="preserve">cutting: licencing,</w:t>
      </w:r>
      <w:r>
        <w:t xml:space="preserve"> </w:t>
      </w:r>
      <w:r>
        <w:t xml:space="preserve">registration</w:t>
      </w:r>
      <w:r>
        <w:t xml:space="preserve"> </w:t>
      </w:r>
      <w:r>
        <w:t xml:space="preserve">for</w:t>
      </w:r>
      <w:r>
        <w:t xml:space="preserve"> </w:t>
      </w:r>
      <w:r>
        <w:t xml:space="preserve">labs)</w:t>
      </w:r>
      <w:r>
        <w:t xml:space="preserve"> </w:t>
      </w:r>
      <w:r>
        <w:t xml:space="preserve">Baseline data from the Evaluation, IT system costs are increased by 50% between 2020 and</w:t>
      </w:r>
      <w:r>
        <w:t xml:space="preserve"> </w:t>
      </w:r>
      <w:r>
        <w:t xml:space="preserve">2030, in line with IT cost development in the EC. A large cost driver are concerns on data</w:t>
      </w:r>
      <w:r>
        <w:t xml:space="preserve"> </w:t>
      </w:r>
      <w:r>
        <w:t xml:space="preserve">security and (personal) data protection. This is not expected to increase further after 2030.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Baseline data from the Evaluation, and use a combined driver that includes the combined</w:t>
      </w:r>
      <w:r>
        <w:t xml:space="preserve"> </w:t>
      </w:r>
      <w:r>
        <w:t xml:space="preserve">average of all imports, exports, production, feedstock and process agent reports.</w:t>
      </w:r>
      <w:r>
        <w:br/>
      </w:r>
      <w:r>
        <w:t xml:space="preserve">Phase-out</w:t>
      </w:r>
      <w:r>
        <w:t xml:space="preserve"> </w:t>
      </w:r>
      <w:r>
        <w:t xml:space="preserve">schedules109</w:t>
      </w:r>
      <w:r>
        <w:t xml:space="preserve"> </w:t>
      </w:r>
      <w:r>
        <w:t xml:space="preserve">Costs move in line with the phase out schedule for critical use halons, which is defined by</w:t>
      </w:r>
      <w:r>
        <w:t xml:space="preserve"> </w:t>
      </w:r>
      <w:r>
        <w:t xml:space="preserve">use case and quantity in the evaluation up until 2040. No more costs after 2040 as all phase</w:t>
      </w:r>
      <w:r>
        <w:t xml:space="preserve"> </w:t>
      </w:r>
      <w:r>
        <w:t xml:space="preserve">out schedules have passed.</w:t>
      </w:r>
      <w:r>
        <w:t xml:space="preserve"> </w:t>
      </w:r>
      <w:r>
        <w:t xml:space="preserve">Illegal</w:t>
      </w:r>
      <w:r>
        <w:t xml:space="preserve"> </w:t>
      </w:r>
      <w:r>
        <w:t xml:space="preserve">trade</w:t>
      </w:r>
      <w:r>
        <w:t xml:space="preserve"> </w:t>
      </w:r>
      <w:r>
        <w:t xml:space="preserve">&amp;</w:t>
      </w:r>
      <w:r>
        <w:t xml:space="preserve"> </w:t>
      </w:r>
      <w:r>
        <w:t xml:space="preserve">customs</w:t>
      </w:r>
      <w:r>
        <w:t xml:space="preserve"> </w:t>
      </w:r>
      <w:r>
        <w:t xml:space="preserve">Baseline data from the Evaluation, where the trend is defined by import + export</w:t>
      </w:r>
      <w:r>
        <w:t xml:space="preserve"> </w:t>
      </w:r>
      <w:r>
        <w:t xml:space="preserve">movements.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destructions</w:t>
      </w:r>
      <w:r>
        <w:t xml:space="preserve"> </w:t>
      </w:r>
      <w:r>
        <w:t xml:space="preserve">Data from Evaluation, expected to stay constant with no evidence to the contrary.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labelling</w:t>
      </w:r>
      <w:r>
        <w:t xml:space="preserve"> </w:t>
      </w:r>
      <w:r>
        <w:t xml:space="preserve">Data from Evaluation, expected to stay constant with no evidence to the contrary.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leakage, emission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measures</w:t>
      </w:r>
      <w:r>
        <w:t xml:space="preserve"> </w:t>
      </w:r>
      <w:r>
        <w:t xml:space="preserve">Data from Evaluation, expected to stay constant with no evidence to the contrary.</w:t>
      </w:r>
      <w:r>
        <w:t xml:space="preserve"> </w:t>
      </w:r>
      <w:r>
        <w:t xml:space="preserve">Derogation</w:t>
      </w:r>
      <w:r>
        <w:t xml:space="preserve"> </w:t>
      </w:r>
      <w:r>
        <w:t xml:space="preserve">decisions</w:t>
      </w:r>
      <w:r>
        <w:t xml:space="preserve"> </w:t>
      </w:r>
      <w:r>
        <w:t xml:space="preserve">Data from Evaluation, projected using knowledge of prohibition dates for remaining uses</w:t>
      </w:r>
      <w:r>
        <w:t xml:space="preserve"> </w:t>
      </w:r>
      <w:r>
        <w:t xml:space="preserve">subject to derogations or future derogations</w:t>
      </w:r>
    </w:p>
    <w:p>
      <w:pPr>
        <w:pStyle w:val="BodyText"/>
      </w:pPr>
      <w:r>
        <w:t xml:space="preserve">108 Costs for the ODS licencing system does not assume adoption of the Single Window system, as the</w:t>
      </w:r>
      <w:r>
        <w:t xml:space="preserve"> </w:t>
      </w:r>
      <w:r>
        <w:t xml:space="preserve">implementation of the policy option is linked to implementation of the Single Window environment.</w:t>
      </w:r>
      <w:r>
        <w:t xml:space="preserve"> </w:t>
      </w:r>
      <w:r>
        <w:t xml:space="preserve">Therefore, for ease of calculation, the impacts of implementing the Single Window environment are included</w:t>
      </w:r>
      <w:r>
        <w:t xml:space="preserve"> </w:t>
      </w:r>
      <w:r>
        <w:t xml:space="preserve">in the assessment of the policy option, and not in the baseline.</w:t>
      </w:r>
      <w:r>
        <w:t xml:space="preserve"> </w:t>
      </w:r>
      <w:r>
        <w:t xml:space="preserve">109 These costs are associated to critical use banks and evolve in line with the dynamics for these uses in the</w:t>
      </w:r>
      <w:r>
        <w:t xml:space="preserve"> </w:t>
      </w:r>
      <w:r>
        <w:t xml:space="preserve">baseline scenario.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Description of cost</w:t>
      </w:r>
    </w:p>
    <w:p>
      <w:pPr>
        <w:pStyle w:val="BodyText"/>
      </w:pPr>
      <w:r>
        <w:t xml:space="preserve">Description of driver methodology used to forecast from 2020 to 2050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and advice</w:t>
      </w:r>
      <w:r>
        <w:t xml:space="preserve"> </w:t>
      </w:r>
      <w:r>
        <w:t xml:space="preserve">Data from Evaluation, expected to remain constant.</w:t>
      </w:r>
      <w:r>
        <w:t xml:space="preserve"> </w:t>
      </w:r>
      <w:r>
        <w:t xml:space="preserve">Ensuring</w:t>
      </w:r>
      <w:r>
        <w:t xml:space="preserve"> </w:t>
      </w:r>
      <w:r>
        <w:t xml:space="preserve">data</w:t>
      </w:r>
      <w:r>
        <w:t xml:space="preserve"> </w:t>
      </w:r>
      <w:r>
        <w:t xml:space="preserve">security and 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Data from Evaluation, expected to remain constant.</w:t>
      </w:r>
      <w:r>
        <w:t xml:space="preserve"> </w:t>
      </w:r>
      <w:r>
        <w:t xml:space="preserve">Outreach</w:t>
      </w:r>
      <w:r>
        <w:t xml:space="preserve"> </w:t>
      </w:r>
      <w:r>
        <w:t xml:space="preserve">activities</w:t>
      </w:r>
      <w:r>
        <w:t xml:space="preserve"> </w:t>
      </w:r>
      <w:r>
        <w:t xml:space="preserve">(meetings</w:t>
      </w:r>
      <w:r>
        <w:t xml:space="preserve"> </w:t>
      </w:r>
      <w:r>
        <w:t xml:space="preserve">and</w:t>
      </w:r>
      <w:r>
        <w:t xml:space="preserve"> </w:t>
      </w:r>
      <w:r>
        <w:t xml:space="preserve">brochures)</w:t>
      </w:r>
      <w:r>
        <w:t xml:space="preserve"> </w:t>
      </w:r>
      <w:r>
        <w:t xml:space="preserve">Data from Evaluation, expected to remain constant.</w:t>
      </w:r>
      <w:r>
        <w:t xml:space="preserve"> </w:t>
      </w:r>
      <w:r>
        <w:t xml:space="preserve">Assuring</w:t>
      </w:r>
      <w:r>
        <w:t xml:space="preserve"> </w:t>
      </w:r>
      <w:r>
        <w:t xml:space="preserve">compliance in the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Data from Evaluation, expected to remain constant.</w:t>
      </w:r>
      <w:r>
        <w:t xml:space="preserve"> </w:t>
      </w:r>
      <w:r>
        <w:t xml:space="preserve">Providing access</w:t>
      </w:r>
      <w:r>
        <w:t xml:space="preserve"> </w:t>
      </w:r>
      <w:r>
        <w:t xml:space="preserve">to documents</w:t>
      </w:r>
      <w:r>
        <w:t xml:space="preserve"> </w:t>
      </w:r>
      <w:r>
        <w:t xml:space="preserve">Data from Evaluation, expected to remain constant.</w:t>
      </w:r>
      <w:r>
        <w:t xml:space="preserve"> </w:t>
      </w:r>
      <w:r>
        <w:t xml:space="preserve">IT implementation</w:t>
      </w:r>
      <w:r>
        <w:t xml:space="preserve"> </w:t>
      </w:r>
      <w:r>
        <w:t xml:space="preserve">costs</w:t>
      </w:r>
      <w:r>
        <w:t xml:space="preserve"> </w:t>
      </w:r>
      <w:r>
        <w:t xml:space="preserve">Data from Evaluation. The trend is expected to remain constant as this concerns overhead</w:t>
      </w:r>
      <w:r>
        <w:t xml:space="preserve"> </w:t>
      </w:r>
      <w:r>
        <w:t xml:space="preserve">IT implementation costs. The expected increase in IT costs is already covered in the IT</w:t>
      </w:r>
      <w:r>
        <w:t xml:space="preserve"> </w:t>
      </w:r>
      <w:r>
        <w:t xml:space="preserve">system data row.</w:t>
      </w:r>
      <w:r>
        <w:t xml:space="preserve"> </w:t>
      </w:r>
      <w:r>
        <w:t xml:space="preserve">External support</w:t>
      </w:r>
      <w:r>
        <w:t xml:space="preserve"> </w:t>
      </w:r>
      <w:r>
        <w:t xml:space="preserve">Data from Evaluation, expected to remain constant.</w:t>
      </w:r>
      <w:r>
        <w:t xml:space="preserve"> </w:t>
      </w:r>
      <w:r>
        <w:t xml:space="preserve">Admin costs to EEA</w:t>
      </w:r>
      <w:r>
        <w:t xml:space="preserve"> </w:t>
      </w:r>
      <w:r>
        <w:t xml:space="preserve">IEEA Admin costs</w:t>
      </w:r>
      <w:r>
        <w:t xml:space="preserve"> </w:t>
      </w:r>
      <w:r>
        <w:t xml:space="preserve">Costs increase by 25% to account for expected cost increases in by 2030</w:t>
      </w:r>
      <w:r>
        <w:t xml:space="preserve"> </w:t>
      </w:r>
      <w:r>
        <w:t xml:space="preserve">EEA Topic centre</w:t>
      </w:r>
      <w:r>
        <w:t xml:space="preserve"> </w:t>
      </w:r>
      <w:r>
        <w:t xml:space="preserve">Constant</w:t>
      </w:r>
      <w:r>
        <w:t xml:space="preserve"> </w:t>
      </w:r>
      <w:r>
        <w:t xml:space="preserve">EEA External IT</w:t>
      </w:r>
      <w:r>
        <w:t xml:space="preserve"> </w:t>
      </w:r>
      <w:r>
        <w:t xml:space="preserve">support</w:t>
      </w:r>
      <w:r>
        <w:t xml:space="preserve"> </w:t>
      </w:r>
      <w:r>
        <w:t xml:space="preserve">consultancy</w:t>
      </w:r>
      <w:r>
        <w:t xml:space="preserve"> </w:t>
      </w:r>
      <w:r>
        <w:t xml:space="preserve">for</w:t>
      </w:r>
      <w:r>
        <w:t xml:space="preserve"> </w:t>
      </w:r>
      <w:r>
        <w:t xml:space="preserve">ODS webform</w:t>
      </w:r>
      <w:r>
        <w:t xml:space="preserve"> </w:t>
      </w:r>
      <w:r>
        <w:t xml:space="preserve">ODS development cost. As the webform now exists, expected to only need 50% of this for</w:t>
      </w:r>
      <w:r>
        <w:t xml:space="preserve"> </w:t>
      </w:r>
      <w:r>
        <w:t xml:space="preserve">maintenance from 2025 onwards. Costs remain the same in 2020 due to data security and</w:t>
      </w:r>
      <w:r>
        <w:t xml:space="preserve"> </w:t>
      </w:r>
      <w:r>
        <w:t xml:space="preserve">protection.</w:t>
      </w:r>
      <w:r>
        <w:t xml:space="preserve"> </w:t>
      </w:r>
      <w:r>
        <w:t xml:space="preserve">EEA External IT</w:t>
      </w:r>
      <w:r>
        <w:t xml:space="preserve"> </w:t>
      </w:r>
      <w:r>
        <w:t xml:space="preserve">consultancy</w:t>
      </w:r>
      <w:r>
        <w:t xml:space="preserve"> </w:t>
      </w:r>
      <w:r>
        <w:t xml:space="preserve">for</w:t>
      </w:r>
      <w:r>
        <w:t xml:space="preserve"> </w:t>
      </w:r>
      <w:r>
        <w:t xml:space="preserve">BDR system</w:t>
      </w:r>
      <w:r>
        <w:t xml:space="preserve"> </w:t>
      </w:r>
      <w:r>
        <w:t xml:space="preserve">Constant</w:t>
      </w:r>
    </w:p>
    <w:p>
      <w:pPr>
        <w:pStyle w:val="BodyText"/>
      </w:pPr>
      <w:r>
        <w:t xml:space="preserve">Table A4.7 shows that total costs for businesses are expected to decline slightly in the</w:t>
      </w:r>
      <w:r>
        <w:t xml:space="preserve"> </w:t>
      </w:r>
      <w:r>
        <w:t xml:space="preserve">baseline. Although the costs associated with registration requirements for laboratories are not</w:t>
      </w:r>
      <w:r>
        <w:t xml:space="preserve"> </w:t>
      </w:r>
      <w:r>
        <w:t xml:space="preserve">expected to change, the rest of the costs are expected to be declining in line with the declining</w:t>
      </w:r>
      <w:r>
        <w:t xml:space="preserve"> </w:t>
      </w:r>
      <w:r>
        <w:t xml:space="preserve">overall use of ODS. Two most important cost categories are licencing and reporting</w:t>
      </w:r>
      <w:r>
        <w:t xml:space="preserve"> </w:t>
      </w:r>
      <w:r>
        <w:t xml:space="preserve">requirements. The baseline assumes that, with a decline in the use of ODS, less businesses</w:t>
      </w:r>
      <w:r>
        <w:t xml:space="preserve"> </w:t>
      </w:r>
      <w:r>
        <w:t xml:space="preserve">will need to apply for licences and report. At the same time, those businesses that still do will</w:t>
      </w:r>
      <w:r>
        <w:t xml:space="preserve"> </w:t>
      </w:r>
      <w:r>
        <w:t xml:space="preserve">spend less time on these activities due to lower ODS volumes (and lower number of</w:t>
      </w:r>
      <w:r>
        <w:t xml:space="preserve"> </w:t>
      </w:r>
      <w:r>
        <w:t xml:space="preserve">substances) to licence and report.</w:t>
      </w:r>
      <w:r>
        <w:t xml:space="preserve"> </w:t>
      </w:r>
      <w:r>
        <w:t xml:space="preserve">Many components of the costs are projected to decrease, following the trends on declining</w:t>
      </w:r>
      <w:r>
        <w:t xml:space="preserve"> </w:t>
      </w:r>
      <w:r>
        <w:t xml:space="preserve">use of ODS in the EU (approximately by 5% every 5 years, following the trends described</w:t>
      </w:r>
      <w:r>
        <w:t xml:space="preserve"> </w:t>
      </w:r>
      <w:r>
        <w:t xml:space="preserve">above), so the total costs are also expected to fall overall.</w:t>
      </w:r>
    </w:p>
    <w:p>
      <w:pPr>
        <w:pStyle w:val="BodyText"/>
      </w:pPr>
      <w:r>
        <w:t xml:space="preserve">Table A4.7 Baseline projected administrative costs to businesses associated with the ODS regulation,</w:t>
      </w:r>
      <w:r>
        <w:t xml:space="preserve"> </w:t>
      </w:r>
      <w:r>
        <w:t xml:space="preserve">EUR 2020</w:t>
      </w:r>
      <w:r>
        <w:t xml:space="preserve"> </w:t>
      </w:r>
      <w:r>
        <w:t xml:space="preserve">Description of cost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Description of cost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Cost for</w:t>
      </w:r>
      <w:r>
        <w:t xml:space="preserve"> </w:t>
      </w:r>
      <w:r>
        <w:t xml:space="preserve">businesses</w:t>
      </w:r>
      <w:r>
        <w:t xml:space="preserve"> </w:t>
      </w:r>
      <w:r>
        <w:t xml:space="preserve">303,486</w:t>
      </w:r>
      <w:r>
        <w:t xml:space="preserve"> </w:t>
      </w:r>
      <w:r>
        <w:t xml:space="preserve">303,428</w:t>
      </w:r>
      <w:r>
        <w:t xml:space="preserve"> </w:t>
      </w:r>
      <w:r>
        <w:t xml:space="preserve">297,391</w:t>
      </w:r>
      <w:r>
        <w:t xml:space="preserve"> </w:t>
      </w:r>
      <w:r>
        <w:t xml:space="preserve">285,658</w:t>
      </w:r>
      <w:r>
        <w:t xml:space="preserve"> </w:t>
      </w:r>
      <w:r>
        <w:t xml:space="preserve">274,892</w:t>
      </w:r>
      <w:r>
        <w:t xml:space="preserve"> </w:t>
      </w:r>
      <w:r>
        <w:t xml:space="preserve">Licensing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113,731</w:t>
      </w:r>
      <w:r>
        <w:t xml:space="preserve"> </w:t>
      </w:r>
      <w:r>
        <w:t xml:space="preserve">114,836</w:t>
      </w:r>
      <w:r>
        <w:t xml:space="preserve"> </w:t>
      </w:r>
      <w:r>
        <w:t xml:space="preserve">113,477</w:t>
      </w:r>
      <w:r>
        <w:t xml:space="preserve"> </w:t>
      </w:r>
      <w:r>
        <w:t xml:space="preserve">110,455</w:t>
      </w:r>
      <w:r>
        <w:t xml:space="preserve"> </w:t>
      </w:r>
      <w:r>
        <w:t xml:space="preserve">107,608</w:t>
      </w:r>
      <w:r>
        <w:t xml:space="preserve"> </w:t>
      </w:r>
      <w:r>
        <w:t xml:space="preserve">Quotas</w:t>
      </w:r>
      <w:r>
        <w:t xml:space="preserve"> </w:t>
      </w:r>
      <w:r>
        <w:t xml:space="preserve">10,961</w:t>
      </w:r>
      <w:r>
        <w:t xml:space="preserve"> </w:t>
      </w:r>
      <w:r>
        <w:t xml:space="preserve">10,871</w:t>
      </w:r>
      <w:r>
        <w:t xml:space="preserve"> </w:t>
      </w:r>
      <w:r>
        <w:t xml:space="preserve">10,511</w:t>
      </w:r>
      <w:r>
        <w:t xml:space="preserve"> </w:t>
      </w:r>
      <w:r>
        <w:t xml:space="preserve">9,841</w:t>
      </w:r>
      <w:r>
        <w:t xml:space="preserve"> </w:t>
      </w:r>
      <w:r>
        <w:t xml:space="preserve">9,232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laboratories</w:t>
      </w:r>
      <w:r>
        <w:t xml:space="preserve"> </w:t>
      </w:r>
      <w:r>
        <w:t xml:space="preserve">47,297</w:t>
      </w:r>
      <w:r>
        <w:t xml:space="preserve"> </w:t>
      </w:r>
      <w:r>
        <w:t xml:space="preserve">47,297</w:t>
      </w:r>
      <w:r>
        <w:t xml:space="preserve"> </w:t>
      </w:r>
      <w:r>
        <w:t xml:space="preserve">47,297</w:t>
      </w:r>
      <w:r>
        <w:t xml:space="preserve"> </w:t>
      </w:r>
      <w:r>
        <w:t xml:space="preserve">47,297</w:t>
      </w:r>
      <w:r>
        <w:t xml:space="preserve"> </w:t>
      </w:r>
      <w:r>
        <w:t xml:space="preserve">47,297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131,498</w:t>
      </w:r>
      <w:r>
        <w:t xml:space="preserve"> </w:t>
      </w:r>
      <w:r>
        <w:t xml:space="preserve">130,425</w:t>
      </w:r>
      <w:r>
        <w:t xml:space="preserve"> </w:t>
      </w:r>
      <w:r>
        <w:t xml:space="preserve">126,106</w:t>
      </w:r>
      <w:r>
        <w:t xml:space="preserve"> </w:t>
      </w:r>
      <w:r>
        <w:t xml:space="preserve">118,066</w:t>
      </w:r>
      <w:r>
        <w:t xml:space="preserve"> </w:t>
      </w:r>
      <w:r>
        <w:t xml:space="preserve">110,756</w:t>
      </w:r>
      <w:r>
        <w:t xml:space="preserve"> </w:t>
      </w:r>
      <w:r>
        <w:t xml:space="preserve">Source: Derivation from Table III.6 in the ODS Evaluation</w:t>
      </w:r>
    </w:p>
    <w:p>
      <w:pPr>
        <w:pStyle w:val="BodyText"/>
      </w:pPr>
      <w:r>
        <w:t xml:space="preserve">Table A4.8 presents the estimated baseline administrative costs associated with ODS</w:t>
      </w:r>
      <w:r>
        <w:t xml:space="preserve"> </w:t>
      </w:r>
      <w:r>
        <w:t xml:space="preserve">Regulation between 2020 and 2050 for Member State Authorities and the European</w:t>
      </w:r>
      <w:r>
        <w:t xml:space="preserve"> </w:t>
      </w:r>
      <w:r>
        <w:t xml:space="preserve">Commission/EEA. These costs are presented in real terms of 2020 currency in EUR or in</w:t>
      </w:r>
      <w:r>
        <w:t xml:space="preserve"> </w:t>
      </w:r>
      <w:r>
        <w:t xml:space="preserve">person-days. As described above, the costs are based on the recent cost data primarily</w:t>
      </w:r>
      <w:r>
        <w:t xml:space="preserve"> </w:t>
      </w:r>
      <w:r>
        <w:t xml:space="preserve">sourced from the Evaluation. Most cost categories are expected to stay constant or decline</w:t>
      </w:r>
      <w:r>
        <w:t xml:space="preserve"> </w:t>
      </w:r>
      <w:r>
        <w:t xml:space="preserve">slightly, due to declining use of ODS. There are, however, some cost categories that are</w:t>
      </w:r>
      <w:r>
        <w:t xml:space="preserve"> </w:t>
      </w:r>
      <w:r>
        <w:t xml:space="preserve">expected to increase in the baseline scenario. For example, IT system costs are expected to go</w:t>
      </w:r>
      <w:r>
        <w:t xml:space="preserve"> </w:t>
      </w:r>
      <w:r>
        <w:t xml:space="preserve">up, as the result of strengthening data and security requirements.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Table A4.8: Baseline projected administrative costs associated with ODS Regulation for Member State</w:t>
      </w:r>
      <w:r>
        <w:t xml:space="preserve"> </w:t>
      </w:r>
      <w:r>
        <w:t xml:space="preserve">authorities, the European Commission, and the EEA, in EUR 2020 and days, depending on the cost category</w:t>
      </w:r>
      <w:r>
        <w:br/>
      </w:r>
      <w:r>
        <w:t xml:space="preserve">Description of cost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 costs to Member State authorities</w:t>
      </w:r>
      <w:r>
        <w:t xml:space="preserve"> </w:t>
      </w:r>
      <w:r>
        <w:t xml:space="preserve">Reporting (EUR)</w:t>
      </w:r>
      <w:r>
        <w:t xml:space="preserve"> </w:t>
      </w:r>
      <w:r>
        <w:t xml:space="preserve">38,133</w:t>
      </w:r>
      <w:r>
        <w:t xml:space="preserve"> </w:t>
      </w:r>
      <w:r>
        <w:t xml:space="preserve">38,133</w:t>
      </w:r>
      <w:r>
        <w:t xml:space="preserve"> </w:t>
      </w:r>
      <w:r>
        <w:t xml:space="preserve">38,133</w:t>
      </w:r>
      <w:r>
        <w:t xml:space="preserve"> </w:t>
      </w:r>
      <w:r>
        <w:t xml:space="preserve">38,133</w:t>
      </w:r>
      <w:r>
        <w:t xml:space="preserve"> </w:t>
      </w:r>
      <w:r>
        <w:t xml:space="preserve">38,133</w:t>
      </w:r>
      <w:r>
        <w:t xml:space="preserve"> </w:t>
      </w:r>
      <w:r>
        <w:t xml:space="preserve">38,133</w:t>
      </w:r>
      <w:r>
        <w:t xml:space="preserve"> </w:t>
      </w:r>
      <w:r>
        <w:t xml:space="preserve">38,133</w:t>
      </w:r>
      <w:r>
        <w:t xml:space="preserve"> </w:t>
      </w:r>
      <w:r>
        <w:t xml:space="preserve">Other</w:t>
      </w:r>
      <w:r>
        <w:t xml:space="preserve"> </w:t>
      </w:r>
      <w:r>
        <w:t xml:space="preserve">costs,</w:t>
      </w:r>
      <w:r>
        <w:t xml:space="preserve"> </w:t>
      </w:r>
      <w:r>
        <w:t xml:space="preserve">including</w:t>
      </w:r>
      <w:r>
        <w:t xml:space="preserve"> </w:t>
      </w:r>
      <w:r>
        <w:t xml:space="preserve">inspections,</w:t>
      </w:r>
      <w:r>
        <w:t xml:space="preserve"> </w:t>
      </w:r>
      <w:r>
        <w:t xml:space="preserve">customs,</w:t>
      </w:r>
      <w:r>
        <w:t xml:space="preserve"> </w:t>
      </w:r>
      <w:r>
        <w:t xml:space="preserve">and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recycling (days)</w:t>
      </w:r>
      <w:r>
        <w:t xml:space="preserve"> </w:t>
      </w:r>
      <w:r>
        <w:t xml:space="preserve">507</w:t>
      </w:r>
      <w:r>
        <w:br/>
      </w:r>
      <w:r>
        <w:t xml:space="preserve">507</w:t>
      </w:r>
      <w:r>
        <w:t xml:space="preserve"> </w:t>
      </w:r>
      <w:r>
        <w:t xml:space="preserve">507</w:t>
      </w:r>
      <w:r>
        <w:t xml:space="preserve"> </w:t>
      </w:r>
      <w:r>
        <w:t xml:space="preserve">507</w:t>
      </w:r>
      <w:r>
        <w:t xml:space="preserve"> </w:t>
      </w:r>
      <w:r>
        <w:t xml:space="preserve">507</w:t>
      </w:r>
      <w:r>
        <w:t xml:space="preserve"> </w:t>
      </w:r>
      <w:r>
        <w:t xml:space="preserve">507</w:t>
      </w:r>
      <w:r>
        <w:t xml:space="preserve"> </w:t>
      </w:r>
      <w:r>
        <w:t xml:space="preserve">507</w:t>
      </w:r>
      <w:r>
        <w:t xml:space="preserve"> </w:t>
      </w:r>
      <w:r>
        <w:t xml:space="preserve">Admin costs to the European Commission</w:t>
      </w:r>
      <w:r>
        <w:t xml:space="preserve"> </w:t>
      </w:r>
      <w:r>
        <w:t xml:space="preserve">Total EC admin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categories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t xml:space="preserve">person days</w:t>
      </w:r>
      <w:r>
        <w:t xml:space="preserve"> </w:t>
      </w:r>
      <w:r>
        <w:t xml:space="preserve">788</w:t>
      </w:r>
      <w:r>
        <w:t xml:space="preserve"> </w:t>
      </w:r>
      <w:r>
        <w:t xml:space="preserve">827</w:t>
      </w:r>
      <w:r>
        <w:t xml:space="preserve"> </w:t>
      </w:r>
      <w:r>
        <w:t xml:space="preserve">825</w:t>
      </w:r>
      <w:r>
        <w:t xml:space="preserve"> </w:t>
      </w:r>
      <w:r>
        <w:t xml:space="preserve">817</w:t>
      </w:r>
      <w:r>
        <w:t xml:space="preserve"> </w:t>
      </w:r>
      <w:r>
        <w:t xml:space="preserve">803</w:t>
      </w:r>
      <w:r>
        <w:t xml:space="preserve"> </w:t>
      </w:r>
      <w:r>
        <w:t xml:space="preserve">768</w:t>
      </w:r>
      <w:r>
        <w:t xml:space="preserve"> </w:t>
      </w:r>
      <w:r>
        <w:t xml:space="preserve">762</w:t>
      </w:r>
      <w:r>
        <w:t xml:space="preserve"> </w:t>
      </w:r>
      <w:r>
        <w:t xml:space="preserve">Licencing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(days)</w:t>
      </w:r>
      <w:r>
        <w:t xml:space="preserve"> </w:t>
      </w:r>
      <w:r>
        <w:t xml:space="preserve">132</w:t>
      </w:r>
      <w:r>
        <w:t xml:space="preserve"> </w:t>
      </w:r>
      <w:r>
        <w:t xml:space="preserve">133</w:t>
      </w:r>
      <w:r>
        <w:t xml:space="preserve"> </w:t>
      </w:r>
      <w:r>
        <w:t xml:space="preserve">132</w:t>
      </w:r>
      <w:r>
        <w:t xml:space="preserve"> </w:t>
      </w:r>
      <w:r>
        <w:t xml:space="preserve">130</w:t>
      </w:r>
      <w:r>
        <w:t xml:space="preserve"> </w:t>
      </w:r>
      <w:r>
        <w:t xml:space="preserve">128</w:t>
      </w:r>
      <w:r>
        <w:t xml:space="preserve"> </w:t>
      </w:r>
      <w:r>
        <w:t xml:space="preserve">127</w:t>
      </w:r>
      <w:r>
        <w:t xml:space="preserve"> </w:t>
      </w:r>
      <w:r>
        <w:t xml:space="preserve">125</w:t>
      </w:r>
      <w:r>
        <w:t xml:space="preserve"> </w:t>
      </w:r>
      <w:r>
        <w:t xml:space="preserve">Quota allocation</w:t>
      </w:r>
      <w:r>
        <w:t xml:space="preserve"> </w:t>
      </w:r>
      <w:r>
        <w:t xml:space="preserve">(days)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58</w:t>
      </w:r>
      <w:r>
        <w:t xml:space="preserve"> </w:t>
      </w:r>
      <w:r>
        <w:t xml:space="preserve">56</w:t>
      </w:r>
      <w:r>
        <w:t xml:space="preserve"> </w:t>
      </w:r>
      <w:r>
        <w:t xml:space="preserve">54</w:t>
      </w:r>
      <w:r>
        <w:t xml:space="preserve"> </w:t>
      </w:r>
      <w:r>
        <w:t xml:space="preserve">52</w:t>
      </w:r>
      <w:r>
        <w:t xml:space="preserve"> </w:t>
      </w:r>
      <w:r>
        <w:t xml:space="preserve">51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laboratories</w:t>
      </w:r>
      <w:r>
        <w:t xml:space="preserve"> </w:t>
      </w:r>
      <w:r>
        <w:t xml:space="preserve">(LabODS</w:t>
      </w:r>
      <w:r>
        <w:t xml:space="preserve"> </w:t>
      </w:r>
      <w:r>
        <w:t xml:space="preserve">registry) (days)</w:t>
      </w:r>
      <w:r>
        <w:t xml:space="preserve"> </w:t>
      </w:r>
      <w:r>
        <w:t xml:space="preserve">73</w:t>
      </w:r>
      <w:r>
        <w:t xml:space="preserve"> </w:t>
      </w:r>
      <w:r>
        <w:t xml:space="preserve">73</w:t>
      </w:r>
      <w:r>
        <w:t xml:space="preserve"> </w:t>
      </w:r>
      <w:r>
        <w:t xml:space="preserve">73</w:t>
      </w:r>
      <w:r>
        <w:t xml:space="preserve"> </w:t>
      </w:r>
      <w:r>
        <w:t xml:space="preserve">73</w:t>
      </w:r>
      <w:r>
        <w:t xml:space="preserve"> </w:t>
      </w:r>
      <w:r>
        <w:t xml:space="preserve">73</w:t>
      </w:r>
      <w:r>
        <w:t xml:space="preserve"> </w:t>
      </w:r>
      <w:r>
        <w:t xml:space="preserve">73</w:t>
      </w:r>
      <w:r>
        <w:t xml:space="preserve"> </w:t>
      </w:r>
      <w:r>
        <w:t xml:space="preserve">73</w:t>
      </w:r>
      <w:r>
        <w:t xml:space="preserve"> </w:t>
      </w:r>
      <w:r>
        <w:t xml:space="preserve">Registration for</w:t>
      </w:r>
      <w:r>
        <w:t xml:space="preserve"> </w:t>
      </w:r>
      <w:r>
        <w:t xml:space="preserve">ODS companies</w:t>
      </w:r>
      <w:r>
        <w:t xml:space="preserve"> </w:t>
      </w:r>
      <w:r>
        <w:t xml:space="preserve">and</w:t>
      </w:r>
      <w:r>
        <w:t xml:space="preserve"> </w:t>
      </w:r>
      <w:r>
        <w:t xml:space="preserve">customs</w:t>
      </w:r>
      <w:r>
        <w:t xml:space="preserve"> </w:t>
      </w:r>
      <w:r>
        <w:t xml:space="preserve">(ODS</w:t>
      </w:r>
      <w:r>
        <w:t xml:space="preserve"> </w:t>
      </w:r>
      <w:r>
        <w:t xml:space="preserve">licencing</w:t>
      </w:r>
      <w:r>
        <w:t xml:space="preserve"> </w:t>
      </w:r>
      <w:r>
        <w:t xml:space="preserve">system)110</w:t>
      </w:r>
      <w:r>
        <w:t xml:space="preserve"> </w:t>
      </w:r>
      <w:r>
        <w:t xml:space="preserve">(days)</w:t>
      </w:r>
      <w:r>
        <w:t xml:space="preserve"> </w:t>
      </w:r>
      <w:r>
        <w:t xml:space="preserve">63</w:t>
      </w:r>
      <w:r>
        <w:t xml:space="preserve"> </w:t>
      </w:r>
      <w:r>
        <w:t xml:space="preserve">63</w:t>
      </w:r>
      <w:r>
        <w:t xml:space="preserve"> </w:t>
      </w:r>
      <w:r>
        <w:t xml:space="preserve">63</w:t>
      </w:r>
      <w:r>
        <w:t xml:space="preserve"> </w:t>
      </w:r>
      <w:r>
        <w:t xml:space="preserve">62</w:t>
      </w:r>
      <w:r>
        <w:t xml:space="preserve"> </w:t>
      </w:r>
      <w:r>
        <w:t xml:space="preserve">61</w:t>
      </w:r>
      <w:r>
        <w:t xml:space="preserve"> </w:t>
      </w:r>
      <w:r>
        <w:t xml:space="preserve">60</w:t>
      </w:r>
      <w:r>
        <w:t xml:space="preserve"> </w:t>
      </w:r>
      <w:r>
        <w:t xml:space="preserve">59</w:t>
      </w:r>
      <w:r>
        <w:t xml:space="preserve"> </w:t>
      </w:r>
      <w:r>
        <w:t xml:space="preserve">IT</w:t>
      </w:r>
      <w:r>
        <w:t xml:space="preserve"> </w:t>
      </w:r>
      <w:r>
        <w:t xml:space="preserve">system</w:t>
      </w:r>
      <w:r>
        <w:t xml:space="preserve"> </w:t>
      </w:r>
      <w:r>
        <w:t xml:space="preserve">(cross-cutting:</w:t>
      </w:r>
      <w:r>
        <w:t xml:space="preserve"> </w:t>
      </w:r>
      <w:r>
        <w:t xml:space="preserve">licencing,</w:t>
      </w:r>
      <w:r>
        <w:t xml:space="preserve"> </w:t>
      </w:r>
      <w:r>
        <w:t xml:space="preserve">registration</w:t>
      </w:r>
      <w:r>
        <w:t xml:space="preserve"> </w:t>
      </w:r>
      <w:r>
        <w:t xml:space="preserve">for</w:t>
      </w:r>
      <w:r>
        <w:t xml:space="preserve"> </w:t>
      </w:r>
      <w:r>
        <w:t xml:space="preserve">labs) (days)</w:t>
      </w:r>
      <w:r>
        <w:t xml:space="preserve"> </w:t>
      </w:r>
      <w:r>
        <w:t xml:space="preserve">168</w:t>
      </w:r>
      <w:r>
        <w:t xml:space="preserve"> </w:t>
      </w:r>
      <w:r>
        <w:t xml:space="preserve">202</w:t>
      </w:r>
      <w:r>
        <w:t xml:space="preserve"> </w:t>
      </w:r>
      <w:r>
        <w:t xml:space="preserve">202</w:t>
      </w:r>
      <w:r>
        <w:t xml:space="preserve"> </w:t>
      </w:r>
      <w:r>
        <w:t xml:space="preserve">202</w:t>
      </w:r>
      <w:r>
        <w:t xml:space="preserve"> </w:t>
      </w:r>
      <w:r>
        <w:t xml:space="preserve">202</w:t>
      </w:r>
      <w:r>
        <w:t xml:space="preserve"> </w:t>
      </w:r>
      <w:r>
        <w:t xml:space="preserve">202</w:t>
      </w:r>
      <w:r>
        <w:t xml:space="preserve"> </w:t>
      </w:r>
      <w:r>
        <w:t xml:space="preserve">202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(days)</w:t>
      </w:r>
      <w:r>
        <w:t xml:space="preserve"> </w:t>
      </w:r>
      <w:r>
        <w:t xml:space="preserve">52</w:t>
      </w:r>
      <w:r>
        <w:t xml:space="preserve"> </w:t>
      </w:r>
      <w:r>
        <w:t xml:space="preserve">51</w:t>
      </w:r>
      <w:r>
        <w:t xml:space="preserve"> </w:t>
      </w:r>
      <w:r>
        <w:t xml:space="preserve">50</w:t>
      </w:r>
      <w:r>
        <w:t xml:space="preserve"> </w:t>
      </w:r>
      <w:r>
        <w:t xml:space="preserve">49</w:t>
      </w:r>
      <w:r>
        <w:t xml:space="preserve"> </w:t>
      </w:r>
      <w:r>
        <w:t xml:space="preserve">47</w:t>
      </w:r>
      <w:r>
        <w:t xml:space="preserve"> </w:t>
      </w:r>
      <w:r>
        <w:t xml:space="preserve">46</w:t>
      </w:r>
      <w:r>
        <w:t xml:space="preserve"> </w:t>
      </w:r>
      <w:r>
        <w:t xml:space="preserve">45</w:t>
      </w:r>
      <w:r>
        <w:t xml:space="preserve"> </w:t>
      </w:r>
      <w:r>
        <w:t xml:space="preserve">Phase-out</w:t>
      </w:r>
      <w:r>
        <w:t xml:space="preserve"> </w:t>
      </w:r>
      <w:r>
        <w:t xml:space="preserve">schedules111</w:t>
      </w:r>
      <w:r>
        <w:t xml:space="preserve"> </w:t>
      </w:r>
      <w:r>
        <w:t xml:space="preserve">(days)</w:t>
      </w:r>
      <w:r>
        <w:t xml:space="preserve"> </w:t>
      </w:r>
      <w:r>
        <w:t xml:space="preserve">18</w:t>
      </w:r>
      <w:r>
        <w:t xml:space="preserve"> </w:t>
      </w:r>
      <w:r>
        <w:t xml:space="preserve">17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Illegal trade &amp;</w:t>
      </w:r>
      <w:r>
        <w:t xml:space="preserve"> </w:t>
      </w:r>
      <w:r>
        <w:t xml:space="preserve">customs (days)</w:t>
      </w:r>
      <w:r>
        <w:t xml:space="preserve"> </w:t>
      </w:r>
      <w:r>
        <w:t xml:space="preserve">84</w:t>
      </w:r>
      <w:r>
        <w:t xml:space="preserve"> </w:t>
      </w:r>
      <w:r>
        <w:t xml:space="preserve">85</w:t>
      </w:r>
      <w:r>
        <w:t xml:space="preserve"> </w:t>
      </w:r>
      <w:r>
        <w:t xml:space="preserve">84</w:t>
      </w:r>
      <w:r>
        <w:t xml:space="preserve"> </w:t>
      </w:r>
      <w:r>
        <w:t xml:space="preserve">83</w:t>
      </w:r>
      <w:r>
        <w:t xml:space="preserve"> </w:t>
      </w:r>
      <w:r>
        <w:t xml:space="preserve">82</w:t>
      </w:r>
      <w:r>
        <w:t xml:space="preserve"> </w:t>
      </w:r>
      <w:r>
        <w:t xml:space="preserve">81</w:t>
      </w:r>
      <w:r>
        <w:t xml:space="preserve"> </w:t>
      </w:r>
      <w:r>
        <w:t xml:space="preserve">80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destructions</w:t>
      </w:r>
      <w:r>
        <w:t xml:space="preserve"> </w:t>
      </w:r>
      <w:r>
        <w:t xml:space="preserve">(days)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110 Costs for the ODS licencing system does not assume adoption of the Single Window system, as the</w:t>
      </w:r>
      <w:r>
        <w:t xml:space="preserve"> </w:t>
      </w:r>
      <w:r>
        <w:t xml:space="preserve">implementation of the policy option is linked to implementation of the Single Window environment.</w:t>
      </w:r>
      <w:r>
        <w:t xml:space="preserve"> </w:t>
      </w:r>
      <w:r>
        <w:t xml:space="preserve">Therefore, for ease of calculation, the impacts of implementing the Single Window environment are included</w:t>
      </w:r>
      <w:r>
        <w:t xml:space="preserve"> </w:t>
      </w:r>
      <w:r>
        <w:t xml:space="preserve">in the assessment of the policy option, and not in the baseline.</w:t>
      </w:r>
      <w:r>
        <w:t xml:space="preserve"> </w:t>
      </w:r>
      <w:r>
        <w:t xml:space="preserve">111 These costs are associated to critical use banks and evolve in line with the dynamics for these uses in the</w:t>
      </w:r>
      <w:r>
        <w:t xml:space="preserve"> </w:t>
      </w:r>
      <w:r>
        <w:t xml:space="preserve">baseline scenario.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Description of cost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labelling (days)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leakage,</w:t>
      </w:r>
      <w:r>
        <w:t xml:space="preserve"> </w:t>
      </w:r>
      <w:r>
        <w:t xml:space="preserve">emission control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measures (days)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Derogation</w:t>
      </w:r>
      <w:r>
        <w:t xml:space="preserve"> </w:t>
      </w:r>
      <w:r>
        <w:t xml:space="preserve">decisions (days)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General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and</w:t>
      </w:r>
      <w:r>
        <w:t xml:space="preserve"> </w:t>
      </w:r>
      <w:r>
        <w:t xml:space="preserve">advice</w:t>
      </w:r>
      <w:r>
        <w:t xml:space="preserve"> </w:t>
      </w:r>
      <w:r>
        <w:t xml:space="preserve">(days)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Ensuring</w:t>
      </w:r>
      <w:r>
        <w:t xml:space="preserve"> </w:t>
      </w:r>
      <w:r>
        <w:t xml:space="preserve">data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(days)</w:t>
      </w:r>
      <w:r>
        <w:t xml:space="preserve"> </w:t>
      </w:r>
      <w:r>
        <w:t xml:space="preserve">19</w:t>
      </w:r>
      <w:r>
        <w:t xml:space="preserve"> </w:t>
      </w:r>
      <w:r>
        <w:t xml:space="preserve">24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Outreach</w:t>
      </w:r>
      <w:r>
        <w:t xml:space="preserve"> </w:t>
      </w:r>
      <w:r>
        <w:t xml:space="preserve">activities</w:t>
      </w:r>
      <w:r>
        <w:t xml:space="preserve"> </w:t>
      </w:r>
      <w:r>
        <w:t xml:space="preserve">(meetings</w:t>
      </w:r>
      <w:r>
        <w:t xml:space="preserve"> </w:t>
      </w:r>
      <w:r>
        <w:t xml:space="preserve">and</w:t>
      </w:r>
      <w:r>
        <w:t xml:space="preserve"> </w:t>
      </w:r>
      <w:r>
        <w:t xml:space="preserve">brochures)</w:t>
      </w:r>
      <w:r>
        <w:t xml:space="preserve"> </w:t>
      </w:r>
      <w:r>
        <w:t xml:space="preserve">(days)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Assuring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 (days)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Providing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documents</w:t>
      </w:r>
      <w:r>
        <w:t xml:space="preserve"> </w:t>
      </w:r>
      <w:r>
        <w:t xml:space="preserve">(days)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Total EC admin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categories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t xml:space="preserve">EUR</w:t>
      </w:r>
      <w:r>
        <w:t xml:space="preserve"> </w:t>
      </w:r>
      <w:r>
        <w:t xml:space="preserve">213,950</w:t>
      </w:r>
      <w:r>
        <w:t xml:space="preserve"> </w:t>
      </w:r>
      <w:r>
        <w:t xml:space="preserve">258,375</w:t>
      </w:r>
      <w:r>
        <w:t xml:space="preserve"> </w:t>
      </w:r>
      <w:r>
        <w:t xml:space="preserve">302,800</w:t>
      </w:r>
      <w:r>
        <w:t xml:space="preserve"> </w:t>
      </w:r>
      <w:r>
        <w:t xml:space="preserve">302,800</w:t>
      </w:r>
      <w:r>
        <w:t xml:space="preserve"> </w:t>
      </w:r>
      <w:r>
        <w:t xml:space="preserve">302,800</w:t>
      </w:r>
      <w:r>
        <w:t xml:space="preserve"> </w:t>
      </w:r>
      <w:r>
        <w:t xml:space="preserve">302,800</w:t>
      </w:r>
      <w:r>
        <w:t xml:space="preserve"> </w:t>
      </w:r>
      <w:r>
        <w:t xml:space="preserve">302,800</w:t>
      </w:r>
      <w:r>
        <w:t xml:space="preserve"> </w:t>
      </w:r>
      <w:r>
        <w:t xml:space="preserve">IT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 (EUR)</w:t>
      </w:r>
      <w:r>
        <w:t xml:space="preserve"> </w:t>
      </w:r>
      <w:r>
        <w:t xml:space="preserve">177,700</w:t>
      </w:r>
      <w:r>
        <w:t xml:space="preserve"> </w:t>
      </w:r>
      <w:r>
        <w:t xml:space="preserve">177,700</w:t>
      </w:r>
      <w:r>
        <w:t xml:space="preserve"> </w:t>
      </w:r>
      <w:r>
        <w:t xml:space="preserve">177,700</w:t>
      </w:r>
      <w:r>
        <w:t xml:space="preserve"> </w:t>
      </w:r>
      <w:r>
        <w:t xml:space="preserve">177,700</w:t>
      </w:r>
      <w:r>
        <w:t xml:space="preserve"> </w:t>
      </w:r>
      <w:r>
        <w:t xml:space="preserve">177,700</w:t>
      </w:r>
      <w:r>
        <w:t xml:space="preserve"> </w:t>
      </w:r>
      <w:r>
        <w:t xml:space="preserve">177,700</w:t>
      </w:r>
      <w:r>
        <w:t xml:space="preserve"> </w:t>
      </w:r>
      <w:r>
        <w:t xml:space="preserve">177,700</w:t>
      </w:r>
      <w:r>
        <w:t xml:space="preserve"> </w:t>
      </w:r>
      <w:r>
        <w:t xml:space="preserve">External support</w:t>
      </w:r>
      <w:r>
        <w:t xml:space="preserve"> </w:t>
      </w:r>
      <w:r>
        <w:t xml:space="preserve">(EUR)</w:t>
      </w:r>
      <w:r>
        <w:t xml:space="preserve"> </w:t>
      </w:r>
      <w:r>
        <w:t xml:space="preserve">36,250</w:t>
      </w:r>
      <w:r>
        <w:t xml:space="preserve"> </w:t>
      </w:r>
      <w:r>
        <w:t xml:space="preserve">36,250</w:t>
      </w:r>
      <w:r>
        <w:t xml:space="preserve"> </w:t>
      </w:r>
      <w:r>
        <w:t xml:space="preserve">36,250</w:t>
      </w:r>
      <w:r>
        <w:t xml:space="preserve"> </w:t>
      </w:r>
      <w:r>
        <w:t xml:space="preserve">36,250</w:t>
      </w:r>
      <w:r>
        <w:t xml:space="preserve"> </w:t>
      </w:r>
      <w:r>
        <w:t xml:space="preserve">36,250</w:t>
      </w:r>
      <w:r>
        <w:t xml:space="preserve"> </w:t>
      </w:r>
      <w:r>
        <w:t xml:space="preserve">36,250</w:t>
      </w:r>
      <w:r>
        <w:t xml:space="preserve"> </w:t>
      </w:r>
      <w:r>
        <w:t xml:space="preserve">36,250</w:t>
      </w:r>
      <w:r>
        <w:t xml:space="preserve"> </w:t>
      </w:r>
      <w:r>
        <w:t xml:space="preserve">Admin costs to EEA112159,163</w:t>
      </w:r>
      <w:r>
        <w:t xml:space="preserve"> </w:t>
      </w:r>
      <w:r>
        <w:t xml:space="preserve">In</w:t>
      </w:r>
      <w:r>
        <w:t xml:space="preserve"> </w:t>
      </w:r>
      <w:r>
        <w:t xml:space="preserve">house</w:t>
      </w:r>
      <w:r>
        <w:t xml:space="preserve"> </w:t>
      </w:r>
      <w:r>
        <w:t xml:space="preserve">thematic project</w:t>
      </w:r>
      <w:r>
        <w:t xml:space="preserve"> </w:t>
      </w:r>
      <w:r>
        <w:t xml:space="preserve">management (€)</w:t>
      </w:r>
      <w:r>
        <w:t xml:space="preserve"> </w:t>
      </w:r>
      <w:r>
        <w:t xml:space="preserve">142</w:t>
      </w:r>
      <w:r>
        <w:t xml:space="preserve"> </w:t>
      </w:r>
      <w:r>
        <w:t xml:space="preserve">160</w:t>
      </w:r>
      <w:r>
        <w:t xml:space="preserve"> </w:t>
      </w:r>
      <w:r>
        <w:t xml:space="preserve">178</w:t>
      </w:r>
      <w:r>
        <w:t xml:space="preserve"> </w:t>
      </w:r>
      <w:r>
        <w:t xml:space="preserve">178</w:t>
      </w:r>
      <w:r>
        <w:t xml:space="preserve"> </w:t>
      </w:r>
      <w:r>
        <w:t xml:space="preserve">178</w:t>
      </w:r>
      <w:r>
        <w:t xml:space="preserve"> </w:t>
      </w:r>
      <w:r>
        <w:t xml:space="preserve">178</w:t>
      </w:r>
      <w:r>
        <w:t xml:space="preserve"> </w:t>
      </w:r>
      <w:r>
        <w:t xml:space="preserve">178</w:t>
      </w:r>
      <w:r>
        <w:t xml:space="preserve"> </w:t>
      </w:r>
      <w:r>
        <w:t xml:space="preserve">Total</w:t>
      </w:r>
      <w:r>
        <w:t xml:space="preserve"> </w:t>
      </w:r>
      <w:r>
        <w:t xml:space="preserve">EEA</w:t>
      </w:r>
      <w:r>
        <w:t xml:space="preserve"> </w:t>
      </w:r>
      <w:r>
        <w:t xml:space="preserve">admin costs for</w:t>
      </w:r>
      <w:r>
        <w:t xml:space="preserve"> </w:t>
      </w:r>
      <w:r>
        <w:t xml:space="preserve">categories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t xml:space="preserve">EUR</w:t>
      </w:r>
      <w:r>
        <w:t xml:space="preserve"> </w:t>
      </w:r>
      <w:r>
        <w:t xml:space="preserve">116,450</w:t>
      </w:r>
      <w:r>
        <w:t xml:space="preserve"> </w:t>
      </w:r>
      <w:r>
        <w:t xml:space="preserve">111,600</w:t>
      </w:r>
      <w:r>
        <w:t xml:space="preserve"> </w:t>
      </w:r>
      <w:r>
        <w:t xml:space="preserve">116,563</w:t>
      </w:r>
      <w:r>
        <w:t xml:space="preserve"> </w:t>
      </w:r>
      <w:r>
        <w:t xml:space="preserve">116,563</w:t>
      </w:r>
      <w:r>
        <w:t xml:space="preserve"> </w:t>
      </w:r>
      <w:r>
        <w:t xml:space="preserve">116,563</w:t>
      </w:r>
      <w:r>
        <w:t xml:space="preserve"> </w:t>
      </w:r>
      <w:r>
        <w:t xml:space="preserve">116,563</w:t>
      </w:r>
      <w:r>
        <w:t xml:space="preserve"> </w:t>
      </w:r>
      <w:r>
        <w:t xml:space="preserve">116,563</w:t>
      </w:r>
      <w:r>
        <w:t xml:space="preserve"> </w:t>
      </w:r>
      <w:r>
        <w:t xml:space="preserve">European Topic</w:t>
      </w:r>
      <w:r>
        <w:t xml:space="preserve"> </w:t>
      </w:r>
      <w:r>
        <w:t xml:space="preserve">Centre (EUR)</w:t>
      </w:r>
      <w:r>
        <w:t xml:space="preserve"> </w:t>
      </w:r>
      <w:r>
        <w:t xml:space="preserve">39,700</w:t>
      </w:r>
      <w:r>
        <w:t xml:space="preserve"> </w:t>
      </w:r>
      <w:r>
        <w:t xml:space="preserve">44,663</w:t>
      </w:r>
      <w:r>
        <w:t xml:space="preserve"> </w:t>
      </w:r>
      <w:r>
        <w:t xml:space="preserve">49,625</w:t>
      </w:r>
      <w:r>
        <w:t xml:space="preserve"> </w:t>
      </w:r>
      <w:r>
        <w:t xml:space="preserve">49,625</w:t>
      </w:r>
      <w:r>
        <w:t xml:space="preserve"> </w:t>
      </w:r>
      <w:r>
        <w:t xml:space="preserve">49,625</w:t>
      </w:r>
      <w:r>
        <w:t xml:space="preserve"> </w:t>
      </w:r>
      <w:r>
        <w:t xml:space="preserve">49,625</w:t>
      </w:r>
      <w:r>
        <w:t xml:space="preserve"> </w:t>
      </w:r>
      <w:r>
        <w:t xml:space="preserve">49,625</w:t>
      </w:r>
      <w:r>
        <w:t xml:space="preserve"> </w:t>
      </w:r>
      <w:r>
        <w:t xml:space="preserve">External</w:t>
      </w:r>
      <w:r>
        <w:t xml:space="preserve"> </w:t>
      </w:r>
      <w:r>
        <w:t xml:space="preserve">IT</w:t>
      </w:r>
      <w:r>
        <w:t xml:space="preserve"> </w:t>
      </w:r>
      <w:r>
        <w:t xml:space="preserve">consultancy</w:t>
      </w:r>
      <w:r>
        <w:t xml:space="preserve"> </w:t>
      </w:r>
      <w:r>
        <w:t xml:space="preserve">support for ODS</w:t>
      </w:r>
      <w:r>
        <w:t xml:space="preserve"> </w:t>
      </w:r>
      <w:r>
        <w:t xml:space="preserve">19,625</w:t>
      </w:r>
      <w:r>
        <w:t xml:space="preserve"> </w:t>
      </w:r>
      <w:r>
        <w:t xml:space="preserve">9,813</w:t>
      </w:r>
      <w:r>
        <w:t xml:space="preserve"> </w:t>
      </w:r>
      <w:r>
        <w:t xml:space="preserve">9,813</w:t>
      </w:r>
      <w:r>
        <w:t xml:space="preserve"> </w:t>
      </w:r>
      <w:r>
        <w:t xml:space="preserve">9,813</w:t>
      </w:r>
      <w:r>
        <w:t xml:space="preserve"> </w:t>
      </w:r>
      <w:r>
        <w:t xml:space="preserve">9,813</w:t>
      </w:r>
      <w:r>
        <w:t xml:space="preserve"> </w:t>
      </w:r>
      <w:r>
        <w:t xml:space="preserve">9,813</w:t>
      </w:r>
      <w:r>
        <w:t xml:space="preserve"> </w:t>
      </w:r>
      <w:r>
        <w:t xml:space="preserve">9,813</w:t>
      </w:r>
    </w:p>
    <w:p>
      <w:pPr>
        <w:pStyle w:val="BodyText"/>
      </w:pPr>
      <w:r>
        <w:t xml:space="preserve">112 Additional IT costs due to strengthening of data and security requirements are included under EC IT costs.</w:t>
      </w:r>
      <w:r>
        <w:t xml:space="preserve"> </w:t>
      </w:r>
      <w:r>
        <w:t xml:space="preserve">These categories reflect maintenance costs.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Description of cost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webform (EUR)</w:t>
      </w:r>
      <w:r>
        <w:t xml:space="preserve"> </w:t>
      </w:r>
      <w:r>
        <w:t xml:space="preserve">External</w:t>
      </w:r>
      <w:r>
        <w:t xml:space="preserve"> </w:t>
      </w:r>
      <w:r>
        <w:t xml:space="preserve">IT</w:t>
      </w:r>
      <w:r>
        <w:t xml:space="preserve"> </w:t>
      </w:r>
      <w:r>
        <w:t xml:space="preserve">consultancy</w:t>
      </w:r>
      <w:r>
        <w:t xml:space="preserve"> </w:t>
      </w:r>
      <w:r>
        <w:t xml:space="preserve">support for BDR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(EUR)</w:t>
      </w:r>
      <w:r>
        <w:t xml:space="preserve"> </w:t>
      </w:r>
      <w:r>
        <w:t xml:space="preserve">57,125</w:t>
      </w:r>
      <w:r>
        <w:t xml:space="preserve"> </w:t>
      </w:r>
      <w:r>
        <w:t xml:space="preserve">57,125</w:t>
      </w:r>
      <w:r>
        <w:t xml:space="preserve"> </w:t>
      </w:r>
      <w:r>
        <w:t xml:space="preserve">57,125</w:t>
      </w:r>
      <w:r>
        <w:t xml:space="preserve"> </w:t>
      </w:r>
      <w:r>
        <w:t xml:space="preserve">57,125</w:t>
      </w:r>
      <w:r>
        <w:t xml:space="preserve"> </w:t>
      </w:r>
      <w:r>
        <w:t xml:space="preserve">57,125</w:t>
      </w:r>
      <w:r>
        <w:t xml:space="preserve"> </w:t>
      </w:r>
      <w:r>
        <w:t xml:space="preserve">57,125</w:t>
      </w:r>
      <w:r>
        <w:t xml:space="preserve"> </w:t>
      </w:r>
      <w:r>
        <w:t xml:space="preserve">57,125</w:t>
      </w:r>
      <w:r>
        <w:t xml:space="preserve"> </w:t>
      </w:r>
      <w:r>
        <w:t xml:space="preserve">Source: Derivation from Tables III.7 - 13 in the ODS Evaluation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Annex 5: Detailed information on halon banks</w:t>
      </w:r>
      <w:r>
        <w:t xml:space="preserve"> </w:t>
      </w:r>
      <w:r>
        <w:t xml:space="preserve">Halons, which have very high ODP and GWP values, are still used for fire protection in</w:t>
      </w:r>
      <w:r>
        <w:t xml:space="preserve"> </w:t>
      </w:r>
      <w:r>
        <w:t xml:space="preserve">certain “critical” applications, e.g. on aircraft and military equipment.</w:t>
      </w:r>
      <w:r>
        <w:br/>
      </w:r>
      <w:r>
        <w:t xml:space="preserve">All ‘new equipment’ and existing equipment in use where retrofit was deemed possible113</w:t>
      </w:r>
      <w:r>
        <w:t xml:space="preserve"> </w:t>
      </w:r>
      <w:r>
        <w:t xml:space="preserve">must already be halon free today. For other areas such ‘end-dates’ are still in the future; some</w:t>
      </w:r>
      <w:r>
        <w:t xml:space="preserve"> </w:t>
      </w:r>
      <w:r>
        <w:t xml:space="preserve">extend even until 2040. This means halons will be still be in use for the next two decades and</w:t>
      </w:r>
      <w:r>
        <w:t xml:space="preserve"> </w:t>
      </w:r>
      <w:r>
        <w:t xml:space="preserve">the quantities needed will depend on the quantities of concerned equipment. The use of</w:t>
      </w:r>
      <w:r>
        <w:t xml:space="preserve"> </w:t>
      </w:r>
      <w:r>
        <w:t xml:space="preserve">halons could possibly be avoided in two areas, where it is currently still allowed to use halons</w:t>
      </w:r>
      <w:r>
        <w:t xml:space="preserve"> </w:t>
      </w:r>
      <w:r>
        <w:t xml:space="preserve">until 2035.114</w:t>
      </w:r>
      <w:r>
        <w:br/>
      </w:r>
      <w:r>
        <w:t xml:space="preserve">New production of halons is not allowed under the Protocol115. Halon users globally depend</w:t>
      </w:r>
      <w:r>
        <w:t xml:space="preserve"> </w:t>
      </w:r>
      <w:r>
        <w:t xml:space="preserve">on existing stocks and halons reclaimed from old equipment. Current stocks of halons in the</w:t>
      </w:r>
      <w:r>
        <w:t xml:space="preserve"> </w:t>
      </w:r>
      <w:r>
        <w:t xml:space="preserve">EU represent only 60% of the amounts installed (2019: see Table A5.1). The data presented</w:t>
      </w:r>
      <w:r>
        <w:t xml:space="preserve"> </w:t>
      </w:r>
      <w:r>
        <w:t xml:space="preserve">excludes the UK, which increased the storage of halons significantly (from 90 to 160 mt</w:t>
      </w:r>
      <w:r>
        <w:t xml:space="preserve"> </w:t>
      </w:r>
      <w:r>
        <w:t xml:space="preserve">between 2018 and 2019), likely as a response from UK-based halon users fearing trade</w:t>
      </w:r>
      <w:r>
        <w:t xml:space="preserve"> </w:t>
      </w:r>
      <w:r>
        <w:t xml:space="preserve">limitations post-Brexit. In the period 2015-2019, 9% of the existing stocks in the EU-27 were</w:t>
      </w:r>
      <w:r>
        <w:t xml:space="preserve"> </w:t>
      </w:r>
      <w:r>
        <w:t xml:space="preserve">used on average each year to fill equipment. Losses due to emissions, destruction and exports</w:t>
      </w:r>
      <w:r>
        <w:t xml:space="preserve"> </w:t>
      </w:r>
      <w:r>
        <w:t xml:space="preserve">to third countries represent another 9% of quantities stored in the same period. Amounts</w:t>
      </w:r>
      <w:r>
        <w:t xml:space="preserve"> </w:t>
      </w:r>
      <w:r>
        <w:t xml:space="preserve">destroyed in 2019 were significantly reduced from 2015 levels, but still represented roughly</w:t>
      </w:r>
      <w:r>
        <w:t xml:space="preserve"> </w:t>
      </w:r>
      <w:r>
        <w:t xml:space="preserve">20% of the quantities needed to fill new equipment in 2019. The driver for destruction are</w:t>
      </w:r>
      <w:r>
        <w:t xml:space="preserve"> </w:t>
      </w:r>
      <w:r>
        <w:t xml:space="preserve">high transport costs of the reclaimed material. While there are exports in similar amounts as</w:t>
      </w:r>
      <w:r>
        <w:t xml:space="preserve"> </w:t>
      </w:r>
      <w:r>
        <w:t xml:space="preserve">those destroyed, there are hardly any imports of halons for critical use to compensate such</w:t>
      </w:r>
      <w:r>
        <w:t xml:space="preserve"> </w:t>
      </w:r>
      <w:r>
        <w:t xml:space="preserve">losses. From 2015 to 2019, EU stocks (see quantities “stored”) have shown some variability,</w:t>
      </w:r>
      <w:r>
        <w:t xml:space="preserve"> </w:t>
      </w:r>
      <w:r>
        <w:t xml:space="preserve">but have not declined (yet). If future demand for halons cannot be met (including at the</w:t>
      </w:r>
      <w:r>
        <w:t xml:space="preserve"> </w:t>
      </w:r>
      <w:r>
        <w:t xml:space="preserve">global level), it will become unavoidable to restart new production.</w:t>
      </w:r>
      <w:r>
        <w:br/>
      </w:r>
      <w:r>
        <w:t xml:space="preserve">Table A5.1 Halon quantities installed, stored, used, emitted, destroyed and exported in/from the EU-27</w:t>
      </w:r>
      <w:r>
        <w:t xml:space="preserve"> </w:t>
      </w:r>
      <w:r>
        <w:t xml:space="preserve">(excluding UK) in the years 2015 – 2019.</w:t>
      </w:r>
    </w:p>
    <w:p>
      <w:pPr>
        <w:pStyle w:val="BodyText"/>
      </w:pPr>
      <w:r>
        <w:t xml:space="preserve">Quantities</w:t>
      </w:r>
      <w:r>
        <w:t xml:space="preserve"> </w:t>
      </w:r>
      <w:r>
        <w:t xml:space="preserve">(metric</w:t>
      </w:r>
      <w:r>
        <w:t xml:space="preserve"> </w:t>
      </w:r>
      <w:r>
        <w:t xml:space="preserve">tonnes)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Average</w:t>
      </w:r>
      <w:r>
        <w:t xml:space="preserve"> </w:t>
      </w:r>
      <w:r>
        <w:t xml:space="preserve">2019 -</w:t>
      </w:r>
      <w:r>
        <w:t xml:space="preserve"> </w:t>
      </w:r>
      <w:r>
        <w:t xml:space="preserve">2015</w:t>
      </w:r>
      <w:r>
        <w:t xml:space="preserve"> </w:t>
      </w:r>
      <w:r>
        <w:t xml:space="preserve">2015-2019 Trends</w:t>
      </w:r>
      <w:r>
        <w:t xml:space="preserve"> </w:t>
      </w:r>
      <w:r>
        <w:t xml:space="preserve">Installed(i)</w:t>
      </w:r>
      <w:r>
        <w:br/>
      </w:r>
      <w:r>
        <w:t xml:space="preserve">596.4</w:t>
      </w:r>
      <w:r>
        <w:t xml:space="preserve"> </w:t>
      </w:r>
      <w:r>
        <w:t xml:space="preserve">861.0</w:t>
      </w:r>
      <w:r>
        <w:t xml:space="preserve"> </w:t>
      </w:r>
      <w:r>
        <w:t xml:space="preserve">763.2</w:t>
      </w:r>
      <w:r>
        <w:t xml:space="preserve"> </w:t>
      </w:r>
      <w:r>
        <w:t xml:space="preserve">765.0</w:t>
      </w:r>
      <w:r>
        <w:t xml:space="preserve"> </w:t>
      </w:r>
      <w:r>
        <w:t xml:space="preserve">719.1</w:t>
      </w:r>
      <w:r>
        <w:t xml:space="preserve"> </w:t>
      </w:r>
      <w:r>
        <w:t xml:space="preserve">740,9</w:t>
      </w:r>
      <w:r>
        <w:t xml:space="preserve"> </w:t>
      </w:r>
      <w:r>
        <w:t xml:space="preserve">+21%</w:t>
      </w:r>
    </w:p>
    <w:p>
      <w:pPr>
        <w:pStyle w:val="BodyText"/>
      </w:pPr>
      <w:r>
        <w:t xml:space="preserve">Stored(ii)</w:t>
      </w:r>
      <w:r>
        <w:br/>
      </w:r>
      <w:r>
        <w:t xml:space="preserve">412.9</w:t>
      </w:r>
      <w:r>
        <w:t xml:space="preserve"> </w:t>
      </w:r>
      <w:r>
        <w:t xml:space="preserve">450.0</w:t>
      </w:r>
      <w:r>
        <w:t xml:space="preserve"> </w:t>
      </w:r>
      <w:r>
        <w:t xml:space="preserve">385.5</w:t>
      </w:r>
      <w:r>
        <w:t xml:space="preserve"> </w:t>
      </w:r>
      <w:r>
        <w:t xml:space="preserve">424.9</w:t>
      </w:r>
      <w:r>
        <w:t xml:space="preserve"> </w:t>
      </w:r>
      <w:r>
        <w:t xml:space="preserve">434.8</w:t>
      </w:r>
      <w:r>
        <w:t xml:space="preserve"> </w:t>
      </w:r>
      <w:r>
        <w:t xml:space="preserve">421,6</w:t>
      </w:r>
      <w:r>
        <w:t xml:space="preserve"> </w:t>
      </w:r>
      <w:r>
        <w:t xml:space="preserve">+5%</w:t>
      </w:r>
    </w:p>
    <w:p>
      <w:pPr>
        <w:pStyle w:val="BodyText"/>
      </w:pPr>
      <w:r>
        <w:t xml:space="preserve">113 At the moment of drafting the existing Regulation, i.e. 2008</w:t>
      </w:r>
      <w:r>
        <w:t xml:space="preserve"> </w:t>
      </w:r>
      <w:r>
        <w:t xml:space="preserve">114 These critical uses are for fixed fire protection systems of (i) engine compartments on military ground</w:t>
      </w:r>
      <w:r>
        <w:t xml:space="preserve"> </w:t>
      </w:r>
      <w:r>
        <w:t xml:space="preserve">vehicles, and (ii) normally unoccupied engine spaces on military surface ships. Alternatives are also available</w:t>
      </w:r>
      <w:r>
        <w:t xml:space="preserve"> </w:t>
      </w:r>
      <w:r>
        <w:t xml:space="preserve">for the inerting of fuel tanks on aircraft and in lavatory waste receptacles, but remaining quantities used are</w:t>
      </w:r>
      <w:r>
        <w:t xml:space="preserve"> </w:t>
      </w:r>
      <w:r>
        <w:t xml:space="preserve">very low for the latter two uses.</w:t>
      </w:r>
      <w:r>
        <w:t xml:space="preserve"> </w:t>
      </w:r>
      <w:r>
        <w:t xml:space="preserve">115 Currently production of new halons is prohibited under the Protocol.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Quantities</w:t>
      </w:r>
      <w:r>
        <w:t xml:space="preserve"> </w:t>
      </w:r>
      <w:r>
        <w:t xml:space="preserve">(metric</w:t>
      </w:r>
      <w:r>
        <w:t xml:space="preserve"> </w:t>
      </w:r>
      <w:r>
        <w:t xml:space="preserve">tonnes)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Average</w:t>
      </w:r>
      <w:r>
        <w:t xml:space="preserve"> </w:t>
      </w:r>
      <w:r>
        <w:t xml:space="preserve">2019 -</w:t>
      </w:r>
      <w:r>
        <w:t xml:space="preserve"> </w:t>
      </w:r>
      <w:r>
        <w:t xml:space="preserve">2015</w:t>
      </w:r>
      <w:r>
        <w:t xml:space="preserve"> </w:t>
      </w:r>
      <w:r>
        <w:t xml:space="preserve">2015-2019 Trends</w:t>
      </w:r>
      <w:r>
        <w:t xml:space="preserve"> </w:t>
      </w:r>
      <w:r>
        <w:t xml:space="preserve">Used(iii)</w:t>
      </w:r>
      <w:r>
        <w:t xml:space="preserve"> </w:t>
      </w:r>
      <w:r>
        <w:t xml:space="preserve">28.6</w:t>
      </w:r>
      <w:r>
        <w:t xml:space="preserve"> </w:t>
      </w:r>
      <w:r>
        <w:t xml:space="preserve">42.5</w:t>
      </w:r>
      <w:r>
        <w:t xml:space="preserve"> </w:t>
      </w:r>
      <w:r>
        <w:t xml:space="preserve">52.1</w:t>
      </w:r>
      <w:r>
        <w:t xml:space="preserve"> </w:t>
      </w:r>
      <w:r>
        <w:t xml:space="preserve">28.3</w:t>
      </w:r>
      <w:r>
        <w:t xml:space="preserve"> </w:t>
      </w:r>
      <w:r>
        <w:t xml:space="preserve">37.0</w:t>
      </w:r>
      <w:r>
        <w:t xml:space="preserve"> </w:t>
      </w:r>
      <w:r>
        <w:t xml:space="preserve">37,6</w:t>
      </w:r>
    </w:p>
    <w:p>
      <w:pPr>
        <w:pStyle w:val="BodyText"/>
      </w:pPr>
      <w:r>
        <w:t xml:space="preserve">+29%</w:t>
      </w:r>
    </w:p>
    <w:p>
      <w:pPr>
        <w:pStyle w:val="BodyText"/>
      </w:pPr>
      <w:r>
        <w:t xml:space="preserve">Emissions(iv)</w:t>
      </w:r>
      <w:r>
        <w:t xml:space="preserve"> </w:t>
      </w:r>
      <w:r>
        <w:t xml:space="preserve">4.9</w:t>
      </w:r>
      <w:r>
        <w:t xml:space="preserve"> </w:t>
      </w:r>
      <w:r>
        <w:t xml:space="preserve">7.2</w:t>
      </w:r>
      <w:r>
        <w:t xml:space="preserve"> </w:t>
      </w:r>
      <w:r>
        <w:t xml:space="preserve">6.0</w:t>
      </w:r>
      <w:r>
        <w:t xml:space="preserve"> </w:t>
      </w:r>
      <w:r>
        <w:t xml:space="preserve">5.4</w:t>
      </w:r>
      <w:r>
        <w:t xml:space="preserve"> </w:t>
      </w:r>
      <w:r>
        <w:t xml:space="preserve">3.4</w:t>
      </w:r>
      <w:r>
        <w:t xml:space="preserve"> </w:t>
      </w:r>
      <w:r>
        <w:t xml:space="preserve">5,4</w:t>
      </w:r>
      <w:r>
        <w:t xml:space="preserve"> </w:t>
      </w:r>
      <w:r>
        <w:t xml:space="preserve">-30%</w:t>
      </w:r>
    </w:p>
    <w:p>
      <w:pPr>
        <w:pStyle w:val="BodyText"/>
      </w:pPr>
      <w:r>
        <w:t xml:space="preserve">Emissions(v)</w:t>
      </w:r>
      <w:r>
        <w:t xml:space="preserve"> </w:t>
      </w:r>
      <w:r>
        <w:t xml:space="preserve">(tODP)</w:t>
      </w:r>
      <w:r>
        <w:t xml:space="preserve"> </w:t>
      </w:r>
      <w:r>
        <w:t xml:space="preserve">37.3</w:t>
      </w:r>
      <w:r>
        <w:t xml:space="preserve"> </w:t>
      </w:r>
      <w:r>
        <w:t xml:space="preserve">61.1</w:t>
      </w:r>
      <w:r>
        <w:t xml:space="preserve"> </w:t>
      </w:r>
      <w:r>
        <w:t xml:space="preserve">51.3</w:t>
      </w:r>
      <w:r>
        <w:t xml:space="preserve"> </w:t>
      </w:r>
      <w:r>
        <w:t xml:space="preserve">40.5</w:t>
      </w:r>
      <w:r>
        <w:t xml:space="preserve"> </w:t>
      </w:r>
      <w:r>
        <w:t xml:space="preserve">23.7</w:t>
      </w:r>
      <w:r>
        <w:t xml:space="preserve"> </w:t>
      </w:r>
      <w:r>
        <w:t xml:space="preserve">42.8</w:t>
      </w:r>
      <w:r>
        <w:t xml:space="preserve"> </w:t>
      </w:r>
      <w:r>
        <w:t xml:space="preserve">-37%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(tCO2e)</w:t>
      </w:r>
      <w:r>
        <w:t xml:space="preserve"> </w:t>
      </w:r>
      <w:r>
        <w:t xml:space="preserve">23,209</w:t>
      </w:r>
      <w:r>
        <w:t xml:space="preserve"> </w:t>
      </w:r>
      <w:r>
        <w:t xml:space="preserve">38, 197</w:t>
      </w:r>
      <w:r>
        <w:t xml:space="preserve"> </w:t>
      </w:r>
      <w:r>
        <w:t xml:space="preserve">31,804</w:t>
      </w:r>
      <w:r>
        <w:t xml:space="preserve"> </w:t>
      </w:r>
      <w:r>
        <w:t xml:space="preserve">25,195</w:t>
      </w:r>
      <w:r>
        <w:t xml:space="preserve"> </w:t>
      </w:r>
      <w:r>
        <w:t xml:space="preserve">14,688</w:t>
      </w:r>
      <w:r>
        <w:t xml:space="preserve"> </w:t>
      </w:r>
      <w:r>
        <w:t xml:space="preserve">26,619</w:t>
      </w:r>
      <w:r>
        <w:t xml:space="preserve"> </w:t>
      </w:r>
      <w:r>
        <w:t xml:space="preserve">-37%</w:t>
      </w:r>
    </w:p>
    <w:p>
      <w:pPr>
        <w:pStyle w:val="BodyText"/>
      </w:pPr>
      <w:r>
        <w:t xml:space="preserve">Destruction</w:t>
      </w:r>
      <w:r>
        <w:t xml:space="preserve"> </w:t>
      </w:r>
      <w:r>
        <w:t xml:space="preserve">(vi)</w:t>
      </w:r>
      <w:r>
        <w:t xml:space="preserve"> </w:t>
      </w:r>
      <w:r>
        <w:t xml:space="preserve">37.9</w:t>
      </w:r>
      <w:r>
        <w:t xml:space="preserve"> </w:t>
      </w:r>
      <w:r>
        <w:t xml:space="preserve">31.8</w:t>
      </w:r>
      <w:r>
        <w:t xml:space="preserve"> </w:t>
      </w:r>
      <w:r>
        <w:t xml:space="preserve">4.5</w:t>
      </w:r>
      <w:r>
        <w:t xml:space="preserve"> </w:t>
      </w:r>
      <w:r>
        <w:t xml:space="preserve">3.0</w:t>
      </w:r>
      <w:r>
        <w:t xml:space="preserve"> </w:t>
      </w:r>
      <w:r>
        <w:t xml:space="preserve">7.5</w:t>
      </w:r>
      <w:r>
        <w:t xml:space="preserve"> </w:t>
      </w:r>
      <w:r>
        <w:t xml:space="preserve">16.9</w:t>
      </w:r>
      <w:r>
        <w:t xml:space="preserve"> </w:t>
      </w:r>
      <w:r>
        <w:t xml:space="preserve">-80%</w:t>
      </w:r>
    </w:p>
    <w:p>
      <w:pPr>
        <w:pStyle w:val="BodyText"/>
      </w:pPr>
      <w:r>
        <w:t xml:space="preserve">Exports</w:t>
      </w:r>
      <w:r>
        <w:br/>
      </w:r>
      <w:r>
        <w:t xml:space="preserve">48.1</w:t>
      </w:r>
      <w:r>
        <w:t xml:space="preserve"> </w:t>
      </w:r>
      <w:r>
        <w:t xml:space="preserve">9.3</w:t>
      </w:r>
      <w:r>
        <w:t xml:space="preserve"> </w:t>
      </w:r>
      <w:r>
        <w:t xml:space="preserve">5.8</w:t>
      </w:r>
      <w:r>
        <w:t xml:space="preserve"> </w:t>
      </w:r>
      <w:r>
        <w:t xml:space="preserve">10.7</w:t>
      </w:r>
      <w:r>
        <w:t xml:space="preserve"> </w:t>
      </w:r>
      <w:r>
        <w:t xml:space="preserve">7.3</w:t>
      </w:r>
      <w:r>
        <w:t xml:space="preserve"> </w:t>
      </w:r>
      <w:r>
        <w:t xml:space="preserve">16.2</w:t>
      </w:r>
      <w:r>
        <w:t xml:space="preserve"> </w:t>
      </w:r>
      <w:r>
        <w:t xml:space="preserve">-85%</w:t>
      </w:r>
    </w:p>
    <w:p>
      <w:pPr>
        <w:pStyle w:val="BodyText"/>
      </w:pPr>
      <w:r>
        <w:t xml:space="preserve">Imports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1.6</w:t>
      </w:r>
      <w:r>
        <w:t xml:space="preserve"> </w:t>
      </w:r>
      <w:r>
        <w:t xml:space="preserve">0.4</w:t>
      </w:r>
      <w:r>
        <w:t xml:space="preserve"> </w:t>
      </w:r>
      <w:r>
        <w:t xml:space="preserve">*(vii)</w:t>
      </w:r>
    </w:p>
    <w:p>
      <w:pPr>
        <w:pStyle w:val="Compact"/>
        <w:numPr>
          <w:ilvl w:val="0"/>
          <w:numId w:val="1005"/>
        </w:numPr>
      </w:pPr>
      <w:r>
        <w:t xml:space="preserve">Missing data: 2015 LV (ca. 1.2 metric tonnes based on following years), 2017 HR (ca. 6 metric tonnes based on</w:t>
      </w:r>
      <w:r>
        <w:t xml:space="preserve"> </w:t>
      </w:r>
      <w:r>
        <w:t xml:space="preserve">previous and following year)</w:t>
      </w:r>
    </w:p>
    <w:p>
      <w:pPr>
        <w:pStyle w:val="Compact"/>
        <w:numPr>
          <w:ilvl w:val="0"/>
          <w:numId w:val="1005"/>
        </w:numPr>
      </w:pPr>
      <w:r>
        <w:t xml:space="preserve">Missing data: 2015 LV ca. 0t, 2017 HR ca. 0.15t,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Missing data: 2015 LV ca. 0t, 2017 HR ca. 0.2t,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Missing data: 2015 LV ca. 0t, 2017 HR ca. 0.001t,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Missing data: 2015 LV ca 0 tODP, 2017 HR ca 0.01 tODP</w:t>
      </w:r>
    </w:p>
    <w:p>
      <w:pPr>
        <w:pStyle w:val="Compact"/>
        <w:numPr>
          <w:ilvl w:val="0"/>
          <w:numId w:val="1005"/>
        </w:numPr>
      </w:pPr>
      <w:r>
        <w:t xml:space="preserve">Amounts destroyed are shown as reported under Article 27 of the Ozone Regulation. In order to reflect quantities</w:t>
      </w:r>
      <w:r>
        <w:t xml:space="preserve"> </w:t>
      </w:r>
      <w:r>
        <w:t xml:space="preserve">destroyed that have been recovered from equipment located in the EU, amounts imported for destruction have been</w:t>
      </w:r>
      <w:r>
        <w:t xml:space="preserve"> </w:t>
      </w:r>
      <w:r>
        <w:t xml:space="preserve">subtracted from the destruction figures.</w:t>
      </w:r>
    </w:p>
    <w:p>
      <w:pPr>
        <w:pStyle w:val="Compact"/>
        <w:numPr>
          <w:ilvl w:val="0"/>
          <w:numId w:val="1005"/>
        </w:numPr>
      </w:pPr>
      <w:r>
        <w:t xml:space="preserve">A trend statistic is not relevant here. Imports continue to be very low.</w:t>
      </w:r>
    </w:p>
    <w:p>
      <w:pPr>
        <w:pStyle w:val="FirstParagraph"/>
      </w:pPr>
      <w:r>
        <w:t xml:space="preserve">Halon emissions are estimated to decline from ca 43 tODP (0.027 Mt CO2e) in the</w:t>
      </w:r>
      <w:r>
        <w:t xml:space="preserve"> </w:t>
      </w:r>
      <w:r>
        <w:t xml:space="preserve">period 2015 to 2019 to 23 tODP (0.014 Mt CO2e) or lower116 in 2040 and no more</w:t>
      </w:r>
      <w:r>
        <w:t xml:space="preserve"> </w:t>
      </w:r>
      <w:r>
        <w:t xml:space="preserve">emissions thereafter, as all equipment must be halon free by then. However, the existing</w:t>
      </w:r>
      <w:r>
        <w:t xml:space="preserve"> </w:t>
      </w:r>
      <w:r>
        <w:t xml:space="preserve">stocks of halon may deplete due to emissions, destruction and export to third countries, in</w:t>
      </w:r>
      <w:r>
        <w:t xml:space="preserve"> </w:t>
      </w:r>
      <w:r>
        <w:t xml:space="preserve">particular as production of new halons is not allowed at the global level. Recent assessments</w:t>
      </w:r>
      <w:r>
        <w:t xml:space="preserve"> </w:t>
      </w:r>
      <w:r>
        <w:t xml:space="preserve">carried out by the Protocol’s Halons Technical Options Committee (HTOC) indicated that</w:t>
      </w:r>
      <w:r>
        <w:t xml:space="preserve"> </w:t>
      </w:r>
      <w:r>
        <w:t xml:space="preserve">non-virgin halon stocks for critical uses might not be sufficient to meet the needs from 2030</w:t>
      </w:r>
      <w:r>
        <w:t xml:space="preserve"> </w:t>
      </w:r>
      <w:r>
        <w:t xml:space="preserve">onwards at global level. New production, in particular at the global level, could lead to</w:t>
      </w:r>
      <w:r>
        <w:t xml:space="preserve"> </w:t>
      </w:r>
      <w:r>
        <w:t xml:space="preserve">additional emissions of these substances with very high ODPs and GWPs. Emissions linked</w:t>
      </w:r>
      <w:r>
        <w:t xml:space="preserve"> </w:t>
      </w:r>
      <w:r>
        <w:t xml:space="preserve">to critical uses where there are already alternatives available are estimated to be 6.9 tODP</w:t>
      </w:r>
      <w:r>
        <w:t xml:space="preserve"> </w:t>
      </w:r>
      <w:r>
        <w:t xml:space="preserve">annually in the years preceding 2035, by when the current prohibitions becomes applicable.</w:t>
      </w:r>
      <w:r>
        <w:br/>
      </w:r>
      <w:r>
        <w:t xml:space="preserve">Fig. A5.2 shows the halon bank split depending on the potential availability of viable</w:t>
      </w:r>
      <w:r>
        <w:t xml:space="preserve"> </w:t>
      </w:r>
      <w:r>
        <w:t xml:space="preserve">alternatives. Emissions are forecast up until 2040 using the average installed halons and</w:t>
      </w:r>
      <w:r>
        <w:t xml:space="preserve"> </w:t>
      </w:r>
      <w:r>
        <w:t xml:space="preserve">associated emissions for the period 2015 - 2019. Emissions are expected to reduce as the</w:t>
      </w:r>
      <w:r>
        <w:t xml:space="preserve"> </w:t>
      </w:r>
      <w:r>
        <w:t xml:space="preserve">bank size shrinks in line with different critical uses reaching their end date. The total average</w:t>
      </w:r>
      <w:r>
        <w:t xml:space="preserve"> </w:t>
      </w:r>
      <w:r>
        <w:t xml:space="preserve">emissions reported in Article 26(1)(b) reports is 43 tODP, which is the average over the 2015</w:t>
      </w:r>
      <w:r>
        <w:t xml:space="preserve"> </w:t>
      </w:r>
      <w:r>
        <w:t xml:space="preserve">– 2019 period. These emissions is forecast to go down in the baseline, as shown via the top</w:t>
      </w:r>
      <w:r>
        <w:t xml:space="preserve"> </w:t>
      </w:r>
      <w:r>
        <w:t xml:space="preserve">line in the figure.</w:t>
      </w:r>
    </w:p>
    <w:p>
      <w:pPr>
        <w:pStyle w:val="BodyText"/>
      </w:pPr>
      <w:r>
        <w:t xml:space="preserve">116 It is expected that not all equipment will be replaced at the last moment before the end date, i.e. emissions</w:t>
      </w:r>
      <w:r>
        <w:t xml:space="preserve"> </w:t>
      </w:r>
      <w:r>
        <w:t xml:space="preserve">may reduce more quickly.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Figure A5.2 Remaining size of the active critical use halon bank in the baseline, split by availability of</w:t>
      </w:r>
      <w:r>
        <w:t xml:space="preserve"> </w:t>
      </w:r>
      <w:r>
        <w:t xml:space="preserve">alternatives as identified by the Evaluation.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Annex 6: Detailed information on foams recovery</w:t>
      </w:r>
      <w:r>
        <w:t xml:space="preserve"> </w:t>
      </w:r>
      <w:r>
        <w:t xml:space="preserve">A. Emissions from foam banks</w:t>
      </w:r>
      <w:r>
        <w:t xml:space="preserve"> </w:t>
      </w:r>
      <w:r>
        <w:t xml:space="preserve">The main source of current and future emissions are ODS banks in particular from</w:t>
      </w:r>
      <w:r>
        <w:t xml:space="preserve"> </w:t>
      </w:r>
      <w:r>
        <w:t xml:space="preserve">certain building materials containing foams blown with ODS. The estimated size of this bank</w:t>
      </w:r>
      <w:r>
        <w:t xml:space="preserve"> </w:t>
      </w:r>
      <w:r>
        <w:t xml:space="preserve">in 2010 was 570,000 tODP, of which about 1.2% is emitted each year, which is ca. 6000</w:t>
      </w:r>
      <w:r>
        <w:t xml:space="preserve"> </w:t>
      </w:r>
      <w:r>
        <w:t xml:space="preserve">tODP117 or 37 Mt CO2e (Fig. A6.2), which amounts to more than 98% of all reported ODS</w:t>
      </w:r>
      <w:r>
        <w:t xml:space="preserve"> </w:t>
      </w:r>
      <w:r>
        <w:t xml:space="preserve">emissions. Most emissions occur when buildings using such foams are renovated or</w:t>
      </w:r>
      <w:r>
        <w:t xml:space="preserve"> </w:t>
      </w:r>
      <w:r>
        <w:t xml:space="preserve">demolished and the foams are crushed or shredded. In addition, significant emissions also</w:t>
      </w:r>
      <w:r>
        <w:t xml:space="preserve"> </w:t>
      </w:r>
      <w:r>
        <w:t xml:space="preserve">occur thereafter, if relatively intact foams from construction waste are landfilled without</w:t>
      </w:r>
      <w:r>
        <w:t xml:space="preserve"> </w:t>
      </w:r>
      <w:r>
        <w:t xml:space="preserve">treatment, as the remaining ODS gases will slowly leak out over time.118 The Regulation</w:t>
      </w:r>
      <w:r>
        <w:t xml:space="preserve"> </w:t>
      </w:r>
      <w:r>
        <w:t xml:space="preserve">requires recovery when it is technically and economically feasible. This is however open to</w:t>
      </w:r>
      <w:r>
        <w:t xml:space="preserve"> </w:t>
      </w:r>
      <w:r>
        <w:t xml:space="preserve">interpretation and results in little recovery activity in most Member States.</w:t>
      </w:r>
      <w:r>
        <w:t xml:space="preserve"> </w:t>
      </w:r>
      <w:r>
        <w:t xml:space="preserve">Large quantities of ODS foams will enter the waste stream each year until 2050, with an</w:t>
      </w:r>
      <w:r>
        <w:t xml:space="preserve"> </w:t>
      </w:r>
      <w:r>
        <w:t xml:space="preserve">expected peak not before 2030 (Fig. A6.1).</w:t>
      </w:r>
      <w:r>
        <w:br/>
      </w:r>
      <w:r>
        <w:t xml:space="preserve">Figure A6.1 Estimated annual flow of ODP trapped in legacy materials (“banks”) that is reaching end-of-life</w:t>
      </w:r>
      <w:r>
        <w:t xml:space="preserve"> </w:t>
      </w:r>
      <w:r>
        <w:t xml:space="preserve">each year (in tODP).</w:t>
      </w:r>
    </w:p>
    <w:p>
      <w:pPr>
        <w:pStyle w:val="BodyText"/>
      </w:pPr>
      <w:r>
        <w:t xml:space="preserve">Source: Ricardo using findings from (SKM Enviros, 2012)119</w:t>
      </w:r>
      <w:r>
        <w:t xml:space="preserve"> </w:t>
      </w:r>
      <w:r>
        <w:t xml:space="preserve">Very significant amounts of emissions, in particular in climate terms, are expected to</w:t>
      </w:r>
      <w:r>
        <w:t xml:space="preserve"> </w:t>
      </w:r>
      <w:r>
        <w:t xml:space="preserve">continue from the lack of recovery of ODS from foams during the refurbishment and</w:t>
      </w:r>
    </w:p>
    <w:p>
      <w:pPr>
        <w:pStyle w:val="BodyText"/>
      </w:pPr>
      <w:r>
        <w:t xml:space="preserve">117 tODP: tonnes ODP</w:t>
      </w:r>
      <w:r>
        <w:t xml:space="preserve"> </w:t>
      </w:r>
      <w:r>
        <w:t xml:space="preserve">118 Old cooling equipment such as refrigerators with ODS are practically not in use anymore. However, those</w:t>
      </w:r>
      <w:r>
        <w:t xml:space="preserve"> </w:t>
      </w:r>
      <w:r>
        <w:t xml:space="preserve">already present in landfills and where the ODS was not removed and destroyed, also contribute to these</w:t>
      </w:r>
      <w:r>
        <w:t xml:space="preserve"> </w:t>
      </w:r>
      <w:r>
        <w:t xml:space="preserve">emissions.</w:t>
      </w:r>
      <w:r>
        <w:t xml:space="preserve"> </w:t>
      </w:r>
      <w:r>
        <w:t xml:space="preserve">119 SKM Enviros (2012). Further Assessment of Policy Options for the Management and Destruction of Banks of</w:t>
      </w:r>
      <w:r>
        <w:t xml:space="preserve"> </w:t>
      </w:r>
      <w:r>
        <w:t xml:space="preserve">ODS</w:t>
      </w:r>
      <w:r>
        <w:t xml:space="preserve"> </w:t>
      </w:r>
      <w:r>
        <w:t xml:space="preserve">and</w:t>
      </w:r>
      <w:r>
        <w:t xml:space="preserve"> </w:t>
      </w:r>
      <w:r>
        <w:t xml:space="preserve">F-Gases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https://ec.europa.eu/clima/sites/default/files/ozone/docs/ods_f-</w:t>
      </w:r>
      <w:r>
        <w:t xml:space="preserve"> </w:t>
      </w:r>
      <w:r>
        <w:t xml:space="preserve">gas_destruction_report_2012_en.pdf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demolition of buildings. Annual emissions will increase until 2030-35 to almost 6700 tODP</w:t>
      </w:r>
      <w:r>
        <w:t xml:space="preserve"> </w:t>
      </w:r>
      <w:r>
        <w:t xml:space="preserve">or 42 million tCO2e, about half of the total amounts entering the wastes stream each year120.</w:t>
      </w:r>
      <w:r>
        <w:t xml:space="preserve"> </w:t>
      </w:r>
      <w:r>
        <w:t xml:space="preserve">After 2035 this trend will reverse, but the potential emissions still remain at ca. 4000 tones</w:t>
      </w:r>
      <w:r>
        <w:t xml:space="preserve"> </w:t>
      </w:r>
      <w:r>
        <w:t xml:space="preserve">tODP or 23 million tCO2e even in 2050 (Fig. A6.2). This is due to the significant</w:t>
      </w:r>
      <w:r>
        <w:t xml:space="preserve"> </w:t>
      </w:r>
      <w:r>
        <w:t xml:space="preserve">contribution of long-term leakage from landfilled ODS foams in the latter years, even though</w:t>
      </w:r>
      <w:r>
        <w:t xml:space="preserve"> </w:t>
      </w:r>
      <w:r>
        <w:t xml:space="preserve">the amount of ODS foams entering the waste stream will already be significantly reduced in</w:t>
      </w:r>
      <w:r>
        <w:t xml:space="preserve"> </w:t>
      </w:r>
      <w:r>
        <w:t xml:space="preserve">2050 (see Figure y). The main sources of ODS emissions from insulation foams are metal-</w:t>
      </w:r>
      <w:r>
        <w:t xml:space="preserve"> </w:t>
      </w:r>
      <w:r>
        <w:t xml:space="preserve">faced panels and laminated boards, with smaller contributions from block foam and spray</w:t>
      </w:r>
      <w:r>
        <w:t xml:space="preserve"> </w:t>
      </w:r>
      <w:r>
        <w:t xml:space="preserve">foam. Many categories of insulation foam remain mostly an uncollected waste stream that</w:t>
      </w:r>
      <w:r>
        <w:t xml:space="preserve"> </w:t>
      </w:r>
      <w:r>
        <w:t xml:space="preserve">goes to landfill.</w:t>
      </w:r>
      <w:r>
        <w:br/>
      </w:r>
      <w:r>
        <w:t xml:space="preserve">Figure A6.2. Expected EU annual emissions from foam banks</w:t>
      </w:r>
    </w:p>
    <w:p>
      <w:pPr>
        <w:pStyle w:val="BodyText"/>
      </w:pPr>
      <w:r>
        <w:t xml:space="preserve">B. Distribution of ODS foam banks for EU Member States</w:t>
      </w:r>
      <w:r>
        <w:t xml:space="preserve"> </w:t>
      </w:r>
      <w:r>
        <w:t xml:space="preserve">The use of ODS foams in the past was not equally, i.e. based on population, distributed</w:t>
      </w:r>
      <w:r>
        <w:t xml:space="preserve"> </w:t>
      </w:r>
      <w:r>
        <w:t xml:space="preserve">between Member States. By way of example, Eastern European countries have a lower share</w:t>
      </w:r>
      <w:r>
        <w:t xml:space="preserve"> </w:t>
      </w:r>
      <w:r>
        <w:t xml:space="preserve">of the ODS-foam bank, as ODS foams were not used nearly as widespread as in other parts of</w:t>
      </w:r>
      <w:r>
        <w:t xml:space="preserve"> </w:t>
      </w:r>
      <w:r>
        <w:t xml:space="preserve">Europe. The majority of CFC production was present in Northwest Europe plus France, Spain</w:t>
      </w:r>
      <w:r>
        <w:t xml:space="preserve"> </w:t>
      </w:r>
      <w:r>
        <w:t xml:space="preserve">and Italy. In the period 1960 – 2000, adding insulation to buildings was also more prevalent</w:t>
      </w:r>
      <w:r>
        <w:t xml:space="preserve"> </w:t>
      </w:r>
      <w:r>
        <w:t xml:space="preserve">and widespread in Northern Europe. For buildings, the use of ODS in the EU ended in 2003</w:t>
      </w:r>
      <w:r>
        <w:t xml:space="preserve"> </w:t>
      </w:r>
      <w:r>
        <w:t xml:space="preserve">for all foam applications. CFC use ended by end 1994 in the EU-15 and ended few years later</w:t>
      </w:r>
      <w:r>
        <w:t xml:space="preserve"> </w:t>
      </w:r>
      <w:r>
        <w:t xml:space="preserve">in Eastern countries. In general, the demolition waste from the building sector can be</w:t>
      </w:r>
      <w:r>
        <w:t xml:space="preserve"> </w:t>
      </w:r>
      <w:r>
        <w:t xml:space="preserve">assumed to contain CFC-11/12 or HCFC 141b/142b, which were popular blowing agents for</w:t>
      </w:r>
      <w:r>
        <w:t xml:space="preserve"> </w:t>
      </w:r>
      <w:r>
        <w:t xml:space="preserve">polyurethane (PU) and extruded polystyrene (XPS) foams used.</w:t>
      </w:r>
      <w:r>
        <w:t xml:space="preserve"> </w:t>
      </w:r>
      <w:r>
        <w:t xml:space="preserve">This likely distribution of foam banks across the Member States is shown in Figure A6.3. The</w:t>
      </w:r>
      <w:r>
        <w:t xml:space="preserve"> </w:t>
      </w:r>
      <w:r>
        <w:t xml:space="preserve">figure does not represent the ODS-containing foam bank itself, but rather it shows the</w:t>
      </w:r>
      <w:r>
        <w:t xml:space="preserve"> </w:t>
      </w:r>
      <w:r>
        <w:t xml:space="preserve">countries with the most likely largest contribution, based on 2008 use patterns of foams that</w:t>
      </w:r>
    </w:p>
    <w:p>
      <w:pPr>
        <w:pStyle w:val="BodyText"/>
      </w:pPr>
      <w:r>
        <w:t xml:space="preserve">120 Most of the remainder will be a source of long-term emissions from landfills.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would have contained ODS in the past. In the figure, the blue bars (% of ODS by bottom-up)</w:t>
      </w:r>
      <w:r>
        <w:t xml:space="preserve"> </w:t>
      </w:r>
      <w:r>
        <w:t xml:space="preserve">are assumed to be more accurate, as this data is less based on economic assumptions and</w:t>
      </w:r>
      <w:r>
        <w:t xml:space="preserve"> </w:t>
      </w:r>
      <w:r>
        <w:t xml:space="preserve">more on real-world data on insulation foam sales. The figure shows that Germany, France</w:t>
      </w:r>
      <w:r>
        <w:t xml:space="preserve"> </w:t>
      </w:r>
      <w:r>
        <w:t xml:space="preserve">and the UK are likely to have the largest individual contribution to the European ODS foam</w:t>
      </w:r>
      <w:r>
        <w:t xml:space="preserve"> </w:t>
      </w:r>
      <w:r>
        <w:t xml:space="preserve">bank, but Spain and Italy also have relatively high consumption.</w:t>
      </w:r>
      <w:r>
        <w:br/>
      </w:r>
      <w:r>
        <w:t xml:space="preserve">Figure A6.3. Estimated ODS bank distribution for EU-28</w:t>
      </w:r>
    </w:p>
    <w:p>
      <w:pPr>
        <w:pStyle w:val="BodyText"/>
      </w:pPr>
      <w:r>
        <w:t xml:space="preserve">C. Policies regarding Construction and Demolition Wastes (CDW) in Member States</w:t>
      </w:r>
      <w:r>
        <w:t xml:space="preserve"> </w:t>
      </w:r>
      <w:r>
        <w:t xml:space="preserve">About 375 million tonnes of construction and demolition waste (CDW) were generated in</w:t>
      </w:r>
      <w:r>
        <w:t xml:space="preserve"> </w:t>
      </w:r>
      <w:r>
        <w:t xml:space="preserve">2016 making it is the largest waste stream in the EU by weight (Eurostat, 2019). CDW is</w:t>
      </w:r>
      <w:r>
        <w:t xml:space="preserve"> </w:t>
      </w:r>
      <w:r>
        <w:t xml:space="preserve">defined as a priority area in the EU according to the Circular Economy Action Plan, while the</w:t>
      </w:r>
      <w:r>
        <w:t xml:space="preserve"> </w:t>
      </w:r>
      <w:r>
        <w:t xml:space="preserve">revised Waste Framework Directive (WFD 2008/98/EC, amended 2018/851) sets a</w:t>
      </w:r>
      <w:r>
        <w:t xml:space="preserve"> </w:t>
      </w:r>
      <w:r>
        <w:t xml:space="preserve">mandatory target for its recovery of 70% by 2020. Despite a high average recovery rate,</w:t>
      </w:r>
      <w:r>
        <w:t xml:space="preserve"> </w:t>
      </w:r>
      <w:r>
        <w:t xml:space="preserve">CDW is often down-cycled. Waste management options are ranked in the EU’s waste</w:t>
      </w:r>
      <w:r>
        <w:t xml:space="preserve"> </w:t>
      </w:r>
      <w:r>
        <w:t xml:space="preserve">hierarchy. The highest priority is on waste prevention, followed by recycling, energy</w:t>
      </w:r>
      <w:r>
        <w:t xml:space="preserve"> </w:t>
      </w:r>
      <w:r>
        <w:t xml:space="preserve">recovery and finally disposal, e.g. by landfilling.</w:t>
      </w:r>
      <w:r>
        <w:br/>
      </w:r>
      <w:r>
        <w:t xml:space="preserve">Despite its potential, the level of recycling and material recovery of construction and</w:t>
      </w:r>
      <w:r>
        <w:t xml:space="preserve"> </w:t>
      </w:r>
      <w:r>
        <w:t xml:space="preserve">demolition waste varies greatly across the EU, ranging from less than 10% to over 90%. EU</w:t>
      </w:r>
      <w:r>
        <w:t xml:space="preserve"> </w:t>
      </w:r>
      <w:r>
        <w:t xml:space="preserve">countries apply different definitions of construction and demolition waste, which makes</w:t>
      </w:r>
      <w:r>
        <w:t xml:space="preserve"> </w:t>
      </w:r>
      <w:r>
        <w:t xml:space="preserve">cross-country comparisons difficult. The EU main objectives for this waste stream include to</w:t>
      </w:r>
      <w:r>
        <w:t xml:space="preserve"> </w:t>
      </w:r>
      <w:r>
        <w:t xml:space="preserve">ensure that CDW is managed in an environmentally sound way. According to the</w:t>
      </w:r>
      <w:r>
        <w:t xml:space="preserve"> </w:t>
      </w:r>
      <w:r>
        <w:t xml:space="preserve">requirements set under the Waste Framework Directive, the following objectives exist for</w:t>
      </w:r>
      <w:r>
        <w:t xml:space="preserve"> </w:t>
      </w:r>
      <w:r>
        <w:t xml:space="preserve">CDW: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 Promote selective demolition to enable removal and safe handling of hazardous</w:t>
      </w:r>
      <w:r>
        <w:t xml:space="preserve"> </w:t>
      </w:r>
      <w:r>
        <w:t xml:space="preserve">substances and facilitate re-use and high-quality recycling by selective removal of</w:t>
      </w:r>
      <w:r>
        <w:t xml:space="preserve"> </w:t>
      </w:r>
      <w:r>
        <w:t xml:space="preserve">materials and establishing sorting systems, and</w:t>
      </w:r>
      <w:r>
        <w:t xml:space="preserve"> </w:t>
      </w:r>
      <w:r>
        <w:t xml:space="preserve"> Increase the preparing for re-use, recycling and other material recovery (including</w:t>
      </w:r>
      <w:r>
        <w:t xml:space="preserve"> </w:t>
      </w:r>
      <w:r>
        <w:t xml:space="preserve">backfilling) of non-hazardous construction and demolition waste to a minimum of 70 %</w:t>
      </w:r>
      <w:r>
        <w:t xml:space="preserve"> </w:t>
      </w:r>
      <w:r>
        <w:t xml:space="preserve">by weight by 2020.</w:t>
      </w:r>
      <w:r>
        <w:t xml:space="preserve"> </w:t>
      </w:r>
      <w:r>
        <w:t xml:space="preserve">A separation of ODS foam banks will be less costly in cases that legislation on separation of</w:t>
      </w:r>
      <w:r>
        <w:t xml:space="preserve"> </w:t>
      </w:r>
      <w:r>
        <w:t xml:space="preserve">waste (for other materials) already pre-exists. In a recent study (2018) carried out for the</w:t>
      </w:r>
      <w:r>
        <w:t xml:space="preserve"> </w:t>
      </w:r>
      <w:r>
        <w:t xml:space="preserve">European Commission, existing CDW policies were examined in a number of representative</w:t>
      </w:r>
      <w:r>
        <w:t xml:space="preserve"> </w:t>
      </w:r>
      <w:r>
        <w:t xml:space="preserve">Member States: Netherlands, Denmark, Germany, Belgium, France, Italy, Poland, Czech</w:t>
      </w:r>
      <w:r>
        <w:t xml:space="preserve"> </w:t>
      </w:r>
      <w:r>
        <w:t xml:space="preserve">Republic, Portugal, Romania and Malta.121 While all of these countries have transposed the</w:t>
      </w:r>
      <w:r>
        <w:t xml:space="preserve"> </w:t>
      </w:r>
      <w:r>
        <w:t xml:space="preserve">EU waste acquis into national legislation, CDW management is regulated to a different extent</w:t>
      </w:r>
      <w:r>
        <w:t xml:space="preserve"> </w:t>
      </w:r>
      <w:r>
        <w:t xml:space="preserve">across the Member States. Except for Romania and Malta, all the other analysed Member</w:t>
      </w:r>
      <w:r>
        <w:t xml:space="preserve"> </w:t>
      </w:r>
      <w:r>
        <w:t xml:space="preserve">States have regulations specifically targeting CDW. Thereby, the most developed regulations</w:t>
      </w:r>
      <w:r>
        <w:t xml:space="preserve"> </w:t>
      </w:r>
      <w:r>
        <w:t xml:space="preserve">can be found in the Netherlands, Denmark, Germany, Belgium, France and Italy. These</w:t>
      </w:r>
      <w:r>
        <w:t xml:space="preserve"> </w:t>
      </w:r>
      <w:r>
        <w:t xml:space="preserve">countries include also most of the ODS foam banks as shown in Figure A6.3. The legislative</w:t>
      </w:r>
      <w:r>
        <w:t xml:space="preserve"> </w:t>
      </w:r>
      <w:r>
        <w:t xml:space="preserve">framework of these leading countries is characterised by a variety of legislation specifically</w:t>
      </w:r>
      <w:r>
        <w:t xml:space="preserve"> </w:t>
      </w:r>
      <w:r>
        <w:t xml:space="preserve">targeting CDW management combined with other tools promoting recycling of CDW. The</w:t>
      </w:r>
      <w:r>
        <w:t xml:space="preserve"> </w:t>
      </w:r>
      <w:r>
        <w:t xml:space="preserve">most advanced legislations targeting CDW management comprise for example specifications</w:t>
      </w:r>
      <w:r>
        <w:t xml:space="preserve"> </w:t>
      </w:r>
      <w:r>
        <w:t xml:space="preserve">on separation and requirements regarding the pre-treatment of CDW, mandatory pre-audits</w:t>
      </w:r>
      <w:r>
        <w:t xml:space="preserve"> </w:t>
      </w:r>
      <w:r>
        <w:t xml:space="preserve">on demolition sites, mandatory departmental CDW management plans, as well as quota of</w:t>
      </w:r>
      <w:r>
        <w:t xml:space="preserve"> </w:t>
      </w:r>
      <w:r>
        <w:t xml:space="preserve">percentage for recycled materials (including construction materials) and products in public</w:t>
      </w:r>
      <w:r>
        <w:t xml:space="preserve"> </w:t>
      </w:r>
      <w:r>
        <w:t xml:space="preserve">procurement and new plants for sorting of waste materials were opened in the Netherlands.</w:t>
      </w:r>
      <w:r>
        <w:t xml:space="preserve"> </w:t>
      </w:r>
      <w:r>
        <w:t xml:space="preserve">These plants recover materials such as wood, metals, plastics and inert materials. The study</w:t>
      </w:r>
      <w:r>
        <w:t xml:space="preserve"> </w:t>
      </w:r>
      <w:r>
        <w:t xml:space="preserve">also mentions that many interviewees stressed the importance of a favourable and stable</w:t>
      </w:r>
      <w:r>
        <w:t xml:space="preserve"> </w:t>
      </w:r>
      <w:r>
        <w:t xml:space="preserve">regulatory context for the economic viability of CDW recycling. The recycling of CDW</w:t>
      </w:r>
      <w:r>
        <w:t xml:space="preserve"> </w:t>
      </w:r>
      <w:r>
        <w:t xml:space="preserve">would greatly benefit from a harmonized EU legislation that is appropriately enforced in all</w:t>
      </w:r>
      <w:r>
        <w:t xml:space="preserve"> </w:t>
      </w:r>
      <w:r>
        <w:t xml:space="preserve">Member States. Today, each Member State has different set of regulations and in many cases,</w:t>
      </w:r>
      <w:r>
        <w:t xml:space="preserve"> </w:t>
      </w:r>
      <w:r>
        <w:t xml:space="preserve">there are even large regional differences.</w:t>
      </w:r>
      <w:r>
        <w:br/>
      </w:r>
      <w:r>
        <w:t xml:space="preserve">D. Feasibility of ODS foam recovery and treatment</w:t>
      </w:r>
      <w:r>
        <w:t xml:space="preserve"> </w:t>
      </w:r>
      <w:r>
        <w:t xml:space="preserve">It is more costly to separate, transport and destroy the ODS contained in the foam than</w:t>
      </w:r>
      <w:r>
        <w:t xml:space="preserve"> </w:t>
      </w:r>
      <w:r>
        <w:t xml:space="preserve">standard disposal via landfilling without ODS recovery. There are a number of constraints</w:t>
      </w:r>
      <w:r>
        <w:t xml:space="preserve"> </w:t>
      </w:r>
      <w:r>
        <w:t xml:space="preserve">that make effective recovery and treatment difficult and/or costly. These include:</w:t>
      </w:r>
      <w:r>
        <w:t xml:space="preserve"> </w:t>
      </w:r>
      <w:r>
        <w:t xml:space="preserve">•</w:t>
      </w:r>
      <w:r>
        <w:t xml:space="preserve"> </w:t>
      </w:r>
      <w:r>
        <w:t xml:space="preserve">Demolition companies may have difficulties to ascertain whether there is CFCs or not</w:t>
      </w:r>
      <w:r>
        <w:t xml:space="preserve"> </w:t>
      </w:r>
      <w:r>
        <w:t xml:space="preserve">in a panel, and therefore judge how it should be handled (e.g., whether it can be</w:t>
      </w:r>
    </w:p>
    <w:p>
      <w:pPr>
        <w:pStyle w:val="BodyText"/>
      </w:pPr>
      <w:r>
        <w:t xml:space="preserve">121 IDEA et al. (2018) “Development and implementation of initiatives fostering investment and innovation in</w:t>
      </w:r>
      <w:r>
        <w:t xml:space="preserve"> </w:t>
      </w:r>
      <w:r>
        <w:t xml:space="preserve">construction and demolition waste recycling infrastructure”</w:t>
      </w:r>
      <w:r>
        <w:t xml:space="preserve"> </w:t>
      </w:r>
      <w:r>
        <w:t xml:space="preserve">https://ec.europa.eu/environment/document/download/099b6bff-d853-4061-a15c-58ade46cfe6b_en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crushed on-site or not). Building audits are expensive and take time, but are required</w:t>
      </w:r>
      <w:r>
        <w:t xml:space="preserve"> </w:t>
      </w:r>
      <w:r>
        <w:t xml:space="preserve">to ascertain level of ODS present.</w:t>
      </w:r>
      <w:r>
        <w:t xml:space="preserve"> </w:t>
      </w:r>
      <w:r>
        <w:t xml:space="preserve">•</w:t>
      </w:r>
      <w:r>
        <w:t xml:space="preserve"> </w:t>
      </w:r>
      <w:r>
        <w:t xml:space="preserve">Transportation is expensive per tonne of material handled as ODS foams are</w:t>
      </w:r>
      <w:r>
        <w:t xml:space="preserve"> </w:t>
      </w:r>
      <w:r>
        <w:t xml:space="preserve">considered hazardous materials.</w:t>
      </w:r>
      <w:r>
        <w:t xml:space="preserve"> </w:t>
      </w:r>
      <w:r>
        <w:t xml:space="preserve">•</w:t>
      </w:r>
      <w:r>
        <w:t xml:space="preserve"> </w:t>
      </w:r>
      <w:r>
        <w:t xml:space="preserve">Foam material with ODS cannot be crushed on site without emitting the ODS,</w:t>
      </w:r>
      <w:r>
        <w:t xml:space="preserve"> </w:t>
      </w:r>
      <w:r>
        <w:t xml:space="preserve">increasing transportation cost for relatively light materials such as laminated boards</w:t>
      </w:r>
      <w:r>
        <w:t xml:space="preserve"> </w:t>
      </w:r>
      <w:r>
        <w:t xml:space="preserve">panels.</w:t>
      </w:r>
      <w:r>
        <w:t xml:space="preserve"> </w:t>
      </w:r>
      <w:r>
        <w:t xml:space="preserve">•</w:t>
      </w:r>
      <w:r>
        <w:t xml:space="preserve"> </w:t>
      </w:r>
      <w:r>
        <w:t xml:space="preserve">Costs of waste segregation are high for some materials, especially if contaminated</w:t>
      </w:r>
      <w:r>
        <w:t xml:space="preserve"> </w:t>
      </w:r>
      <w:r>
        <w:t xml:space="preserve">with bitumen. For laminated boards, segregation is required to avoid contamination by</w:t>
      </w:r>
      <w:r>
        <w:t xml:space="preserve"> </w:t>
      </w:r>
      <w:r>
        <w:t xml:space="preserve">other substances or building materials</w:t>
      </w:r>
      <w:r>
        <w:t xml:space="preserve"> </w:t>
      </w:r>
      <w:r>
        <w:t xml:space="preserve">•</w:t>
      </w:r>
      <w:r>
        <w:t xml:space="preserve"> </w:t>
      </w:r>
      <w:r>
        <w:t xml:space="preserve">The recycling technology may require significant energy input.</w:t>
      </w:r>
      <w:r>
        <w:t xml:space="preserve"> </w:t>
      </w:r>
      <w:r>
        <w:t xml:space="preserve">•</w:t>
      </w:r>
      <w:r>
        <w:t xml:space="preserve"> </w:t>
      </w:r>
      <w:r>
        <w:t xml:space="preserve">For metal-faced panels, the capacity of nearby recycling facilities may be too limited</w:t>
      </w:r>
      <w:r>
        <w:t xml:space="preserve"> </w:t>
      </w:r>
      <w:r>
        <w:t xml:space="preserve">to process all metal-faced panels</w:t>
      </w:r>
      <w:r>
        <w:t xml:space="preserve"> </w:t>
      </w:r>
      <w:r>
        <w:t xml:space="preserve">•</w:t>
      </w:r>
      <w:r>
        <w:t xml:space="preserve"> </w:t>
      </w:r>
      <w:r>
        <w:t xml:space="preserve">National capacity of waste recycling plants is not evenly distributed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•</w:t>
      </w:r>
      <w:r>
        <w:t xml:space="preserve"> </w:t>
      </w:r>
      <w:r>
        <w:t xml:space="preserve">Lack of enforcement is a driver for demolition companies to avoid separation of CDW</w:t>
      </w:r>
      <w:r>
        <w:t xml:space="preserve"> </w:t>
      </w:r>
      <w:r>
        <w:t xml:space="preserve">fractions and reduce costs.</w:t>
      </w:r>
      <w:r>
        <w:t xml:space="preserve"> </w:t>
      </w:r>
      <w:r>
        <w:t xml:space="preserve">The technical and economic feasibility also strongly depends on the type of foam (e.g. </w:t>
      </w:r>
      <w:r>
        <w:t xml:space="preserve"> </w:t>
      </w:r>
      <w:r>
        <w:t xml:space="preserve">panels, boards, spray or block), and where it is installed (see table A6.1).</w:t>
      </w:r>
      <w:r>
        <w:br/>
      </w:r>
      <w:r>
        <w:t xml:space="preserve">Table A6.1 Feasibility of building foams recovery by material</w:t>
      </w:r>
      <w:r>
        <w:t xml:space="preserve"> </w:t>
      </w:r>
      <w:r>
        <w:t xml:space="preserve">Material</w:t>
      </w:r>
      <w:r>
        <w:t xml:space="preserve"> </w:t>
      </w:r>
      <w:r>
        <w:t xml:space="preserve">Current feasibility</w:t>
      </w:r>
      <w:r>
        <w:t xml:space="preserve"> </w:t>
      </w:r>
      <w:r>
        <w:t xml:space="preserve">Justification</w:t>
      </w:r>
      <w:r>
        <w:t xml:space="preserve"> </w:t>
      </w:r>
      <w:r>
        <w:t xml:space="preserve">Metal-faced panels</w:t>
      </w:r>
      <w:r>
        <w:t xml:space="preserve"> </w:t>
      </w:r>
      <w:r>
        <w:t xml:space="preserve">Medium-High</w:t>
      </w:r>
    </w:p>
    <w:p>
      <w:pPr>
        <w:pStyle w:val="BodyText"/>
      </w:pPr>
      <w:r>
        <w:t xml:space="preserve">Refurbished recycling facilities that have so far been treating</w:t>
      </w:r>
      <w:r>
        <w:t xml:space="preserve"> </w:t>
      </w:r>
      <w:r>
        <w:t xml:space="preserve">old refrigeration equipment can treat metal-faced panels.</w:t>
      </w:r>
      <w:r>
        <w:t xml:space="preserve"> </w:t>
      </w:r>
      <w:r>
        <w:t xml:space="preserve">According to experts interviewed122, it is economically and</w:t>
      </w:r>
      <w:r>
        <w:t xml:space="preserve"> </w:t>
      </w:r>
      <w:r>
        <w:t xml:space="preserve">technically feasible to recover Metal-faced panels. The Metal</w:t>
      </w:r>
      <w:r>
        <w:t xml:space="preserve"> </w:t>
      </w:r>
      <w:r>
        <w:t xml:space="preserve">component accounts for approx. 50-80% by weight (depending</w:t>
      </w:r>
      <w:r>
        <w:t xml:space="preserve"> </w:t>
      </w:r>
      <w:r>
        <w:t xml:space="preserve">on panel thickness) and is easy to segregate and can be treated</w:t>
      </w:r>
      <w:r>
        <w:t xml:space="preserve"> </w:t>
      </w:r>
      <w:r>
        <w:t xml:space="preserve">by existing refrigerant panel recycling plants. In this study, the</w:t>
      </w:r>
      <w:r>
        <w:t xml:space="preserve"> </w:t>
      </w:r>
      <w:r>
        <w:t xml:space="preserve">recovery of the metal component of panels is assumed to</w:t>
      </w:r>
      <w:r>
        <w:t xml:space="preserve"> </w:t>
      </w:r>
      <w:r>
        <w:t xml:space="preserve">already be economically viable, and only the foam component</w:t>
      </w:r>
      <w:r>
        <w:t xml:space="preserve"> </w:t>
      </w:r>
      <w:r>
        <w:t xml:space="preserve">is analysed with respect to additional cost. At the moment,</w:t>
      </w:r>
      <w:r>
        <w:t xml:space="preserve"> </w:t>
      </w:r>
      <w:r>
        <w:t xml:space="preserve">without a mandate for separation of panels and separate</w:t>
      </w:r>
      <w:r>
        <w:t xml:space="preserve"> </w:t>
      </w:r>
      <w:r>
        <w:t xml:space="preserve">disposal of the metal and foam elements, there is low natural</w:t>
      </w:r>
      <w:r>
        <w:t xml:space="preserve"> </w:t>
      </w:r>
      <w:r>
        <w:t xml:space="preserve">demand for the use of refrigerator panel recycling plants for</w:t>
      </w:r>
      <w:r>
        <w:t xml:space="preserve"> </w:t>
      </w:r>
      <w:r>
        <w:t xml:space="preserve">this purpose.</w:t>
      </w:r>
      <w:r>
        <w:br/>
      </w:r>
      <w:r>
        <w:t xml:space="preserve">Laminated boards</w:t>
      </w:r>
      <w:r>
        <w:t xml:space="preserve"> </w:t>
      </w:r>
      <w:r>
        <w:t xml:space="preserve">Medium-Low</w:t>
      </w:r>
      <w:r>
        <w:t xml:space="preserve"> </w:t>
      </w:r>
      <w:r>
        <w:t xml:space="preserve">Laminated boards are more difficult and expensive to recover</w:t>
      </w:r>
      <w:r>
        <w:t xml:space="preserve"> </w:t>
      </w:r>
      <w:r>
        <w:t xml:space="preserve">than metal-faced panels. However, built-up systems123 could</w:t>
      </w:r>
      <w:r>
        <w:t xml:space="preserve"> </w:t>
      </w:r>
      <w:r>
        <w:t xml:space="preserve">be feasible to recover since they are easy to segregate and</w:t>
      </w:r>
      <w:r>
        <w:t xml:space="preserve"> </w:t>
      </w:r>
      <w:r>
        <w:t xml:space="preserve">collect, and they can be cut into smaller pieces to transport</w:t>
      </w:r>
      <w:r>
        <w:t xml:space="preserve"> </w:t>
      </w:r>
      <w:r>
        <w:t xml:space="preserve">and process without losing much ODS content.</w:t>
      </w:r>
    </w:p>
    <w:p>
      <w:pPr>
        <w:pStyle w:val="BodyText"/>
      </w:pPr>
      <w:r>
        <w:t xml:space="preserve">122 Interview with UK-based recycling facility owning several refrigerant plants refurbished for metal-faced</w:t>
      </w:r>
      <w:r>
        <w:t xml:space="preserve"> </w:t>
      </w:r>
      <w:r>
        <w:t xml:space="preserve">panels, and expert knowledge from authors of SKM (2012)</w:t>
      </w:r>
      <w:r>
        <w:t xml:space="preserve"> </w:t>
      </w:r>
      <w:r>
        <w:t xml:space="preserve">123 Type of laminated boards easily demountable system primarily used for roofing insulation.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Material</w:t>
      </w:r>
      <w:r>
        <w:t xml:space="preserve"> </w:t>
      </w:r>
      <w:r>
        <w:t xml:space="preserve">Current feasibility</w:t>
      </w:r>
      <w:r>
        <w:t xml:space="preserve"> </w:t>
      </w:r>
      <w:r>
        <w:t xml:space="preserve">Justification</w:t>
      </w:r>
    </w:p>
    <w:p>
      <w:pPr>
        <w:pStyle w:val="BodyText"/>
      </w:pPr>
      <w:r>
        <w:t xml:space="preserve">Boards in cavity structures124 could also be feasible to</w:t>
      </w:r>
      <w:r>
        <w:t xml:space="preserve"> </w:t>
      </w:r>
      <w:r>
        <w:t xml:space="preserve">recover. Costs in some Member States like Germany, the</w:t>
      </w:r>
      <w:r>
        <w:t xml:space="preserve"> </w:t>
      </w:r>
      <w:r>
        <w:t xml:space="preserve">Netherlands or Austria, would be lower due to existing waste</w:t>
      </w:r>
      <w:r>
        <w:t xml:space="preserve"> </w:t>
      </w:r>
      <w:r>
        <w:t xml:space="preserve">regulations in place and favourable building practices that</w:t>
      </w:r>
      <w:r>
        <w:t xml:space="preserve"> </w:t>
      </w:r>
      <w:r>
        <w:t xml:space="preserve">reduce the contamination level of the materials. There is a</w:t>
      </w:r>
      <w:r>
        <w:t xml:space="preserve"> </w:t>
      </w:r>
      <w:r>
        <w:t xml:space="preserve">knowledge gap on the feasibility of this beyond these</w:t>
      </w:r>
      <w:r>
        <w:t xml:space="preserve"> </w:t>
      </w:r>
      <w:r>
        <w:t xml:space="preserve">countries.</w:t>
      </w:r>
      <w:r>
        <w:t xml:space="preserve"> </w:t>
      </w:r>
      <w:r>
        <w:t xml:space="preserve">Floor insulation boards are not yet economically feasible to</w:t>
      </w:r>
      <w:r>
        <w:t xml:space="preserve"> </w:t>
      </w:r>
      <w:r>
        <w:t xml:space="preserve">recover since they are contaminated with concrete, removal of</w:t>
      </w:r>
      <w:r>
        <w:t xml:space="preserve"> </w:t>
      </w:r>
      <w:r>
        <w:t xml:space="preserve">which requires more innovation. In a board, CFC is under</w:t>
      </w:r>
      <w:r>
        <w:t xml:space="preserve"> </w:t>
      </w:r>
      <w:r>
        <w:t xml:space="preserve">concrete, hence, it is highly contaminated and costly to collect</w:t>
      </w:r>
      <w:r>
        <w:t xml:space="preserve"> </w:t>
      </w:r>
      <w:r>
        <w:t xml:space="preserve">and segregate.</w:t>
      </w:r>
      <w:r>
        <w:t xml:space="preserve"> </w:t>
      </w:r>
      <w:r>
        <w:t xml:space="preserve">Spray foam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According to the experts interviewed, spray foam recovery is</w:t>
      </w:r>
      <w:r>
        <w:t xml:space="preserve"> </w:t>
      </w:r>
      <w:r>
        <w:t xml:space="preserve">not feasible in the demolition phase. ODS spray foam is</w:t>
      </w:r>
      <w:r>
        <w:t xml:space="preserve"> </w:t>
      </w:r>
      <w:r>
        <w:t xml:space="preserve">mainly used in walls and roofs. It was often used on top of</w:t>
      </w:r>
      <w:r>
        <w:t xml:space="preserve"> </w:t>
      </w:r>
      <w:r>
        <w:t xml:space="preserve">existing structures for e.g. roof insulation, sprayed against</w:t>
      </w:r>
      <w:r>
        <w:t xml:space="preserve"> </w:t>
      </w:r>
      <w:r>
        <w:t xml:space="preserve">surfaces, pumped into cavity holes. When the walls are</w:t>
      </w:r>
      <w:r>
        <w:t xml:space="preserve"> </w:t>
      </w:r>
      <w:r>
        <w:t xml:space="preserve">demolished, foams are trapped in the wreckage and it would</w:t>
      </w:r>
      <w:r>
        <w:t xml:space="preserve"> </w:t>
      </w:r>
      <w:r>
        <w:t xml:space="preserve">require time- and cost-intensive manual segregation.</w:t>
      </w:r>
      <w:r>
        <w:br/>
      </w:r>
      <w:r>
        <w:t xml:space="preserve">Block foam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For block foam, as part of concrete slabs, the recovery is not</w:t>
      </w:r>
      <w:r>
        <w:t xml:space="preserve"> </w:t>
      </w:r>
      <w:r>
        <w:t xml:space="preserve">feasible in the demolition phase as no examples have been</w:t>
      </w:r>
      <w:r>
        <w:t xml:space="preserve"> </w:t>
      </w:r>
      <w:r>
        <w:t xml:space="preserve">identified of successful splitting of this material from the</w:t>
      </w:r>
      <w:r>
        <w:t xml:space="preserve"> </w:t>
      </w:r>
      <w:r>
        <w:t xml:space="preserve">generic demolition waste stream. For block foam part of pipe</w:t>
      </w:r>
      <w:r>
        <w:t xml:space="preserve"> </w:t>
      </w:r>
      <w:r>
        <w:t xml:space="preserve">insulation, recovery opportunities may exist during pipe</w:t>
      </w:r>
      <w:r>
        <w:t xml:space="preserve"> </w:t>
      </w:r>
      <w:r>
        <w:t xml:space="preserve">replacement activities. No evidence however was identified</w:t>
      </w:r>
      <w:r>
        <w:t xml:space="preserve"> </w:t>
      </w:r>
      <w:r>
        <w:t xml:space="preserve">during this study on the recovery of pipe (block) foam in</w:t>
      </w:r>
      <w:r>
        <w:t xml:space="preserve"> </w:t>
      </w:r>
      <w:r>
        <w:t xml:space="preserve">practice.</w:t>
      </w:r>
    </w:p>
    <w:p>
      <w:pPr>
        <w:pStyle w:val="BodyText"/>
      </w:pPr>
      <w:r>
        <w:t xml:space="preserve">In summary, it is appears feasible to recover about 100% of the waste stream of metal-faced</w:t>
      </w:r>
      <w:r>
        <w:t xml:space="preserve"> </w:t>
      </w:r>
      <w:r>
        <w:t xml:space="preserve">panels. They are the cheapest option given their valuable metal component and because they</w:t>
      </w:r>
      <w:r>
        <w:t xml:space="preserve"> </w:t>
      </w:r>
      <w:r>
        <w:t xml:space="preserve">can be cut into smaller pieces without emitting a significant amount of ODS being released.</w:t>
      </w:r>
      <w:r>
        <w:t xml:space="preserve"> </w:t>
      </w:r>
      <w:r>
        <w:t xml:space="preserve">Thus they can be treated in existing facilities for domestic appliances. It is estimated that</w:t>
      </w:r>
      <w:r>
        <w:t xml:space="preserve"> </w:t>
      </w:r>
      <w:r>
        <w:t xml:space="preserve">approximately 25% of built-up systems and cavity structures (the two sub-types of laminated</w:t>
      </w:r>
      <w:r>
        <w:t xml:space="preserve"> </w:t>
      </w:r>
      <w:r>
        <w:t xml:space="preserve">boards) should also be feasible to recover given the evidence of suitable construction</w:t>
      </w:r>
      <w:r>
        <w:t xml:space="preserve"> </w:t>
      </w:r>
      <w:r>
        <w:t xml:space="preserve">procedures. Floor insulation boards may still represent too many technical or economic</w:t>
      </w:r>
      <w:r>
        <w:t xml:space="preserve"> </w:t>
      </w:r>
      <w:r>
        <w:t xml:space="preserve">challenges to be a candidate for mandatory recovery because they are trapped into the</w:t>
      </w:r>
      <w:r>
        <w:t xml:space="preserve"> </w:t>
      </w:r>
      <w:r>
        <w:t xml:space="preserve">wreckage in the demolition process and, collection and segregation stage is labour intensive</w:t>
      </w:r>
      <w:r>
        <w:t xml:space="preserve"> </w:t>
      </w:r>
      <w:r>
        <w:t xml:space="preserve">and costly. In floor insulation, CFC is under concrete, hence, it is highly contaminated and</w:t>
      </w:r>
      <w:r>
        <w:t xml:space="preserve"> </w:t>
      </w:r>
      <w:r>
        <w:t xml:space="preserve">costly to collect and segregate. Spray foam is not efficient to recover as it is expected to lose</w:t>
      </w:r>
    </w:p>
    <w:p>
      <w:pPr>
        <w:pStyle w:val="BodyText"/>
      </w:pPr>
      <w:r>
        <w:t xml:space="preserve">124 Type of laminated boards that are introduced in empty cavities of existing panels mainly used for wall</w:t>
      </w:r>
      <w:r>
        <w:t xml:space="preserve"> </w:t>
      </w:r>
      <w:r>
        <w:t xml:space="preserve">insulation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most of its ODS already in the use phase, making the cost-benefit ratio of mandatory</w:t>
      </w:r>
      <w:r>
        <w:t xml:space="preserve"> </w:t>
      </w:r>
      <w:r>
        <w:t xml:space="preserve">recovery very inefficient.</w:t>
      </w:r>
      <w:r>
        <w:t xml:space="preserve"> </w:t>
      </w:r>
      <w:r>
        <w:t xml:space="preserve">The industry is pro-actively exploring further options to divert end-of-life foam from landfill.</w:t>
      </w:r>
      <w:r>
        <w:t xml:space="preserve"> </w:t>
      </w:r>
      <w:r>
        <w:t xml:space="preserve">Recycling and recovery solutions have been developed and have proven their technical</w:t>
      </w:r>
      <w:r>
        <w:t xml:space="preserve"> </w:t>
      </w:r>
      <w:r>
        <w:t xml:space="preserve">feasibility. Raw material prices have been steadily increasing over the past years and are</w:t>
      </w:r>
      <w:r>
        <w:t xml:space="preserve"> </w:t>
      </w:r>
      <w:r>
        <w:t xml:space="preserve">likely to continue this development. The cost for landfill is also going up. This will contribute</w:t>
      </w:r>
      <w:r>
        <w:t xml:space="preserve"> </w:t>
      </w:r>
      <w:r>
        <w:t xml:space="preserve">to the economic viability of recycling and recovery options.</w:t>
      </w:r>
      <w:r>
        <w:br/>
      </w:r>
      <w:r>
        <w:t xml:space="preserve">E. Economic Impacts</w:t>
      </w:r>
      <w:r>
        <w:br/>
      </w:r>
      <w:r>
        <w:t xml:space="preserve">Economic impacts are assessed only for metal-faced panels, built-up system, and cavity</w:t>
      </w:r>
      <w:r>
        <w:t xml:space="preserve"> </w:t>
      </w:r>
      <w:r>
        <w:t xml:space="preserve">structure laminated boards, as these are part of the policy option assessed. New evidence on</w:t>
      </w:r>
      <w:r>
        <w:t xml:space="preserve"> </w:t>
      </w:r>
      <w:r>
        <w:t xml:space="preserve">the cost of recovery is based on data from two case studies and an expert interview from</w:t>
      </w:r>
      <w:r>
        <w:t xml:space="preserve"> </w:t>
      </w:r>
      <w:r>
        <w:t xml:space="preserve">stakeholders engaging with waste streams in Netherlands, Germany, Austria and the United</w:t>
      </w:r>
      <w:r>
        <w:t xml:space="preserve"> </w:t>
      </w:r>
      <w:r>
        <w:t xml:space="preserve">Kingdom. The final cost of the option per kg of ODS will be Member State specific, as</w:t>
      </w:r>
      <w:r>
        <w:t xml:space="preserve"> </w:t>
      </w:r>
      <w:r>
        <w:t xml:space="preserve">building practices differ across the EU Member States. Therefore, these costs may be higher</w:t>
      </w:r>
      <w:r>
        <w:t xml:space="preserve"> </w:t>
      </w:r>
      <w:r>
        <w:t xml:space="preserve">in other Member States than suggested for the Netherlands or Germany (where existing waste</w:t>
      </w:r>
      <w:r>
        <w:t xml:space="preserve"> </w:t>
      </w:r>
      <w:r>
        <w:t xml:space="preserve">separation policy means that less additional cost is borne by the recycling plant or incinerator</w:t>
      </w:r>
      <w:r>
        <w:t xml:space="preserve"> </w:t>
      </w:r>
      <w:r>
        <w:t xml:space="preserve">to obtain foam material, as it is already separated out and classified as a hazardous mono-</w:t>
      </w:r>
      <w:r>
        <w:t xml:space="preserve"> </w:t>
      </w:r>
      <w:r>
        <w:t xml:space="preserve">fraction). Abatement costs in Table A6.2 are based on indicative prices from the two case</w:t>
      </w:r>
      <w:r>
        <w:t xml:space="preserve"> </w:t>
      </w:r>
      <w:r>
        <w:t xml:space="preserve">studies, but are rather moderate in terms of CO2 given the high GWP of the ODS used in</w:t>
      </w:r>
      <w:r>
        <w:t xml:space="preserve"> </w:t>
      </w:r>
      <w:r>
        <w:t xml:space="preserve">these foams. The total cost of around 1,978.5 billion € are borne by a high number of building</w:t>
      </w:r>
      <w:r>
        <w:t xml:space="preserve"> </w:t>
      </w:r>
      <w:r>
        <w:t xml:space="preserve">owners and/or project developers.</w:t>
      </w:r>
      <w:r>
        <w:t xml:space="preserve"> </w:t>
      </w:r>
      <w:r>
        <w:t xml:space="preserve">Table A6.2 Overview of the total costs of the policy scenario, with the materials targeted and the relevant 125</w:t>
      </w:r>
    </w:p>
    <w:p>
      <w:pPr>
        <w:pStyle w:val="BodyText"/>
      </w:pPr>
      <w:r>
        <w:t xml:space="preserve">Estimate of policy</w:t>
      </w:r>
      <w:r>
        <w:t xml:space="preserve"> </w:t>
      </w:r>
      <w:r>
        <w:t xml:space="preserve">scenario abatement</w:t>
      </w:r>
      <w:r>
        <w:t xml:space="preserve"> </w:t>
      </w:r>
      <w:r>
        <w:t xml:space="preserve">Total cost</w:t>
      </w:r>
      <w:r>
        <w:t xml:space="preserve"> </w:t>
      </w:r>
      <w:r>
        <w:t xml:space="preserve">(NPV 2020</w:t>
      </w:r>
      <w:r>
        <w:t xml:space="preserve"> </w:t>
      </w:r>
      <w:r>
        <w:t xml:space="preserve">– 2050)</w:t>
      </w:r>
      <w:r>
        <w:t xml:space="preserve"> </w:t>
      </w:r>
      <w:r>
        <w:t xml:space="preserve">Abatem</w:t>
      </w:r>
      <w:r>
        <w:t xml:space="preserve"> </w:t>
      </w:r>
      <w:r>
        <w:t xml:space="preserve">ent cost</w:t>
      </w:r>
      <w:r>
        <w:t xml:space="preserve"> </w:t>
      </w:r>
      <w:r>
        <w:t xml:space="preserve">Unaddre</w:t>
      </w:r>
      <w:r>
        <w:t xml:space="preserve"> </w:t>
      </w:r>
      <w:r>
        <w:t xml:space="preserve">ssed</w:t>
      </w:r>
      <w:r>
        <w:t xml:space="preserve"> </w:t>
      </w:r>
      <w:r>
        <w:t xml:space="preserve">potential</w:t>
      </w:r>
      <w:r>
        <w:t xml:space="preserve"> </w:t>
      </w:r>
      <w:r>
        <w:t xml:space="preserve">Estimate of</w:t>
      </w:r>
      <w:r>
        <w:t xml:space="preserve"> </w:t>
      </w:r>
      <w:r>
        <w:t xml:space="preserve">untargeted emissions</w:t>
      </w:r>
      <w:r>
        <w:t xml:space="preserve"> </w:t>
      </w:r>
      <w:r>
        <w:t xml:space="preserve">(2020 - 2050)</w:t>
      </w:r>
      <w:r>
        <w:t xml:space="preserve"> </w:t>
      </w:r>
      <w:r>
        <w:t xml:space="preserve">Material</w:t>
      </w:r>
      <w:r>
        <w:t xml:space="preserve"> </w:t>
      </w:r>
      <w:r>
        <w:t xml:space="preserve">Policy</w:t>
      </w:r>
      <w:r>
        <w:t xml:space="preserve"> </w:t>
      </w:r>
      <w:r>
        <w:t xml:space="preserve">scenario</w:t>
      </w:r>
      <w:r>
        <w:t xml:space="preserve"> </w:t>
      </w:r>
      <w:r>
        <w:t xml:space="preserve">target</w:t>
      </w:r>
      <w:r>
        <w:t xml:space="preserve"> </w:t>
      </w:r>
      <w:r>
        <w:t xml:space="preserve">tODP</w:t>
      </w:r>
      <w:r>
        <w:t xml:space="preserve"> </w:t>
      </w:r>
      <w:r>
        <w:t xml:space="preserve">GHG (kt</w:t>
      </w:r>
      <w:r>
        <w:t xml:space="preserve"> </w:t>
      </w:r>
      <w:r>
        <w:t xml:space="preserve">CO2e)</w:t>
      </w:r>
      <w:r>
        <w:t xml:space="preserve"> </w:t>
      </w:r>
      <w:r>
        <w:t xml:space="preserve">EUR</w:t>
      </w:r>
      <w:r>
        <w:t xml:space="preserve"> </w:t>
      </w:r>
      <w:r>
        <w:t xml:space="preserve">EU</w:t>
      </w:r>
      <w:r>
        <w:t xml:space="preserve"> </w:t>
      </w:r>
      <w:r>
        <w:t xml:space="preserve">R/</w:t>
      </w:r>
      <w:r>
        <w:t xml:space="preserve"> </w:t>
      </w:r>
      <w:r>
        <w:t xml:space="preserve">tO</w:t>
      </w:r>
      <w:r>
        <w:t xml:space="preserve"> </w:t>
      </w:r>
      <w:r>
        <w:t xml:space="preserve">DP</w:t>
      </w:r>
      <w:r>
        <w:t xml:space="preserve"> </w:t>
      </w:r>
      <w:r>
        <w:t xml:space="preserve">EU</w:t>
      </w:r>
      <w:r>
        <w:t xml:space="preserve"> </w:t>
      </w:r>
      <w:r>
        <w:t xml:space="preserve">R/</w:t>
      </w:r>
      <w:r>
        <w:t xml:space="preserve"> </w:t>
      </w:r>
      <w:r>
        <w:t xml:space="preserve">t</w:t>
      </w:r>
      <w:r>
        <w:t xml:space="preserve"> </w:t>
      </w:r>
      <w:r>
        <w:t xml:space="preserve">C</w:t>
      </w:r>
      <w:r>
        <w:t xml:space="preserve"> </w:t>
      </w:r>
      <w:r>
        <w:t xml:space="preserve">O2</w:t>
      </w:r>
      <w:r>
        <w:t xml:space="preserve"> </w:t>
      </w:r>
      <w:r>
        <w:t xml:space="preserve">e</w:t>
      </w:r>
      <w:r>
        <w:t xml:space="preserve"> </w:t>
      </w:r>
      <w:r>
        <w:t xml:space="preserve">tODP</w:t>
      </w:r>
      <w:r>
        <w:t xml:space="preserve"> </w:t>
      </w:r>
      <w:r>
        <w:t xml:space="preserve">GHG (kt</w:t>
      </w:r>
      <w:r>
        <w:t xml:space="preserve"> </w:t>
      </w:r>
      <w:r>
        <w:t xml:space="preserve">CO2e)</w:t>
      </w:r>
      <w:r>
        <w:t xml:space="preserve"> </w:t>
      </w:r>
      <w:r>
        <w:t xml:space="preserve">Metal-</w:t>
      </w:r>
      <w:r>
        <w:t xml:space="preserve"> </w:t>
      </w:r>
      <w:r>
        <w:t xml:space="preserve">faced</w:t>
      </w:r>
      <w:r>
        <w:t xml:space="preserve"> </w:t>
      </w:r>
      <w:r>
        <w:t xml:space="preserve">panels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18,200</w:t>
      </w:r>
      <w:r>
        <w:br/>
      </w:r>
      <w:r>
        <w:t xml:space="preserve">88,050</w:t>
      </w:r>
      <w:r>
        <w:t xml:space="preserve"> </w:t>
      </w:r>
      <w:r>
        <w:t xml:space="preserve">447,054,292</w:t>
      </w:r>
      <w:r>
        <w:t xml:space="preserve"> </w:t>
      </w:r>
      <w:r>
        <w:t xml:space="preserve">24,</w:t>
      </w:r>
      <w:r>
        <w:t xml:space="preserve"> </w:t>
      </w:r>
      <w:r>
        <w:t xml:space="preserve">56</w:t>
      </w:r>
      <w:r>
        <w:t xml:space="preserve"> </w:t>
      </w:r>
      <w:r>
        <w:t xml:space="preserve">3</w:t>
      </w:r>
      <w:r>
        <w:t xml:space="preserve"> </w:t>
      </w:r>
      <w:r>
        <w:t xml:space="preserve">5.1</w:t>
      </w:r>
      <w:r>
        <w:br/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Built-up</w:t>
      </w:r>
      <w:r>
        <w:t xml:space="preserve"> </w:t>
      </w:r>
      <w:r>
        <w:t xml:space="preserve">system</w:t>
      </w:r>
      <w:r>
        <w:t xml:space="preserve"> </w:t>
      </w:r>
      <w:r>
        <w:t xml:space="preserve">s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7,328</w:t>
      </w:r>
      <w:r>
        <w:br/>
      </w:r>
      <w:r>
        <w:t xml:space="preserve">42,650</w:t>
      </w:r>
      <w:r>
        <w:br/>
      </w:r>
      <w:r>
        <w:t xml:space="preserve">639,445,333</w:t>
      </w:r>
      <w:r>
        <w:t xml:space="preserve"> </w:t>
      </w:r>
      <w:r>
        <w:t xml:space="preserve">87,</w:t>
      </w:r>
      <w:r>
        <w:t xml:space="preserve"> </w:t>
      </w:r>
      <w:r>
        <w:t xml:space="preserve">25</w:t>
      </w:r>
      <w:r>
        <w:t xml:space="preserve"> </w:t>
      </w:r>
      <w:r>
        <w:t xml:space="preserve">9</w:t>
      </w:r>
      <w:r>
        <w:t xml:space="preserve"> </w:t>
      </w:r>
      <w:r>
        <w:t xml:space="preserve">15.</w:t>
      </w:r>
      <w:r>
        <w:t xml:space="preserve"> </w:t>
      </w:r>
      <w:r>
        <w:t xml:space="preserve">0</w:t>
      </w:r>
      <w:r>
        <w:br/>
      </w:r>
      <w:r>
        <w:t xml:space="preserve">75%</w:t>
      </w:r>
      <w:r>
        <w:t xml:space="preserve"> </w:t>
      </w:r>
      <w:r>
        <w:t xml:space="preserve">22,000</w:t>
      </w:r>
      <w:r>
        <w:t xml:space="preserve"> </w:t>
      </w:r>
      <w:r>
        <w:t xml:space="preserve">128,000</w:t>
      </w:r>
      <w:r>
        <w:t xml:space="preserve"> </w:t>
      </w:r>
      <w:r>
        <w:t xml:space="preserve">Cavity</w:t>
      </w:r>
      <w:r>
        <w:t xml:space="preserve"> </w:t>
      </w:r>
      <w:r>
        <w:t xml:space="preserve">structur</w:t>
      </w:r>
      <w:r>
        <w:t xml:space="preserve"> </w:t>
      </w:r>
      <w:r>
        <w:t xml:space="preserve">e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6,734</w:t>
      </w:r>
      <w:r>
        <w:br/>
      </w:r>
      <w:r>
        <w:t xml:space="preserve">48,363</w:t>
      </w:r>
      <w:r>
        <w:br/>
      </w:r>
      <w:r>
        <w:t xml:space="preserve">891,752,000</w:t>
      </w:r>
      <w:r>
        <w:t xml:space="preserve"> </w:t>
      </w:r>
      <w:r>
        <w:t xml:space="preserve">13</w:t>
      </w:r>
      <w:r>
        <w:t xml:space="preserve"> </w:t>
      </w:r>
      <w:r>
        <w:t xml:space="preserve">2,4</w:t>
      </w:r>
      <w:r>
        <w:t xml:space="preserve"> </w:t>
      </w:r>
      <w:r>
        <w:t xml:space="preserve">30</w:t>
      </w:r>
      <w:r>
        <w:t xml:space="preserve"> </w:t>
      </w:r>
      <w:r>
        <w:t xml:space="preserve">18.</w:t>
      </w:r>
      <w:r>
        <w:t xml:space="preserve"> </w:t>
      </w:r>
      <w:r>
        <w:t xml:space="preserve">44</w:t>
      </w:r>
      <w:r>
        <w:br/>
      </w:r>
      <w:r>
        <w:t xml:space="preserve">75%</w:t>
      </w:r>
      <w:r>
        <w:t xml:space="preserve"> </w:t>
      </w:r>
      <w:r>
        <w:t xml:space="preserve">20,200</w:t>
      </w:r>
      <w:r>
        <w:t xml:space="preserve"> </w:t>
      </w:r>
      <w:r>
        <w:t xml:space="preserve">145,000</w:t>
      </w:r>
      <w:r>
        <w:t xml:space="preserve"> </w:t>
      </w:r>
      <w:r>
        <w:t xml:space="preserve">Floor</w:t>
      </w:r>
      <w:r>
        <w:t xml:space="preserve"> </w:t>
      </w:r>
      <w:r>
        <w:t xml:space="preserve">insulati</w:t>
      </w:r>
      <w:r>
        <w:t xml:space="preserve"> </w:t>
      </w:r>
      <w:r>
        <w:t xml:space="preserve">on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FirstParagraph"/>
      </w:pPr>
      <w:r>
        <w:t xml:space="preserve">100%</w:t>
      </w:r>
      <w:r>
        <w:t xml:space="preserve"> </w:t>
      </w:r>
      <w:r>
        <w:t xml:space="preserve">19,800</w:t>
      </w:r>
      <w:r>
        <w:t xml:space="preserve"> </w:t>
      </w:r>
      <w:r>
        <w:t xml:space="preserve">151,000</w:t>
      </w:r>
    </w:p>
    <w:p>
      <w:pPr>
        <w:pStyle w:val="BodyText"/>
      </w:pPr>
      <w:r>
        <w:t xml:space="preserve">125 It is assumed that 10% content of blowing agent out of the total foam weight (German Federal</w:t>
      </w:r>
      <w:r>
        <w:t xml:space="preserve"> </w:t>
      </w:r>
      <w:r>
        <w:t xml:space="preserve">Environmental Agency, 2012) excluding the metal cladding.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Spray</w:t>
      </w:r>
      <w:r>
        <w:t xml:space="preserve"> </w:t>
      </w:r>
      <w:r>
        <w:t xml:space="preserve">foam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FirstParagraph"/>
      </w:pPr>
      <w:r>
        <w:t xml:space="preserve">100%</w:t>
      </w:r>
      <w:r>
        <w:t xml:space="preserve"> </w:t>
      </w:r>
      <w:r>
        <w:t xml:space="preserve">5,300</w:t>
      </w:r>
      <w:r>
        <w:t xml:space="preserve"> </w:t>
      </w:r>
      <w:r>
        <w:t xml:space="preserve">25,500</w:t>
      </w:r>
      <w:r>
        <w:t xml:space="preserve"> </w:t>
      </w:r>
      <w:r>
        <w:t xml:space="preserve">Block</w:t>
      </w:r>
      <w:r>
        <w:t xml:space="preserve"> </w:t>
      </w:r>
      <w:r>
        <w:t xml:space="preserve">foam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FirstParagraph"/>
      </w:pPr>
      <w:r>
        <w:t xml:space="preserve">100%</w:t>
      </w:r>
      <w:r>
        <w:t xml:space="preserve"> </w:t>
      </w:r>
      <w:r>
        <w:t xml:space="preserve">3,800</w:t>
      </w:r>
      <w:r>
        <w:t xml:space="preserve"> </w:t>
      </w:r>
      <w:r>
        <w:t xml:space="preserve">20,000</w:t>
      </w:r>
      <w:r>
        <w:t xml:space="preserve"> </w:t>
      </w:r>
      <w:r>
        <w:t xml:space="preserve">Total</w:t>
      </w:r>
      <w:r>
        <w:t xml:space="preserve"> </w:t>
      </w:r>
      <w:r>
        <w:t xml:space="preserve">32,262</w:t>
      </w:r>
      <w:r>
        <w:t xml:space="preserve"> </w:t>
      </w:r>
      <w:r>
        <w:t xml:space="preserve">179,063</w:t>
      </w:r>
      <w:r>
        <w:t xml:space="preserve"> </w:t>
      </w:r>
      <w:r>
        <w:t xml:space="preserve">1,978,251,625</w:t>
      </w:r>
    </w:p>
    <w:p>
      <w:pPr>
        <w:pStyle w:val="BodyText"/>
      </w:pPr>
      <w:r>
        <w:t xml:space="preserve">71,100</w:t>
      </w:r>
      <w:r>
        <w:t xml:space="preserve"> </w:t>
      </w:r>
      <w:r>
        <w:t xml:space="preserve">469,500</w:t>
      </w:r>
    </w:p>
    <w:p>
      <w:pPr>
        <w:pStyle w:val="BodyText"/>
      </w:pPr>
      <w:r>
        <w:t xml:space="preserve">Table A6.3 shows a comparison of abatement costs for metal-faced panels, built-up systems</w:t>
      </w:r>
      <w:r>
        <w:t xml:space="preserve"> </w:t>
      </w:r>
      <w:r>
        <w:t xml:space="preserve">and cavity structures, and compares with the estimates made with the abatement costs in</w:t>
      </w:r>
      <w:r>
        <w:t xml:space="preserve"> </w:t>
      </w:r>
      <w:r>
        <w:t xml:space="preserve">SKM (2012). SKM (2012) presented these costs only for GHG equivalent, and therefore this</w:t>
      </w:r>
      <w:r>
        <w:t xml:space="preserve"> </w:t>
      </w:r>
      <w:r>
        <w:t xml:space="preserve">comparison is not made for tODP. Based on evidence from the stakeholder consultation, for</w:t>
      </w:r>
      <w:r>
        <w:t xml:space="preserve"> </w:t>
      </w:r>
      <w:r>
        <w:t xml:space="preserve">those countries with an available waste stream, technical progress achieved over the last</w:t>
      </w:r>
      <w:r>
        <w:t xml:space="preserve"> </w:t>
      </w:r>
      <w:r>
        <w:t xml:space="preserve">decade resulted in a significant likely decrease in recovery costs compared to the lower cost</w:t>
      </w:r>
      <w:r>
        <w:t xml:space="preserve"> </w:t>
      </w:r>
      <w:r>
        <w:t xml:space="preserve">limit presented in SKM (2012). Note that this is known to be applicable in the Netherlands,</w:t>
      </w:r>
      <w:r>
        <w:t xml:space="preserve"> </w:t>
      </w:r>
      <w:r>
        <w:t xml:space="preserve">Belgium, Austria and Germany, where the plants from the case studies source their material.</w:t>
      </w:r>
      <w:r>
        <w:t xml:space="preserve"> </w:t>
      </w:r>
      <w:r>
        <w:t xml:space="preserve">Note that for metal-faced panels, it is assumed in this study that there exists a business case</w:t>
      </w:r>
      <w:r>
        <w:t xml:space="preserve"> </w:t>
      </w:r>
      <w:r>
        <w:t xml:space="preserve">for the recovery of the metal, and therefore the calculated abatement cost is only for the</w:t>
      </w:r>
      <w:r>
        <w:t xml:space="preserve"> </w:t>
      </w:r>
      <w:r>
        <w:t xml:space="preserve">additional cost to separate and recover the foam.</w:t>
      </w:r>
      <w:r>
        <w:br/>
      </w:r>
      <w:r>
        <w:t xml:space="preserve">Table A6.3 Blowing agent recovery cost assumptions (EUR / kt CO2e)</w:t>
      </w:r>
      <w:r>
        <w:t xml:space="preserve"> </w:t>
      </w:r>
      <w:r>
        <w:t xml:space="preserve">Ricardo 2021</w:t>
      </w:r>
      <w:r>
        <w:t xml:space="preserve"> </w:t>
      </w:r>
      <w:r>
        <w:t xml:space="preserve">SKM 2012</w:t>
      </w:r>
      <w:r>
        <w:t xml:space="preserve"> </w:t>
      </w:r>
      <w:r>
        <w:t xml:space="preserve">Change (%)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Metal-faced panels</w:t>
      </w:r>
    </w:p>
    <w:p>
      <w:pPr>
        <w:pStyle w:val="SourceCode"/>
      </w:pPr>
      <w:r>
        <w:rPr>
          <w:rStyle w:val="VerbatimChar"/>
        </w:rPr>
        <w:t xml:space="preserve">                    5                         25         120  -82% -97% </w:t>
      </w:r>
    </w:p>
    <w:p>
      <w:pPr>
        <w:pStyle w:val="FirstParagraph"/>
      </w:pPr>
      <w:r>
        <w:t xml:space="preserve">Laminated boards</w:t>
      </w:r>
      <w:r>
        <w:t xml:space="preserve"> </w:t>
      </w:r>
      <w:r>
        <w:t xml:space="preserve">Built-up</w:t>
      </w:r>
      <w:r>
        <w:t xml:space="preserve"> </w:t>
      </w:r>
      <w:r>
        <w:t xml:space="preserve">systems</w:t>
      </w:r>
    </w:p>
    <w:p>
      <w:pPr>
        <w:pStyle w:val="SourceCode"/>
      </w:pPr>
      <w:r>
        <w:rPr>
          <w:rStyle w:val="VerbatimChar"/>
        </w:rPr>
        <w:t xml:space="preserve">                  15 </w:t>
      </w:r>
      <w:r>
        <w:br/>
      </w:r>
      <w:r>
        <w:rPr>
          <w:rStyle w:val="VerbatimChar"/>
        </w:rPr>
        <w:t xml:space="preserve">                   50       150 </w:t>
      </w:r>
    </w:p>
    <w:p>
      <w:pPr>
        <w:pStyle w:val="FirstParagraph"/>
      </w:pPr>
      <w:r>
        <w:t xml:space="preserve">-70% -90%</w:t>
      </w:r>
      <w:r>
        <w:t xml:space="preserve"> </w:t>
      </w:r>
      <w:r>
        <w:t xml:space="preserve">Cavity</w:t>
      </w:r>
      <w:r>
        <w:t xml:space="preserve"> </w:t>
      </w: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                   18  </w:t>
      </w:r>
    </w:p>
    <w:p>
      <w:pPr>
        <w:pStyle w:val="FirstParagraph"/>
      </w:pPr>
      <w:r>
        <w:t xml:space="preserve">50</w:t>
      </w:r>
      <w:r>
        <w:t xml:space="preserve"> </w:t>
      </w:r>
      <w:r>
        <w:t xml:space="preserve">150</w:t>
      </w:r>
      <w:r>
        <w:t xml:space="preserve"> </w:t>
      </w:r>
      <w:r>
        <w:t xml:space="preserve">-65% -88%</w:t>
      </w:r>
    </w:p>
    <w:p>
      <w:pPr>
        <w:pStyle w:val="BodyText"/>
      </w:pPr>
      <w:r>
        <w:t xml:space="preserve">To compensate for a lack of observed quantitative data on the costs across all Member States,</w:t>
      </w:r>
      <w:r>
        <w:t xml:space="preserve"> </w:t>
      </w:r>
      <w:r>
        <w:t xml:space="preserve">the costs for the practice of asbestos panel recovery was examined as a proxy. Compared to</w:t>
      </w:r>
      <w:r>
        <w:t xml:space="preserve"> </w:t>
      </w:r>
      <w:r>
        <w:t xml:space="preserve">the foam category of metal-faced panels, asbestos panels are somewhat similar in that they</w:t>
      </w:r>
      <w:r>
        <w:t xml:space="preserve"> </w:t>
      </w:r>
      <w:r>
        <w:t xml:space="preserve">are still in use as covering in old buildings, and need specific recovery actions to protect the</w:t>
      </w:r>
      <w:r>
        <w:t xml:space="preserve"> </w:t>
      </w:r>
      <w:r>
        <w:t xml:space="preserve">environment and human health as buildings are decommissioned. Further, asbestos panels</w:t>
      </w:r>
      <w:r>
        <w:t xml:space="preserve"> </w:t>
      </w:r>
      <w:r>
        <w:t xml:space="preserve">cannot be shredded on site to save space in transport, similarly to what would be required of</w:t>
      </w:r>
      <w:r>
        <w:t xml:space="preserve"> </w:t>
      </w:r>
      <w:r>
        <w:t xml:space="preserve">ODS-containing insulation panels. Asbestos recovery, because of its requirements for</w:t>
      </w:r>
      <w:r>
        <w:t xml:space="preserve"> </w:t>
      </w:r>
      <w:r>
        <w:t xml:space="preserve">personal protective equipment, is of course expected to be significantly more expensive at the</w:t>
      </w:r>
      <w:r>
        <w:t xml:space="preserve"> </w:t>
      </w:r>
      <w:r>
        <w:t xml:space="preserve">demolition stage than even the costliest example of foam panel recovery. Asbestos recovery</w:t>
      </w:r>
      <w:r>
        <w:t xml:space="preserve"> </w:t>
      </w:r>
      <w:r>
        <w:t xml:space="preserve">cost should therefore represent a useful worst case upper limit of the segregation and</w:t>
      </w:r>
      <w:r>
        <w:t xml:space="preserve"> </w:t>
      </w:r>
      <w:r>
        <w:t xml:space="preserve">transport costs panels with hazardous materials in different Member States.</w:t>
      </w:r>
      <w:r>
        <w:br/>
      </w:r>
      <w:r>
        <w:t xml:space="preserve">The asbestos panels can be given a ”shadow carbon price” by calculating what the carbon</w:t>
      </w:r>
      <w:r>
        <w:t xml:space="preserve"> </w:t>
      </w:r>
      <w:r>
        <w:t xml:space="preserve">price of recovery would be, if the asbestos panels contained an amount of ODS similar to</w:t>
      </w:r>
      <w:r>
        <w:t xml:space="preserve"> </w:t>
      </w:r>
      <w:r>
        <w:t xml:space="preserve">ODS-containing metal-faced panels (which is about 200 – 220 gram per m2 panel126,</w:t>
      </w:r>
    </w:p>
    <w:p>
      <w:pPr>
        <w:pStyle w:val="BodyText"/>
      </w:pPr>
      <w:r>
        <w:t xml:space="preserve">126 Estimate obtained from interview with Insus Recycling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equalling about ~ 1 ton of CO2e per m2, assuming a CFC-11/12 blown foam). The price data</w:t>
      </w:r>
      <w:r>
        <w:t xml:space="preserve"> </w:t>
      </w:r>
      <w:r>
        <w:t xml:space="preserve">per m2 panel is available for different Member States. While price ranges can vary by up to</w:t>
      </w:r>
      <w:r>
        <w:t xml:space="preserve"> </w:t>
      </w:r>
      <w:r>
        <w:t xml:space="preserve">one magnitude within a country, they are rather similar across the different countries.</w:t>
      </w:r>
    </w:p>
    <w:p>
      <w:pPr>
        <w:pStyle w:val="BodyText"/>
      </w:pPr>
      <w:r>
        <w:t xml:space="preserve">Table A6.4 Example of asbestos removal costs (full process costs per m2 panel) in different Member States.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Asbestos – proxy recovery</w:t>
      </w:r>
      <w:r>
        <w:t xml:space="preserve"> </w:t>
      </w:r>
      <w:r>
        <w:t xml:space="preserve">costs (with landfill disposal</w:t>
      </w:r>
      <w:r>
        <w:t xml:space="preserve"> </w:t>
      </w:r>
      <w:r>
        <w:t xml:space="preserve">destination)</w:t>
      </w:r>
      <w:r>
        <w:t xml:space="preserve"> </w:t>
      </w:r>
      <w:r>
        <w:t xml:space="preserve">Shadow carbon price of asbestos</w:t>
      </w:r>
      <w:r>
        <w:t xml:space="preserve"> </w:t>
      </w:r>
      <w:r>
        <w:t xml:space="preserve">panel recovery, if the panels</w:t>
      </w:r>
      <w:r>
        <w:t xml:space="preserve"> </w:t>
      </w:r>
      <w:r>
        <w:t xml:space="preserve">contained 220 grams of CFC-11</w:t>
      </w:r>
      <w:r>
        <w:t xml:space="preserve"> </w:t>
      </w:r>
      <w:r>
        <w:t xml:space="preserve">(GWP 4660), similar to metal-</w:t>
      </w:r>
      <w:r>
        <w:t xml:space="preserve"> </w:t>
      </w:r>
      <w:r>
        <w:t xml:space="preserve">faced panels</w:t>
      </w:r>
      <w:r>
        <w:t xml:space="preserve"> </w:t>
      </w:r>
      <w:r>
        <w:t xml:space="preserve">Netherlands</w:t>
      </w:r>
      <w:r>
        <w:t xml:space="preserve"> </w:t>
      </w:r>
      <w:r>
        <w:t xml:space="preserve">Cost of removal (including</w:t>
      </w:r>
      <w:r>
        <w:t xml:space="preserve"> </w:t>
      </w:r>
      <w:r>
        <w:t xml:space="preserve">landfill) 14 – 50 €/m2</w:t>
      </w:r>
      <w:r>
        <w:t xml:space="preserve"> </w:t>
      </w:r>
      <w:r>
        <w:t xml:space="preserve">€ 51./m2</w:t>
      </w:r>
      <w:r>
        <w:t xml:space="preserve"> </w:t>
      </w:r>
      <w:r>
        <w:t xml:space="preserve">Austria</w:t>
      </w:r>
      <w:r>
        <w:t xml:space="preserve"> </w:t>
      </w:r>
      <w:r>
        <w:t xml:space="preserve">€ 30/m2</w:t>
      </w:r>
      <w:r>
        <w:t xml:space="preserve"> </w:t>
      </w:r>
      <w:r>
        <w:t xml:space="preserve">€ 31./m2</w:t>
      </w:r>
      <w:r>
        <w:t xml:space="preserve"> </w:t>
      </w:r>
      <w:r>
        <w:t xml:space="preserve">France</w:t>
      </w:r>
      <w:r>
        <w:t xml:space="preserve"> </w:t>
      </w:r>
      <w:r>
        <w:t xml:space="preserve">Cost of recovery: 25-150 €/m2</w:t>
      </w:r>
      <w:r>
        <w:t xml:space="preserve"> </w:t>
      </w:r>
      <w:r>
        <w:t xml:space="preserve">Cost of landfill disposal: 300-</w:t>
      </w:r>
      <w:r>
        <w:t xml:space="preserve"> </w:t>
      </w:r>
      <w:r>
        <w:t xml:space="preserve">500 €/ton</w:t>
      </w:r>
      <w:r>
        <w:t xml:space="preserve"> </w:t>
      </w:r>
      <w:r>
        <w:t xml:space="preserve">€ 25 – 153 /m2</w:t>
      </w:r>
      <w:r>
        <w:br/>
      </w:r>
      <w:r>
        <w:t xml:space="preserve">Per ton comparison on landfill not</w:t>
      </w:r>
      <w:r>
        <w:t xml:space="preserve"> </w:t>
      </w:r>
      <w:r>
        <w:t xml:space="preserve">comparable due to weight differences</w:t>
      </w:r>
      <w:r>
        <w:t xml:space="preserve"> </w:t>
      </w:r>
      <w:r>
        <w:t xml:space="preserve">between asbestos and metal-faced</w:t>
      </w:r>
      <w:r>
        <w:t xml:space="preserve"> </w:t>
      </w:r>
      <w:r>
        <w:t xml:space="preserve">panels, and significant additional landfill</w:t>
      </w:r>
      <w:r>
        <w:t xml:space="preserve"> </w:t>
      </w:r>
      <w:r>
        <w:t xml:space="preserve">requirements for asbestos</w:t>
      </w:r>
      <w:r>
        <w:t xml:space="preserve"> </w:t>
      </w:r>
      <w:r>
        <w:t xml:space="preserve">Spain</w:t>
      </w:r>
      <w:r>
        <w:t xml:space="preserve"> </w:t>
      </w:r>
      <w:r>
        <w:t xml:space="preserve">Cost of recovery: 100-150 €/m2</w:t>
      </w:r>
      <w:r>
        <w:t xml:space="preserve"> </w:t>
      </w:r>
      <w:r>
        <w:t xml:space="preserve">Cost of landfill disposal: 160</w:t>
      </w:r>
      <w:r>
        <w:t xml:space="preserve"> </w:t>
      </w:r>
      <w:r>
        <w:t xml:space="preserve">€/m3</w:t>
      </w:r>
      <w:r>
        <w:t xml:space="preserve"> </w:t>
      </w:r>
      <w:r>
        <w:t xml:space="preserve">€ 102 – 153 /m2</w:t>
      </w:r>
      <w:r>
        <w:br/>
      </w:r>
      <w:r>
        <w:t xml:space="preserve">Per m3 comparison not comparable due</w:t>
      </w:r>
      <w:r>
        <w:t xml:space="preserve"> </w:t>
      </w:r>
      <w:r>
        <w:t xml:space="preserve">to weight differences between asbestos</w:t>
      </w:r>
      <w:r>
        <w:t xml:space="preserve"> </w:t>
      </w:r>
      <w:r>
        <w:t xml:space="preserve">and metal-faced panels, and significant</w:t>
      </w:r>
      <w:r>
        <w:t xml:space="preserve"> </w:t>
      </w:r>
      <w:r>
        <w:t xml:space="preserve">additional landfill requirements for</w:t>
      </w:r>
      <w:r>
        <w:t xml:space="preserve"> </w:t>
      </w:r>
      <w:r>
        <w:t xml:space="preserve">asbestos</w:t>
      </w:r>
      <w:r>
        <w:t xml:space="preserve"> </w:t>
      </w:r>
      <w:r>
        <w:t xml:space="preserve">Bulgaria</w:t>
      </w:r>
      <w:r>
        <w:t xml:space="preserve"> </w:t>
      </w:r>
      <w:r>
        <w:t xml:space="preserve">Cost of recovery 36 – 51 €/m2</w:t>
      </w:r>
      <w:r>
        <w:br/>
      </w:r>
      <w:r>
        <w:t xml:space="preserve">€ 37 – 52 /m2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The asbestos recovery costs can be seen as an upper limit to the costs of segregation</w:t>
      </w:r>
      <w:r>
        <w:t xml:space="preserve"> </w:t>
      </w:r>
      <w:r>
        <w:t xml:space="preserve">and transport. Asbestos is generally assumed to be stored in landfill sites, and therefore</w:t>
      </w:r>
      <w:r>
        <w:t xml:space="preserve"> </w:t>
      </w:r>
      <w:r>
        <w:t xml:space="preserve">do not have further significant costs after the material has been transported to the site. In</w:t>
      </w:r>
      <w:r>
        <w:t xml:space="preserve"> </w:t>
      </w:r>
      <w:r>
        <w:t xml:space="preserve">the hypothetical scenario that segregating and transporting ODS insulation panels would</w:t>
      </w:r>
      <w:r>
        <w:t xml:space="preserve"> </w:t>
      </w:r>
      <w:r>
        <w:t xml:space="preserve">cost just as much as segregating asbestos panels (real prices would be much less!), and</w:t>
      </w:r>
      <w:r>
        <w:t xml:space="preserve"> </w:t>
      </w:r>
      <w:r>
        <w:t xml:space="preserve">the final destination requires incineration at the prices quoted by Austria, then these</w:t>
      </w:r>
      <w:r>
        <w:t xml:space="preserve"> </w:t>
      </w:r>
      <w:r>
        <w:t xml:space="preserve">costs, based on the data obtained in this study, would be about € 75 + € 153 = € 228 per t</w:t>
      </w:r>
      <w:r>
        <w:t xml:space="preserve"> </w:t>
      </w:r>
      <w:r>
        <w:t xml:space="preserve">CO2e.</w:t>
      </w:r>
      <w:r>
        <w:t xml:space="preserve"> </w:t>
      </w:r>
      <w:r>
        <w:t xml:space="preserve">F. Social Impacts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According to interviewed experts the recovery of foam banks can be expected to spur</w:t>
      </w:r>
      <w:r>
        <w:t xml:space="preserve"> </w:t>
      </w:r>
      <w:r>
        <w:t xml:space="preserve">innovation since it will create an incentive to reduce costs of reclamation via research</w:t>
      </w:r>
      <w:r>
        <w:t xml:space="preserve"> </w:t>
      </w:r>
      <w:r>
        <w:t xml:space="preserve">and development into demolition and recycling technologies. Based also on the</w:t>
      </w:r>
      <w:r>
        <w:t xml:space="preserve"> </w:t>
      </w:r>
      <w:r>
        <w:t xml:space="preserve">experience related to the mandatory recovery from domestic appliances, such a policy is</w:t>
      </w:r>
      <w:r>
        <w:t xml:space="preserve"> </w:t>
      </w:r>
      <w:r>
        <w:t xml:space="preserve">likely to result in better and cheaper ways to ensure recovery. Since 2002, the Ozone</w:t>
      </w:r>
      <w:r>
        <w:t xml:space="preserve"> </w:t>
      </w:r>
      <w:r>
        <w:t xml:space="preserve">Regulation mandates the recovery and destruction of ODS contained in insulation foams</w:t>
      </w:r>
      <w:r>
        <w:t xml:space="preserve"> </w:t>
      </w:r>
      <w:r>
        <w:t xml:space="preserve">within domestic refrigerators and freezers (SKM Enviros, 2012). Prior to the introduction</w:t>
      </w:r>
      <w:r>
        <w:t xml:space="preserve"> </w:t>
      </w:r>
      <w:r>
        <w:t xml:space="preserve">of the requirement, there were no incentives to allocate resources to research recovery</w:t>
      </w:r>
      <w:r>
        <w:t xml:space="preserve"> </w:t>
      </w:r>
      <w:r>
        <w:t xml:space="preserve">technologies and the recovery was expensive. However, in order to comply with the new</w:t>
      </w:r>
      <w:r>
        <w:t xml:space="preserve"> </w:t>
      </w:r>
      <w:r>
        <w:t xml:space="preserve">requirement, companies invested in research and development to reduce costs and as a</w:t>
      </w:r>
      <w:r>
        <w:t xml:space="preserve"> </w:t>
      </w:r>
      <w:r>
        <w:t xml:space="preserve">result, the recovery of domestic refrigerators and freezers which was already proven as</w:t>
      </w:r>
      <w:r>
        <w:t xml:space="preserve"> </w:t>
      </w:r>
      <w:r>
        <w:t xml:space="preserve">technically feasible became much more economical.</w:t>
      </w:r>
      <w:r>
        <w:br/>
      </w:r>
      <w:r>
        <w:t xml:space="preserve">In sum, the effect of mandatory recovery of building foams on research and development</w:t>
      </w:r>
      <w:r>
        <w:t xml:space="preserve"> </w:t>
      </w:r>
      <w:r>
        <w:t xml:space="preserve">is expected to be positive and significant for metal-faced faced panels and some types of</w:t>
      </w:r>
      <w:r>
        <w:t xml:space="preserve"> </w:t>
      </w:r>
      <w:r>
        <w:t xml:space="preserve">laminated boards, for which technical feasibility has been already proven. Moreover,</w:t>
      </w:r>
      <w:r>
        <w:t xml:space="preserve"> </w:t>
      </w:r>
      <w:r>
        <w:t xml:space="preserve">given that transport costs are high, research and development is likely to be carried out</w:t>
      </w:r>
      <w:r>
        <w:t xml:space="preserve"> </w:t>
      </w:r>
      <w:r>
        <w:t xml:space="preserve">by domestic companies, creating added value within the European Union.</w:t>
      </w:r>
      <w:r>
        <w:t xml:space="preserve"> </w:t>
      </w:r>
      <w:r>
        <w:t xml:space="preserve">Consumer prices</w:t>
      </w:r>
      <w:r>
        <w:t xml:space="preserve"> </w:t>
      </w:r>
      <w:r>
        <w:t xml:space="preserve">The implementation of policy option A4 could potentially increase consumer prices, i.e. </w:t>
      </w:r>
      <w:r>
        <w:t xml:space="preserve"> </w:t>
      </w:r>
      <w:r>
        <w:t xml:space="preserve">for owners renovating or constructing a building. If new construction in a building site</w:t>
      </w:r>
      <w:r>
        <w:t xml:space="preserve"> </w:t>
      </w:r>
      <w:r>
        <w:t xml:space="preserve">must be preceded by incurring in the recovery of ODS from the decommissioned</w:t>
      </w:r>
      <w:r>
        <w:t xml:space="preserve"> </w:t>
      </w:r>
      <w:r>
        <w:t xml:space="preserve">building, real estate prices could increase slightly as a result. However, there is evidence</w:t>
      </w:r>
      <w:r>
        <w:t xml:space="preserve"> </w:t>
      </w:r>
      <w:r>
        <w:t xml:space="preserve">in the literature suggesting that construction prices have a low influence on the evolution</w:t>
      </w:r>
      <w:r>
        <w:t xml:space="preserve"> </w:t>
      </w:r>
      <w:r>
        <w:t xml:space="preserve">of real estate prices (Martins et al., 2020).</w:t>
      </w:r>
      <w:r>
        <w:br/>
      </w:r>
      <w:r>
        <w:t xml:space="preserve">The higher demolition costs are expected to be borne by the building owners, as</w:t>
      </w:r>
      <w:r>
        <w:t xml:space="preserve"> </w:t>
      </w:r>
      <w:r>
        <w:t xml:space="preserve">demolition companies would pass these on. The costs are therefore distributed over a</w:t>
      </w:r>
      <w:r>
        <w:t xml:space="preserve"> </w:t>
      </w:r>
      <w:r>
        <w:t xml:space="preserve">large number of persons and the additional costs compared to the overall costs of</w:t>
      </w:r>
      <w:r>
        <w:t xml:space="preserve"> </w:t>
      </w:r>
      <w:r>
        <w:t xml:space="preserve">demolishing or refurbishing the building would tend to be rather small.</w:t>
      </w:r>
      <w:r>
        <w:br/>
      </w:r>
      <w:r>
        <w:t xml:space="preserve">New buildings are more expensive on average, and hence mostly bought by households</w:t>
      </w:r>
      <w:r>
        <w:t xml:space="preserve"> </w:t>
      </w:r>
      <w:r>
        <w:t xml:space="preserve">with high purchasing power or by companies as office space. Thus vulnerable consumers</w:t>
      </w:r>
      <w:r>
        <w:t xml:space="preserve"> </w:t>
      </w:r>
      <w:r>
        <w:t xml:space="preserve">are less likely to be affected by such price increases. Moreover, richer households pay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high premiums (e.g. for “good neighbourhood”) hence the potential increase in consumer</w:t>
      </w:r>
      <w:r>
        <w:t xml:space="preserve"> </w:t>
      </w:r>
      <w:r>
        <w:t xml:space="preserve">prices due to additional costs of recycling, even if realised, would be very marginal</w:t>
      </w:r>
      <w:r>
        <w:t xml:space="preserve"> </w:t>
      </w:r>
      <w:r>
        <w:t xml:space="preserve">compared to the final housing price.</w:t>
      </w:r>
      <w:r>
        <w:br/>
      </w:r>
      <w:r>
        <w:t xml:space="preserve">In case of existing buildings, foam removal would in all likelihood only be linked to</w:t>
      </w:r>
      <w:r>
        <w:t xml:space="preserve"> </w:t>
      </w:r>
      <w:r>
        <w:t xml:space="preserve">substantial overhaul or refurbishment activities. Conversely, necessary maintenance or</w:t>
      </w:r>
      <w:r>
        <w:t xml:space="preserve"> </w:t>
      </w:r>
      <w:r>
        <w:t xml:space="preserve">emergency reparations would in almost all cases not include ODS foams removal. Thus</w:t>
      </w:r>
      <w:r>
        <w:t xml:space="preserve"> </w:t>
      </w:r>
      <w:r>
        <w:t xml:space="preserve">consumers with little financial means would usually not have to worry about also paying</w:t>
      </w:r>
      <w:r>
        <w:t xml:space="preserve"> </w:t>
      </w:r>
      <w:r>
        <w:t xml:space="preserve">the bill for foam replacement activities.</w:t>
      </w:r>
      <w:r>
        <w:br/>
      </w:r>
      <w:r>
        <w:t xml:space="preserve">Employment</w:t>
      </w:r>
      <w:r>
        <w:t xml:space="preserve"> </w:t>
      </w:r>
      <w:r>
        <w:t xml:space="preserve">The policy option A4 may increase employment due to the labour-intensive and complex</w:t>
      </w:r>
      <w:r>
        <w:t xml:space="preserve"> </w:t>
      </w:r>
      <w:r>
        <w:t xml:space="preserve">nature of the demolition and reclamation processes.</w:t>
      </w:r>
      <w:r>
        <w:br/>
      </w:r>
      <w:r>
        <w:t xml:space="preserve">Currently demolition, segregation and insulation foam recovery processes are largely</w:t>
      </w:r>
      <w:r>
        <w:t xml:space="preserve"> </w:t>
      </w:r>
      <w:r>
        <w:t xml:space="preserve">mechanised and are not labour-intensive activities, although there are differences among</w:t>
      </w:r>
      <w:r>
        <w:t xml:space="preserve"> </w:t>
      </w:r>
      <w:r>
        <w:t xml:space="preserve">Member States. According to the literature127 it is unlikely that recycling will add labour</w:t>
      </w:r>
      <w:r>
        <w:t xml:space="preserve"> </w:t>
      </w:r>
      <w:r>
        <w:t xml:space="preserve">time (or cost). In fact, in many cases recycling would save time spent on 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Foam insulation recycling accounts for a small part of the activities and it is difficult to</w:t>
      </w:r>
      <w:r>
        <w:t xml:space="preserve"> </w:t>
      </w:r>
      <w:r>
        <w:t xml:space="preserve">isolate the current number of associated recovery jobs in the EU. However, as an</w:t>
      </w:r>
      <w:r>
        <w:t xml:space="preserve"> </w:t>
      </w:r>
      <w:r>
        <w:t xml:space="preserve">example, a representative company for recycling refrigeration equipment interviewed has</w:t>
      </w:r>
      <w:r>
        <w:t xml:space="preserve"> </w:t>
      </w:r>
      <w:r>
        <w:t xml:space="preserve">a revenue-employee ratio of 1.8 employees per million € of revenues. This would suggest</w:t>
      </w:r>
      <w:r>
        <w:t xml:space="preserve"> </w:t>
      </w:r>
      <w:r>
        <w:t xml:space="preserve">creation of approximately 215 FTEs in the EU for the medium effort scenario, and 2,377</w:t>
      </w:r>
      <w:r>
        <w:t xml:space="preserve"> </w:t>
      </w:r>
      <w:r>
        <w:t xml:space="preserve">FTEs in the high effort scenario.</w:t>
      </w:r>
    </w:p>
    <w:p>
      <w:pPr>
        <w:pStyle w:val="BodyText"/>
      </w:pPr>
      <w:r>
        <w:t xml:space="preserve">127 Kameswari (2015). Construction and Demolition Waste Management - A Review. International Journal</w:t>
      </w:r>
      <w:r>
        <w:t xml:space="preserve"> </w:t>
      </w:r>
      <w:r>
        <w:t xml:space="preserve">of Advanced Science and Technology, Vol 84.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Annex 7: List of clarifications needed in Regulation</w:t>
      </w:r>
      <w:r>
        <w:t xml:space="preserve"> </w:t>
      </w:r>
      <w:r>
        <w:t xml:space="preserve">-</w:t>
      </w:r>
      <w:r>
        <w:t xml:space="preserve"> </w:t>
      </w:r>
      <w:r>
        <w:t xml:space="preserve">Clarify definition of destruction in relation to feedstock.</w:t>
      </w:r>
      <w:r>
        <w:t xml:space="preserve"> </w:t>
      </w:r>
      <w:r>
        <w:t xml:space="preserve">-</w:t>
      </w:r>
      <w:r>
        <w:t xml:space="preserve"> </w:t>
      </w:r>
      <w:r>
        <w:t xml:space="preserve">Add definition of non-refillable container.</w:t>
      </w:r>
      <w:r>
        <w:t xml:space="preserve"> </w:t>
      </w:r>
      <w:r>
        <w:t xml:space="preserve">-</w:t>
      </w:r>
      <w:r>
        <w:t xml:space="preserve"> </w:t>
      </w:r>
      <w:r>
        <w:t xml:space="preserve">For non-refillable containers, in addition to placing on the market prohibit</w:t>
      </w:r>
      <w:r>
        <w:t xml:space="preserve"> </w:t>
      </w:r>
      <w:r>
        <w:t xml:space="preserve">transport and possession, unless the containers are intended for laboratory and</w:t>
      </w:r>
      <w:r>
        <w:t xml:space="preserve"> </w:t>
      </w:r>
      <w:r>
        <w:t xml:space="preserve">analytical use.</w:t>
      </w:r>
      <w:r>
        <w:t xml:space="preserve"> </w:t>
      </w:r>
      <w:r>
        <w:t xml:space="preserve">-</w:t>
      </w:r>
      <w:r>
        <w:t xml:space="preserve"> </w:t>
      </w:r>
      <w:r>
        <w:t xml:space="preserve">One incorrect reference has been identified in Article 15(2)(k) to Article 11(5)</w:t>
      </w:r>
      <w:r>
        <w:t xml:space="preserve"> </w:t>
      </w:r>
      <w:r>
        <w:t xml:space="preserve">where it should be to Article 11(8).</w:t>
      </w:r>
      <w:r>
        <w:t xml:space="preserve"> </w:t>
      </w:r>
      <w:r>
        <w:t xml:space="preserve">-</w:t>
      </w:r>
      <w:r>
        <w:t xml:space="preserve"> </w:t>
      </w:r>
      <w:r>
        <w:t xml:space="preserve">Clarify the wording of Article 5(3) and make clear that both servicing of</w:t>
      </w:r>
      <w:r>
        <w:t xml:space="preserve"> </w:t>
      </w:r>
      <w:r>
        <w:t xml:space="preserve">equipment with controlled substances and any other use of controlled</w:t>
      </w:r>
      <w:r>
        <w:t xml:space="preserve"> </w:t>
      </w:r>
      <w:r>
        <w:t xml:space="preserve">substances, except for the uses exempted in other articles, are prohibited.</w:t>
      </w:r>
      <w:r>
        <w:br/>
      </w:r>
      <w:r>
        <w:t xml:space="preserve">-</w:t>
      </w:r>
      <w:r>
        <w:t xml:space="preserve"> </w:t>
      </w:r>
      <w:r>
        <w:t xml:space="preserve">Clarify the links with additional airworthiness specifications: Refer to</w:t>
      </w:r>
      <w:r>
        <w:t xml:space="preserve"> </w:t>
      </w:r>
      <w:r>
        <w:t xml:space="preserve">Regulation (EU) 2015/640128 (as amended by Implementing Regulation (EU)</w:t>
      </w:r>
      <w:r>
        <w:t xml:space="preserve"> </w:t>
      </w:r>
      <w:r>
        <w:t xml:space="preserve">2019/133129), prohibitions to use halons in lavatories from 18 May 2019 and in</w:t>
      </w:r>
      <w:r>
        <w:t xml:space="preserve"> </w:t>
      </w:r>
      <w:r>
        <w:t xml:space="preserve">handheld fire extinguishers from 18 February 2020 in all newly produced large</w:t>
      </w:r>
      <w:r>
        <w:t xml:space="preserve"> </w:t>
      </w:r>
      <w:r>
        <w:t xml:space="preserve">aeroplanes and large helicopters (“forward fit dates”)</w:t>
      </w:r>
      <w:r>
        <w:t xml:space="preserve"> </w:t>
      </w:r>
      <w:r>
        <w:t xml:space="preserve">-</w:t>
      </w:r>
      <w:r>
        <w:t xml:space="preserve"> </w:t>
      </w:r>
      <w:r>
        <w:t xml:space="preserve">Reference to Directive 91/414/EEC should be replaced by reference to new</w:t>
      </w:r>
      <w:r>
        <w:t xml:space="preserve"> </w:t>
      </w:r>
      <w:r>
        <w:t xml:space="preserve">Regulation (EC) No 1107/2009 and reference to Directive 98/8/EC should be</w:t>
      </w:r>
      <w:r>
        <w:t xml:space="preserve"> </w:t>
      </w:r>
      <w:r>
        <w:t xml:space="preserve">replaced by reference to new Regulation (EU) No 528/2012</w:t>
      </w:r>
      <w:r>
        <w:t xml:space="preserve"> </w:t>
      </w:r>
      <w:r>
        <w:t xml:space="preserve">-</w:t>
      </w:r>
      <w:r>
        <w:t xml:space="preserve"> </w:t>
      </w:r>
      <w:r>
        <w:t xml:space="preserve">Replace references to Decision 1999/468/EC130 with Regulation (EU) No</w:t>
      </w:r>
      <w:r>
        <w:t xml:space="preserve"> </w:t>
      </w:r>
      <w:r>
        <w:t xml:space="preserve">182/2011131</w:t>
      </w:r>
      <w:r>
        <w:t xml:space="preserve"> </w:t>
      </w:r>
      <w:r>
        <w:t xml:space="preserve">-</w:t>
      </w:r>
      <w:r>
        <w:t xml:space="preserve"> </w:t>
      </w:r>
      <w:r>
        <w:t xml:space="preserve">Delete the reference to 15(2)(h) from Art. 17(2)(d), as imported ODS for</w:t>
      </w:r>
      <w:r>
        <w:t xml:space="preserve"> </w:t>
      </w:r>
      <w:r>
        <w:t xml:space="preserve">destruction should not be allowed to be re-exported for destruction.</w:t>
      </w:r>
      <w:r>
        <w:t xml:space="preserve"> </w:t>
      </w:r>
      <w:r>
        <w:t xml:space="preserve">-</w:t>
      </w:r>
      <w:r>
        <w:t xml:space="preserve"> </w:t>
      </w:r>
      <w:r>
        <w:t xml:space="preserve">Adjust Article 23(1) so that it includes the specific terms of the obligation to</w:t>
      </w:r>
      <w:r>
        <w:t xml:space="preserve"> </w:t>
      </w:r>
      <w:r>
        <w:t xml:space="preserve">limit ODS emissions, including during production, transport and storage and</w:t>
      </w:r>
      <w:r>
        <w:t xml:space="preserve"> </w:t>
      </w:r>
      <w:r>
        <w:t xml:space="preserve">prohibits venting</w:t>
      </w:r>
      <w:r>
        <w:t xml:space="preserve"> </w:t>
      </w:r>
      <w:r>
        <w:t xml:space="preserve">-</w:t>
      </w:r>
      <w:r>
        <w:t xml:space="preserve"> </w:t>
      </w:r>
      <w:r>
        <w:t xml:space="preserve">Clarify (the obvious fact) that “products and equipment containing or relying</w:t>
      </w:r>
      <w:r>
        <w:t xml:space="preserve"> </w:t>
      </w:r>
      <w:r>
        <w:t xml:space="preserve">on ozone depleting substances shall be decommissioned when they reach the</w:t>
      </w:r>
      <w:r>
        <w:t xml:space="preserve"> </w:t>
      </w:r>
      <w:r>
        <w:t xml:space="preserve">end of their life”</w:t>
      </w:r>
      <w:r>
        <w:t xml:space="preserve"> </w:t>
      </w:r>
      <w:r>
        <w:t xml:space="preserve">-</w:t>
      </w:r>
      <w:r>
        <w:t xml:space="preserve"> </w:t>
      </w:r>
      <w:r>
        <w:t xml:space="preserve">Simplify the leakage rules taking into account the general servicing ban on</w:t>
      </w:r>
      <w:r>
        <w:t xml:space="preserve"> </w:t>
      </w:r>
      <w:r>
        <w:t xml:space="preserve">equipment and the fact that little relevant equipment remains.</w:t>
      </w:r>
      <w:r>
        <w:t xml:space="preserve"> </w:t>
      </w:r>
      <w:r>
        <w:t xml:space="preserve">-</w:t>
      </w:r>
      <w:r>
        <w:t xml:space="preserve"> </w:t>
      </w:r>
      <w:r>
        <w:t xml:space="preserve">Delete obsolete provisions.</w:t>
      </w:r>
    </w:p>
    <w:p>
      <w:pPr>
        <w:pStyle w:val="BodyText"/>
      </w:pPr>
      <w:r>
        <w:t xml:space="preserve">128 Commission Regulation (EU) 2015/640 of 23 April 2015 on additional airworthiness specifications for a</w:t>
      </w:r>
      <w:r>
        <w:t xml:space="preserve"> </w:t>
      </w:r>
      <w:r>
        <w:t xml:space="preserve">given type of operations and amending Regulation (EU) No 965/2012</w:t>
      </w:r>
      <w:r>
        <w:t xml:space="preserve"> </w:t>
      </w:r>
      <w:r>
        <w:t xml:space="preserve">129 Commission Implementing Regulation (EU) 2019/133 of 28 January 2019 amending Regulation (EU)</w:t>
      </w:r>
      <w:r>
        <w:t xml:space="preserve"> </w:t>
      </w:r>
      <w:r>
        <w:t xml:space="preserve">2015/640 as regards the introduction of new additional airworthiness specifications</w:t>
      </w:r>
      <w:r>
        <w:t xml:space="preserve"> </w:t>
      </w:r>
      <w:r>
        <w:t xml:space="preserve">130 Council Decision 1999/468/EC of 28 June 1999 laying down the procedures for the exercise of</w:t>
      </w:r>
      <w:r>
        <w:t xml:space="preserve"> </w:t>
      </w:r>
      <w:r>
        <w:t xml:space="preserve">implementing powers conferred on the Commission</w:t>
      </w:r>
      <w:r>
        <w:t xml:space="preserve"> </w:t>
      </w:r>
      <w:r>
        <w:t xml:space="preserve">131 Regulation (EU) No 182/2011 of the European Parliament and of the Council of 16 February 2011</w:t>
      </w:r>
      <w:r>
        <w:t xml:space="preserve"> </w:t>
      </w:r>
      <w:r>
        <w:t xml:space="preserve">laying down the rules and general principles concerning mechanisms for control by Member States of the</w:t>
      </w:r>
      <w:r>
        <w:t xml:space="preserve"> </w:t>
      </w:r>
      <w:r>
        <w:t xml:space="preserve">Commission’s exercise of implementing powers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Annex 8: Measures and Intervention logic of Regulation (EC) No 1005/2009</w:t>
      </w:r>
      <w:r>
        <w:t xml:space="preserve"> </w:t>
      </w:r>
      <w:r>
        <w:t xml:space="preserve">Measure</w:t>
      </w:r>
      <w:r>
        <w:t xml:space="preserve"> </w:t>
      </w:r>
      <w:r>
        <w:t xml:space="preserve">Relevant Articles of the Ozone Regulation</w:t>
      </w:r>
      <w:r>
        <w:t xml:space="preserve"> </w:t>
      </w:r>
      <w:r>
        <w:t xml:space="preserve">General prohibitions to produce, place on the market or use ODS as bulk or in products or equipment</w:t>
      </w:r>
      <w:r>
        <w:t xml:space="preserve"> </w:t>
      </w:r>
      <w:r>
        <w:t xml:space="preserve">Articles 4-6 prohibiting production, placing on the market and</w:t>
      </w:r>
      <w:r>
        <w:t xml:space="preserve"> </w:t>
      </w:r>
      <w:r>
        <w:t xml:space="preserve">use of all ODS in Annex I (e.g. CFCs, HCFCs, halons, methyl</w:t>
      </w:r>
      <w:r>
        <w:t xml:space="preserve"> </w:t>
      </w:r>
      <w:r>
        <w:t xml:space="preserve">bromide,..) including in products and equipment</w:t>
      </w:r>
      <w:r>
        <w:t xml:space="preserve"> </w:t>
      </w:r>
      <w:r>
        <w:t xml:space="preserve">Exemptions from the general prohibition</w:t>
      </w:r>
      <w:r>
        <w:br/>
      </w:r>
      <w:r>
        <w:t xml:space="preserve">In relation to:</w:t>
      </w:r>
      <w:r>
        <w:t xml:space="preserve"> </w:t>
      </w:r>
      <w:r>
        <w:t xml:space="preserve">Article 7: Feedstock uses</w:t>
      </w:r>
      <w:r>
        <w:t xml:space="preserve"> </w:t>
      </w:r>
      <w:r>
        <w:t xml:space="preserve">Article 8: Process Agent uses</w:t>
      </w:r>
      <w:r>
        <w:t xml:space="preserve"> </w:t>
      </w:r>
      <w:r>
        <w:t xml:space="preserve">Article 9: Destruction and Reclamation</w:t>
      </w:r>
      <w:r>
        <w:t xml:space="preserve"> </w:t>
      </w:r>
      <w:r>
        <w:t xml:space="preserve">Article 10: Laboratory and analytical uses</w:t>
      </w:r>
      <w:r>
        <w:t xml:space="preserve"> </w:t>
      </w:r>
      <w:r>
        <w:t xml:space="preserve">Article 12: Methyl bromide emergency use</w:t>
      </w:r>
      <w:r>
        <w:t xml:space="preserve"> </w:t>
      </w:r>
      <w:r>
        <w:t xml:space="preserve">Article 13: Critical halon uses</w:t>
      </w:r>
      <w:r>
        <w:t xml:space="preserve"> </w:t>
      </w:r>
      <w:r>
        <w:t xml:space="preserve">Prohibitions on trade (import export) unless related to exempted uses, as well as licensing</w:t>
      </w:r>
      <w:r>
        <w:t xml:space="preserve"> </w:t>
      </w:r>
      <w:r>
        <w:t xml:space="preserve">requirements for trade</w:t>
      </w:r>
      <w:r>
        <w:t xml:space="preserve"> </w:t>
      </w:r>
      <w:r>
        <w:t xml:space="preserve">Articles 15, 17 and 18</w:t>
      </w:r>
      <w:r>
        <w:t xml:space="preserve"> </w:t>
      </w:r>
      <w:r>
        <w:t xml:space="preserve">Quota limitations related to the exempted uses</w:t>
      </w:r>
      <w:r>
        <w:t xml:space="preserve"> </w:t>
      </w:r>
      <w:r>
        <w:t xml:space="preserve">Article 16</w:t>
      </w:r>
      <w:r>
        <w:t xml:space="preserve"> </w:t>
      </w:r>
      <w:r>
        <w:t xml:space="preserve">Registration requirements for laboratory and analytical uses</w:t>
      </w:r>
      <w:r>
        <w:br/>
      </w:r>
      <w:r>
        <w:t xml:space="preserve">Article 10</w:t>
      </w:r>
      <w:r>
        <w:t xml:space="preserve"> </w:t>
      </w:r>
      <w:r>
        <w:t xml:space="preserve">Technical requirements for labelling that are mirroring the exemptions</w:t>
      </w:r>
      <w:r>
        <w:t xml:space="preserve"> </w:t>
      </w:r>
      <w:r>
        <w:t xml:space="preserve">Article 7, 8, 10, and 11</w:t>
      </w:r>
      <w:r>
        <w:t xml:space="preserve"> </w:t>
      </w:r>
      <w:r>
        <w:t xml:space="preserve">Recovery and destruction</w:t>
      </w:r>
      <w:r>
        <w:br/>
      </w:r>
      <w:r>
        <w:t xml:space="preserve">Article 22, Annex VII</w:t>
      </w:r>
      <w:r>
        <w:t xml:space="preserve"> </w:t>
      </w:r>
      <w:r>
        <w:t xml:space="preserve">Obligations to prevent leakage and emissions</w:t>
      </w:r>
      <w:r>
        <w:br/>
      </w:r>
      <w:r>
        <w:t xml:space="preserve">Article 23</w:t>
      </w:r>
      <w:r>
        <w:t xml:space="preserve"> </w:t>
      </w:r>
      <w:r>
        <w:t xml:space="preserve">Obligations on Member States to conduct inspections and have penalties</w:t>
      </w:r>
      <w:r>
        <w:t xml:space="preserve"> </w:t>
      </w:r>
      <w:r>
        <w:t xml:space="preserve">Article 28 and 29</w:t>
      </w:r>
      <w:r>
        <w:t xml:space="preserve"> </w:t>
      </w:r>
      <w:r>
        <w:t xml:space="preserve">Reporting requirements for EU Member States and undertakings (including illegal trade)</w:t>
      </w:r>
      <w:r>
        <w:br/>
      </w:r>
      <w:r>
        <w:t xml:space="preserve">Article 26</w:t>
      </w:r>
      <w:r>
        <w:t xml:space="preserve"> </w:t>
      </w:r>
      <w:r>
        <w:t xml:space="preserve">Company reporting on ODS</w:t>
      </w:r>
      <w:r>
        <w:t xml:space="preserve"> </w:t>
      </w:r>
      <w:r>
        <w:t xml:space="preserve">Article 27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Annex 9: List of discarded options</w:t>
      </w:r>
      <w:r>
        <w:t xml:space="preserve"> </w:t>
      </w:r>
      <w:r>
        <w:t xml:space="preserve">A9.1 Discarded options regarding the exempted uses</w:t>
      </w:r>
      <w:r>
        <w:t xml:space="preserve"> </w:t>
      </w:r>
      <w:r>
        <w:t xml:space="preserve"></w:t>
      </w:r>
      <w:r>
        <w:t xml:space="preserve"> </w:t>
      </w:r>
      <w:r>
        <w:t xml:space="preserve">Impose strict maximum limit for use and placing on the market for feedstock</w:t>
      </w:r>
      <w:r>
        <w:t xml:space="preserve"> </w:t>
      </w:r>
      <w:r>
        <w:t xml:space="preserve">uses. Such a general requirement, in the absence of viable alternatives, will result in</w:t>
      </w:r>
      <w:r>
        <w:t xml:space="preserve"> </w:t>
      </w:r>
      <w:r>
        <w:t xml:space="preserve">a restriction of the production in the installations where such feedstock is used. This</w:t>
      </w:r>
      <w:r>
        <w:t xml:space="preserve"> </w:t>
      </w:r>
      <w:r>
        <w:t xml:space="preserve">may result in relocation of the affected chemical production processes outside of the</w:t>
      </w:r>
      <w:r>
        <w:t xml:space="preserve"> </w:t>
      </w:r>
      <w:r>
        <w:t xml:space="preserve">EU, with potentially very high economic impacts. This would not lead to any</w:t>
      </w:r>
      <w:r>
        <w:t xml:space="preserve"> </w:t>
      </w:r>
      <w:r>
        <w:t xml:space="preserve">environmental gains, as emissions would result elsewhere and very likely under less</w:t>
      </w:r>
      <w:r>
        <w:t xml:space="preserve"> </w:t>
      </w:r>
      <w:r>
        <w:t xml:space="preserve">strict controls. For the impact assessment, it was decided to investigate the option A2</w:t>
      </w:r>
      <w:r>
        <w:t xml:space="preserve"> </w:t>
      </w:r>
      <w:r>
        <w:t xml:space="preserve">further, namely a list of only those processes where alternatives appear to be</w:t>
      </w:r>
      <w:r>
        <w:t xml:space="preserve"> </w:t>
      </w:r>
      <w:r>
        <w:t xml:space="preserve">available.</w:t>
      </w:r>
      <w:r>
        <w:t xml:space="preserve"> </w:t>
      </w:r>
      <w:r>
        <w:t xml:space="preserve"></w:t>
      </w:r>
      <w:r>
        <w:t xml:space="preserve"> </w:t>
      </w:r>
      <w:r>
        <w:t xml:space="preserve">Introduce emissions controls on feedstocks (and process agents). This option was</w:t>
      </w:r>
      <w:r>
        <w:t xml:space="preserve"> </w:t>
      </w:r>
      <w:r>
        <w:t xml:space="preserve">regarded as a possible duplication of emission control systems under the Industrial</w:t>
      </w:r>
      <w:r>
        <w:t xml:space="preserve"> </w:t>
      </w:r>
      <w:r>
        <w:t xml:space="preserve">Emissions Directive (IED). Some provisions in the IED already apply to some ODS</w:t>
      </w:r>
      <w:r>
        <w:t xml:space="preserve"> </w:t>
      </w:r>
      <w:r>
        <w:t xml:space="preserve">(Annex I) producers, users of ODS (Annex I) as feedstock and destruction</w:t>
      </w:r>
      <w:r>
        <w:t xml:space="preserve"> </w:t>
      </w:r>
      <w:r>
        <w:t xml:space="preserve">companies. ODS are addressed in some BAT document, but a more general</w:t>
      </w:r>
      <w:r>
        <w:t xml:space="preserve"> </w:t>
      </w:r>
      <w:r>
        <w:t xml:space="preserve">consideration there could be useful. The reduction of emissions of ODS (Annex I)</w:t>
      </w:r>
      <w:r>
        <w:t xml:space="preserve"> </w:t>
      </w:r>
      <w:r>
        <w:t xml:space="preserve">from feedstock and process agent uses could therefore be regulated further under the</w:t>
      </w:r>
      <w:r>
        <w:t xml:space="preserve"> </w:t>
      </w:r>
      <w:r>
        <w:t xml:space="preserve">IED as appropriate, rather than through new provisions introduced under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</w:t>
      </w:r>
      <w:r>
        <w:t xml:space="preserve"> </w:t>
      </w:r>
      <w:r>
        <w:t xml:space="preserve">Introduce a prohibition date for process agents. This option would likely have</w:t>
      </w:r>
      <w:r>
        <w:t xml:space="preserve"> </w:t>
      </w:r>
      <w:r>
        <w:t xml:space="preserve">significant negative economic impacts for the few businesses concerned since it</w:t>
      </w:r>
      <w:r>
        <w:t xml:space="preserve"> </w:t>
      </w:r>
      <w:r>
        <w:t xml:space="preserve">would directly restrict their highly specialised business activity and could lead to</w:t>
      </w:r>
      <w:r>
        <w:t xml:space="preserve"> </w:t>
      </w:r>
      <w:r>
        <w:t xml:space="preserve">closure of plants. Considering the low quantities being used by EU undertakings and</w:t>
      </w:r>
      <w:r>
        <w:t xml:space="preserve"> </w:t>
      </w:r>
      <w:r>
        <w:t xml:space="preserve">corresponding emissions (yearly emissions amount to circa 4-5 tODP), a complete</w:t>
      </w:r>
      <w:r>
        <w:t xml:space="preserve"> </w:t>
      </w:r>
      <w:r>
        <w:t xml:space="preserve">ban of these processes appears not cost-effective.</w:t>
      </w:r>
      <w:r>
        <w:br/>
      </w:r>
      <w:r>
        <w:t xml:space="preserve"></w:t>
      </w:r>
      <w:r>
        <w:t xml:space="preserve"> </w:t>
      </w:r>
      <w:r>
        <w:t xml:space="preserve">Impose a lower maximum limit for laboratory and analytical uses. This option</w:t>
      </w:r>
      <w:r>
        <w:t xml:space="preserve"> </w:t>
      </w:r>
      <w:r>
        <w:t xml:space="preserve">would have technically constrained business activity due to the limited availability of</w:t>
      </w:r>
      <w:r>
        <w:t xml:space="preserve"> </w:t>
      </w:r>
      <w:r>
        <w:t xml:space="preserve">alternatives, particularly the use as reference material.</w:t>
      </w:r>
      <w:r>
        <w:br/>
      </w:r>
      <w:r>
        <w:t xml:space="preserve"></w:t>
      </w:r>
      <w:r>
        <w:t xml:space="preserve"> </w:t>
      </w:r>
      <w:r>
        <w:t xml:space="preserve">Require a permit for destruction of halons. This option would require destruction</w:t>
      </w:r>
      <w:r>
        <w:t xml:space="preserve"> </w:t>
      </w:r>
      <w:r>
        <w:t xml:space="preserve">facilities to request a permit for destruction of halons including a proof that</w:t>
      </w:r>
      <w:r>
        <w:t xml:space="preserve"> </w:t>
      </w:r>
      <w:r>
        <w:t xml:space="preserve">reclamation back to specification standards is not possible, e.g. due to technical</w:t>
      </w:r>
      <w:r>
        <w:t xml:space="preserve"> </w:t>
      </w:r>
      <w:r>
        <w:t xml:space="preserve">issues based on the low purity of the product and excessive costs for multiple</w:t>
      </w:r>
      <w:r>
        <w:t xml:space="preserve"> </w:t>
      </w:r>
      <w:r>
        <w:t xml:space="preserve">distillation processes. The destruction facility would have to check the purity of the</w:t>
      </w:r>
      <w:r>
        <w:t xml:space="preserve"> </w:t>
      </w:r>
      <w:r>
        <w:t xml:space="preserve">halon in question first, and then either apply for permit (if certain criteria appear to</w:t>
      </w:r>
      <w:r>
        <w:t xml:space="preserve"> </w:t>
      </w:r>
      <w:r>
        <w:t xml:space="preserve">be met) or return the halon back to the supplier. Further taking into the account the</w:t>
      </w:r>
      <w:r>
        <w:t xml:space="preserve"> </w:t>
      </w:r>
      <w:r>
        <w:t xml:space="preserve">need to issue permits by competent authorities, this option was expected to entail</w:t>
      </w:r>
      <w:r>
        <w:t xml:space="preserve"> </w:t>
      </w:r>
      <w:r>
        <w:t xml:space="preserve">excessive costs for the destruction facility and the authorities.</w:t>
      </w:r>
      <w:r>
        <w:br/>
      </w:r>
      <w:r>
        <w:t xml:space="preserve"></w:t>
      </w:r>
      <w:r>
        <w:t xml:space="preserve"> </w:t>
      </w:r>
      <w:r>
        <w:t xml:space="preserve">Permit the use of mixtures containing HCFCs as an alternative to halons when</w:t>
      </w:r>
      <w:r>
        <w:t xml:space="preserve"> </w:t>
      </w:r>
      <w:r>
        <w:t xml:space="preserve">non-ODS alternatives do not exist. Mixtures containing HCFCs could be suitable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alternatives to halons for firefighting, as both GWP and ODP are lower, but are</w:t>
      </w:r>
      <w:r>
        <w:t xml:space="preserve"> </w:t>
      </w:r>
      <w:r>
        <w:t xml:space="preserve">currently not allowed under the Regulation. However, such an option would not be</w:t>
      </w:r>
      <w:r>
        <w:t xml:space="preserve"> </w:t>
      </w:r>
      <w:r>
        <w:t xml:space="preserve">in line with the current requirements set by the Montreal Protocol, which allows</w:t>
      </w:r>
      <w:r>
        <w:t xml:space="preserve"> </w:t>
      </w:r>
      <w:r>
        <w:t xml:space="preserve">servicing only (not first fill) for fire equipment already in use by 1 January 2020 (and</w:t>
      </w:r>
      <w:r>
        <w:t xml:space="preserve"> </w:t>
      </w:r>
      <w:r>
        <w:t xml:space="preserve">only until 2030). Stakeholders indicated that the number of corresponding equipment</w:t>
      </w:r>
      <w:r>
        <w:t xml:space="preserve"> </w:t>
      </w:r>
      <w:r>
        <w:t xml:space="preserve">falling into this category might be very low, if existent at all, which is why this</w:t>
      </w:r>
      <w:r>
        <w:t xml:space="preserve"> </w:t>
      </w:r>
      <w:r>
        <w:t xml:space="preserve">option was discarded. Should these rules under the Protocol change in the future, a</w:t>
      </w:r>
      <w:r>
        <w:t xml:space="preserve"> </w:t>
      </w:r>
      <w:r>
        <w:t xml:space="preserve">flexibility clause in the Regulation would help to capitalise on such developments</w:t>
      </w:r>
      <w:r>
        <w:t xml:space="preserve"> </w:t>
      </w:r>
      <w:r>
        <w:t xml:space="preserve">(see option D3).</w:t>
      </w:r>
      <w:r>
        <w:br/>
      </w:r>
      <w:r>
        <w:t xml:space="preserve">A9.2 Discarded options related to emission prevention from equipment using ODS:</w:t>
      </w:r>
      <w:r>
        <w:t xml:space="preserve"> </w:t>
      </w:r>
      <w:r>
        <w:t xml:space="preserve"></w:t>
      </w:r>
      <w:r>
        <w:t xml:space="preserve"> </w:t>
      </w:r>
      <w:r>
        <w:t xml:space="preserve">Align qualification requirements for with the F-gas Regulation for personnel that</w:t>
      </w:r>
      <w:r>
        <w:t xml:space="preserve"> </w:t>
      </w:r>
      <w:r>
        <w:t xml:space="preserve">is involved in handling refrigeration, air-conditioning and heat pump equipment,</w:t>
      </w:r>
      <w:r>
        <w:t xml:space="preserve"> </w:t>
      </w:r>
      <w:r>
        <w:t xml:space="preserve">including at the end of useful life, i.e. leakage checking, recovery and</w:t>
      </w:r>
      <w:r>
        <w:t xml:space="preserve"> </w:t>
      </w:r>
      <w:r>
        <w:t xml:space="preserve">decommissioning. However, such equipment still containing or relying on ODS</w:t>
      </w:r>
      <w:r>
        <w:t xml:space="preserve"> </w:t>
      </w:r>
      <w:r>
        <w:t xml:space="preserve">(Annex I) after 2020 is very small. Furthermore such ODS equipment is very likely</w:t>
      </w:r>
      <w:r>
        <w:t xml:space="preserve"> </w:t>
      </w:r>
      <w:r>
        <w:t xml:space="preserve">serviced and decommissioned by the same personnel as F-gas equipment, which</w:t>
      </w:r>
      <w:r>
        <w:t xml:space="preserve"> </w:t>
      </w:r>
      <w:r>
        <w:t xml:space="preserve">would therefore already be sufficiently trained and certified. Close alignment would</w:t>
      </w:r>
      <w:r>
        <w:t xml:space="preserve"> </w:t>
      </w:r>
      <w:r>
        <w:t xml:space="preserve">require relevant Commission Implementing Regulations related to the F-gas</w:t>
      </w:r>
      <w:r>
        <w:t xml:space="preserve"> </w:t>
      </w:r>
      <w:r>
        <w:t xml:space="preserve">Regulation to be adjusted and, at Member State level, national vocational systems</w:t>
      </w:r>
      <w:r>
        <w:t xml:space="preserve"> </w:t>
      </w:r>
      <w:r>
        <w:t xml:space="preserve">would need to be changed to reflect these changes. This appears disproportionate to</w:t>
      </w:r>
      <w:r>
        <w:t xml:space="preserve"> </w:t>
      </w:r>
      <w:r>
        <w:t xml:space="preserve">the small remaining quantities.</w:t>
      </w:r>
      <w:r>
        <w:br/>
      </w:r>
      <w:r>
        <w:t xml:space="preserve"></w:t>
      </w:r>
      <w:r>
        <w:t xml:space="preserve"> </w:t>
      </w:r>
      <w:r>
        <w:t xml:space="preserve">Move (some) substances from Annex II Part B to Part A. This options would</w:t>
      </w:r>
      <w:r>
        <w:t xml:space="preserve"> </w:t>
      </w:r>
      <w:r>
        <w:t xml:space="preserve">mean prohibiting these new ODS except for the exempted uses. The largest</w:t>
      </w:r>
      <w:r>
        <w:t xml:space="preserve"> </w:t>
      </w:r>
      <w:r>
        <w:t xml:space="preserve">quantities of these substances are used for feedstock, in which case the option would</w:t>
      </w:r>
      <w:r>
        <w:t xml:space="preserve"> </w:t>
      </w:r>
      <w:r>
        <w:t xml:space="preserve">have no effect as feedstock uses are exempted. However, some of these substances</w:t>
      </w:r>
      <w:r>
        <w:t xml:space="preserve"> </w:t>
      </w:r>
      <w:r>
        <w:t xml:space="preserve">such as methyl chloride appear to be used as solvents, for which the availability of</w:t>
      </w:r>
      <w:r>
        <w:t xml:space="preserve"> </w:t>
      </w:r>
      <w:r>
        <w:t xml:space="preserve">technically and economically feasible alternatives is uncertain. Others are already</w:t>
      </w:r>
      <w:r>
        <w:t xml:space="preserve"> </w:t>
      </w:r>
      <w:r>
        <w:t xml:space="preserve">banned for such use under REACH (n-propyl bromide). As there does not appear</w:t>
      </w:r>
      <w:r>
        <w:t xml:space="preserve"> </w:t>
      </w:r>
      <w:r>
        <w:t xml:space="preserve">any immediate environmental gains from this option while there might be some</w:t>
      </w:r>
      <w:r>
        <w:t xml:space="preserve"> </w:t>
      </w:r>
      <w:r>
        <w:t xml:space="preserve">complications, this option was not retained.</w:t>
      </w:r>
      <w:r>
        <w:br/>
      </w:r>
      <w:r>
        <w:t xml:space="preserve"></w:t>
      </w:r>
      <w:r>
        <w:t xml:space="preserve"> </w:t>
      </w:r>
      <w:r>
        <w:t xml:space="preserve">Include ODS not yet covered under the Ozone Regulation directly in Annex II</w:t>
      </w:r>
      <w:r>
        <w:t xml:space="preserve"> </w:t>
      </w:r>
      <w:r>
        <w:t xml:space="preserve">Part A, i.e. prohibiting them except for exempted uses. This was not retained as</w:t>
      </w:r>
      <w:r>
        <w:t xml:space="preserve"> </w:t>
      </w:r>
      <w:r>
        <w:t xml:space="preserve">more information would need to be collected first on quantities, their uses and their</w:t>
      </w:r>
      <w:r>
        <w:t xml:space="preserve"> </w:t>
      </w:r>
      <w:r>
        <w:t xml:space="preserve">relevance for the EU industry to justify such a requirement.</w:t>
      </w:r>
      <w:r>
        <w:br/>
      </w:r>
      <w:r>
        <w:t xml:space="preserve">A9.3 Discarded options related to achieving more efficiency</w:t>
      </w:r>
      <w:r>
        <w:t xml:space="preserve"> </w:t>
      </w:r>
      <w:r>
        <w:t xml:space="preserve"></w:t>
      </w:r>
      <w:r>
        <w:t xml:space="preserve"> </w:t>
      </w:r>
      <w:r>
        <w:t xml:space="preserve">Simplify the registration system for laboratories. This option introduces de</w:t>
      </w:r>
      <w:r>
        <w:t xml:space="preserve"> </w:t>
      </w:r>
      <w:r>
        <w:t xml:space="preserve">minimis thresholds for registration to lower the number of affected low-scale users.</w:t>
      </w:r>
      <w:r>
        <w:t xml:space="preserve"> </w:t>
      </w:r>
      <w:r>
        <w:t xml:space="preserve">However, if the coverage is incomplete and a diversion of ODS can thus not be</w:t>
      </w:r>
      <w:r>
        <w:t xml:space="preserve"> </w:t>
      </w:r>
      <w:r>
        <w:t xml:space="preserve">excluded, there seems to be little advantage to the option of abolishing the</w:t>
      </w:r>
      <w:r>
        <w:t xml:space="preserve"> </w:t>
      </w:r>
      <w:r>
        <w:t xml:space="preserve">registration altogether and achieve higher cost savings (option B4).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Introduce a de minimis for the annual quota allocation process that would still</w:t>
      </w:r>
      <w:r>
        <w:t xml:space="preserve"> </w:t>
      </w:r>
      <w:r>
        <w:t xml:space="preserve">require annual quota allocation by large-scale importers, but would exempt</w:t>
      </w:r>
      <w:r>
        <w:t xml:space="preserve"> </w:t>
      </w:r>
      <w:r>
        <w:t xml:space="preserve">transactions dealing with small amounts. Such a hybrid system would not achieve a</w:t>
      </w:r>
      <w:r>
        <w:t xml:space="preserve"> </w:t>
      </w:r>
      <w:r>
        <w:t xml:space="preserve">lot of control or provide an incentive for using alternatives and is due to lower</w:t>
      </w:r>
      <w:r>
        <w:t xml:space="preserve"> </w:t>
      </w:r>
      <w:r>
        <w:t xml:space="preserve">savings on balance not preferable to the complete abolishment of quotas (option B5).</w:t>
      </w:r>
      <w:r>
        <w:br/>
      </w:r>
      <w:r>
        <w:t xml:space="preserve"></w:t>
      </w:r>
      <w:r>
        <w:t xml:space="preserve"> </w:t>
      </w:r>
      <w:r>
        <w:t xml:space="preserve">Add a requirement for customs to close licenses to ensure that the licenses of ODS</w:t>
      </w:r>
      <w:r>
        <w:t xml:space="preserve"> </w:t>
      </w:r>
      <w:r>
        <w:t xml:space="preserve">shipments are checked. This was not retained as this option would add to the</w:t>
      </w:r>
      <w:r>
        <w:t xml:space="preserve"> </w:t>
      </w:r>
      <w:r>
        <w:t xml:space="preserve">administrative burden for customs and it becomes obsolete as soon as the EU-Single</w:t>
      </w:r>
      <w:r>
        <w:t xml:space="preserve"> </w:t>
      </w:r>
      <w:r>
        <w:t xml:space="preserve">Environment for Customs is operable and mandatory in all Member States.</w:t>
      </w:r>
      <w:r>
        <w:t xml:space="preserve"> </w:t>
      </w:r>
      <w:r>
        <w:t xml:space="preserve"></w:t>
      </w:r>
      <w:r>
        <w:t xml:space="preserve"> </w:t>
      </w:r>
      <w:r>
        <w:t xml:space="preserve">Add requirements for customs to liaise with competent authorities where</w:t>
      </w:r>
      <w:r>
        <w:t xml:space="preserve"> </w:t>
      </w:r>
      <w:r>
        <w:t xml:space="preserve">appropriate. This was not retained as this option would add to the administrative</w:t>
      </w:r>
      <w:r>
        <w:t xml:space="preserve"> </w:t>
      </w:r>
      <w:r>
        <w:t xml:space="preserve">burden for customs and it becomes obsolete as soon as the EU-Single Environment</w:t>
      </w:r>
      <w:r>
        <w:t xml:space="preserve"> </w:t>
      </w:r>
      <w:r>
        <w:t xml:space="preserve">for Customs is operable (i.e. custom offices and competent authorities are connected</w:t>
      </w:r>
      <w:r>
        <w:t xml:space="preserve"> </w:t>
      </w:r>
      <w:r>
        <w:t xml:space="preserve">to the ODS Licensing System) and mandatory in all Member States.</w:t>
      </w:r>
      <w:r>
        <w:br/>
      </w:r>
      <w:r>
        <w:t xml:space="preserve"></w:t>
      </w:r>
      <w:r>
        <w:t xml:space="preserve"> </w:t>
      </w:r>
      <w:r>
        <w:t xml:space="preserve">Add additional labelling requirements. ODS have to be labelled under the CLP</w:t>
      </w:r>
      <w:r>
        <w:t xml:space="preserve"> </w:t>
      </w:r>
      <w:r>
        <w:t xml:space="preserve">Regulation by indicating the name of substance and the hazard phrase that it is</w:t>
      </w:r>
      <w:r>
        <w:t xml:space="preserve"> </w:t>
      </w:r>
      <w:r>
        <w:t xml:space="preserve">damaging the ozone layer. Noting that the EU Single Window Environment for</w:t>
      </w:r>
      <w:r>
        <w:t xml:space="preserve"> </w:t>
      </w:r>
      <w:r>
        <w:t xml:space="preserve">Custom will include information on the substances of a licence, the requirement to</w:t>
      </w:r>
      <w:r>
        <w:t xml:space="preserve"> </w:t>
      </w:r>
      <w:r>
        <w:t xml:space="preserve">introduce an additional labelling scheme appears to be not needed.</w:t>
      </w:r>
      <w:r>
        <w:br/>
      </w:r>
      <w:r>
        <w:t xml:space="preserve"></w:t>
      </w:r>
      <w:r>
        <w:t xml:space="preserve"> </w:t>
      </w:r>
      <w:r>
        <w:t xml:space="preserve">Establish a barcode system for bulk gases to allow digitised tracking of shipments</w:t>
      </w:r>
      <w:r>
        <w:t xml:space="preserve"> </w:t>
      </w:r>
      <w:r>
        <w:t xml:space="preserve">as a means of controlling illegal trade. As the implementation of such a system in all</w:t>
      </w:r>
      <w:r>
        <w:t xml:space="preserve"> </w:t>
      </w:r>
      <w:r>
        <w:t xml:space="preserve">27 EU Member States would likely involve a high administrative burden and costs</w:t>
      </w:r>
      <w:r>
        <w:t xml:space="preserve"> </w:t>
      </w:r>
      <w:r>
        <w:t xml:space="preserve">for customs and economic operators of the whole supply chain, this option was</w:t>
      </w:r>
      <w:r>
        <w:t xml:space="preserve"> </w:t>
      </w:r>
      <w:r>
        <w:t xml:space="preserve">discarded.</w:t>
      </w:r>
      <w:r>
        <w:br/>
      </w:r>
      <w:r>
        <w:t xml:space="preserve">A9.4 Discarded options related to better monitoring</w:t>
      </w:r>
      <w:r>
        <w:t xml:space="preserve"> </w:t>
      </w:r>
      <w:r>
        <w:t xml:space="preserve"></w:t>
      </w:r>
      <w:r>
        <w:t xml:space="preserve"> </w:t>
      </w:r>
      <w:r>
        <w:t xml:space="preserve">Require emissions data collection from remaining ODS banks by Member</w:t>
      </w:r>
      <w:r>
        <w:t xml:space="preserve"> </w:t>
      </w:r>
      <w:r>
        <w:t xml:space="preserve">States. The main remaining ODS equipment reaching its end of useful life today are</w:t>
      </w:r>
      <w:r>
        <w:t xml:space="preserve"> </w:t>
      </w:r>
      <w:r>
        <w:t xml:space="preserve">foams used in construction of buildings in the past. Collecting data systematically is</w:t>
      </w:r>
      <w:r>
        <w:t xml:space="preserve"> </w:t>
      </w:r>
      <w:r>
        <w:t xml:space="preserve">difficult and costly due to the disperse and widespread use of these foams. Sustained</w:t>
      </w:r>
      <w:r>
        <w:t xml:space="preserve"> </w:t>
      </w:r>
      <w:r>
        <w:t xml:space="preserve">leakage is also expected from landfills, where a requirement to measure in a</w:t>
      </w:r>
      <w:r>
        <w:t xml:space="preserve"> </w:t>
      </w:r>
      <w:r>
        <w:t xml:space="preserve">systematic fashion would similarly be disproportionate. One-off surveys are</w:t>
      </w:r>
      <w:r>
        <w:t xml:space="preserve"> </w:t>
      </w:r>
      <w:r>
        <w:t xml:space="preserve">probably a more appropriate approach to gather such data and do not require a legal</w:t>
      </w:r>
      <w:r>
        <w:t xml:space="preserve"> </w:t>
      </w:r>
      <w:r>
        <w:t xml:space="preserve">basis.</w:t>
      </w:r>
      <w:r>
        <w:br/>
      </w:r>
      <w:r>
        <w:t xml:space="preserve"></w:t>
      </w:r>
      <w:r>
        <w:t xml:space="preserve"> </w:t>
      </w:r>
      <w:r>
        <w:t xml:space="preserve">Add minimum reporting limits for laboratory and analytical uses. This option</w:t>
      </w:r>
      <w:r>
        <w:t xml:space="preserve"> </w:t>
      </w:r>
      <w:r>
        <w:t xml:space="preserve">was not retained as it would not be in line with reporting requirements of the</w:t>
      </w:r>
      <w:r>
        <w:t xml:space="preserve"> </w:t>
      </w:r>
      <w:r>
        <w:t xml:space="preserve">Protocol.</w:t>
      </w:r>
      <w:r>
        <w:t xml:space="preserve"> </w:t>
      </w:r>
      <w:r>
        <w:t xml:space="preserve"></w:t>
      </w:r>
      <w:r>
        <w:t xml:space="preserve"> </w:t>
      </w:r>
      <w:r>
        <w:t xml:space="preserve">Require registration for ODS suppliers, users and destruction facilities as well</w:t>
      </w:r>
      <w:r>
        <w:t xml:space="preserve"> </w:t>
      </w:r>
      <w:r>
        <w:t xml:space="preserve">as prohibiting the sale to a non-registered entity. This option would involve</w:t>
      </w:r>
      <w:r>
        <w:t xml:space="preserve"> </w:t>
      </w:r>
      <w:r>
        <w:t xml:space="preserve">mandatory record keeping on names of purchaser, quantities supplied to the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purchaser and reason of the purchase. Given the likely additional administrative</w:t>
      </w:r>
      <w:r>
        <w:t xml:space="preserve"> </w:t>
      </w:r>
      <w:r>
        <w:t xml:space="preserve">burden for companies, national authorities and the EC, this option was screened out.</w:t>
      </w:r>
      <w:r>
        <w:t xml:space="preserve"> </w:t>
      </w:r>
      <w:r>
        <w:t xml:space="preserve"></w:t>
      </w:r>
      <w:r>
        <w:t xml:space="preserve"> </w:t>
      </w:r>
      <w:r>
        <w:t xml:space="preserve">Add unsaturated hydrochlorofluorocarbons (HCFOs) for monitoring purposes.</w:t>
      </w:r>
      <w:r>
        <w:t xml:space="preserve"> </w:t>
      </w:r>
      <w:r>
        <w:t xml:space="preserve">As some of these substances belonging to this group are already monitored under the</w:t>
      </w:r>
      <w:r>
        <w:t xml:space="preserve"> </w:t>
      </w:r>
      <w:r>
        <w:t xml:space="preserve">F-gas Regulation, it seems more appropriate to consider the inclusion for monitoring</w:t>
      </w:r>
      <w:r>
        <w:t xml:space="preserve"> </w:t>
      </w:r>
      <w:r>
        <w:t xml:space="preserve">of any other gas belonging to that group there.</w:t>
      </w:r>
      <w:r>
        <w:t xml:space="preserve"> </w:t>
      </w:r>
      <w:r>
        <w:t xml:space="preserve"></w:t>
      </w:r>
      <w:r>
        <w:t xml:space="preserve"> </w:t>
      </w:r>
      <w:r>
        <w:t xml:space="preserve">Add a criteria based on ODP for an automatic inclusion of substance for</w:t>
      </w:r>
      <w:r>
        <w:t xml:space="preserve"> </w:t>
      </w:r>
      <w:r>
        <w:t xml:space="preserve">monitoring. This option would include all substances with a certain ODP</w:t>
      </w:r>
      <w:r>
        <w:t xml:space="preserve"> </w:t>
      </w:r>
      <w:r>
        <w:t xml:space="preserve">automatically in Annex II Part B. Inclusion of some ODS that are not yet covered</w:t>
      </w:r>
      <w:r>
        <w:t xml:space="preserve"> </w:t>
      </w:r>
      <w:r>
        <w:t xml:space="preserve">under the Ozone Regulation might require reporting by many undertakings that are</w:t>
      </w:r>
      <w:r>
        <w:t xml:space="preserve"> </w:t>
      </w:r>
      <w:r>
        <w:t xml:space="preserve">not yet registered in the reporting system. Also, there are substances such as N2O,</w:t>
      </w:r>
      <w:r>
        <w:t xml:space="preserve"> </w:t>
      </w:r>
      <w:r>
        <w:t xml:space="preserve">which have an ODP, but are used in completely different sectors alien to those the</w:t>
      </w:r>
      <w:r>
        <w:t xml:space="preserve"> </w:t>
      </w:r>
      <w:r>
        <w:t xml:space="preserve">Ozone Regulation (e.g. agriculture and natural sources for N2O) and where the</w:t>
      </w:r>
      <w:r>
        <w:t xml:space="preserve"> </w:t>
      </w:r>
      <w:r>
        <w:t xml:space="preserve">measures of the Regulation are ill suited to address these. An automatic inclusion</w:t>
      </w:r>
      <w:r>
        <w:t xml:space="preserve"> </w:t>
      </w:r>
      <w:r>
        <w:t xml:space="preserve">would therefore have unwanted and unforeseen circumstances.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Annex 10: Visual aid showing the links between the problems</w:t>
      </w:r>
      <w:r>
        <w:t xml:space="preserve"> </w:t>
      </w:r>
      <w:r>
        <w:t xml:space="preserve">identified, relevant drivers and individual measures to address</w:t>
      </w:r>
      <w:r>
        <w:t xml:space="preserve"> </w:t>
      </w:r>
      <w:r>
        <w:t xml:space="preserve">the problems</w:t>
      </w:r>
    </w:p>
    <w:p>
      <w:pPr>
        <w:pStyle w:val="BodyText"/>
      </w:pPr>
      <w:r>
        <w:t xml:space="preserve">Policy Option 1</w:t>
      </w:r>
      <w:r>
        <w:t xml:space="preserve"> </w:t>
      </w:r>
      <w:r>
        <w:t xml:space="preserve">Policy Option 2: also includes PO1</w:t>
      </w:r>
      <w:r>
        <w:t xml:space="preserve"> </w:t>
      </w:r>
      <w:r>
        <w:t xml:space="preserve">measures</w:t>
      </w:r>
      <w:r>
        <w:t xml:space="preserve"> </w:t>
      </w:r>
      <w:r>
        <w:t xml:space="preserve">Policy Option 3: also includes PO1 and</w:t>
      </w:r>
      <w:r>
        <w:t xml:space="preserve"> </w:t>
      </w:r>
      <w:r>
        <w:t xml:space="preserve">PO2 measures</w:t>
      </w:r>
      <w:r>
        <w:br/>
      </w:r>
      <w:r>
        <w:t xml:space="preserve">n.b.: Measure A1 is more ambitious for PO2 and PO3,</w:t>
      </w:r>
      <w:r>
        <w:t xml:space="preserve"> </w:t>
      </w:r>
      <w:r>
        <w:t xml:space="preserve">compared to PO1, as it also includes laminated boards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2026-07-31T16:47:46Z</dcterms:created>
  <dcterms:modified xsi:type="dcterms:W3CDTF">2026-07-31T16:47:46Z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